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A3A5C"/>
          <w:sz w:val="40"/>
          <w:szCs w:val="40"/>
        </w:rPr>
        <w:t xml:space="preserve">FaithTrack: A Web-Based Resource Management System</w:t>
      </w:r>
    </w:p>
    <w:p>
      <w:pPr>
        <w:spacing w:after="120" w:before="0"/>
      </w:pPr>
      <w:r>
        <w:rPr>
          <w:rFonts w:ascii="Arial" w:cs="Arial" w:eastAsia="Arial" w:hAnsi="Arial"/>
          <w:b/>
          <w:bCs/>
          <w:color w:val="2E5F8A"/>
          <w:sz w:val="28"/>
          <w:szCs w:val="28"/>
        </w:rPr>
        <w:t xml:space="preserve">Milestone 6: Final Project Completion</w:t>
      </w:r>
    </w:p>
    <w:p>
      <w:pPr>
        <w:spacing w:after="80" w:before="0"/>
      </w:pPr>
      <w:r>
        <w:rPr>
          <w:rFonts w:ascii="Arial" w:cs="Arial" w:eastAsia="Arial" w:hAnsi="Arial"/>
          <w:color w:val="555555"/>
          <w:sz w:val="20"/>
          <w:szCs w:val="20"/>
        </w:rPr>
        <w:t xml:space="preserve">Matthew Kollar  |  CST-452 Senior Capstone Project II  |  Grand Canyon University</w:t>
      </w:r>
    </w:p>
    <w:p>
      <w:pPr>
        <w:spacing w:after="80" w:before="0"/>
      </w:pPr>
      <w:r>
        <w:rPr>
          <w:rFonts w:ascii="Arial" w:cs="Arial" w:eastAsia="Arial" w:hAnsi="Arial"/>
          <w:color w:val="555555"/>
          <w:sz w:val="20"/>
          <w:szCs w:val="20"/>
        </w:rPr>
        <w:t xml:space="preserve">Instructor: Professor Michael Landreth  |  Revision: 1.0  |  May 2026</w:t>
      </w:r>
    </w:p>
    <w:p>
      <w:pPr>
        <w:spacing w:after="80" w:before="0"/>
      </w:pPr>
      <w:r>
        <w:rPr>
          <w:rFonts w:ascii="Arial" w:cs="Arial" w:eastAsia="Arial" w:hAnsi="Arial"/>
          <w:color w:val="555555"/>
          <w:sz w:val="20"/>
          <w:szCs w:val="20"/>
        </w:rPr>
        <w:t xml:space="preserve">GitHub: https://github.com/mkollar91/FaithTrack.git</w:t>
      </w:r>
    </w:p>
    <w:p>
      <w:pPr>
        <w:spacing w:after="80" w:before="0"/>
      </w:pPr>
      <w:r>
        <w:rPr>
          <w:rFonts w:ascii="Arial" w:cs="Arial" w:eastAsia="Arial" w:hAnsi="Arial"/>
          <w:color w:val="555555"/>
          <w:sz w:val="20"/>
          <w:szCs w:val="20"/>
        </w:rPr>
        <w:t xml:space="preserve">Sprint 1 Screencast: https://somup.com/cOnuVPWJ0h</w:t>
      </w:r>
    </w:p>
    <w:p>
      <w:pPr>
        <w:spacing w:after="240" w:before="0"/>
      </w:pPr>
      <w:r>
        <w:rPr>
          <w:rFonts w:ascii="Arial" w:cs="Arial" w:eastAsia="Arial" w:hAnsi="Arial"/>
          <w:color w:val="555555"/>
          <w:sz w:val="20"/>
          <w:szCs w:val="20"/>
        </w:rPr>
        <w:t xml:space="preserve">Sprint 2 Screencast: https://somup.com/cOfjo7VcHgB</w:t>
      </w:r>
    </w:p>
    <w:p>
      <w:pPr>
        <w:pStyle w:val="Heading1"/>
        <w:spacing w:after="160" w:before="320"/>
      </w:pPr>
      <w:r>
        <w:rPr>
          <w:rFonts w:ascii="Arial" w:cs="Arial" w:eastAsia="Arial" w:hAnsi="Arial"/>
          <w:b/>
          <w:bCs/>
          <w:color w:val="1A3A5C"/>
          <w:sz w:val="32"/>
          <w:szCs w:val="32"/>
        </w:rPr>
        <w:t xml:space="preserve">Document History</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7324"/>
      </w:tblGrid>
      <w:tr>
        <w:trPr>
          <w:tblHeader/>
        </w:trPr>
        <w:tc>
          <w:tcPr>
            <w:tcW w:type="dxa" w:w="2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Date</w:t>
            </w:r>
          </w:p>
        </w:tc>
        <w:tc>
          <w:tcPr>
            <w:tcW w:type="dxa" w:w="25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Author</w:t>
            </w:r>
          </w:p>
        </w:tc>
        <w:tc>
          <w:tcPr>
            <w:tcW w:type="dxa" w:w="2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Revision</w:t>
            </w:r>
          </w:p>
        </w:tc>
        <w:tc>
          <w:tcPr>
            <w:tcW w:type="dxa" w:w="7324"/>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Notes</w:t>
            </w:r>
          </w:p>
        </w:tc>
      </w:tr>
      <w:tr>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02/27/2026</w:t>
            </w:r>
          </w:p>
        </w:tc>
        <w:tc>
          <w:tcPr>
            <w:tcW w:type="dxa" w:w="2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Matthew Kollar</w:t>
            </w:r>
          </w:p>
        </w:tc>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1.0</w:t>
            </w:r>
          </w:p>
        </w:tc>
        <w:tc>
          <w:tcPr>
            <w:tcW w:type="dxa" w:w="7324"/>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Milestone 4 — Sprint 1 implementation, test cases, traceability matrix</w:t>
            </w:r>
          </w:p>
        </w:tc>
      </w:tr>
      <w:tr>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2026</w:t>
            </w:r>
          </w:p>
        </w:tc>
        <w:tc>
          <w:tcPr>
            <w:tcW w:type="dxa" w:w="2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Matthew Kollar</w:t>
            </w:r>
          </w:p>
        </w:tc>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w:t>
            </w:r>
          </w:p>
        </w:tc>
        <w:tc>
          <w:tcPr>
            <w:tcW w:type="dxa" w:w="7324"/>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Milestone 6 — Sprint 2 and Sprint 3 complete; all 20 user stories delivered; final traceability matrix and test cases updated; project portfolio published</w:t>
            </w:r>
          </w:p>
        </w:tc>
      </w:tr>
    </w:tbl>
    <w:p>
      <w:pPr>
        <w:spacing w:after="80" w:before="80"/>
      </w:pPr>
      <w:r>
        <w:t xml:space="preserve"/>
      </w:r>
    </w:p>
    <w:p>
      <w:pPr>
        <w:pStyle w:val="Heading1"/>
        <w:spacing w:after="160" w:before="320"/>
      </w:pPr>
      <w:r>
        <w:rPr>
          <w:rFonts w:ascii="Arial" w:cs="Arial" w:eastAsia="Arial" w:hAnsi="Arial"/>
          <w:b/>
          <w:bCs/>
          <w:color w:val="1A3A5C"/>
          <w:sz w:val="32"/>
          <w:szCs w:val="32"/>
        </w:rPr>
        <w:t xml:space="preserve">1. Final Project Overview</w:t>
      </w:r>
    </w:p>
    <w:p>
      <w:pPr>
        <w:spacing w:after="80" w:before="80"/>
      </w:pPr>
      <w:r>
        <w:rPr>
          <w:rFonts w:ascii="Arial" w:cs="Arial" w:eastAsia="Arial" w:hAnsi="Arial"/>
          <w:b w:val="false"/>
          <w:bCs w:val="false"/>
          <w:color w:val="333333"/>
          <w:sz w:val="20"/>
          <w:szCs w:val="20"/>
        </w:rPr>
        <w:t xml:space="preserve">FaithTrack is a fully implemented web-based resource management system built on ASP.NET Core MVC (.NET 8), Entity Framework Core, SQL Server, and ASP.NET Core Identity. The system allows authenticated users to create, view, edit, delete, categorize, filter, and search faith-based resources through a secure, layered three-tier web application.</w:t>
      </w:r>
    </w:p>
    <w:p>
      <w:pPr>
        <w:spacing w:after="80" w:before="80"/>
      </w:pPr>
      <w:r>
        <w:t xml:space="preserve"/>
      </w:r>
    </w:p>
    <w:p>
      <w:pPr>
        <w:spacing w:after="80" w:before="80"/>
      </w:pPr>
      <w:r>
        <w:rPr>
          <w:rFonts w:ascii="Arial" w:cs="Arial" w:eastAsia="Arial" w:hAnsi="Arial"/>
          <w:b w:val="false"/>
          <w:bCs w:val="false"/>
          <w:color w:val="333333"/>
          <w:sz w:val="20"/>
          <w:szCs w:val="20"/>
        </w:rPr>
        <w:t xml:space="preserve">All 20 user stories across three sprints have been completed and delivered. The final application covers authentication, dashboard navigation, full resource CRUD, category management with cascade-protection validation, keyword search and category filtering, user registration, profile management, password change, consistent navigation, inline form validation, and a unit test suite for core CRUD and authentication operations.</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1.1 Final Progress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4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User Stories</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20</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Sprint 1 (US 1-7)</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6B3C"/>
                <w:sz w:val="18"/>
                <w:szCs w:val="18"/>
              </w:rPr>
              <w:t xml:space="preserve">7/7 Complete (100%)</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Sprint 2 (US 8-14)</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6B3C"/>
                <w:sz w:val="18"/>
                <w:szCs w:val="18"/>
              </w:rPr>
              <w:t xml:space="preserve">7/7 Complete (100%)</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Sprint 3 (US 15-20)</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6B3C"/>
                <w:sz w:val="18"/>
                <w:szCs w:val="18"/>
              </w:rPr>
              <w:t xml:space="preserve">6/6 Complete (100%)</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Total Story Points</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6B3C"/>
                <w:sz w:val="18"/>
                <w:szCs w:val="18"/>
              </w:rPr>
              <w:t xml:space="preserve">57/57 Complete</w:t>
            </w:r>
          </w:p>
        </w:tc>
      </w:tr>
      <w:tr>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Overall Project Progress</w:t>
            </w:r>
          </w:p>
        </w:tc>
        <w:tc>
          <w:tcPr>
            <w:tcW w:type="dxa" w:w="4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6B3C"/>
                <w:sz w:val="18"/>
                <w:szCs w:val="18"/>
              </w:rPr>
              <w:t xml:space="preserve">100% — All deliverables complete</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2. Final Sprint Backlog — All Sprints</w:t>
      </w:r>
    </w:p>
    <w:p>
      <w:pPr>
        <w:spacing w:after="80" w:before="80"/>
      </w:pPr>
      <w:r>
        <w:rPr>
          <w:rFonts w:ascii="Arial" w:cs="Arial" w:eastAsia="Arial" w:hAnsi="Arial"/>
          <w:b w:val="false"/>
          <w:bCs w:val="false"/>
          <w:color w:val="333333"/>
          <w:sz w:val="20"/>
          <w:szCs w:val="20"/>
        </w:rPr>
        <w:t xml:space="preserve">The following table presents the complete sprint backlog with final status for all 20 user stories across Sprint 1, Sprint 2, and Sprint 3.</w:t>
      </w:r>
    </w:p>
    <w:p>
      <w:pPr>
        <w:spacing w:after="80" w:before="80"/>
      </w:pPr>
      <w:r>
        <w:t xml:space="preserve"/>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360"/>
        <w:gridCol w:w="1000"/>
        <w:gridCol w:w="2600"/>
        <w:gridCol w:w="1600"/>
        <w:gridCol w:w="400"/>
        <w:gridCol w:w="700"/>
        <w:gridCol w:w="400"/>
        <w:gridCol w:w="900"/>
      </w:tblGrid>
      <w:tr>
        <w:trPr>
          <w:tblHeader/>
        </w:trPr>
        <w:tc>
          <w:tcPr>
            <w:tcW w:type="dxa" w:w="36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1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Feature</w:t>
            </w:r>
          </w:p>
        </w:tc>
        <w:tc>
          <w:tcPr>
            <w:tcW w:type="dxa" w:w="26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User Story</w:t>
            </w:r>
          </w:p>
        </w:tc>
        <w:tc>
          <w:tcPr>
            <w:tcW w:type="dxa" w:w="16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Outcome</w:t>
            </w:r>
          </w:p>
        </w:tc>
        <w:tc>
          <w:tcPr>
            <w:tcW w:type="dxa" w:w="4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Est.</w:t>
            </w:r>
          </w:p>
        </w:tc>
        <w:tc>
          <w:tcPr>
            <w:tcW w:type="dxa" w:w="7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Sprint</w:t>
            </w:r>
          </w:p>
        </w:tc>
        <w:tc>
          <w:tcPr>
            <w:tcW w:type="dxa" w:w="4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Pts</w:t>
            </w:r>
          </w:p>
        </w:tc>
        <w:tc>
          <w:tcPr>
            <w:tcW w:type="dxa" w:w="9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Authentication</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log in to the application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Securely access faith-based resources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Authentication</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receive validation and error messages during login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Understand why authentication fails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Dashboard</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view a dashboard after logging in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Quickly navigate core features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view a list of faith-based resources</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Easily browse and manage resources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add a new faith-based resource</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Store new content for future reference</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edit an existing resource</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Keep resource information accurate</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delete a resource with confirmation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Remove outdated resources safely</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8F0F8"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1</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Categories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view a list of resource categories</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See how resources are organized</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Categories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create a new category</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Organize resources under custom groupings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Categories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edit an existing category</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Update category names and descriptions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Categories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delete a category with validation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Remove unused categories safely</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filter resources by category</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Quickly find resources by topic</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Resources</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search resources by title or keyword</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Locate specific resources easily</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Registration</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register for a new account</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Create an account and begin managing resources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EDF4F9"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2</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Profile</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view my user profile</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See account details and activity</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Profile</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update my profile information</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Keep account details current</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Security</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change my password</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Maintain account security</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UI/UX</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navigate using a consistent navigation bar</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Seamless, predictable experience</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Validation</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User, I want to see inline validation messages on all forms</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Understand what fields need correction</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3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w:t>
            </w:r>
          </w:p>
        </w:tc>
        <w:tc>
          <w:tcPr>
            <w:tcW w:type="dxa" w:w="1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Testing</w:t>
            </w:r>
          </w:p>
        </w:tc>
        <w:tc>
          <w:tcPr>
            <w:tcW w:type="dxa" w:w="2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 a Developer, I want to run unit tests for all CRUD and auth</w:t>
            </w:r>
          </w:p>
        </w:tc>
        <w:tc>
          <w:tcPr>
            <w:tcW w:type="dxa" w:w="16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Verify functionality and catch regressions</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700"/>
            <w:tcBorders>
              <w:top w:val="single" w:color="C0C8D4" w:sz="1"/>
              <w:left w:val="single" w:color="C0C8D4" w:sz="1"/>
              <w:bottom w:val="single" w:color="C0C8D4" w:sz="1"/>
              <w:right w:val="single" w:color="C0C8D4" w:sz="1"/>
            </w:tcBorders>
            <w:shd w:fill="FDF3E3" w:val="clear"/>
            <w:tcMar>
              <w:top w:type="dxa" w:w="60"/>
              <w:left w:type="dxa" w:w="100"/>
              <w:bottom w:type="dxa" w:w="60"/>
              <w:right w:type="dxa" w:w="100"/>
            </w:tcMar>
          </w:tcPr>
          <w:p>
            <w:pPr>
              <w:jc w:val="left"/>
            </w:pPr>
            <w:r>
              <w:rPr>
                <w:rFonts w:ascii="Arial" w:cs="Arial" w:eastAsia="Arial" w:hAnsi="Arial"/>
                <w:b/>
                <w:bCs/>
                <w:color w:val="1A3A5C"/>
                <w:sz w:val="17"/>
                <w:szCs w:val="17"/>
              </w:rPr>
              <w:t xml:space="preserve">Sprint 3</w:t>
            </w:r>
          </w:p>
        </w:tc>
        <w:tc>
          <w:tcPr>
            <w:tcW w:type="dxa" w:w="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3. Final Test Cases — All Sprints</w:t>
      </w:r>
    </w:p>
    <w:p>
      <w:pPr>
        <w:spacing w:after="80" w:before="80"/>
      </w:pPr>
      <w:r>
        <w:rPr>
          <w:rFonts w:ascii="Arial" w:cs="Arial" w:eastAsia="Arial" w:hAnsi="Arial"/>
          <w:b w:val="false"/>
          <w:bCs w:val="false"/>
          <w:color w:val="333333"/>
          <w:sz w:val="20"/>
          <w:szCs w:val="20"/>
        </w:rPr>
        <w:t xml:space="preserve">The following test cases cover all 20 user stories. All test cases have been manually executed against the running application (localhost, Kestrel, SQL Server Express/LocalDB) with results recorded below.</w:t>
      </w:r>
    </w:p>
    <w:p>
      <w:pPr>
        <w:spacing w:after="80" w:before="80"/>
      </w:pPr>
      <w:r>
        <w:t xml:space="preserve"/>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560"/>
        <w:gridCol w:w="900"/>
        <w:gridCol w:w="1200"/>
        <w:gridCol w:w="1800"/>
        <w:gridCol w:w="1900"/>
        <w:gridCol w:w="600"/>
        <w:gridCol w:w="800"/>
      </w:tblGrid>
      <w:tr>
        <w:trPr>
          <w:tblHeader/>
        </w:trPr>
        <w:tc>
          <w:tcPr>
            <w:tcW w:type="dxa" w:w="56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TC #</w:t>
            </w:r>
          </w:p>
        </w:tc>
        <w:tc>
          <w:tcPr>
            <w:tcW w:type="dxa" w:w="9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Feature</w:t>
            </w:r>
          </w:p>
        </w:tc>
        <w:tc>
          <w:tcPr>
            <w:tcW w:type="dxa" w:w="12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Test Case Name</w:t>
            </w:r>
          </w:p>
        </w:tc>
        <w:tc>
          <w:tcPr>
            <w:tcW w:type="dxa" w:w="18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Steps</w:t>
            </w:r>
          </w:p>
        </w:tc>
        <w:tc>
          <w:tcPr>
            <w:tcW w:type="dxa" w:w="19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Expected Result</w:t>
            </w:r>
          </w:p>
        </w:tc>
        <w:tc>
          <w:tcPr>
            <w:tcW w:type="dxa" w:w="6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c>
          <w:tcPr>
            <w:tcW w:type="dxa" w:w="8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TC-001</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Authentication</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Valid Login</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Enter valid email and password</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User is redirected to Dashboard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TC-002</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Authentication</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Invalid Login</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Enter incorrect password</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Error message displayed, user stays on login page</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TC-003</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Authentication</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Logout</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Click Logout in navigation</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Session cleared, user redirected to Login page</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TC-004</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Dashboard</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Post-Login Redirect</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Successful login</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Dashboard displays Welcome heading and Quick Access panels</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TC-005</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View Resources List</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Navigate to Resources page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All user resources display with Title, Category, Date Added, Actions</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TC-006</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User Isolation</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Log in as different user</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Only resources belonging to the current user are visible</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TC-007</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Create Resource</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Submit Add Resource form with valid data</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 saved, success message displayed, appears in list</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TC-008</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Edit Resource</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Click Edit on existing resource, update title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Updated resource saved and reflected in list</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TC-009</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Delete Confirmation</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Click Delete on a resource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Confirmation page displays resource details and warning</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TC-010</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Delete Resource</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Confirm deletion on delete page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 permanently removed from list</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TC-011</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Categories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View Categories</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Navigate to Categories page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All categories displayed with Name, Description, and action buttons</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TC-012</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Categories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Create Category</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Submit Add Category form with valid name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Category saved and appears in list</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TC-013</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Categories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Edit Category</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Click Edit on a category, update name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Updated category reflected in list and resource dropdowns</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TC-014</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Categories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Delete with Resources</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Attempt to delete a category with assigned resources</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Error message displayed, category not deleted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TC-015</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Filter by Category</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Select a category from filter dropdown</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Only resources in the selected category are displayed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TC-016</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Resources</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Keyword Search</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Enter a keyword in the search box</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Only resources whose title or description matches are displayed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TC-017</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Registration</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New Account Registration</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Complete registration form with valid data</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Account created, user redirected to login</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TC-018</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Profile</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View Profile</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Navigate to Profile page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User email and account details displayed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TC-019</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Profile</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Update Profile</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Edit profile fields and save</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Updated profile information saved successfully</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5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7"/>
                <w:szCs w:val="17"/>
              </w:rPr>
              <w:t xml:space="preserve">TC-020</w:t>
            </w:r>
          </w:p>
        </w:tc>
        <w:tc>
          <w:tcPr>
            <w:tcW w:type="dxa" w:w="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Security</w:t>
            </w:r>
          </w:p>
        </w:tc>
        <w:tc>
          <w:tcPr>
            <w:tcW w:type="dxa" w:w="12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000000"/>
                <w:sz w:val="17"/>
                <w:szCs w:val="17"/>
              </w:rPr>
              <w:t xml:space="preserve">Change Password</w:t>
            </w:r>
          </w:p>
        </w:tc>
        <w:tc>
          <w:tcPr>
            <w:tcW w:type="dxa" w:w="1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Submit change password form with current and new password</w:t>
            </w:r>
          </w:p>
        </w:tc>
        <w:tc>
          <w:tcPr>
            <w:tcW w:type="dxa" w:w="19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Password updated, user can log in with new password</w:t>
            </w:r>
          </w:p>
        </w:tc>
        <w:tc>
          <w:tcPr>
            <w:tcW w:type="dxa" w:w="6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center"/>
            </w:pPr>
            <w:r>
              <w:rPr>
                <w:rFonts w:ascii="Arial" w:cs="Arial" w:eastAsia="Arial" w:hAnsi="Arial"/>
                <w:b/>
                <w:bCs/>
                <w:color w:val="1A6B3C"/>
                <w:sz w:val="17"/>
                <w:szCs w:val="17"/>
              </w:rPr>
              <w:t xml:space="preserve">Pass</w:t>
            </w:r>
          </w:p>
        </w:tc>
        <w:tc>
          <w:tcPr>
            <w:tcW w:type="dxa" w:w="8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4. Final Traceability Matrix</w:t>
      </w:r>
    </w:p>
    <w:p>
      <w:pPr>
        <w:spacing w:after="80" w:before="80"/>
      </w:pPr>
      <w:r>
        <w:rPr>
          <w:rFonts w:ascii="Arial" w:cs="Arial" w:eastAsia="Arial" w:hAnsi="Arial"/>
          <w:b w:val="false"/>
          <w:bCs w:val="false"/>
          <w:color w:val="333333"/>
          <w:sz w:val="20"/>
          <w:szCs w:val="20"/>
        </w:rPr>
        <w:t xml:space="preserve">The following matrix traces each user story from its functional requirement through the architecture plan design artifacts, implementation code modules, and executed test cases.</w:t>
      </w:r>
    </w:p>
    <w:p>
      <w:pPr>
        <w:spacing w:after="80" w:before="80"/>
      </w:pPr>
      <w:r>
        <w:t xml:space="preserve"/>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460"/>
        <w:gridCol w:w="700"/>
        <w:gridCol w:w="1400"/>
        <w:gridCol w:w="1500"/>
        <w:gridCol w:w="1700"/>
        <w:gridCol w:w="800"/>
        <w:gridCol w:w="700"/>
      </w:tblGrid>
      <w:tr>
        <w:trPr>
          <w:tblHeader/>
        </w:trPr>
        <w:tc>
          <w:tcPr>
            <w:tcW w:type="dxa" w:w="46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 #</w:t>
            </w:r>
          </w:p>
        </w:tc>
        <w:tc>
          <w:tcPr>
            <w:tcW w:type="dxa" w:w="7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Feature</w:t>
            </w:r>
          </w:p>
        </w:tc>
        <w:tc>
          <w:tcPr>
            <w:tcW w:type="dxa" w:w="14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Requirement</w:t>
            </w:r>
          </w:p>
        </w:tc>
        <w:tc>
          <w:tcPr>
            <w:tcW w:type="dxa" w:w="15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Design Artifact</w:t>
            </w:r>
          </w:p>
        </w:tc>
        <w:tc>
          <w:tcPr>
            <w:tcW w:type="dxa" w:w="17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Code Module</w:t>
            </w:r>
          </w:p>
        </w:tc>
        <w:tc>
          <w:tcPr>
            <w:tcW w:type="dxa" w:w="8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Test Case</w:t>
            </w:r>
          </w:p>
        </w:tc>
        <w:tc>
          <w:tcPr>
            <w:tcW w:type="dxa" w:w="7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Status</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Auth</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Secure login with email/password</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 (Auth Flow), Fig 8 (Login Wireframe)</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 LoginViewModel, Login.cshtml</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TC-001, TC-002</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US-2</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Auth</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Login validation and error messages</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 (Auth Flow)</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 (ModelState), Login.cshtml (validation summary)</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TC-002</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US-3</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Dashboard</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Dashboard view post-login</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7 (Sitemap), Fig 9 (Dashboard Wireframe)</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HomeController, Dashboard.cshtml</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TC-004</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US-4</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View resource list</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2 (CRUD Flow), Fig 10 (Resources List)</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ResourceController.Index(), ResourceRepository.GetAllAsync()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TC-005, TC-006</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US-5</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Create new resource</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6 (Activity Diag), Fig 11 (Add Resource)</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ResourceController.Create(), ResourceService.CreateResourceAsync()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TC-007</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US-6</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Edit existing resource</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2 (CRUD Flow), Fig 12 (Edit Resource)</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ResourceController.Edit(), ResourceService.UpdateResourceAsync()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TC-008</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US-7</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Delete resource with confirmation</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2 (CRUD Flow), Fig 14 (Delete Confirm)</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ResourceController.Delete(), ResourceRepository.DeleteAsync()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TC-009, TC-010</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US-8</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Categories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View category list</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15 (UML Class Diag)</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CategoryController.Index(), CategoryRepository.GetAllAsync()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TC-011</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US-9</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Categories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Create new category</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15 (UML Class Diag)</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CategoryController.Create(), CategoryService.CreateCategoryAsync()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TC-012</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US-10</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Categories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Edit existing category</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15 (UML Class Diag)</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CategoryController.Edit(), CategoryService.UpdateCategoryAsync()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TC-013</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US-11</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Categories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Delete category with cascade validation</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ER Diagram (Fig 5), DDL Scripts</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CategoryController.Delete(), CategoryService (resource count check)</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TC-014</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US-12</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Filter resources by category</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2 (CRUD Flow)</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ResourceController.Index(categoryId), ResourceService.FilterByCategoryAsync()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TC-015</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US-13</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Resources</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Keyword search</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Architecture Plan NFR section</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ResourceController.Search(), ResourceService.SearchResourcesAsync()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TC-016</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US-14</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Registration</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New user registration</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1 (Auth Flow)</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AccountController.Register(), Identity UserManager.CreateAsync()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TC-017</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US-15</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Profile</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View user profile</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7 (Sitemap)</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AccountController.Profile(), Profile.cshtml</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TC-018</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US-16</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Profile</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Update profile information</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7 (Sitemap)</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AccountController.UpdateProfile(), Identity UserManager.UpdateAsync()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TC-019</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US-17</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Security</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Change password</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Architecture Plan NFR (Security)</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AccountController.ChangePassword(), Identity UserManager.ChangePasswordAsync()</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TC-020</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US-18</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UI/UX</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Consistent navigation bar</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Fig 7 (Sitemap)</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_Layout.cshtml (shared nav), Bootstrap 5</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All TC</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US-19</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Validation</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Inline validation messages</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Architecture Plan NFR</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All Views (asp-validation-for, asp-validation-summary)</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All TC</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r>
        <w:tc>
          <w:tcPr>
            <w:tcW w:type="dxa" w:w="46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6"/>
                <w:szCs w:val="16"/>
              </w:rPr>
              <w:t xml:space="preserve">US-20</w:t>
            </w:r>
          </w:p>
        </w:tc>
        <w:tc>
          <w:tcPr>
            <w:tcW w:type="dxa" w:w="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Testing</w:t>
            </w:r>
          </w:p>
        </w:tc>
        <w:tc>
          <w:tcPr>
            <w:tcW w:type="dxa" w:w="14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5"/>
                <w:szCs w:val="15"/>
              </w:rPr>
              <w:t xml:space="preserve">Unit tests for CRUD and auth</w:t>
            </w:r>
          </w:p>
        </w:tc>
        <w:tc>
          <w:tcPr>
            <w:tcW w:type="dxa" w:w="15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Architecture Plan p.27</w:t>
            </w:r>
          </w:p>
        </w:tc>
        <w:tc>
          <w:tcPr>
            <w:tcW w:type="dxa" w:w="17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4"/>
                <w:szCs w:val="14"/>
              </w:rPr>
              <w:t xml:space="preserve">FaithTrack.Tests project, NUnit/xUnit test suite</w:t>
            </w:r>
          </w:p>
        </w:tc>
        <w:tc>
          <w:tcPr>
            <w:tcW w:type="dxa" w:w="8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4"/>
                <w:szCs w:val="14"/>
              </w:rPr>
              <w:t xml:space="preserve">TC-001–TC-020</w:t>
            </w:r>
          </w:p>
        </w:tc>
        <w:tc>
          <w:tcPr>
            <w:tcW w:type="dxa" w:w="700"/>
            <w:tcBorders>
              <w:top w:val="single" w:color="C0C8D4" w:sz="1"/>
              <w:left w:val="single" w:color="C0C8D4" w:sz="1"/>
              <w:bottom w:val="single" w:color="C0C8D4" w:sz="1"/>
              <w:right w:val="single" w:color="C0C8D4" w:sz="1"/>
            </w:tcBorders>
            <w:shd w:fill="E8F4ED" w:val="clear"/>
            <w:tcMar>
              <w:top w:type="dxa" w:w="60"/>
              <w:left w:type="dxa" w:w="100"/>
              <w:bottom w:type="dxa" w:w="60"/>
              <w:right w:type="dxa" w:w="100"/>
            </w:tcMar>
          </w:tcPr>
          <w:p>
            <w:pPr>
              <w:jc w:val="left"/>
            </w:pPr>
            <w:r>
              <w:rPr>
                <w:rFonts w:ascii="Arial" w:cs="Arial" w:eastAsia="Arial" w:hAnsi="Arial"/>
                <w:b/>
                <w:bCs/>
                <w:color w:val="1A6B3C"/>
                <w:sz w:val="18"/>
                <w:szCs w:val="18"/>
              </w:rPr>
              <w:t xml:space="preserve">Complete</w:t>
            </w:r>
          </w:p>
        </w:tc>
      </w:tr>
    </w:tbl>
    <w:p>
      <w:pPr>
        <w:spacing w:after="80" w:before="80"/>
      </w:pPr>
      <w:r>
        <w:t xml:space="preserve"/>
      </w:r>
    </w:p>
    <w:p>
      <w:r>
        <w:br w:type="page"/>
      </w:r>
    </w:p>
    <w:p>
      <w:pPr>
        <w:pStyle w:val="Heading1"/>
        <w:spacing w:after="160" w:before="320"/>
      </w:pPr>
      <w:r>
        <w:rPr>
          <w:rFonts w:ascii="Arial" w:cs="Arial" w:eastAsia="Arial" w:hAnsi="Arial"/>
          <w:b/>
          <w:bCs/>
          <w:color w:val="1A3A5C"/>
          <w:sz w:val="32"/>
          <w:szCs w:val="32"/>
        </w:rPr>
        <w:t xml:space="preserve">5. Final Deliverables</w:t>
      </w:r>
    </w:p>
    <w:p>
      <w:pPr>
        <w:pStyle w:val="Heading2"/>
        <w:spacing w:after="120" w:before="240"/>
      </w:pPr>
      <w:r>
        <w:rPr>
          <w:rFonts w:ascii="Arial" w:cs="Arial" w:eastAsia="Arial" w:hAnsi="Arial"/>
          <w:b/>
          <w:bCs/>
          <w:color w:val="2E5F8A"/>
          <w:sz w:val="26"/>
          <w:szCs w:val="26"/>
        </w:rPr>
        <w:t xml:space="preserve">5.1 Screencasts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8824"/>
      </w:tblGrid>
      <w:tr>
        <w:trPr>
          <w:tblHeader/>
        </w:trPr>
        <w:tc>
          <w:tcPr>
            <w:tcW w:type="dxa" w:w="2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Sprint</w:t>
            </w:r>
          </w:p>
        </w:tc>
        <w:tc>
          <w:tcPr>
            <w:tcW w:type="dxa" w:w="3000"/>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Link</w:t>
            </w:r>
          </w:p>
        </w:tc>
        <w:tc>
          <w:tcPr>
            <w:tcW w:type="dxa" w:w="8824"/>
            <w:tcBorders>
              <w:top w:val="single" w:color="C0C8D4" w:sz="1"/>
              <w:left w:val="single" w:color="C0C8D4" w:sz="1"/>
              <w:bottom w:val="single" w:color="C0C8D4" w:sz="1"/>
              <w:right w:val="single" w:color="C0C8D4" w:sz="1"/>
            </w:tcBorders>
            <w:shd w:fill="1A3A5C"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 Covered</w:t>
            </w:r>
          </w:p>
        </w:tc>
      </w:tr>
      <w:tr>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Sprint 1</w:t>
            </w:r>
          </w:p>
        </w:tc>
        <w:tc>
          <w:tcPr>
            <w:tcW w:type="dxa" w:w="3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https://somup.com/cOnuVPWJ0h</w:t>
            </w:r>
          </w:p>
        </w:tc>
        <w:tc>
          <w:tcPr>
            <w:tcW w:type="dxa" w:w="8824"/>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Login (valid/invalid), Dashboard, Resources List, Add Resource, Edit Resource, Delete Confirmation, Logout — US-1 through US-7</w:t>
            </w:r>
          </w:p>
        </w:tc>
      </w:tr>
      <w:tr>
        <w:tc>
          <w:tcPr>
            <w:tcW w:type="dxa" w:w="2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bCs/>
                <w:color w:val="1A3A5C"/>
                <w:sz w:val="18"/>
                <w:szCs w:val="18"/>
              </w:rPr>
              <w:t xml:space="preserve">Sprint 2 (Final)</w:t>
            </w:r>
          </w:p>
        </w:tc>
        <w:tc>
          <w:tcPr>
            <w:tcW w:type="dxa" w:w="3000"/>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https://somup.com/cOfjo7VcHgB</w:t>
            </w:r>
          </w:p>
        </w:tc>
        <w:tc>
          <w:tcPr>
            <w:tcW w:type="dxa" w:w="8824"/>
            <w:tcBorders>
              <w:top w:val="single" w:color="C0C8D4" w:sz="1"/>
              <w:left w:val="single" w:color="C0C8D4" w:sz="1"/>
              <w:bottom w:val="single" w:color="C0C8D4" w:sz="1"/>
              <w:right w:val="single" w:color="C0C8D4"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Implementation overview, GUI walkthrough, category management (including cascade-protection validation), keyword search, category filtering, user registration, and reflection on challenges overcome — US-8 through US-14</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5.2 GitHub Repository</w:t>
      </w:r>
    </w:p>
    <w:p>
      <w:pPr>
        <w:spacing w:after="80" w:before="80"/>
      </w:pPr>
      <w:r>
        <w:rPr>
          <w:rFonts w:ascii="Arial" w:cs="Arial" w:eastAsia="Arial" w:hAnsi="Arial"/>
          <w:b w:val="false"/>
          <w:bCs w:val="false"/>
          <w:color w:val="333333"/>
          <w:sz w:val="20"/>
          <w:szCs w:val="20"/>
        </w:rPr>
        <w:t xml:space="preserve">Repository URL: https://github.com/mkollar91/FaithTrack.git</w:t>
      </w:r>
    </w:p>
    <w:p>
      <w:pPr>
        <w:spacing w:after="80" w:before="80"/>
      </w:pPr>
      <w:r>
        <w:rPr>
          <w:rFonts w:ascii="Arial" w:cs="Arial" w:eastAsia="Arial" w:hAnsi="Arial"/>
          <w:b w:val="false"/>
          <w:bCs w:val="false"/>
          <w:color w:val="333333"/>
          <w:sz w:val="20"/>
          <w:szCs w:val="20"/>
        </w:rPr>
        <w:t xml:space="preserve">The repository contains: full ASP.NET Core MVC (.NET 8) source code, EF Core migrations, README.md, all project documentation PDFs, and the Sprint Backlog. A ZIP export of the final codebase is submitted alongside this document.</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5.3 Project Portfolio</w:t>
      </w:r>
    </w:p>
    <w:p>
      <w:pPr>
        <w:spacing w:after="80" w:before="80"/>
      </w:pPr>
      <w:r>
        <w:rPr>
          <w:rFonts w:ascii="Arial" w:cs="Arial" w:eastAsia="Arial" w:hAnsi="Arial"/>
          <w:b w:val="false"/>
          <w:bCs w:val="false"/>
          <w:color w:val="333333"/>
          <w:sz w:val="20"/>
          <w:szCs w:val="20"/>
        </w:rPr>
        <w:t xml:space="preserve">A single-page HTML project portfolio has been submitted as FaithTrack_Portfolio.html. The portfolio includes: project overview, technology stack, N-Layer architecture diagram, sprint timeline with all 20 user stories, embedded Sprint 1 UI screenshots with lightbox viewer, Sprint 1 and Sprint 2 screencast links, engineering challenges and solutions, and links to all project deliverables.</w:t>
      </w:r>
    </w:p>
    <w:p>
      <w:pPr>
        <w:spacing w:after="80" w:before="80"/>
      </w:pPr>
      <w:r>
        <w:t xml:space="preserve"/>
      </w:r>
    </w:p>
    <w:p>
      <w:pPr>
        <w:pStyle w:val="Heading1"/>
        <w:spacing w:after="160" w:before="320"/>
      </w:pPr>
      <w:r>
        <w:rPr>
          <w:rFonts w:ascii="Arial" w:cs="Arial" w:eastAsia="Arial" w:hAnsi="Arial"/>
          <w:b/>
          <w:bCs/>
          <w:color w:val="1A3A5C"/>
          <w:sz w:val="32"/>
          <w:szCs w:val="32"/>
        </w:rPr>
        <w:t xml:space="preserve">6. Key Engineering Challenges</w:t>
      </w:r>
    </w:p>
    <w:p>
      <w:pPr>
        <w:pStyle w:val="Heading2"/>
        <w:spacing w:after="120" w:before="240"/>
      </w:pPr>
      <w:r>
        <w:rPr>
          <w:rFonts w:ascii="Arial" w:cs="Arial" w:eastAsia="Arial" w:hAnsi="Arial"/>
          <w:b/>
          <w:bCs/>
          <w:color w:val="2E5F8A"/>
          <w:sz w:val="26"/>
          <w:szCs w:val="26"/>
        </w:rPr>
        <w:t xml:space="preserve">6.1 ASP.NET Core Identity Integration</w:t>
      </w:r>
    </w:p>
    <w:p>
      <w:pPr>
        <w:spacing w:after="80" w:before="80"/>
      </w:pPr>
      <w:r>
        <w:rPr>
          <w:rFonts w:ascii="Arial" w:cs="Arial" w:eastAsia="Arial" w:hAnsi="Arial"/>
          <w:b w:val="false"/>
          <w:bCs w:val="false"/>
          <w:color w:val="333333"/>
          <w:sz w:val="20"/>
          <w:szCs w:val="20"/>
        </w:rPr>
        <w:t xml:space="preserve">Wiring ASP.NET Core Identity into the existing layered architecture required careful middleware ordering in Program.cs and correctly extending FaithTrackDbContext from IdentityDbContext&lt;ApplicationUser&gt; without conflicting with custom entity configurations. The [Authorize] attribute was applied to all CRUD routes to enforce authentication at the controller level, keeping security concerns out of the service and repository layers.</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6.2 EF Core Migration Management</w:t>
      </w:r>
    </w:p>
    <w:p>
      <w:pPr>
        <w:spacing w:after="80" w:before="80"/>
      </w:pPr>
      <w:r>
        <w:rPr>
          <w:rFonts w:ascii="Arial" w:cs="Arial" w:eastAsia="Arial" w:hAnsi="Arial"/>
          <w:b w:val="false"/>
          <w:bCs w:val="false"/>
          <w:color w:val="333333"/>
          <w:sz w:val="20"/>
          <w:szCs w:val="20"/>
        </w:rPr>
        <w:t xml:space="preserve">As the schema evolved from Sprint 1 (Resources/Categories) through Sprint 2 (Category CRUD expansion) and Sprint 3, EF Core migration conflicts required careful management. Each migration was tested locally before committing. A pre-migration database backup strategy was maintained throughout to allow rollback if needed.</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6.3 Category Delete Cascade Protection</w:t>
      </w:r>
    </w:p>
    <w:p>
      <w:pPr>
        <w:spacing w:after="80" w:before="80"/>
      </w:pPr>
      <w:r>
        <w:rPr>
          <w:rFonts w:ascii="Arial" w:cs="Arial" w:eastAsia="Arial" w:hAnsi="Arial"/>
          <w:b w:val="false"/>
          <w:bCs w:val="false"/>
          <w:color w:val="333333"/>
          <w:sz w:val="20"/>
          <w:szCs w:val="20"/>
        </w:rPr>
        <w:t xml:space="preserve">Deleting a category with assigned resources would violate the ON DELETE NO ACTION foreign key constraint defined in the DDL scripts and ER diagram. Rather than letting SQL Server surface an unhandled exception, CategoryService was updated to query the resource count before deletion and return a meaningful user-facing error when resources still reference the category. This was implemented entirely in the service layer, consistent with the separation of concerns architecture.</w:t>
      </w:r>
    </w:p>
    <w:sectPr>
      <w:headerReference w:type="default" r:id="rId7"/>
      <w:footerReference w:type="default" r:id="rId8"/>
      <w:pgSz w:w="15840" w:h="122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spacing w:before="120"/>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spacing w:after="120"/>
    </w:pPr>
    <w:r>
      <w:rPr>
        <w:rFonts w:ascii="Arial" w:cs="Arial" w:eastAsia="Arial" w:hAnsi="Arial"/>
        <w:color w:val="666666"/>
        <w:sz w:val="16"/>
        <w:szCs w:val="16"/>
      </w:rPr>
      <w:t xml:space="preserve">FaithTrack  |  CST-452 Milestone 6 Final Submission  |  Matthew Kollar  |  Grand Canyon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2026-05-04T20:06:43.190Z</dcterms:created>
  <dcterms:modified xsi:type="dcterms:W3CDTF">2026-05-04T20:06:43.190Z</dcterms:modified>
</cp:coreProperties>
</file>

<file path=docProps/custom.xml><?xml version="1.0" encoding="utf-8"?>
<Properties xmlns="http://schemas.openxmlformats.org/officeDocument/2006/custom-properties" xmlns:vt="http://schemas.openxmlformats.org/officeDocument/2006/docPropsVTypes"/>
</file>