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8ADD" w14:textId="38B54F9A" w:rsidR="00A4214B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  <w:r w:rsidRPr="00AF271C">
        <w:rPr>
          <w:rFonts w:ascii="Arial" w:hAnsi="Arial" w:cs="Arial"/>
          <w:b/>
          <w:bCs/>
          <w:kern w:val="0"/>
          <w:sz w:val="28"/>
          <w:szCs w:val="28"/>
        </w:rPr>
        <w:t>FDIC VPN and RA Controls</w:t>
      </w:r>
    </w:p>
    <w:p w14:paraId="1B90592C" w14:textId="77777777" w:rsidR="00AF271C" w:rsidRPr="00AF271C" w:rsidRDefault="00AF271C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0"/>
          <w:sz w:val="28"/>
          <w:szCs w:val="28"/>
        </w:rPr>
      </w:pPr>
    </w:p>
    <w:p w14:paraId="16E3FD34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DEB1D36" w14:textId="324D3C95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Multi-Factor Authentication (MFA): </w:t>
      </w:r>
      <w:r w:rsidRPr="00113F43">
        <w:rPr>
          <w:rFonts w:ascii="Arial" w:hAnsi="Arial" w:cs="Arial"/>
          <w:kern w:val="0"/>
        </w:rPr>
        <w:t>Implementing robust MFA is crucial for securing remote access. This goes beyond simple two-factor authentication and may include enhanced MFA (EMFA) or hardware tokens for business/commercial banking</w:t>
      </w:r>
    </w:p>
    <w:p w14:paraId="7492338D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FCC4842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Strong Password Policies:</w:t>
      </w:r>
      <w:r w:rsidRPr="00113F43">
        <w:rPr>
          <w:rFonts w:ascii="Arial" w:hAnsi="Arial" w:cs="Arial"/>
          <w:kern w:val="0"/>
        </w:rPr>
        <w:t xml:space="preserve"> Enforcing complex, unique passwords and regular password changes helps prevent credential compromise. This is especially important given that 50% of IT professionals reuse passwords across work accounts</w:t>
      </w:r>
    </w:p>
    <w:p w14:paraId="2AFCC2D3" w14:textId="27D0A402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3DCAF0FE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Encryption: </w:t>
      </w:r>
      <w:r w:rsidRPr="00113F43">
        <w:rPr>
          <w:rFonts w:ascii="Arial" w:hAnsi="Arial" w:cs="Arial"/>
          <w:kern w:val="0"/>
        </w:rPr>
        <w:t>Ensuring all remote connections and data transmissions are encrypted using strong protocols to protect sensitive financial information</w:t>
      </w:r>
    </w:p>
    <w:p w14:paraId="2D8C2009" w14:textId="0A3096E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3B5B1FD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Network Segmentation:</w:t>
      </w:r>
      <w:r w:rsidRPr="00113F43">
        <w:rPr>
          <w:rFonts w:ascii="Arial" w:hAnsi="Arial" w:cs="Arial"/>
          <w:kern w:val="0"/>
        </w:rPr>
        <w:t xml:space="preserve"> Implementing proper network segmentation to limit access to only necessary resources for remote workers</w:t>
      </w:r>
    </w:p>
    <w:p w14:paraId="1C7A2402" w14:textId="4C1631C4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4C42630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Endpoint Security: </w:t>
      </w:r>
      <w:r w:rsidRPr="00113F43">
        <w:rPr>
          <w:rFonts w:ascii="Arial" w:hAnsi="Arial" w:cs="Arial"/>
          <w:kern w:val="0"/>
        </w:rPr>
        <w:t>Requiring up-to-date antivirus, anti-malware, and personal firewall software on all devices used for remote access</w:t>
      </w:r>
    </w:p>
    <w:p w14:paraId="43F9C186" w14:textId="0519DBE9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F821376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Secure VPN Configuration:</w:t>
      </w:r>
      <w:r w:rsidRPr="00113F43">
        <w:rPr>
          <w:rFonts w:ascii="Arial" w:hAnsi="Arial" w:cs="Arial"/>
          <w:kern w:val="0"/>
        </w:rPr>
        <w:t xml:space="preserve"> Properly configuring VPNs with strong encryption, authentication, and access controls</w:t>
      </w:r>
    </w:p>
    <w:p w14:paraId="1C317148" w14:textId="0A8007EB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FD3A1B6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Continuous Monitoring and Logging:</w:t>
      </w:r>
      <w:r w:rsidRPr="00113F43">
        <w:rPr>
          <w:rFonts w:ascii="Arial" w:hAnsi="Arial" w:cs="Arial"/>
          <w:kern w:val="0"/>
        </w:rPr>
        <w:t xml:space="preserve"> Implementing systems to monitor and log all remote access activities for detecting and responding to potential security incidents</w:t>
      </w:r>
    </w:p>
    <w:p w14:paraId="64EF92B0" w14:textId="6CBC826F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5DB6664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Regular Security Assessments:</w:t>
      </w:r>
      <w:r w:rsidRPr="00113F43">
        <w:rPr>
          <w:rFonts w:ascii="Arial" w:hAnsi="Arial" w:cs="Arial"/>
          <w:kern w:val="0"/>
        </w:rPr>
        <w:t xml:space="preserve"> Conducting periodic vulnerability assessments and penetration testing of remote access systems</w:t>
      </w:r>
    </w:p>
    <w:p w14:paraId="5CF3FF37" w14:textId="16E4C1C8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792C89C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 xml:space="preserve">User Education and Training: </w:t>
      </w:r>
      <w:r w:rsidRPr="00113F43">
        <w:rPr>
          <w:rFonts w:ascii="Arial" w:hAnsi="Arial" w:cs="Arial"/>
          <w:kern w:val="0"/>
        </w:rPr>
        <w:t>Providing comprehensive security awareness training for employees on safe remote working practices, including recognizing phishing attempts and proper handling of sensitive data</w:t>
      </w:r>
    </w:p>
    <w:p w14:paraId="7526C429" w14:textId="60EAC6E2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B4061A3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Access Control and Least Privilege:</w:t>
      </w:r>
      <w:r w:rsidRPr="00113F43">
        <w:rPr>
          <w:rFonts w:ascii="Arial" w:hAnsi="Arial" w:cs="Arial"/>
          <w:kern w:val="0"/>
        </w:rPr>
        <w:t xml:space="preserve"> Implementing strict access controls and following the principle of least privilege to ensure users only have access to resources necessary for their roles</w:t>
      </w:r>
    </w:p>
    <w:p w14:paraId="1FEE9717" w14:textId="29DCB2E8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F26FDFC" w14:textId="77777777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F271C">
        <w:rPr>
          <w:rFonts w:ascii="Arial" w:hAnsi="Arial" w:cs="Arial"/>
          <w:b/>
          <w:bCs/>
          <w:kern w:val="0"/>
        </w:rPr>
        <w:t>Secure Communication Channels:</w:t>
      </w:r>
      <w:r w:rsidRPr="00113F43">
        <w:rPr>
          <w:rFonts w:ascii="Arial" w:hAnsi="Arial" w:cs="Arial"/>
          <w:kern w:val="0"/>
        </w:rPr>
        <w:t xml:space="preserve"> Establishing reliable and secure communication channels for remote teams to collaborate effectively</w:t>
      </w:r>
    </w:p>
    <w:p w14:paraId="35EA81F7" w14:textId="12C829DA" w:rsidR="00A4214B" w:rsidRPr="00113F43" w:rsidRDefault="00A4214B" w:rsidP="00A42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753CA97" w14:textId="0088BD45" w:rsidR="00B67170" w:rsidRPr="00113F43" w:rsidRDefault="00A4214B" w:rsidP="00A4214B">
      <w:pPr>
        <w:rPr>
          <w:rFonts w:ascii="Arial" w:hAnsi="Arial" w:cs="Arial"/>
        </w:rPr>
      </w:pPr>
      <w:r w:rsidRPr="00AF271C">
        <w:rPr>
          <w:rFonts w:ascii="Arial" w:hAnsi="Arial" w:cs="Arial"/>
          <w:b/>
          <w:bCs/>
          <w:kern w:val="0"/>
        </w:rPr>
        <w:t>Incident Response Plan:</w:t>
      </w:r>
      <w:r w:rsidRPr="00113F43">
        <w:rPr>
          <w:rFonts w:ascii="Arial" w:hAnsi="Arial" w:cs="Arial"/>
          <w:kern w:val="0"/>
        </w:rPr>
        <w:t xml:space="preserve"> Developing and maintaining a robust incident response plan specifically tailored for remote access scenarios</w:t>
      </w:r>
    </w:p>
    <w:sectPr w:rsidR="00B67170" w:rsidRPr="0011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7F"/>
    <w:rsid w:val="00113F43"/>
    <w:rsid w:val="005F3493"/>
    <w:rsid w:val="008D4813"/>
    <w:rsid w:val="00A4214B"/>
    <w:rsid w:val="00AF271C"/>
    <w:rsid w:val="00B67170"/>
    <w:rsid w:val="00C938A5"/>
    <w:rsid w:val="00CA227F"/>
    <w:rsid w:val="00EA782A"/>
    <w:rsid w:val="00E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079E9"/>
  <w15:chartTrackingRefBased/>
  <w15:docId w15:val="{51591655-2291-8046-8E2E-305277F0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Kolon</dc:creator>
  <cp:keywords/>
  <dc:description/>
  <cp:lastModifiedBy>Matt Kolon</cp:lastModifiedBy>
  <cp:revision>2</cp:revision>
  <dcterms:created xsi:type="dcterms:W3CDTF">2024-07-16T17:15:00Z</dcterms:created>
  <dcterms:modified xsi:type="dcterms:W3CDTF">2024-07-16T17:15:00Z</dcterms:modified>
</cp:coreProperties>
</file>