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w:t>
      </w:r>
      <w:r w:rsidR="0053581F" w:rsidRPr="0053581F">
        <w:rPr>
          <w:b/>
          <w:lang w:val="en-US"/>
        </w:rPr>
        <w:t>yield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lastRenderedPageBreak/>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 xml:space="preserve">al length of the IEnumerable </w:t>
      </w:r>
      <w:r w:rsidR="00886CA8">
        <w:rPr>
          <w:lang w:val="en-US"/>
        </w:rPr>
        <w:lastRenderedPageBreak/>
        <w:t>could</w:t>
      </w:r>
      <w:r w:rsidR="009C5B9A">
        <w:rPr>
          <w:lang w:val="en-US"/>
        </w:rPr>
        <w:t xml:space="preserve">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lastRenderedPageBreak/>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883347" w:rsidRDefault="00177465" w:rsidP="00883347">
      <w:pPr>
        <w:pStyle w:val="Heading4"/>
        <w:rPr>
          <w:lang w:val="en-US"/>
        </w:rPr>
      </w:pPr>
      <w:r>
        <w:rPr>
          <w:lang w:val="en-US"/>
        </w:rPr>
        <w:t>Expression caching</w:t>
      </w:r>
      <w:bookmarkStart w:id="0" w:name="_GoBack"/>
      <w:bookmarkEnd w:id="0"/>
    </w:p>
    <w:p w:rsidR="00883347" w:rsidRPr="00952122" w:rsidRDefault="00883347" w:rsidP="00952122">
      <w:pPr>
        <w:rPr>
          <w:lang w:val="en-US"/>
        </w:rPr>
      </w:pPr>
      <w:r>
        <w:rPr>
          <w:lang w:val="en-US"/>
        </w:rPr>
        <w:t xml:space="preserve">The </w:t>
      </w:r>
      <w:r>
        <w:rPr>
          <w:lang w:val="en-US"/>
        </w:rPr>
        <w:t>visualizers</w:t>
      </w:r>
      <w:r>
        <w:rPr>
          <w:lang w:val="en-US"/>
        </w:rPr>
        <w:t xml:space="preserve"> will be </w:t>
      </w:r>
      <w:r w:rsidR="003508BE">
        <w:rPr>
          <w:lang w:val="en-US"/>
        </w:rPr>
        <w:t>getting the</w:t>
      </w:r>
      <w:r>
        <w:rPr>
          <w:lang w:val="en-US"/>
        </w:rPr>
        <w:t xml:space="preserve"> individual </w:t>
      </w:r>
      <w:r w:rsidR="003508BE">
        <w:rPr>
          <w:lang w:val="en-US"/>
        </w:rPr>
        <w:t xml:space="preserve">collection </w:t>
      </w:r>
      <w:r>
        <w:rPr>
          <w:lang w:val="en-US"/>
        </w:rPr>
        <w:t>items by evaluating Expressions such as “list[i].Name”. In the section about Expression evaluation (</w:t>
      </w:r>
      <w:r w:rsidRPr="00522DD6">
        <w:rPr>
          <w:highlight w:val="yellow"/>
          <w:lang w:val="en-US"/>
        </w:rPr>
        <w:t>link</w:t>
      </w:r>
      <w:r>
        <w:rPr>
          <w:lang w:val="en-US"/>
        </w:rPr>
        <w:t xml:space="preserve">), it was stated that the ExpressionEvaluator internally caches Permanent references to evaluated expressions. This means that when scrolling a view of a collection, more and more Permanent references would be </w:t>
      </w:r>
      <w:r w:rsidR="007B027A">
        <w:rPr>
          <w:lang w:val="en-US"/>
        </w:rPr>
        <w:t>held</w:t>
      </w:r>
      <w:r>
        <w:rPr>
          <w:lang w:val="en-US"/>
        </w:rPr>
        <w:t xml:space="preserve"> by the Expression cache. To solve this problem, after a discussion with David Srbeck</w:t>
      </w:r>
      <w:r>
        <w:t>ý</w:t>
      </w:r>
      <w:r>
        <w:rPr>
          <w:lang w:val="en-US"/>
        </w:rPr>
        <w:t xml:space="preserve"> a method to clear the Expression cache was added to Debugger.Core and the visualizers </w:t>
      </w:r>
      <w:r w:rsidR="00983F40">
        <w:rPr>
          <w:lang w:val="en-US"/>
        </w:rPr>
        <w:t xml:space="preserve">will </w:t>
      </w:r>
      <w:r>
        <w:rPr>
          <w:lang w:val="en-US"/>
        </w:rPr>
        <w:t>call this method periodically to avoid holding many Permanent references when working with large collections.</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lastRenderedPageBreak/>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lastRenderedPageBreak/>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Not being able to 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w:t>
      </w:r>
      <w:r w:rsidR="002565D3" w:rsidRPr="00C62075">
        <w:rPr>
          <w:lang w:val="en-US"/>
        </w:rPr>
        <w:lastRenderedPageBreak/>
        <w:t xml:space="preserve">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lastRenderedPageBreak/>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lastRenderedPageBreak/>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lastRenderedPageBreak/>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lastRenderedPageBreak/>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which 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lastRenderedPageBreak/>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on the fist use</w:t>
      </w:r>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(data structures)</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lastRenderedPageBreak/>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s of object properties they 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r w:rsidRPr="00C62075">
        <w:rPr>
          <w:lang w:val="en-US"/>
        </w:rPr>
        <w:t>Measure(node)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r w:rsidRPr="00C62075">
        <w:rPr>
          <w:lang w:val="en-US"/>
        </w:rPr>
        <w:t>Measure(child)</w:t>
      </w:r>
    </w:p>
    <w:p w:rsidR="00A735B1" w:rsidRPr="00C62075" w:rsidRDefault="00A735B1" w:rsidP="00A735B1">
      <w:pPr>
        <w:ind w:firstLine="708"/>
        <w:rPr>
          <w:lang w:val="en-US"/>
        </w:rPr>
      </w:pPr>
      <w:r>
        <w:rPr>
          <w:lang w:val="en-US"/>
        </w:rPr>
        <w:t>subtreeW</w:t>
      </w:r>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node.treeW = max(node.ownW,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r w:rsidRPr="00C62075">
        <w:rPr>
          <w:lang w:val="en-US"/>
        </w:rPr>
        <w:t>Arrange(node, position)</w:t>
      </w:r>
      <w:r w:rsidRPr="00C62075">
        <w:rPr>
          <w:lang w:val="en-US"/>
        </w:rPr>
        <w:tab/>
      </w:r>
    </w:p>
    <w:p w:rsidR="00A735B1" w:rsidRDefault="00A735B1" w:rsidP="00A735B1">
      <w:pPr>
        <w:rPr>
          <w:lang w:val="en-US"/>
        </w:rPr>
      </w:pPr>
      <w:r>
        <w:rPr>
          <w:lang w:val="en-US"/>
        </w:rPr>
        <w:tab/>
        <w:t>subtreeW</w:t>
      </w:r>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node.Pos = CenterHorizontally</w:t>
      </w:r>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r>
        <w:rPr>
          <w:lang w:val="en-US"/>
        </w:rPr>
        <w:t>currentC</w:t>
      </w:r>
      <w:r w:rsidRPr="00C62075">
        <w:rPr>
          <w:lang w:val="en-US"/>
        </w:rPr>
        <w:t>hild</w:t>
      </w:r>
      <w:r>
        <w:rPr>
          <w:lang w:val="en-US"/>
        </w:rPr>
        <w:t>Pos</w:t>
      </w:r>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t xml:space="preserve">Arrange(node,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 xml:space="preserve">follows: in the </w:t>
      </w:r>
      <w:r w:rsidR="003960D1">
        <w:rPr>
          <w:lang w:val="en-US"/>
        </w:rPr>
        <w:lastRenderedPageBreak/>
        <w:t>beginning, Traverse(root)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r w:rsidRPr="00C62075">
        <w:rPr>
          <w:lang w:val="en-US"/>
        </w:rPr>
        <w:t>Traverse(node):</w:t>
      </w:r>
    </w:p>
    <w:p w:rsidR="00E85A9C" w:rsidRPr="00C62075" w:rsidRDefault="00521930" w:rsidP="00E85A9C">
      <w:pPr>
        <w:rPr>
          <w:lang w:val="en-US"/>
        </w:rPr>
      </w:pPr>
      <w:r>
        <w:rPr>
          <w:lang w:val="en-US"/>
        </w:rPr>
        <w:tab/>
        <w:t>n</w:t>
      </w:r>
      <w:r w:rsidR="00E85A9C" w:rsidRPr="00C62075">
        <w:rPr>
          <w:lang w:val="en-US"/>
        </w:rPr>
        <w:t>odeAlreadySeen[node]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r w:rsidR="00521930">
        <w:rPr>
          <w:lang w:val="en-US"/>
        </w:rPr>
        <w:t>n</w:t>
      </w:r>
      <w:r w:rsidRPr="00C62075">
        <w:rPr>
          <w:lang w:val="en-US"/>
        </w:rPr>
        <w:t>odeAlreadySeen[edge.target]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t>Traverse(edge.t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lastRenderedPageBreak/>
        <w:t>Screenshot</w:t>
      </w:r>
    </w:p>
    <w:p w:rsidR="007B35ED" w:rsidRDefault="0098404B" w:rsidP="00E85A9C">
      <w:pPr>
        <w:rPr>
          <w:lang w:val="en-US"/>
        </w:rPr>
      </w:pPr>
      <w:r>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ok?</w:t>
      </w:r>
      <w:r>
        <w:rPr>
          <w:lang w:val="en-US"/>
        </w:rPr>
        <w:t xml:space="preserve"> vs.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both the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find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i</w:t>
      </w:r>
      <w:r w:rsidR="000F5332" w:rsidRPr="00CB16E4">
        <w:rPr>
          <w:rFonts w:ascii="Courier New" w:hAnsi="Courier New" w:cs="Courier New"/>
          <w:lang w:val="en-US"/>
        </w:rPr>
        <w:t xml:space="preserve">f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i</w:t>
      </w:r>
      <w:r w:rsidR="00753A68">
        <w:rPr>
          <w:rFonts w:ascii="Courier New" w:hAnsi="Courier New" w:cs="Courier New"/>
          <w:lang w:val="en-US"/>
        </w:rPr>
        <w:t>f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 xml:space="preserve">are </w:t>
      </w:r>
      <w:r w:rsidR="00045D50">
        <w:rPr>
          <w:lang w:val="en-US"/>
        </w:rPr>
        <w:lastRenderedPageBreak/>
        <w:t>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3"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r w:rsidR="00A527FA">
        <w:rPr>
          <w:highlight w:val="yellow"/>
          <w:lang w:val="en-US"/>
        </w:rPr>
        <w:t>for</w:t>
      </w:r>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540351" w:rsidP="00395742">
      <w:pPr>
        <w:rPr>
          <w:lang w:val="en-US"/>
        </w:rPr>
      </w:pPr>
      <w:r>
        <w:rPr>
          <w:lang w:val="en-US"/>
        </w:rPr>
        <w:t xml:space="preserve">The main difference of the Collection visualizer from debugger tooltips is that the Collection visualizer presents values of multiple properties of all the items at once, using one column for each </w:t>
      </w:r>
      <w:r>
        <w:rPr>
          <w:lang w:val="en-US"/>
        </w:rPr>
        <w:lastRenderedPageBreak/>
        <w:t>property. This brings an impor</w:t>
      </w:r>
      <w:r w:rsidR="008465A1">
        <w:rPr>
          <w:lang w:val="en-US"/>
        </w:rPr>
        <w:t xml:space="preserve">tant question: </w:t>
      </w:r>
      <w:r w:rsidR="00ED52DD">
        <w:rPr>
          <w:lang w:val="en-US"/>
        </w:rPr>
        <w:t>Given</w:t>
      </w:r>
      <w:r w:rsidR="00885820">
        <w:rPr>
          <w:lang w:val="en-US"/>
        </w:rPr>
        <w:t xml:space="preserve"> a </w:t>
      </w:r>
      <w:r w:rsidR="008465A1">
        <w:rPr>
          <w:lang w:val="en-US"/>
        </w:rPr>
        <w:t>collection</w:t>
      </w:r>
      <w:r w:rsidR="00885820">
        <w:rPr>
          <w:lang w:val="en-US"/>
        </w:rPr>
        <w:t xml:space="preserve">, how </w:t>
      </w:r>
      <w:r w:rsidR="008465A1">
        <w:rPr>
          <w:lang w:val="en-US"/>
        </w:rPr>
        <w:t>to determine what the columns will be?</w:t>
      </w:r>
    </w:p>
    <w:p w:rsidR="009A17E3" w:rsidRDefault="007353E4" w:rsidP="00395742">
      <w:pPr>
        <w:rPr>
          <w:lang w:val="en-US"/>
        </w:rPr>
      </w:pPr>
      <w:r>
        <w:rPr>
          <w:lang w:val="en-US"/>
        </w:rPr>
        <w:t xml:space="preserve">If all the items of the collection were guaranteed to be of same type, it would be </w:t>
      </w:r>
      <w:r w:rsidR="004918A6">
        <w:rPr>
          <w:lang w:val="en-US"/>
        </w:rPr>
        <w:t>certainly a correct solution</w:t>
      </w:r>
      <w:r>
        <w:rPr>
          <w:lang w:val="en-US"/>
        </w:rPr>
        <w:t xml:space="preserve"> to make one column </w:t>
      </w:r>
      <w:r w:rsidR="00693983">
        <w:rPr>
          <w:lang w:val="en-US"/>
        </w:rPr>
        <w:t>for</w:t>
      </w:r>
      <w:r>
        <w:rPr>
          <w:lang w:val="en-US"/>
        </w:rPr>
        <w:t xml:space="preserve"> each public property of this type</w:t>
      </w:r>
      <w:r w:rsidR="00371122">
        <w:rPr>
          <w:lang w:val="en-US"/>
        </w:rPr>
        <w:t xml:space="preserve"> (possibly including properties from base classes)</w:t>
      </w:r>
      <w:r>
        <w:rPr>
          <w:lang w:val="en-US"/>
        </w:rPr>
        <w:t>.</w:t>
      </w:r>
      <w:r w:rsidR="00DE3DD2">
        <w:rPr>
          <w:lang w:val="en-US"/>
        </w:rPr>
        <w:t xml:space="preserve"> </w:t>
      </w:r>
      <w:r w:rsidR="00693983">
        <w:rPr>
          <w:lang w:val="en-US"/>
        </w:rPr>
        <w:t>The problem is that</w:t>
      </w:r>
      <w:r w:rsidR="00126A00">
        <w:rPr>
          <w:lang w:val="en-US"/>
        </w:rPr>
        <w:t xml:space="preserve"> the collection can contain items of </w:t>
      </w:r>
      <w:r w:rsidR="00693983">
        <w:rPr>
          <w:lang w:val="en-US"/>
        </w:rPr>
        <w:t>various</w:t>
      </w:r>
      <w:r w:rsidR="00126A00">
        <w:rPr>
          <w:lang w:val="en-US"/>
        </w:rPr>
        <w:t xml:space="preserve"> types</w:t>
      </w:r>
      <w:r w:rsidR="00693983">
        <w:rPr>
          <w:lang w:val="en-US"/>
        </w:rPr>
        <w:t xml:space="preserve"> and it is not possible to know all these types because </w:t>
      </w:r>
      <w:r w:rsidR="00C240B6">
        <w:rPr>
          <w:lang w:val="en-US"/>
        </w:rPr>
        <w:t>determining</w:t>
      </w:r>
      <w:r w:rsidR="00693983">
        <w:rPr>
          <w:lang w:val="en-US"/>
        </w:rPr>
        <w:t xml:space="preserve"> </w:t>
      </w:r>
      <w:r w:rsidR="00A666AA">
        <w:rPr>
          <w:lang w:val="en-US"/>
        </w:rPr>
        <w:t>them would</w:t>
      </w:r>
      <w:r w:rsidR="00693983">
        <w:rPr>
          <w:lang w:val="en-US"/>
        </w:rPr>
        <w:t xml:space="preserve"> take too much time due to the expensiveness of the debugger API calls.</w:t>
      </w:r>
      <w:r w:rsidR="00BE613E">
        <w:rPr>
          <w:lang w:val="en-US"/>
        </w:rPr>
        <w:t xml:space="preserve"> </w:t>
      </w:r>
      <w:r w:rsidR="00562826">
        <w:rPr>
          <w:lang w:val="en-US"/>
        </w:rPr>
        <w:t>There are three</w:t>
      </w:r>
      <w:r w:rsidR="000F5EA4">
        <w:rPr>
          <w:lang w:val="en-US"/>
        </w:rPr>
        <w:t xml:space="preserve"> options:</w:t>
      </w:r>
    </w:p>
    <w:p w:rsidR="004210D0" w:rsidRPr="004210D0" w:rsidRDefault="004405D0" w:rsidP="004210D0">
      <w:pPr>
        <w:pStyle w:val="ListParagraph"/>
        <w:numPr>
          <w:ilvl w:val="0"/>
          <w:numId w:val="28"/>
        </w:numPr>
        <w:rPr>
          <w:lang w:val="en-US"/>
        </w:rPr>
      </w:pPr>
      <w:r>
        <w:rPr>
          <w:lang w:val="en-US"/>
        </w:rPr>
        <w:t>Look at the f</w:t>
      </w:r>
      <w:r w:rsidR="002250D5">
        <w:rPr>
          <w:lang w:val="en-US"/>
        </w:rPr>
        <w:t>irst item in the collection and use its public properties.</w:t>
      </w:r>
      <w:r w:rsidR="006E455F">
        <w:rPr>
          <w:lang w:val="en-US"/>
        </w:rPr>
        <w:t xml:space="preserve"> </w:t>
      </w:r>
    </w:p>
    <w:p w:rsidR="006E455F" w:rsidRDefault="006E455F" w:rsidP="006E455F">
      <w:pPr>
        <w:ind w:firstLine="360"/>
        <w:rPr>
          <w:lang w:val="en-US"/>
        </w:rPr>
      </w:pPr>
      <w:r w:rsidRPr="006E455F">
        <w:rPr>
          <w:lang w:val="en-US"/>
        </w:rPr>
        <w:t xml:space="preserve">Cons: </w:t>
      </w:r>
    </w:p>
    <w:p w:rsidR="004210D0" w:rsidRPr="004210D0" w:rsidRDefault="004210D0" w:rsidP="004210D0">
      <w:pPr>
        <w:pStyle w:val="ListParagraph"/>
        <w:numPr>
          <w:ilvl w:val="0"/>
          <w:numId w:val="30"/>
        </w:numPr>
        <w:rPr>
          <w:lang w:val="en-US"/>
        </w:rPr>
      </w:pPr>
      <w:r>
        <w:rPr>
          <w:lang w:val="en-US"/>
        </w:rPr>
        <w:t>The columns for the whole collection are determined by the type of the first item.</w:t>
      </w:r>
    </w:p>
    <w:p w:rsidR="006E455F" w:rsidRDefault="006E455F" w:rsidP="006E455F">
      <w:pPr>
        <w:pStyle w:val="ListParagraph"/>
        <w:numPr>
          <w:ilvl w:val="0"/>
          <w:numId w:val="30"/>
        </w:numPr>
        <w:rPr>
          <w:lang w:val="en-US"/>
        </w:rPr>
      </w:pPr>
      <w:r w:rsidRPr="006E455F">
        <w:rPr>
          <w:lang w:val="en-US"/>
        </w:rPr>
        <w:t>When subsequent items have additional properties,</w:t>
      </w:r>
      <w:r>
        <w:rPr>
          <w:lang w:val="en-US"/>
        </w:rPr>
        <w:t xml:space="preserve"> these properties</w:t>
      </w:r>
      <w:r w:rsidRPr="006E455F">
        <w:rPr>
          <w:lang w:val="en-US"/>
        </w:rPr>
        <w:t xml:space="preserve"> will not be shown. </w:t>
      </w:r>
    </w:p>
    <w:p w:rsidR="000F5EA4" w:rsidRDefault="006E455F" w:rsidP="006E455F">
      <w:pPr>
        <w:pStyle w:val="ListParagraph"/>
        <w:numPr>
          <w:ilvl w:val="0"/>
          <w:numId w:val="30"/>
        </w:numPr>
        <w:rPr>
          <w:lang w:val="en-US"/>
        </w:rPr>
      </w:pPr>
      <w:r w:rsidRPr="006E455F">
        <w:rPr>
          <w:lang w:val="en-US"/>
        </w:rPr>
        <w:t>When subsequent items miss some of the properties, the cells will be empty.</w:t>
      </w:r>
    </w:p>
    <w:p w:rsidR="006E455F" w:rsidRP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6E455F" w:rsidRPr="006E455F" w:rsidRDefault="006E455F" w:rsidP="006E455F">
      <w:pPr>
        <w:ind w:left="360"/>
        <w:rPr>
          <w:lang w:val="en-US"/>
        </w:rPr>
      </w:pPr>
      <w:r w:rsidRPr="006E455F">
        <w:rPr>
          <w:lang w:val="en-US"/>
        </w:rPr>
        <w:t>Pros:</w:t>
      </w:r>
    </w:p>
    <w:p w:rsidR="006E455F" w:rsidRPr="006E455F" w:rsidRDefault="006E455F" w:rsidP="006E455F">
      <w:pPr>
        <w:pStyle w:val="ListParagraph"/>
        <w:numPr>
          <w:ilvl w:val="0"/>
          <w:numId w:val="30"/>
        </w:numPr>
        <w:rPr>
          <w:lang w:val="en-US"/>
        </w:rPr>
      </w:pPr>
      <w:r>
        <w:rPr>
          <w:lang w:val="en-US"/>
        </w:rPr>
        <w:t>All of the properties of every item are always shown.</w:t>
      </w:r>
    </w:p>
    <w:p w:rsidR="006E455F" w:rsidRPr="006E455F" w:rsidRDefault="006E455F" w:rsidP="006E455F">
      <w:pPr>
        <w:ind w:firstLine="360"/>
        <w:rPr>
          <w:lang w:val="en-US"/>
        </w:rPr>
      </w:pPr>
      <w:r w:rsidRPr="006E455F">
        <w:rPr>
          <w:lang w:val="en-US"/>
        </w:rPr>
        <w:t>Cons:</w:t>
      </w:r>
    </w:p>
    <w:p w:rsidR="006E455F" w:rsidRDefault="006E455F" w:rsidP="006E455F">
      <w:pPr>
        <w:pStyle w:val="ListParagraph"/>
        <w:numPr>
          <w:ilvl w:val="0"/>
          <w:numId w:val="30"/>
        </w:numPr>
        <w:rPr>
          <w:lang w:val="en-US"/>
        </w:rPr>
      </w:pPr>
      <w:r>
        <w:rPr>
          <w:lang w:val="en-US"/>
        </w:rPr>
        <w:t>When items miss some of the properties, the cells will be empty.</w:t>
      </w:r>
    </w:p>
    <w:p w:rsidR="006E455F" w:rsidRDefault="006E455F" w:rsidP="006E455F">
      <w:pPr>
        <w:pStyle w:val="ListParagraph"/>
        <w:numPr>
          <w:ilvl w:val="0"/>
          <w:numId w:val="30"/>
        </w:numPr>
        <w:rPr>
          <w:lang w:val="en-US"/>
        </w:rPr>
      </w:pPr>
      <w:r>
        <w:rPr>
          <w:lang w:val="en-US"/>
        </w:rPr>
        <w:t>A complicated solution.</w:t>
      </w:r>
    </w:p>
    <w:p w:rsidR="006E455F" w:rsidRDefault="006E455F" w:rsidP="006E455F">
      <w:pPr>
        <w:pStyle w:val="ListParagraph"/>
        <w:numPr>
          <w:ilvl w:val="0"/>
          <w:numId w:val="30"/>
        </w:numPr>
        <w:rPr>
          <w:lang w:val="en-US"/>
        </w:rPr>
      </w:pPr>
      <w:r>
        <w:rPr>
          <w:lang w:val="en-US"/>
        </w:rPr>
        <w:t>Columns being added when scrolling are not a good user experience.</w:t>
      </w:r>
    </w:p>
    <w:p w:rsid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 xml:space="preserve">Look at the generic parameter of the collection (IList&lt;T&gt;, IEnumerable&lt;T&gt;) and </w:t>
      </w:r>
      <w:r w:rsidR="006E455F">
        <w:rPr>
          <w:lang w:val="en-US"/>
        </w:rPr>
        <w:t>use</w:t>
      </w:r>
      <w:r>
        <w:rPr>
          <w:lang w:val="en-US"/>
        </w:rPr>
        <w:t xml:space="preserve"> the public properties of the parameter type.</w:t>
      </w:r>
    </w:p>
    <w:p w:rsidR="006E455F" w:rsidRDefault="006E455F" w:rsidP="006E455F">
      <w:pPr>
        <w:ind w:left="360"/>
        <w:rPr>
          <w:lang w:val="en-US"/>
        </w:rPr>
      </w:pPr>
      <w:r>
        <w:rPr>
          <w:lang w:val="en-US"/>
        </w:rPr>
        <w:t>Pros:</w:t>
      </w:r>
    </w:p>
    <w:p w:rsidR="006E455F" w:rsidRDefault="006E455F" w:rsidP="006E455F">
      <w:pPr>
        <w:pStyle w:val="ListParagraph"/>
        <w:numPr>
          <w:ilvl w:val="0"/>
          <w:numId w:val="30"/>
        </w:numPr>
        <w:rPr>
          <w:lang w:val="en-US"/>
        </w:rPr>
      </w:pPr>
      <w:r>
        <w:rPr>
          <w:lang w:val="en-US"/>
        </w:rPr>
        <w:t>The columns represent the type of the whole collection.</w:t>
      </w:r>
    </w:p>
    <w:p w:rsidR="006E455F" w:rsidRPr="006E455F" w:rsidRDefault="006E455F" w:rsidP="006E455F">
      <w:pPr>
        <w:pStyle w:val="ListParagraph"/>
        <w:numPr>
          <w:ilvl w:val="0"/>
          <w:numId w:val="30"/>
        </w:numPr>
        <w:rPr>
          <w:lang w:val="en-US"/>
        </w:rPr>
      </w:pPr>
      <w:r>
        <w:rPr>
          <w:lang w:val="en-US"/>
        </w:rPr>
        <w:t>Collection can contain only subclasses, therefore no cells will be empty.</w:t>
      </w:r>
    </w:p>
    <w:p w:rsidR="006E455F" w:rsidRDefault="006E455F" w:rsidP="006E455F">
      <w:pPr>
        <w:ind w:firstLine="360"/>
        <w:rPr>
          <w:lang w:val="en-US"/>
        </w:rPr>
      </w:pPr>
      <w:r>
        <w:rPr>
          <w:lang w:val="en-US"/>
        </w:rPr>
        <w:t>Cons:</w:t>
      </w:r>
    </w:p>
    <w:p w:rsidR="006E455F" w:rsidRDefault="006E455F" w:rsidP="006E455F">
      <w:pPr>
        <w:pStyle w:val="ListParagraph"/>
        <w:numPr>
          <w:ilvl w:val="0"/>
          <w:numId w:val="30"/>
        </w:numPr>
        <w:rPr>
          <w:lang w:val="en-US"/>
        </w:rPr>
      </w:pPr>
      <w:r>
        <w:rPr>
          <w:lang w:val="en-US"/>
        </w:rPr>
        <w:t>Does not support non-generic IList.</w:t>
      </w:r>
    </w:p>
    <w:p w:rsidR="006E455F" w:rsidRPr="006E455F" w:rsidRDefault="004210D0" w:rsidP="006E455F">
      <w:pPr>
        <w:pStyle w:val="ListParagraph"/>
        <w:numPr>
          <w:ilvl w:val="0"/>
          <w:numId w:val="30"/>
        </w:numPr>
        <w:rPr>
          <w:lang w:val="en-US"/>
        </w:rPr>
      </w:pPr>
      <w:r>
        <w:rPr>
          <w:lang w:val="en-US"/>
        </w:rPr>
        <w:t>When the items are sublasses of T, the properties defined in the subclass are not shown.</w:t>
      </w:r>
    </w:p>
    <w:p w:rsidR="006E455F" w:rsidRDefault="00093463" w:rsidP="006E455F">
      <w:pPr>
        <w:rPr>
          <w:lang w:val="en-US"/>
        </w:rPr>
      </w:pPr>
      <w:r>
        <w:rPr>
          <w:lang w:val="en-US"/>
        </w:rPr>
        <w:t>From the three solutions, the third one was chosen because its</w:t>
      </w:r>
      <w:r w:rsidR="004E7241">
        <w:rPr>
          <w:lang w:val="en-US"/>
        </w:rPr>
        <w:t xml:space="preserve"> Cons are the least significant – non-generic ILists are not a common case (a fallback to the first solution could be implemented for generic ILists). Regarding the second Con: If the collection is of type IEnumerable&lt;ICar&gt; and the user knows that all the items are actually of type Truck, the user can add a cast to (IEnumerable&lt;Truck&gt;) which will cause all the properties of Truck </w:t>
      </w:r>
      <w:r w:rsidR="007C2316">
        <w:rPr>
          <w:lang w:val="en-US"/>
        </w:rPr>
        <w:t>be shown</w:t>
      </w:r>
      <w:r w:rsidR="004E7241">
        <w:rPr>
          <w:lang w:val="en-US"/>
        </w:rPr>
        <w:t>.</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1F9" w:rsidRDefault="007B01F9" w:rsidP="00A23A7A">
      <w:pPr>
        <w:spacing w:after="0" w:line="240" w:lineRule="auto"/>
      </w:pPr>
      <w:r>
        <w:separator/>
      </w:r>
    </w:p>
  </w:endnote>
  <w:endnote w:type="continuationSeparator" w:id="0">
    <w:p w:rsidR="007B01F9" w:rsidRDefault="007B01F9"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1F9" w:rsidRDefault="007B01F9" w:rsidP="00A23A7A">
      <w:pPr>
        <w:spacing w:after="0" w:line="240" w:lineRule="auto"/>
      </w:pPr>
      <w:r>
        <w:separator/>
      </w:r>
    </w:p>
  </w:footnote>
  <w:footnote w:type="continuationSeparator" w:id="0">
    <w:p w:rsidR="007B01F9" w:rsidRDefault="007B01F9"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96F"/>
    <w:rsid w:val="00087B26"/>
    <w:rsid w:val="00087D53"/>
    <w:rsid w:val="00087DE1"/>
    <w:rsid w:val="000900FE"/>
    <w:rsid w:val="00090AE2"/>
    <w:rsid w:val="00090BC2"/>
    <w:rsid w:val="00090C70"/>
    <w:rsid w:val="00092197"/>
    <w:rsid w:val="0009226C"/>
    <w:rsid w:val="0009262D"/>
    <w:rsid w:val="000928EF"/>
    <w:rsid w:val="00092B05"/>
    <w:rsid w:val="00093064"/>
    <w:rsid w:val="00093463"/>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A00"/>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77465"/>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38AE"/>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0D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6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0AB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C7B17"/>
    <w:rsid w:val="002D007C"/>
    <w:rsid w:val="002D0163"/>
    <w:rsid w:val="002D069F"/>
    <w:rsid w:val="002D0B36"/>
    <w:rsid w:val="002D0E32"/>
    <w:rsid w:val="002D1782"/>
    <w:rsid w:val="002D1AF1"/>
    <w:rsid w:val="002D1F5D"/>
    <w:rsid w:val="002D22F9"/>
    <w:rsid w:val="002D2421"/>
    <w:rsid w:val="002D269B"/>
    <w:rsid w:val="002D27D2"/>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5B6"/>
    <w:rsid w:val="00312D32"/>
    <w:rsid w:val="00313640"/>
    <w:rsid w:val="00313EDB"/>
    <w:rsid w:val="00313F9A"/>
    <w:rsid w:val="0031464F"/>
    <w:rsid w:val="00314978"/>
    <w:rsid w:val="003149BA"/>
    <w:rsid w:val="00314ADB"/>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08BE"/>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22"/>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909"/>
    <w:rsid w:val="00382C85"/>
    <w:rsid w:val="00382F8E"/>
    <w:rsid w:val="00383C5F"/>
    <w:rsid w:val="003854A8"/>
    <w:rsid w:val="0038584B"/>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194"/>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97B"/>
    <w:rsid w:val="00417E1E"/>
    <w:rsid w:val="00420191"/>
    <w:rsid w:val="004206EE"/>
    <w:rsid w:val="004209B3"/>
    <w:rsid w:val="004210D0"/>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5D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872A4"/>
    <w:rsid w:val="00490029"/>
    <w:rsid w:val="00490508"/>
    <w:rsid w:val="00490831"/>
    <w:rsid w:val="00491431"/>
    <w:rsid w:val="004918A6"/>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0FA"/>
    <w:rsid w:val="004D0C00"/>
    <w:rsid w:val="004D1CA5"/>
    <w:rsid w:val="004D1F67"/>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241"/>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2DD6"/>
    <w:rsid w:val="00523415"/>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E03"/>
    <w:rsid w:val="00537E9A"/>
    <w:rsid w:val="00540351"/>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826"/>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4CE"/>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3983"/>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55F"/>
    <w:rsid w:val="006E46B0"/>
    <w:rsid w:val="006E5574"/>
    <w:rsid w:val="006E5673"/>
    <w:rsid w:val="006E5C50"/>
    <w:rsid w:val="006E6F29"/>
    <w:rsid w:val="006E7751"/>
    <w:rsid w:val="006E7823"/>
    <w:rsid w:val="006E7A26"/>
    <w:rsid w:val="006F000A"/>
    <w:rsid w:val="006F09DA"/>
    <w:rsid w:val="006F0C30"/>
    <w:rsid w:val="006F1285"/>
    <w:rsid w:val="006F1D06"/>
    <w:rsid w:val="006F1D9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53E4"/>
    <w:rsid w:val="00737F08"/>
    <w:rsid w:val="00740DB9"/>
    <w:rsid w:val="00741A2D"/>
    <w:rsid w:val="00741B74"/>
    <w:rsid w:val="00741D9B"/>
    <w:rsid w:val="00741EEA"/>
    <w:rsid w:val="00742660"/>
    <w:rsid w:val="007436FD"/>
    <w:rsid w:val="00745F8D"/>
    <w:rsid w:val="00746572"/>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01F9"/>
    <w:rsid w:val="007B027A"/>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316"/>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5A1"/>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248"/>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47"/>
    <w:rsid w:val="008833C1"/>
    <w:rsid w:val="00883FC3"/>
    <w:rsid w:val="00885820"/>
    <w:rsid w:val="00885A68"/>
    <w:rsid w:val="00885C1D"/>
    <w:rsid w:val="00885DD8"/>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3F40"/>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6AA"/>
    <w:rsid w:val="00A6670D"/>
    <w:rsid w:val="00A6682D"/>
    <w:rsid w:val="00A67014"/>
    <w:rsid w:val="00A712B2"/>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1DA0"/>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0D"/>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32"/>
    <w:rsid w:val="00B23AD4"/>
    <w:rsid w:val="00B2423B"/>
    <w:rsid w:val="00B242C1"/>
    <w:rsid w:val="00B24315"/>
    <w:rsid w:val="00B2458B"/>
    <w:rsid w:val="00B255A0"/>
    <w:rsid w:val="00B255BD"/>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0B6"/>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679"/>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9F"/>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7020"/>
    <w:rsid w:val="00D77853"/>
    <w:rsid w:val="00D8000A"/>
    <w:rsid w:val="00D80688"/>
    <w:rsid w:val="00D811AE"/>
    <w:rsid w:val="00D81556"/>
    <w:rsid w:val="00D819D9"/>
    <w:rsid w:val="00D81D3E"/>
    <w:rsid w:val="00D82F76"/>
    <w:rsid w:val="00D833FE"/>
    <w:rsid w:val="00D84D4C"/>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96C2D"/>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354"/>
    <w:rsid w:val="00E4137D"/>
    <w:rsid w:val="00E41785"/>
    <w:rsid w:val="00E41985"/>
    <w:rsid w:val="00E41AC4"/>
    <w:rsid w:val="00E42099"/>
    <w:rsid w:val="00E4333E"/>
    <w:rsid w:val="00E43C5F"/>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70D5"/>
    <w:rsid w:val="00EC7448"/>
    <w:rsid w:val="00EC7735"/>
    <w:rsid w:val="00EC7FCC"/>
    <w:rsid w:val="00ED04AB"/>
    <w:rsid w:val="00ED12B4"/>
    <w:rsid w:val="00ED17E2"/>
    <w:rsid w:val="00ED198E"/>
    <w:rsid w:val="00ED2090"/>
    <w:rsid w:val="00ED2669"/>
    <w:rsid w:val="00ED4013"/>
    <w:rsid w:val="00ED4421"/>
    <w:rsid w:val="00ED45D1"/>
    <w:rsid w:val="00ED52DD"/>
    <w:rsid w:val="00ED55EA"/>
    <w:rsid w:val="00ED5CD4"/>
    <w:rsid w:val="00ED5CF2"/>
    <w:rsid w:val="00ED5DC2"/>
    <w:rsid w:val="00ED76EB"/>
    <w:rsid w:val="00EE031B"/>
    <w:rsid w:val="00EE048B"/>
    <w:rsid w:val="00EE0FB5"/>
    <w:rsid w:val="00EE1894"/>
    <w:rsid w:val="00EE1C97"/>
    <w:rsid w:val="00EE291C"/>
    <w:rsid w:val="00EE37DD"/>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CD0"/>
    <w:rsid w:val="00F76EF8"/>
    <w:rsid w:val="00F76F79"/>
    <w:rsid w:val="00F77164"/>
    <w:rsid w:val="00F774A2"/>
    <w:rsid w:val="00F774C8"/>
    <w:rsid w:val="00F81546"/>
    <w:rsid w:val="00F81A97"/>
    <w:rsid w:val="00F81AD6"/>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347"/>
    <w:rsid w:val="00FF4894"/>
    <w:rsid w:val="00FF681B"/>
    <w:rsid w:val="00FF6BFD"/>
    <w:rsid w:val="00FF6C60"/>
    <w:rsid w:val="00FF6F04"/>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vidhayden.com/blog/dave/archive/2005/12/26/2645.aspx"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3930E-D469-4D90-98D0-F24DCA6A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63087</TotalTime>
  <Pages>59</Pages>
  <Words>19001</Words>
  <Characters>112111</Characters>
  <Application>Microsoft Office Word</Application>
  <DocSecurity>0</DocSecurity>
  <Lines>934</Lines>
  <Paragraphs>261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4464</cp:revision>
  <dcterms:created xsi:type="dcterms:W3CDTF">2010-02-07T19:53:00Z</dcterms:created>
  <dcterms:modified xsi:type="dcterms:W3CDTF">2011-04-02T17:08:00Z</dcterms:modified>
</cp:coreProperties>
</file>