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The only Pro</w:t>
      </w:r>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Value.</w:t>
      </w:r>
      <w:r w:rsidR="008918C7">
        <w:rPr>
          <w:lang w:val="en-US"/>
        </w:rPr>
        <w:t>GetPropertyValue(“Item”,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 IEnumerable&lt;T&gt; collections will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Graph transitions</w:t>
      </w:r>
      <w:r w:rsidR="00C16D7A">
        <w:rPr>
          <w:lang w:val="en-US"/>
        </w:rPr>
        <w:t xml:space="preserve">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 xml:space="preserve">decide how Graph transitions integrate with the other parts </w:t>
      </w:r>
      <w:r w:rsidR="00AC3EA9" w:rsidRPr="00C62075">
        <w:rPr>
          <w:lang w:val="en-US"/>
        </w:rPr>
        <w:t xml:space="preserve"> </w:t>
      </w:r>
      <w:r w:rsidR="00C16D7A">
        <w:rPr>
          <w:lang w:val="en-US"/>
        </w:rPr>
        <w:t xml:space="preserve">of the algorithm, one has </w:t>
      </w:r>
      <w:r w:rsidR="00AC3EA9" w:rsidRPr="00C62075">
        <w:rPr>
          <w:lang w:val="en-US"/>
        </w:rPr>
        <w:t xml:space="preserve">to realize </w:t>
      </w:r>
      <w:r w:rsidR="002A0873">
        <w:rPr>
          <w:lang w:val="en-US"/>
        </w:rPr>
        <w:t>how debugger steps work. During a debugger step, a temporary breakpoint is placed at the location of the next code segment,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comparison,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 xml:space="preserve">The result is a graph </w:t>
      </w:r>
      <w:r w:rsidR="00F17308" w:rsidRPr="00C62075">
        <w:rPr>
          <w:lang w:val="en-US"/>
        </w:rPr>
        <w:lastRenderedPageBreak/>
        <w:t>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 xml:space="preserve">What actually makes </w:t>
      </w:r>
      <w:r w:rsidR="00845FE0">
        <w:rPr>
          <w:lang w:val="en-US"/>
        </w:rPr>
        <w:t>the Object graph special</w:t>
      </w:r>
      <w:r w:rsidR="00845FE0">
        <w:rPr>
          <w:lang w:val="en-US"/>
        </w:rPr>
        <w:t xml:space="preserve">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Pr="00D526D6">
        <w:rPr>
          <w:highlight w:val="yellow"/>
          <w:lang w:val="en-US"/>
        </w:rPr>
        <w:t>.</w:t>
      </w:r>
      <w:r w:rsidR="00D22449" w:rsidRPr="00C62075">
        <w:rPr>
          <w:lang w:val="en-US"/>
        </w:rPr>
        <w:t xml:space="preserve"> </w:t>
      </w:r>
      <w:r w:rsidR="00D526D6">
        <w:rPr>
          <w:lang w:val="en-US"/>
        </w:rPr>
        <w:t xml:space="preserve"> </w:t>
      </w:r>
      <w:r w:rsidR="00AE0BCF">
        <w:rPr>
          <w:lang w:val="en-US"/>
        </w:rPr>
        <w:t xml:space="preserve">Not being able to </w:t>
      </w:r>
      <w:r w:rsidR="00AE0BCF">
        <w:rPr>
          <w:lang w:val="en-US"/>
        </w:rPr>
        <w:lastRenderedPageBreak/>
        <w:t>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w:t>
      </w:r>
      <w:r w:rsidR="004946A8">
        <w:rPr>
          <w:lang w:val="en-US"/>
        </w:rPr>
        <w:t xml:space="preserve">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lastRenderedPageBreak/>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r>
      <w:r w:rsidR="005D5C3E" w:rsidRPr="005D5C3E">
        <w:rPr>
          <w:rFonts w:ascii="Courier New" w:eastAsia="Times New Roman" w:hAnsi="Courier New" w:cs="Courier New"/>
          <w:sz w:val="20"/>
          <w:szCs w:val="20"/>
          <w:lang w:eastAsia="cs-CZ"/>
        </w:rPr>
        <w:lastRenderedPageBreak/>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lastRenderedPageBreak/>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O(n.E)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r w:rsidRPr="00421346">
        <w:rPr>
          <w:b/>
          <w:lang w:val="en-US"/>
        </w:rPr>
        <w:t>Expand</w:t>
      </w:r>
      <w:r>
        <w:rPr>
          <w:lang w:val="en-US"/>
        </w:rPr>
        <w:t>(</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lastRenderedPageBreak/>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w:t>
      </w:r>
      <w:r w:rsidR="00360690">
        <w:rPr>
          <w:lang w:val="en-US"/>
        </w:rPr>
        <w:t xml:space="preserve"> SharpDevelop is LGPL-licensed free software, any commercial solutions were out of question.</w:t>
      </w:r>
    </w:p>
    <w:p w:rsidR="000028DB" w:rsidRDefault="000028DB" w:rsidP="00F82B64">
      <w:pPr>
        <w:rPr>
          <w:lang w:val="en-US"/>
        </w:rPr>
      </w:pPr>
      <w:r>
        <w:rPr>
          <w:lang w:val="en-US"/>
        </w:rPr>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w:t>
      </w:r>
      <w:r w:rsidR="00AF4E09">
        <w:rPr>
          <w:lang w:val="en-US"/>
        </w:rPr>
        <w:lastRenderedPageBreak/>
        <w:t>graph is changed</w:t>
      </w:r>
      <w:r>
        <w:rPr>
          <w:lang w:val="en-US"/>
        </w:rPr>
        <w:t xml:space="preserve">. The visualizer needs to control these transitions and to be able to do so,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GraphViz</w:t>
      </w:r>
      <w:r>
        <w:t xml:space="preserve">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Diagram.NET</w:t>
      </w:r>
      <w:r>
        <w:t xml:space="preserve">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Flare</w:t>
      </w:r>
      <w:r>
        <w:t xml:space="preserv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Treemaps</w:t>
      </w:r>
      <w:r>
        <w:t xml:space="preserve">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 xml:space="preserve">which </w:t>
      </w:r>
      <w:r w:rsidR="004C0A67">
        <w:rPr>
          <w:lang w:val="en-US"/>
        </w:rPr>
        <w:lastRenderedPageBreak/>
        <w:t>works by</w:t>
      </w:r>
      <w:r w:rsidR="00EA04EC">
        <w:rPr>
          <w:lang w:val="en-US"/>
        </w:rPr>
        <w:t xml:space="preserve"> writing text commands to</w:t>
      </w:r>
      <w:r>
        <w:rPr>
          <w:lang w:val="en-US"/>
        </w:rPr>
        <w:t xml:space="preserve"> standard input and </w:t>
      </w:r>
      <w:r>
        <w:rPr>
          <w:lang w:val="en-US"/>
        </w:rPr>
        <w:t xml:space="preserve">parsing responses from standard </w:t>
      </w:r>
      <w:r>
        <w:rPr>
          <w:lang w:val="en-US"/>
        </w:rPr>
        <w:t>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19"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0"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lastRenderedPageBreak/>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on the fist use</w:t>
      </w:r>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the research about existing graph layout engines is that no existing solution fits the scenario of the Object graph visualizer for SharpDevelop and therefore </w:t>
      </w:r>
      <w:r w:rsidR="002D44CD">
        <w:rPr>
          <w:lang w:val="en-US"/>
        </w:rPr>
        <w:t>a new solution will be designed and 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an input and produces a new layout. When designing such algorithm, existing methods used in Dynagraph would be studied.</w:t>
      </w:r>
    </w:p>
    <w:p w:rsidR="009F53D9" w:rsidRDefault="00692AFE" w:rsidP="009F53D9">
      <w:r>
        <w:t>However, there is another solution. We propose that i</w:t>
      </w:r>
      <w:r w:rsidR="009F53D9">
        <w:t>t is possible to design a graph layout algorithm</w:t>
      </w:r>
      <w:r>
        <w:t xml:space="preserve">, specialized for dealing with </w:t>
      </w:r>
      <w:r w:rsidR="008E64A6">
        <w:t>object graphs</w:t>
      </w:r>
      <w:r w:rsidR="007660D2">
        <w:t xml:space="preserve"> (</w:t>
      </w:r>
      <w:r w:rsidR="007660D2">
        <w:t>data structures</w:t>
      </w:r>
      <w:r w:rsidR="007660D2">
        <w:t>)</w:t>
      </w:r>
      <w:r>
        <w:t>,</w:t>
      </w:r>
      <w:r w:rsidR="009F53D9">
        <w:t xml:space="preserve"> </w:t>
      </w:r>
      <w:r>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t>behave well enough in terms of incremetal stability.</w:t>
      </w:r>
      <w:r w:rsidR="008E64A6">
        <w:t xml:space="preserve"> </w:t>
      </w:r>
      <w:r w:rsidR="00B0690B">
        <w:t xml:space="preserve">The idea comes from two </w:t>
      </w:r>
      <w:r w:rsidR="0016538E">
        <w:t>observations</w:t>
      </w:r>
      <w:r w:rsidR="00B0690B">
        <w:t>: first, object graphs are very often almost trees</w:t>
      </w:r>
      <w:r w:rsidR="008779FE">
        <w:t xml:space="preserve"> (the numbers of edges is not much larger than n-1, where n is the number of nodes)</w:t>
      </w:r>
      <w:r w:rsidR="00B0690B">
        <w:t xml:space="preserve">, and second, the edges in object graphs have a special meaning – the edges represent </w:t>
      </w:r>
      <w:r w:rsidR="007E36E3">
        <w:t xml:space="preserve">object </w:t>
      </w:r>
      <w:r w:rsidR="00B0690B">
        <w:t>properties and users are used to alphabetic ordering of propeties</w:t>
      </w:r>
      <w:r w:rsidR="008779FE">
        <w:t>.</w:t>
      </w:r>
    </w:p>
    <w:p w:rsidR="00587A5C" w:rsidRDefault="007D764A" w:rsidP="009F53D9">
      <w:r>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 xml:space="preserve">s of object properties they </w:t>
      </w:r>
      <w:r w:rsidR="00895ED3">
        <w:lastRenderedPageBreak/>
        <w:t>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735B1" w:rsidRDefault="00A735B1" w:rsidP="00A735B1">
      <w:r>
        <w:t>A preudocode of the standard tree layout algorith follows for clarity. The algorithm is done in two recursive passes over the tree, which we call Measure and Arrange (same as WPF calls its two layout passes):</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r w:rsidRPr="00C62075">
        <w:rPr>
          <w:lang w:val="en-US"/>
        </w:rPr>
        <w:t>Measure(node)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r w:rsidRPr="00C62075">
        <w:rPr>
          <w:lang w:val="en-US"/>
        </w:rPr>
        <w:t>Measure(child)</w:t>
      </w:r>
    </w:p>
    <w:p w:rsidR="00A735B1" w:rsidRPr="00C62075" w:rsidRDefault="00A735B1" w:rsidP="00A735B1">
      <w:pPr>
        <w:ind w:firstLine="708"/>
        <w:rPr>
          <w:lang w:val="en-US"/>
        </w:rPr>
      </w:pPr>
      <w:r>
        <w:rPr>
          <w:lang w:val="en-US"/>
        </w:rPr>
        <w:t>subtreeW</w:t>
      </w:r>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node.treeW = max(node.ownW,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r w:rsidRPr="00C62075">
        <w:rPr>
          <w:lang w:val="en-US"/>
        </w:rPr>
        <w:t>Arrange(node, position)</w:t>
      </w:r>
      <w:r w:rsidRPr="00C62075">
        <w:rPr>
          <w:lang w:val="en-US"/>
        </w:rPr>
        <w:tab/>
      </w:r>
    </w:p>
    <w:p w:rsidR="00A735B1" w:rsidRDefault="00A735B1" w:rsidP="00A735B1">
      <w:pPr>
        <w:rPr>
          <w:lang w:val="en-US"/>
        </w:rPr>
      </w:pPr>
      <w:r>
        <w:rPr>
          <w:lang w:val="en-US"/>
        </w:rPr>
        <w:tab/>
        <w:t>subtreeW</w:t>
      </w:r>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tab/>
        <w:t>node.Pos = CenterHorizontally</w:t>
      </w:r>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r>
        <w:rPr>
          <w:lang w:val="en-US"/>
        </w:rPr>
        <w:t>currentC</w:t>
      </w:r>
      <w:r w:rsidRPr="00C62075">
        <w:rPr>
          <w:lang w:val="en-US"/>
        </w:rPr>
        <w:t>hild</w:t>
      </w:r>
      <w:r>
        <w:rPr>
          <w:lang w:val="en-US"/>
        </w:rPr>
        <w:t>Pos</w:t>
      </w:r>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t xml:space="preserve">Arrange(node,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A735B1" w:rsidP="009F53D9">
      <w:r>
        <w:t>In the case w</w:t>
      </w:r>
      <w:r w:rsidR="00A1607D">
        <w:t xml:space="preserve">hen </w:t>
      </w:r>
      <w:r w:rsidR="00D86F36">
        <w:t xml:space="preserve">the </w:t>
      </w:r>
      <w:r>
        <w:t xml:space="preserve">input </w:t>
      </w:r>
      <w:r w:rsidR="00D86F36">
        <w:t xml:space="preserve">graph is not a tree, select a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D764A" w:rsidRPr="009D06AB" w:rsidRDefault="00654D4B" w:rsidP="009F53D9">
      <w:r>
        <w:t>The only thing remaining to</w:t>
      </w:r>
      <w:r w:rsidR="004E29AB">
        <w:t xml:space="preserve"> be resolved</w:t>
      </w:r>
      <w:r w:rsidR="00F7003C">
        <w:t xml:space="preserve"> is how to select the </w:t>
      </w:r>
      <w:r w:rsidR="004E29AB">
        <w:t>subset of the n-1 edg</w:t>
      </w:r>
      <w:r w:rsidR="00E77CDC">
        <w:t>es when the graph is not a tree</w:t>
      </w:r>
      <w:r w:rsidR="00D24C7A">
        <w:t>.</w:t>
      </w:r>
    </w:p>
    <w:p w:rsidR="00E85A9C" w:rsidRDefault="00EF3117" w:rsidP="00B12437">
      <w:pPr>
        <w:pStyle w:val="Heading5"/>
        <w:tabs>
          <w:tab w:val="left" w:pos="2445"/>
        </w:tabs>
        <w:rPr>
          <w:lang w:val="en-US"/>
        </w:rPr>
      </w:pPr>
      <w:r w:rsidRPr="00B12437">
        <w:rPr>
          <w:lang w:val="en-US"/>
        </w:rPr>
        <w:t>Selecting tree edges</w:t>
      </w:r>
    </w:p>
    <w:p w:rsidR="00E85A9C" w:rsidRPr="004157A0" w:rsidRDefault="00E85A9C" w:rsidP="00E85A9C">
      <w:pPr>
        <w:rPr>
          <w:lang w:val="en-US"/>
        </w:rPr>
      </w:pPr>
      <w:r>
        <w:rPr>
          <w:lang w:val="en-US"/>
        </w:rPr>
        <w:t xml:space="preserve">One possible approach is to start in the root of the graph and </w:t>
      </w:r>
      <w:r w:rsidR="00654D4B">
        <w:rPr>
          <w:lang w:val="en-US"/>
        </w:rPr>
        <w:t>do</w:t>
      </w:r>
      <w:r>
        <w:rPr>
          <w:lang w:val="en-US"/>
        </w:rPr>
        <w:t xml:space="preserve"> a standard DFS. The edges </w:t>
      </w:r>
      <w:r w:rsidR="00654D4B">
        <w:rPr>
          <w:lang w:val="en-US"/>
        </w:rPr>
        <w:t>traversed</w:t>
      </w:r>
      <w:r>
        <w:rPr>
          <w:lang w:val="en-US"/>
        </w:rPr>
        <w:t xml:space="preserve"> by the DFS will be declared tree edges. Because the DFS enters and leaves every node exactly once, </w:t>
      </w:r>
      <w:r w:rsidR="00654D4B">
        <w:rPr>
          <w:lang w:val="en-US"/>
        </w:rPr>
        <w:t>the subgraph formed by the selected edges</w:t>
      </w:r>
      <w:r>
        <w:rPr>
          <w:lang w:val="en-US"/>
        </w:rPr>
        <w:t xml:space="preserve"> will indeed be a tree.</w:t>
      </w:r>
      <w:r w:rsidR="00654D4B">
        <w:rPr>
          <w:lang w:val="en-US"/>
        </w:rPr>
        <w:t xml:space="preserve"> Preudocode </w:t>
      </w:r>
      <w:r w:rsidR="003960D1">
        <w:rPr>
          <w:lang w:val="en-US"/>
        </w:rPr>
        <w:t>follows: in the beginning, Traverse(root) is called which traverses the whole graph and marks n-1 edges as tree edges.</w:t>
      </w:r>
      <w:r w:rsidR="00521930">
        <w:rPr>
          <w:lang w:val="en-US"/>
        </w:rPr>
        <w:t xml:space="preserve"> There is a helper hashtable called nodeAlreadySeen used to mark visited nodes.</w:t>
      </w:r>
    </w:p>
    <w:p w:rsidR="00E85A9C" w:rsidRPr="00C62075" w:rsidRDefault="00E85A9C" w:rsidP="00E85A9C">
      <w:pPr>
        <w:rPr>
          <w:lang w:val="en-US"/>
        </w:rPr>
      </w:pPr>
      <w:r w:rsidRPr="00C62075">
        <w:rPr>
          <w:lang w:val="en-US"/>
        </w:rPr>
        <w:lastRenderedPageBreak/>
        <w:t>Traverse(node):</w:t>
      </w:r>
    </w:p>
    <w:p w:rsidR="00E85A9C" w:rsidRPr="00C62075" w:rsidRDefault="00521930" w:rsidP="00E85A9C">
      <w:pPr>
        <w:rPr>
          <w:lang w:val="en-US"/>
        </w:rPr>
      </w:pPr>
      <w:r>
        <w:rPr>
          <w:lang w:val="en-US"/>
        </w:rPr>
        <w:tab/>
        <w:t>n</w:t>
      </w:r>
      <w:r w:rsidR="00E85A9C" w:rsidRPr="00C62075">
        <w:rPr>
          <w:lang w:val="en-US"/>
        </w:rPr>
        <w:t>odeAlreadySeen[node]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r w:rsidR="00521930">
        <w:rPr>
          <w:lang w:val="en-US"/>
        </w:rPr>
        <w:t>n</w:t>
      </w:r>
      <w:r w:rsidRPr="00C62075">
        <w:rPr>
          <w:lang w:val="en-US"/>
        </w:rPr>
        <w:t>odeAlreadySeen[edge.target]</w:t>
      </w:r>
    </w:p>
    <w:p w:rsidR="00E85A9C" w:rsidRPr="00C62075" w:rsidRDefault="00E85A9C" w:rsidP="00E85A9C">
      <w:pPr>
        <w:ind w:firstLine="708"/>
        <w:rPr>
          <w:lang w:val="en-US"/>
        </w:rPr>
      </w:pPr>
      <w:r>
        <w:rPr>
          <w:lang w:val="en-US"/>
        </w:rPr>
        <w:t xml:space="preserve">                            edge.IsTreeEdge = true</w:t>
      </w:r>
    </w:p>
    <w:p w:rsidR="00E85A9C" w:rsidRDefault="00D7567D" w:rsidP="00E85A9C">
      <w:pPr>
        <w:ind w:firstLine="708"/>
        <w:rPr>
          <w:lang w:val="en-US"/>
        </w:rPr>
      </w:pPr>
      <w:r>
        <w:rPr>
          <w:lang w:val="en-US"/>
        </w:rPr>
        <w:tab/>
      </w:r>
      <w:r>
        <w:rPr>
          <w:lang w:val="en-US"/>
        </w:rPr>
        <w:tab/>
        <w:t>Traverse(edge.t</w:t>
      </w:r>
      <w:r w:rsidR="00E85A9C" w:rsidRPr="00C62075">
        <w:rPr>
          <w:lang w:val="en-US"/>
        </w:rPr>
        <w:t>arget)</w:t>
      </w:r>
    </w:p>
    <w:p w:rsidR="005A60E2" w:rsidRDefault="004E4876" w:rsidP="00E85A9C">
      <w:pPr>
        <w:rPr>
          <w:lang w:val="en-US"/>
        </w:rPr>
      </w:pPr>
      <w:r>
        <w:rPr>
          <w:lang w:val="en-US"/>
        </w:rPr>
        <w:t>This approach works, but does not behave well in terms of incremental stability</w:t>
      </w:r>
      <w:r w:rsidR="005A60E2">
        <w:rPr>
          <w:lang w:val="en-US"/>
        </w:rPr>
        <w:t xml:space="preserve"> </w:t>
      </w:r>
      <w:r>
        <w:rPr>
          <w:lang w:val="en-US"/>
        </w:rPr>
        <w:t>– here is an example:</w:t>
      </w:r>
    </w:p>
    <w:p w:rsidR="00E411D4" w:rsidRDefault="00E411D4" w:rsidP="00E85A9C">
      <w:pPr>
        <w:rPr>
          <w:lang w:val="en-US"/>
        </w:rPr>
      </w:pPr>
      <w:r>
        <w:rPr>
          <w:noProof/>
          <w:lang w:eastAsia="cs-CZ"/>
        </w:rPr>
        <w:drawing>
          <wp:inline distT="0" distB="0" distL="0" distR="0">
            <wp:extent cx="4157345" cy="4710430"/>
            <wp:effectExtent l="0" t="0" r="0" b="0"/>
            <wp:docPr id="14" name="Picture 14" descr="D:\text\DebuggerVisualizers\screen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screen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7345" cy="4710430"/>
                    </a:xfrm>
                    <a:prstGeom prst="rect">
                      <a:avLst/>
                    </a:prstGeom>
                    <a:noFill/>
                    <a:ln>
                      <a:noFill/>
                    </a:ln>
                  </pic:spPr>
                </pic:pic>
              </a:graphicData>
            </a:graphic>
          </wp:inline>
        </w:drawing>
      </w:r>
    </w:p>
    <w:p w:rsidR="00E85A9C" w:rsidRDefault="00E85A9C" w:rsidP="00E85A9C">
      <w:pPr>
        <w:rPr>
          <w:lang w:val="en-US"/>
        </w:rPr>
      </w:pPr>
      <w:r>
        <w:rPr>
          <w:lang w:val="en-US"/>
        </w:rPr>
        <w:t>The problem is that when a node has multipl</w:t>
      </w:r>
      <w:r w:rsidR="00784035">
        <w:rPr>
          <w:lang w:val="en-US"/>
        </w:rPr>
        <w:t>e possible parents, DFS selects</w:t>
      </w:r>
      <w:r>
        <w:rPr>
          <w:lang w:val="en-US"/>
        </w:rPr>
        <w:t xml:space="preserve"> </w:t>
      </w:r>
      <w:r w:rsidR="002D2D14">
        <w:rPr>
          <w:lang w:val="en-US"/>
        </w:rPr>
        <w:t>one of the</w:t>
      </w:r>
      <w:r>
        <w:rPr>
          <w:lang w:val="en-US"/>
        </w:rPr>
        <w:t xml:space="preserve"> parent</w:t>
      </w:r>
      <w:r w:rsidR="002D2D14">
        <w:rPr>
          <w:lang w:val="en-US"/>
        </w:rPr>
        <w:t>s</w:t>
      </w:r>
      <w:r>
        <w:rPr>
          <w:lang w:val="en-US"/>
        </w:rPr>
        <w:t xml:space="preserve"> quite arbitrarily –</w:t>
      </w:r>
      <w:r w:rsidR="00E411D4">
        <w:rPr>
          <w:lang w:val="en-US"/>
        </w:rPr>
        <w:t xml:space="preserve"> the </w:t>
      </w:r>
      <w:r w:rsidR="00846F2E">
        <w:rPr>
          <w:lang w:val="en-US"/>
        </w:rPr>
        <w:t xml:space="preserve">paths </w:t>
      </w:r>
      <w:r w:rsidR="00021DAD">
        <w:rPr>
          <w:lang w:val="en-US"/>
        </w:rPr>
        <w:t>in</w:t>
      </w:r>
      <w:r w:rsidR="00846F2E">
        <w:rPr>
          <w:lang w:val="en-US"/>
        </w:rPr>
        <w:t xml:space="preserve"> the graph are traversed in alphanumeric order</w:t>
      </w:r>
      <w:r w:rsidR="00A95279">
        <w:rPr>
          <w:lang w:val="en-US"/>
        </w:rPr>
        <w:t>, given by the names of edges</w:t>
      </w:r>
      <w:r>
        <w:rPr>
          <w:lang w:val="en-US"/>
        </w:rPr>
        <w:t>.</w:t>
      </w:r>
      <w:r w:rsidR="000432C1">
        <w:rPr>
          <w:lang w:val="en-US"/>
        </w:rPr>
        <w:t xml:space="preserve"> </w:t>
      </w:r>
      <w:r w:rsidR="00FF6C60">
        <w:rPr>
          <w:lang w:val="en-US"/>
        </w:rPr>
        <w:t xml:space="preserve">This problem can be solved by </w:t>
      </w:r>
      <w:r>
        <w:rPr>
          <w:lang w:val="en-US"/>
        </w:rPr>
        <w:t>switching from DFS to BFS</w:t>
      </w:r>
      <w:r w:rsidR="00FF6C60">
        <w:rPr>
          <w:lang w:val="en-US"/>
        </w:rPr>
        <w:t xml:space="preserve"> </w:t>
      </w:r>
      <w:r w:rsidR="00BC2152">
        <w:rPr>
          <w:lang w:val="en-US"/>
        </w:rPr>
        <w:t xml:space="preserve">(using a queue instead of a stack to traverse the graph) </w:t>
      </w:r>
      <w:r w:rsidR="00FF6C60">
        <w:rPr>
          <w:lang w:val="en-US"/>
        </w:rPr>
        <w:t>because</w:t>
      </w:r>
      <w:r>
        <w:rPr>
          <w:lang w:val="en-US"/>
        </w:rPr>
        <w:t xml:space="preserve"> BFS </w:t>
      </w:r>
      <w:r w:rsidR="00F669A3">
        <w:rPr>
          <w:lang w:val="en-US"/>
        </w:rPr>
        <w:t>selects</w:t>
      </w:r>
      <w:r w:rsidR="00AA478E">
        <w:rPr>
          <w:lang w:val="en-US"/>
        </w:rPr>
        <w:t xml:space="preserve"> the parent </w:t>
      </w:r>
      <w:r>
        <w:rPr>
          <w:lang w:val="en-US"/>
        </w:rPr>
        <w:t xml:space="preserve">based on the distance from the root. It prefers short paths, not arbitrary paths. For comparison, </w:t>
      </w:r>
      <w:r w:rsidR="00614936">
        <w:rPr>
          <w:lang w:val="en-US"/>
        </w:rPr>
        <w:t>here</w:t>
      </w:r>
      <w:r>
        <w:rPr>
          <w:lang w:val="en-US"/>
        </w:rPr>
        <w:t xml:space="preserve"> is the exact same situation as on the previous </w:t>
      </w:r>
      <w:r w:rsidR="0096160C">
        <w:rPr>
          <w:lang w:val="en-US"/>
        </w:rPr>
        <w:t>picture</w:t>
      </w:r>
      <w:r>
        <w:rPr>
          <w:lang w:val="en-US"/>
        </w:rPr>
        <w:t xml:space="preserve">, now </w:t>
      </w:r>
      <w:r w:rsidR="003D7F74">
        <w:rPr>
          <w:lang w:val="en-US"/>
        </w:rPr>
        <w:t>using</w:t>
      </w:r>
      <w:r>
        <w:rPr>
          <w:lang w:val="en-US"/>
        </w:rPr>
        <w:t xml:space="preserve"> BFS</w:t>
      </w:r>
      <w:r w:rsidR="003D7F74">
        <w:rPr>
          <w:lang w:val="en-US"/>
        </w:rPr>
        <w:t xml:space="preserve"> to select the tree edges</w:t>
      </w:r>
      <w:r>
        <w:rPr>
          <w:lang w:val="en-US"/>
        </w:rPr>
        <w:t>:</w:t>
      </w:r>
    </w:p>
    <w:p w:rsidR="00E85A9C" w:rsidRDefault="00E85A9C" w:rsidP="00E85A9C">
      <w:pPr>
        <w:rPr>
          <w:lang w:val="en-US"/>
        </w:rPr>
      </w:pPr>
      <w:r w:rsidRPr="009E071A">
        <w:rPr>
          <w:highlight w:val="yellow"/>
          <w:lang w:val="en-US"/>
        </w:rPr>
        <w:t>Screenshot</w:t>
      </w:r>
    </w:p>
    <w:p w:rsidR="007B35ED" w:rsidRDefault="0098404B" w:rsidP="00E85A9C">
      <w:pPr>
        <w:rPr>
          <w:lang w:val="en-US"/>
        </w:rPr>
      </w:pPr>
      <w:r>
        <w:lastRenderedPageBreak/>
        <w:t xml:space="preserve">There is no mathematical proof that the layout generated by </w:t>
      </w:r>
      <w:r w:rsidR="00DE3818">
        <w:t>the tree layout</w:t>
      </w:r>
      <w:r>
        <w:t xml:space="preserve"> algorithm</w:t>
      </w:r>
      <w:r w:rsidR="00DE3818">
        <w:t xml:space="preserve"> using BFS to select tree edges</w:t>
      </w:r>
      <w:r>
        <w:t xml:space="preserve"> is incrementally stable because there is no strict definition of  </w:t>
      </w:r>
      <w:r>
        <w:rPr>
          <w:lang w:val="en-US"/>
        </w:rPr>
        <w:t>“change of the layout</w:t>
      </w:r>
      <w:r w:rsidR="00DE3818">
        <w:rPr>
          <w:lang w:val="en-US"/>
        </w:rPr>
        <w:t xml:space="preserve"> </w:t>
      </w:r>
      <w:r w:rsidR="00DE3818">
        <w:rPr>
          <w:lang w:val="en-US"/>
        </w:rPr>
        <w:t>small enough</w:t>
      </w:r>
      <w:r>
        <w:rPr>
          <w:lang w:val="en-US"/>
        </w:rPr>
        <w:t xml:space="preserve"> relative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w:t>
      </w:r>
      <w:r w:rsidR="00146EDB">
        <w:rPr>
          <w:lang w:val="en-US"/>
        </w:rPr>
        <w:t xml:space="preserve"> This algorithm also has a good property of ordering the outgoing references of nodes in alphabetical order. </w:t>
      </w:r>
      <w:r>
        <w:rPr>
          <w:lang w:val="en-US"/>
        </w:rPr>
        <w:t xml:space="preserve"> </w:t>
      </w:r>
      <w:r w:rsidRPr="008A2351">
        <w:rPr>
          <w:highlight w:val="yellow"/>
          <w:lang w:val="en-US"/>
        </w:rPr>
        <w:t>– ok?</w:t>
      </w:r>
      <w:r>
        <w:rPr>
          <w:lang w:val="en-US"/>
        </w:rPr>
        <w:t xml:space="preserve"> vs. </w:t>
      </w:r>
      <w:r w:rsidRPr="0098404B">
        <w:rPr>
          <w:highlight w:val="yellow"/>
          <w:lang w:val="en-US"/>
        </w:rPr>
        <w:t>After testing the algorithm on real-world use cases, the incremental stability of the layout is satisfying.</w:t>
      </w:r>
    </w:p>
    <w:p w:rsidR="007B35ED" w:rsidRDefault="00E87B1D" w:rsidP="007B35ED">
      <w:pPr>
        <w:pStyle w:val="Heading5"/>
        <w:rPr>
          <w:lang w:val="en-US"/>
        </w:rPr>
      </w:pPr>
      <w:r>
        <w:rPr>
          <w:lang w:val="en-US"/>
        </w:rPr>
        <w:t>Edge routing</w:t>
      </w:r>
    </w:p>
    <w:p w:rsidR="007B35ED" w:rsidRPr="007B35ED" w:rsidRDefault="00CE08B1" w:rsidP="007B35ED">
      <w:pPr>
        <w:rPr>
          <w:lang w:val="en-US"/>
        </w:rPr>
      </w:pPr>
      <w:r>
        <w:rPr>
          <w:lang w:val="en-US"/>
        </w:rPr>
        <w:t xml:space="preserve">In the layout, not all edges are drawn as straight lines. When an edge drawn as straight line between two nodes would cross other nodes, it is routed as a curved line avoiding the nodes. Calculating the </w:t>
      </w:r>
      <w:r w:rsidR="0041514E">
        <w:rPr>
          <w:lang w:val="en-US"/>
        </w:rPr>
        <w:t xml:space="preserve">curved </w:t>
      </w:r>
      <w:r>
        <w:rPr>
          <w:lang w:val="en-US"/>
        </w:rPr>
        <w:t>paths f</w:t>
      </w:r>
      <w:r w:rsidR="002038AE">
        <w:rPr>
          <w:lang w:val="en-US"/>
        </w:rPr>
        <w:t xml:space="preserve">or edges is called edge routing. </w:t>
      </w:r>
      <w:r w:rsidR="0041514E">
        <w:rPr>
          <w:lang w:val="en-US"/>
        </w:rPr>
        <w:t>Graphviz provides a good edge routing algorithm but again, including 10MB of binaries into SharpDevelop is unacceptable and moreover the communication with Graphviz is done via standard input and output so a parser of edge routes returned from Graphviz would have to be implemented.</w:t>
      </w:r>
      <w:r w:rsidR="00545220">
        <w:rPr>
          <w:lang w:val="en-US"/>
        </w:rPr>
        <w:t xml:space="preserve"> We decided to implement an </w:t>
      </w:r>
      <w:r w:rsidR="00E5389B">
        <w:rPr>
          <w:lang w:val="en-US"/>
        </w:rPr>
        <w:t xml:space="preserve">edge routing </w:t>
      </w:r>
      <w:r w:rsidR="00545220">
        <w:rPr>
          <w:lang w:val="en-US"/>
        </w:rPr>
        <w:t xml:space="preserve">algorithm </w:t>
      </w:r>
      <w:bookmarkStart w:id="0" w:name="_GoBack"/>
      <w:bookmarkEnd w:id="0"/>
      <w:r w:rsidR="00E5389B">
        <w:rPr>
          <w:lang w:val="en-US"/>
        </w:rPr>
        <w:t>ourselves – the details are provided in the Implementation section.</w:t>
      </w:r>
    </w:p>
    <w:p w:rsidR="000F5332" w:rsidRDefault="000F5332" w:rsidP="000F5332">
      <w:pPr>
        <w:pStyle w:val="Heading3"/>
        <w:rPr>
          <w:lang w:val="en-US"/>
        </w:rPr>
      </w:pPr>
      <w:r>
        <w:rPr>
          <w:lang w:val="en-US"/>
        </w:rPr>
        <w:t>Graph transitions</w:t>
      </w:r>
    </w:p>
    <w:p w:rsidR="00F02152" w:rsidRDefault="00F02152" w:rsidP="00F02152">
      <w:pPr>
        <w:rPr>
          <w:lang w:val="en-US"/>
        </w:rPr>
      </w:pPr>
      <w:r>
        <w:rPr>
          <w:lang w:val="en-US"/>
        </w:rPr>
        <w:t>The section about Graph layout provided a layout algorithm which is incrementally stable enough while not accounting for incremental graph updates</w:t>
      </w:r>
      <w:r w:rsidR="00552720">
        <w:rPr>
          <w:lang w:val="en-US"/>
        </w:rPr>
        <w:t xml:space="preserve"> explicitly</w:t>
      </w:r>
      <w:r>
        <w:rPr>
          <w:lang w:val="en-US"/>
        </w:rPr>
        <w:t>.</w:t>
      </w:r>
      <w:r w:rsidR="00CF30D1">
        <w:rPr>
          <w:lang w:val="en-US"/>
        </w:rPr>
        <w:t xml:space="preserve"> This section discusses how to produce smooth transitions between t</w:t>
      </w:r>
      <w:r w:rsidR="00D64986">
        <w:rPr>
          <w:lang w:val="en-US"/>
        </w:rPr>
        <w:t xml:space="preserve">wo layouts of two object graphs, </w:t>
      </w:r>
      <w:r w:rsidR="00CF30D1">
        <w:rPr>
          <w:lang w:val="en-US"/>
        </w:rPr>
        <w:t>visually explain</w:t>
      </w:r>
      <w:r w:rsidR="00D64986">
        <w:rPr>
          <w:lang w:val="en-US"/>
        </w:rPr>
        <w:t>ing</w:t>
      </w:r>
      <w:r w:rsidR="00CF30D1">
        <w:rPr>
          <w:lang w:val="en-US"/>
        </w:rPr>
        <w:t xml:space="preserve"> changes </w:t>
      </w:r>
      <w:r w:rsidR="00D64986">
        <w:rPr>
          <w:lang w:val="en-US"/>
        </w:rPr>
        <w:t>caused by</w:t>
      </w:r>
      <w:r w:rsidR="00CF30D1">
        <w:rPr>
          <w:lang w:val="en-US"/>
        </w:rPr>
        <w:t xml:space="preserve"> a debugger step.</w:t>
      </w:r>
    </w:p>
    <w:p w:rsidR="00EB1100" w:rsidRPr="00F02152" w:rsidRDefault="00EB1100" w:rsidP="00F02152">
      <w:pPr>
        <w:rPr>
          <w:lang w:val="en-US"/>
        </w:rPr>
      </w:pPr>
      <w:r>
        <w:rPr>
          <w:lang w:val="en-US"/>
        </w:rPr>
        <w:t xml:space="preserve">The transitions should move existing nodes from the old </w:t>
      </w:r>
      <w:r w:rsidR="0038584B">
        <w:rPr>
          <w:lang w:val="en-US"/>
        </w:rPr>
        <w:t>layout</w:t>
      </w:r>
      <w:r>
        <w:rPr>
          <w:lang w:val="en-US"/>
        </w:rPr>
        <w:t xml:space="preserve"> to their new position</w:t>
      </w:r>
      <w:r w:rsidR="0038584B">
        <w:rPr>
          <w:lang w:val="en-US"/>
        </w:rPr>
        <w:t>s in the new layout,</w:t>
      </w:r>
      <w:r>
        <w:rPr>
          <w:lang w:val="en-US"/>
        </w:rPr>
        <w:t xml:space="preserve"> and visually indicate which nodes were added and removed.</w:t>
      </w:r>
      <w:r w:rsidR="002C0AB5">
        <w:rPr>
          <w:lang w:val="en-US"/>
        </w:rPr>
        <w:t xml:space="preserve"> To be able to produce such transition, it must be known which nodes from the old layout and the new layout represent the same debuggee instances, which nodes were added and which nodes were removed. We call this information a graph diff and the process of producing a graph diff is called graph </w:t>
      </w:r>
      <w:r w:rsidR="002C0AB5" w:rsidRPr="002C0AB5">
        <w:rPr>
          <w:i/>
          <w:lang w:val="en-US"/>
        </w:rPr>
        <w:t>matching</w:t>
      </w:r>
      <w:r w:rsidR="002C0AB5">
        <w:rPr>
          <w:lang w:val="en-US"/>
        </w:rPr>
        <w:t>.</w:t>
      </w:r>
    </w:p>
    <w:p w:rsidR="000F5332" w:rsidRDefault="000F5332" w:rsidP="000F5332">
      <w:pPr>
        <w:rPr>
          <w:lang w:val="en-US"/>
        </w:rPr>
      </w:pPr>
      <w:r>
        <w:rPr>
          <w:lang w:val="en-US"/>
        </w:rPr>
        <w:t>To realize the matching, hash codes, PermanentReferences and addresses</w:t>
      </w:r>
      <w:r w:rsidR="009C3EA1">
        <w:rPr>
          <w:lang w:val="en-US"/>
        </w:rPr>
        <w:t xml:space="preserve"> can be used</w:t>
      </w:r>
      <w:r>
        <w:rPr>
          <w:lang w:val="en-US"/>
        </w:rPr>
        <w:t xml:space="preserve">, in a similar way </w:t>
      </w:r>
      <w:r w:rsidR="009C3EA1">
        <w:rPr>
          <w:lang w:val="en-US"/>
        </w:rPr>
        <w:t>to how they are used in Graph building</w:t>
      </w:r>
      <w:r>
        <w:rPr>
          <w:lang w:val="en-US"/>
        </w:rPr>
        <w:t xml:space="preserve">. </w:t>
      </w:r>
      <w:r w:rsidR="00362A1A">
        <w:rPr>
          <w:lang w:val="en-US"/>
        </w:rPr>
        <w:t xml:space="preserve">For every node in both the old and the new graph, a Permanent reference and a hash code of the debuggee instance is </w:t>
      </w:r>
      <w:r w:rsidR="0058248A">
        <w:rPr>
          <w:lang w:val="en-US"/>
        </w:rPr>
        <w:t>stored</w:t>
      </w:r>
      <w:r>
        <w:rPr>
          <w:lang w:val="en-US"/>
        </w:rPr>
        <w:t>. Then for every node in the new graph a matching</w:t>
      </w:r>
      <w:r w:rsidR="008F0337">
        <w:rPr>
          <w:lang w:val="en-US"/>
        </w:rPr>
        <w:t xml:space="preserve"> node in the old graph can be found quickly using the </w:t>
      </w:r>
      <w:r w:rsidR="00445124">
        <w:rPr>
          <w:lang w:val="en-US"/>
        </w:rPr>
        <w:t xml:space="preserve">stored </w:t>
      </w:r>
      <w:r w:rsidR="008F0337">
        <w:rPr>
          <w:lang w:val="en-US"/>
        </w:rPr>
        <w:t xml:space="preserve">hash code and comparing instance addresses to make sure the </w:t>
      </w:r>
      <w:r w:rsidR="00854F27">
        <w:rPr>
          <w:lang w:val="en-US"/>
        </w:rPr>
        <w:t>hash code</w:t>
      </w:r>
      <w:r w:rsidR="008F0337">
        <w:rPr>
          <w:lang w:val="en-US"/>
        </w:rPr>
        <w:t xml:space="preserve"> equality </w:t>
      </w:r>
      <w:r w:rsidR="008E2CE8">
        <w:rPr>
          <w:lang w:val="en-US"/>
        </w:rPr>
        <w:t>was</w:t>
      </w:r>
      <w:r w:rsidR="008F0337">
        <w:rPr>
          <w:lang w:val="en-US"/>
        </w:rPr>
        <w:t xml:space="preserve"> not a coincidence.</w:t>
      </w:r>
      <w:r w:rsidR="00854F27">
        <w:rPr>
          <w:lang w:val="en-US"/>
        </w:rPr>
        <w:t xml:space="preserve"> Pseudocode follows:</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FindMatchingNodeInOldGraph(Node node</w:t>
      </w:r>
      <w:r w:rsidR="00753A68">
        <w:rPr>
          <w:rFonts w:ascii="Courier New" w:hAnsi="Courier New" w:cs="Courier New"/>
          <w:lang w:val="en-US"/>
        </w:rPr>
        <w:t>In</w:t>
      </w:r>
      <w:r w:rsidRPr="00CB16E4">
        <w:rPr>
          <w:rFonts w:ascii="Courier New" w:hAnsi="Courier New" w:cs="Courier New"/>
          <w:lang w:val="en-US"/>
        </w:rPr>
        <w:t>NewGraph)</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find a node in the old graph by </w:t>
      </w:r>
      <w:r w:rsidR="00753A68" w:rsidRPr="00CB16E4">
        <w:rPr>
          <w:rFonts w:ascii="Courier New" w:hAnsi="Courier New" w:cs="Courier New"/>
          <w:lang w:val="en-US"/>
        </w:rPr>
        <w:t>node</w:t>
      </w:r>
      <w:r w:rsidR="00753A68">
        <w:rPr>
          <w:rFonts w:ascii="Courier New" w:hAnsi="Courier New" w:cs="Courier New"/>
          <w:lang w:val="en-US"/>
        </w:rPr>
        <w:t>In</w:t>
      </w:r>
      <w:r w:rsidR="00753A68" w:rsidRPr="00CB16E4">
        <w:rPr>
          <w:rFonts w:ascii="Courier New" w:hAnsi="Courier New" w:cs="Courier New"/>
          <w:lang w:val="en-US"/>
        </w:rPr>
        <w:t>NewGraph</w:t>
      </w:r>
      <w:r w:rsidR="00753A68">
        <w:rPr>
          <w:rFonts w:ascii="Courier New" w:hAnsi="Courier New" w:cs="Courier New"/>
          <w:lang w:val="en-US"/>
        </w:rPr>
        <w:t>.hashC</w:t>
      </w:r>
      <w:r w:rsidR="000F5332" w:rsidRPr="00CB16E4">
        <w:rPr>
          <w:rFonts w:ascii="Courier New" w:hAnsi="Courier New" w:cs="Courier New"/>
          <w:lang w:val="en-US"/>
        </w:rPr>
        <w:t>ode</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i</w:t>
      </w:r>
      <w:r w:rsidR="000F5332" w:rsidRPr="00CB16E4">
        <w:rPr>
          <w:rFonts w:ascii="Courier New" w:hAnsi="Courier New" w:cs="Courier New"/>
          <w:lang w:val="en-US"/>
        </w:rPr>
        <w:t xml:space="preserve">f found, compare </w:t>
      </w:r>
      <w:r w:rsidR="00753A68">
        <w:rPr>
          <w:rFonts w:ascii="Courier New" w:hAnsi="Courier New" w:cs="Courier New"/>
          <w:lang w:val="en-US"/>
        </w:rPr>
        <w:t>found.PermanentReference.Address and nodeInNewGraph.PermanentReference.Address</w:t>
      </w:r>
    </w:p>
    <w:p w:rsidR="000F5332" w:rsidRPr="00151CCA" w:rsidRDefault="000F5332" w:rsidP="000F5332">
      <w:pPr>
        <w:pStyle w:val="NoSpacing"/>
        <w:rPr>
          <w:rFonts w:ascii="Courier New" w:hAnsi="Courier New" w:cs="Courier New"/>
          <w:lang w:val="en-US"/>
        </w:rPr>
      </w:pPr>
      <w:r w:rsidRPr="00CB16E4">
        <w:rPr>
          <w:rFonts w:ascii="Courier New" w:hAnsi="Courier New" w:cs="Courier New"/>
          <w:lang w:val="en-US"/>
        </w:rPr>
        <w:t xml:space="preserve"> </w:t>
      </w:r>
      <w:r w:rsidR="00151CCA">
        <w:rPr>
          <w:rFonts w:ascii="Courier New" w:hAnsi="Courier New" w:cs="Courier New"/>
          <w:lang w:val="en-US"/>
        </w:rPr>
        <w:t xml:space="preserve"> i</w:t>
      </w:r>
      <w:r w:rsidR="00753A68">
        <w:rPr>
          <w:rFonts w:ascii="Courier New" w:hAnsi="Courier New" w:cs="Courier New"/>
          <w:lang w:val="en-US"/>
        </w:rPr>
        <w:t>f the addresses are the equal,</w:t>
      </w:r>
      <w:r w:rsidRPr="00CB16E4">
        <w:rPr>
          <w:rFonts w:ascii="Courier New" w:hAnsi="Courier New" w:cs="Courier New"/>
          <w:lang w:val="en-US"/>
        </w:rPr>
        <w:t xml:space="preserve"> </w:t>
      </w:r>
      <w:r w:rsidR="00151CCA">
        <w:rPr>
          <w:rFonts w:ascii="Courier New" w:hAnsi="Courier New" w:cs="Courier New"/>
          <w:lang w:val="en-US"/>
        </w:rPr>
        <w:t>return the found node</w:t>
      </w:r>
    </w:p>
    <w:p w:rsidR="000F5332" w:rsidRDefault="000F5332" w:rsidP="000F5332">
      <w:pPr>
        <w:pStyle w:val="NoSpacing"/>
        <w:rPr>
          <w:lang w:val="en-US"/>
        </w:rPr>
      </w:pPr>
    </w:p>
    <w:p w:rsidR="0058248A" w:rsidRPr="00907F3E" w:rsidRDefault="000F5332" w:rsidP="000F5332">
      <w:pPr>
        <w:rPr>
          <w:lang w:val="en-US"/>
        </w:rPr>
      </w:pPr>
      <w:r>
        <w:rPr>
          <w:lang w:val="en-US"/>
        </w:rPr>
        <w:t xml:space="preserve">This </w:t>
      </w:r>
      <w:r w:rsidR="007E5F9F">
        <w:rPr>
          <w:lang w:val="en-US"/>
        </w:rPr>
        <w:t>algorithms</w:t>
      </w:r>
      <w:r>
        <w:rPr>
          <w:lang w:val="en-US"/>
        </w:rPr>
        <w:t xml:space="preserve"> work</w:t>
      </w:r>
      <w:r w:rsidR="007E5F9F">
        <w:rPr>
          <w:lang w:val="en-US"/>
        </w:rPr>
        <w:t>s</w:t>
      </w:r>
      <w:r>
        <w:rPr>
          <w:lang w:val="en-US"/>
        </w:rPr>
        <w:t xml:space="preserve"> because the hash code</w:t>
      </w:r>
      <w:r w:rsidR="007E5F9F">
        <w:rPr>
          <w:lang w:val="en-US"/>
        </w:rPr>
        <w:t xml:space="preserve">s of </w:t>
      </w:r>
      <w:r>
        <w:rPr>
          <w:lang w:val="en-US"/>
        </w:rPr>
        <w:t>instance</w:t>
      </w:r>
      <w:r w:rsidR="007E5F9F">
        <w:rPr>
          <w:lang w:val="en-US"/>
        </w:rPr>
        <w:t>s</w:t>
      </w:r>
      <w:r>
        <w:rPr>
          <w:lang w:val="en-US"/>
        </w:rPr>
        <w:t xml:space="preserve"> never ch</w:t>
      </w:r>
      <w:r w:rsidR="00695D39">
        <w:rPr>
          <w:lang w:val="en-US"/>
        </w:rPr>
        <w:t>ange</w:t>
      </w:r>
      <w:r w:rsidR="007E5F9F">
        <w:rPr>
          <w:lang w:val="en-US"/>
        </w:rPr>
        <w:t xml:space="preserve"> during the lifetime of</w:t>
      </w:r>
      <w:r>
        <w:rPr>
          <w:lang w:val="en-US"/>
        </w:rPr>
        <w:t xml:space="preserve"> instance</w:t>
      </w:r>
      <w:r w:rsidR="007E5F9F">
        <w:rPr>
          <w:lang w:val="en-US"/>
        </w:rPr>
        <w:t>s (</w:t>
      </w:r>
      <w:r>
        <w:rPr>
          <w:lang w:val="en-US"/>
        </w:rPr>
        <w:t>us</w:t>
      </w:r>
      <w:r w:rsidR="00151CCA">
        <w:rPr>
          <w:lang w:val="en-US"/>
        </w:rPr>
        <w:t>ing RuntimeHelpers.GetHashCode</w:t>
      </w:r>
      <w:r w:rsidR="007E5F9F">
        <w:rPr>
          <w:lang w:val="en-US"/>
        </w:rPr>
        <w:t>)</w:t>
      </w:r>
      <w:r>
        <w:rPr>
          <w:lang w:val="en-US"/>
        </w:rPr>
        <w:t>.</w:t>
      </w:r>
      <w:r w:rsidR="007E5F9F">
        <w:rPr>
          <w:lang w:val="en-US"/>
        </w:rPr>
        <w:t xml:space="preserve"> Comparing</w:t>
      </w:r>
      <w:r>
        <w:rPr>
          <w:lang w:val="en-US"/>
        </w:rPr>
        <w:t xml:space="preserve"> addresses </w:t>
      </w:r>
      <w:r w:rsidR="007E5F9F">
        <w:rPr>
          <w:lang w:val="en-US"/>
        </w:rPr>
        <w:t xml:space="preserve">in addition to comparing hash codes ensures that the found matching node represents the exact same </w:t>
      </w:r>
      <w:r w:rsidR="00695D39">
        <w:rPr>
          <w:lang w:val="en-US"/>
        </w:rPr>
        <w:t>instance</w:t>
      </w:r>
      <w:r w:rsidR="007E5F9F">
        <w:rPr>
          <w:lang w:val="en-US"/>
        </w:rPr>
        <w:t xml:space="preserve"> (reasons were discussed in the Graph building section).</w:t>
      </w:r>
      <w:r w:rsidR="00A20D9D">
        <w:rPr>
          <w:lang w:val="en-US"/>
        </w:rPr>
        <w:t xml:space="preserve"> The nodes from the new graph </w:t>
      </w:r>
      <w:r w:rsidR="001975ED">
        <w:rPr>
          <w:lang w:val="en-US"/>
        </w:rPr>
        <w:t>without</w:t>
      </w:r>
      <w:r w:rsidR="00741D9B">
        <w:rPr>
          <w:lang w:val="en-US"/>
        </w:rPr>
        <w:t xml:space="preserve"> matching</w:t>
      </w:r>
      <w:r w:rsidR="00A20D9D">
        <w:rPr>
          <w:lang w:val="en-US"/>
        </w:rPr>
        <w:t xml:space="preserve"> nodes </w:t>
      </w:r>
      <w:r w:rsidR="00045D50">
        <w:rPr>
          <w:lang w:val="en-US"/>
        </w:rPr>
        <w:t>are marked</w:t>
      </w:r>
      <w:r w:rsidR="00A20D9D">
        <w:rPr>
          <w:lang w:val="en-US"/>
        </w:rPr>
        <w:t xml:space="preserve"> added. The nodes from the old graph </w:t>
      </w:r>
      <w:r w:rsidR="00741D9B">
        <w:rPr>
          <w:lang w:val="en-US"/>
        </w:rPr>
        <w:t>without matc</w:t>
      </w:r>
      <w:r w:rsidR="00A20D9D">
        <w:rPr>
          <w:lang w:val="en-US"/>
        </w:rPr>
        <w:t xml:space="preserve">hing nodes </w:t>
      </w:r>
      <w:r w:rsidR="00045D50">
        <w:rPr>
          <w:lang w:val="en-US"/>
        </w:rPr>
        <w:t>are marked</w:t>
      </w:r>
      <w:r w:rsidR="00A20D9D">
        <w:rPr>
          <w:lang w:val="en-US"/>
        </w:rPr>
        <w:t xml:space="preserve"> removed.</w:t>
      </w:r>
      <w:r w:rsidR="0015576C">
        <w:rPr>
          <w:lang w:val="en-US"/>
        </w:rPr>
        <w:t xml:space="preserve"> The </w:t>
      </w:r>
      <w:r w:rsidR="0015576C">
        <w:rPr>
          <w:lang w:val="en-US"/>
        </w:rPr>
        <w:lastRenderedPageBreak/>
        <w:t>graph diff then consists of a list of pairs of matching nodes, a list of removed nodes, and a list of added nodes.</w:t>
      </w:r>
      <w:r w:rsidR="00316012">
        <w:rPr>
          <w:lang w:val="en-US"/>
        </w:rPr>
        <w:t xml:space="preserve"> Given such diff and two graph layouts, a transition can be produced in the following way: fade out removed nodes, fade in added nodes and move matched nodes from their old positions to their new positions.</w:t>
      </w:r>
      <w:r w:rsidR="003823C4">
        <w:rPr>
          <w:lang w:val="en-US"/>
        </w:rPr>
        <w:t xml:space="preserve"> The same technique can be applied to edges: </w:t>
      </w:r>
      <w:r w:rsidR="006808E5">
        <w:rPr>
          <w:lang w:val="en-US"/>
        </w:rPr>
        <w:t>edges connecting matched nodes are moved to their new positions, all the remaining edges from the old layout are faded out and the edges from the new layout are faded in.</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3"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lastRenderedPageBreak/>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lastRenderedPageBreak/>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lastRenderedPageBreak/>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lastRenderedPageBreak/>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59D1B067" wp14:editId="5C6947A4">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4"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lastRenderedPageBreak/>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lastRenderedPageBreak/>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lastRenderedPageBreak/>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lastRenderedPageBreak/>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lastRenderedPageBreak/>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6"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7"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B4E" w:rsidRDefault="00322B4E" w:rsidP="00A23A7A">
      <w:pPr>
        <w:spacing w:after="0" w:line="240" w:lineRule="auto"/>
      </w:pPr>
      <w:r>
        <w:separator/>
      </w:r>
    </w:p>
  </w:endnote>
  <w:endnote w:type="continuationSeparator" w:id="0">
    <w:p w:rsidR="00322B4E" w:rsidRDefault="00322B4E"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B4E" w:rsidRDefault="00322B4E" w:rsidP="00A23A7A">
      <w:pPr>
        <w:spacing w:after="0" w:line="240" w:lineRule="auto"/>
      </w:pPr>
      <w:r>
        <w:separator/>
      </w:r>
    </w:p>
  </w:footnote>
  <w:footnote w:type="continuationSeparator" w:id="0">
    <w:p w:rsidR="00322B4E" w:rsidRDefault="00322B4E"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1DAD"/>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2C1"/>
    <w:rsid w:val="0004371E"/>
    <w:rsid w:val="00043B10"/>
    <w:rsid w:val="0004433B"/>
    <w:rsid w:val="00044C66"/>
    <w:rsid w:val="00044DB3"/>
    <w:rsid w:val="0004543C"/>
    <w:rsid w:val="00045800"/>
    <w:rsid w:val="00045B49"/>
    <w:rsid w:val="00045D50"/>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C29"/>
    <w:rsid w:val="00085F8C"/>
    <w:rsid w:val="0008765A"/>
    <w:rsid w:val="00087B26"/>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8AA"/>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19F"/>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6EDB"/>
    <w:rsid w:val="00147B5F"/>
    <w:rsid w:val="00147EB2"/>
    <w:rsid w:val="001509FB"/>
    <w:rsid w:val="001512D2"/>
    <w:rsid w:val="00151582"/>
    <w:rsid w:val="00151C43"/>
    <w:rsid w:val="00151CCA"/>
    <w:rsid w:val="0015328B"/>
    <w:rsid w:val="00154EF6"/>
    <w:rsid w:val="00154FA1"/>
    <w:rsid w:val="0015576C"/>
    <w:rsid w:val="0015745B"/>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21BE"/>
    <w:rsid w:val="0017251E"/>
    <w:rsid w:val="00172ADA"/>
    <w:rsid w:val="00172BCC"/>
    <w:rsid w:val="00173F80"/>
    <w:rsid w:val="0017438C"/>
    <w:rsid w:val="001747B5"/>
    <w:rsid w:val="001758AE"/>
    <w:rsid w:val="00175C86"/>
    <w:rsid w:val="00176B28"/>
    <w:rsid w:val="0017715D"/>
    <w:rsid w:val="001800CA"/>
    <w:rsid w:val="00180BC6"/>
    <w:rsid w:val="001816E6"/>
    <w:rsid w:val="0018171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5ED"/>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6BA8"/>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51"/>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38AE"/>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5890"/>
    <w:rsid w:val="00236601"/>
    <w:rsid w:val="0023750C"/>
    <w:rsid w:val="00237675"/>
    <w:rsid w:val="00237982"/>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58"/>
    <w:rsid w:val="00245ED6"/>
    <w:rsid w:val="002461F5"/>
    <w:rsid w:val="00246230"/>
    <w:rsid w:val="00246B02"/>
    <w:rsid w:val="00246BB0"/>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411"/>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52B"/>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0B69"/>
    <w:rsid w:val="002A153C"/>
    <w:rsid w:val="002A1844"/>
    <w:rsid w:val="002A1B02"/>
    <w:rsid w:val="002A2334"/>
    <w:rsid w:val="002A250D"/>
    <w:rsid w:val="002A2965"/>
    <w:rsid w:val="002A364B"/>
    <w:rsid w:val="002A3F46"/>
    <w:rsid w:val="002A41D0"/>
    <w:rsid w:val="002A4A52"/>
    <w:rsid w:val="002A5253"/>
    <w:rsid w:val="002A5373"/>
    <w:rsid w:val="002A54AE"/>
    <w:rsid w:val="002A5C27"/>
    <w:rsid w:val="002A5D99"/>
    <w:rsid w:val="002A5E19"/>
    <w:rsid w:val="002A74DE"/>
    <w:rsid w:val="002A7896"/>
    <w:rsid w:val="002B11FE"/>
    <w:rsid w:val="002B1753"/>
    <w:rsid w:val="002B1A16"/>
    <w:rsid w:val="002B2986"/>
    <w:rsid w:val="002B2DB8"/>
    <w:rsid w:val="002B33CC"/>
    <w:rsid w:val="002B3612"/>
    <w:rsid w:val="002B5127"/>
    <w:rsid w:val="002B5669"/>
    <w:rsid w:val="002B680C"/>
    <w:rsid w:val="002B7BA5"/>
    <w:rsid w:val="002C0335"/>
    <w:rsid w:val="002C0AB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2D14"/>
    <w:rsid w:val="002D3701"/>
    <w:rsid w:val="002D378C"/>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EDB"/>
    <w:rsid w:val="00313F9A"/>
    <w:rsid w:val="0031464F"/>
    <w:rsid w:val="00314978"/>
    <w:rsid w:val="003149BA"/>
    <w:rsid w:val="00316012"/>
    <w:rsid w:val="00316EDD"/>
    <w:rsid w:val="00317006"/>
    <w:rsid w:val="00317071"/>
    <w:rsid w:val="00320CFF"/>
    <w:rsid w:val="00320FEB"/>
    <w:rsid w:val="00321556"/>
    <w:rsid w:val="00321AF3"/>
    <w:rsid w:val="00321B93"/>
    <w:rsid w:val="00321C86"/>
    <w:rsid w:val="00322433"/>
    <w:rsid w:val="00322B4E"/>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2A1A"/>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3C4"/>
    <w:rsid w:val="00382909"/>
    <w:rsid w:val="00382C85"/>
    <w:rsid w:val="00382F8E"/>
    <w:rsid w:val="00383C5F"/>
    <w:rsid w:val="003854A8"/>
    <w:rsid w:val="0038584B"/>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D1"/>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D7F74"/>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14E"/>
    <w:rsid w:val="004157A0"/>
    <w:rsid w:val="00415C07"/>
    <w:rsid w:val="00415E72"/>
    <w:rsid w:val="004165DB"/>
    <w:rsid w:val="0041797B"/>
    <w:rsid w:val="00417E1E"/>
    <w:rsid w:val="00420191"/>
    <w:rsid w:val="004206EE"/>
    <w:rsid w:val="004209B3"/>
    <w:rsid w:val="00421346"/>
    <w:rsid w:val="004234A2"/>
    <w:rsid w:val="0042355D"/>
    <w:rsid w:val="00423DDB"/>
    <w:rsid w:val="0042478B"/>
    <w:rsid w:val="00424A9B"/>
    <w:rsid w:val="00425951"/>
    <w:rsid w:val="00430483"/>
    <w:rsid w:val="00430520"/>
    <w:rsid w:val="004337BB"/>
    <w:rsid w:val="00434008"/>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5124"/>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029"/>
    <w:rsid w:val="00490508"/>
    <w:rsid w:val="00490831"/>
    <w:rsid w:val="00491431"/>
    <w:rsid w:val="00491E97"/>
    <w:rsid w:val="004921CD"/>
    <w:rsid w:val="00492414"/>
    <w:rsid w:val="00492B0A"/>
    <w:rsid w:val="00493D2B"/>
    <w:rsid w:val="004940AA"/>
    <w:rsid w:val="004944F2"/>
    <w:rsid w:val="004946A8"/>
    <w:rsid w:val="0049498A"/>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5F3"/>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C00"/>
    <w:rsid w:val="004D1CA5"/>
    <w:rsid w:val="004D238C"/>
    <w:rsid w:val="004D2EBE"/>
    <w:rsid w:val="004D3130"/>
    <w:rsid w:val="004D4404"/>
    <w:rsid w:val="004D635C"/>
    <w:rsid w:val="004D7F68"/>
    <w:rsid w:val="004E08C4"/>
    <w:rsid w:val="004E0C17"/>
    <w:rsid w:val="004E0F77"/>
    <w:rsid w:val="004E246E"/>
    <w:rsid w:val="004E29AB"/>
    <w:rsid w:val="004E2FBA"/>
    <w:rsid w:val="004E31DA"/>
    <w:rsid w:val="004E4876"/>
    <w:rsid w:val="004E5273"/>
    <w:rsid w:val="004E5C73"/>
    <w:rsid w:val="004E600C"/>
    <w:rsid w:val="004E6125"/>
    <w:rsid w:val="004E639F"/>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930"/>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8C9"/>
    <w:rsid w:val="00543F0F"/>
    <w:rsid w:val="00544EDF"/>
    <w:rsid w:val="005450B3"/>
    <w:rsid w:val="00545104"/>
    <w:rsid w:val="00545220"/>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720"/>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48A"/>
    <w:rsid w:val="00582500"/>
    <w:rsid w:val="005828E1"/>
    <w:rsid w:val="00582F94"/>
    <w:rsid w:val="0058331B"/>
    <w:rsid w:val="00583A51"/>
    <w:rsid w:val="00583CFE"/>
    <w:rsid w:val="0058468F"/>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0E2"/>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93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4D4B"/>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8E5"/>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AFE"/>
    <w:rsid w:val="00692C4A"/>
    <w:rsid w:val="00693829"/>
    <w:rsid w:val="00694160"/>
    <w:rsid w:val="00694ADF"/>
    <w:rsid w:val="00694D4C"/>
    <w:rsid w:val="00695053"/>
    <w:rsid w:val="006954DA"/>
    <w:rsid w:val="00695AD6"/>
    <w:rsid w:val="00695D39"/>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6BC"/>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D9B"/>
    <w:rsid w:val="00741EEA"/>
    <w:rsid w:val="00742660"/>
    <w:rsid w:val="007436FD"/>
    <w:rsid w:val="00745F8D"/>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3A68"/>
    <w:rsid w:val="0075456B"/>
    <w:rsid w:val="0075570C"/>
    <w:rsid w:val="00755ADA"/>
    <w:rsid w:val="00755B6B"/>
    <w:rsid w:val="007563E1"/>
    <w:rsid w:val="007565D6"/>
    <w:rsid w:val="0075679E"/>
    <w:rsid w:val="0076010E"/>
    <w:rsid w:val="00760CE7"/>
    <w:rsid w:val="007614EC"/>
    <w:rsid w:val="0076153A"/>
    <w:rsid w:val="007621DE"/>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035"/>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532"/>
    <w:rsid w:val="007A3DF0"/>
    <w:rsid w:val="007A4144"/>
    <w:rsid w:val="007A48AA"/>
    <w:rsid w:val="007A5E28"/>
    <w:rsid w:val="007A6542"/>
    <w:rsid w:val="007A7137"/>
    <w:rsid w:val="007A7758"/>
    <w:rsid w:val="007A797F"/>
    <w:rsid w:val="007A7B85"/>
    <w:rsid w:val="007B1626"/>
    <w:rsid w:val="007B1EBB"/>
    <w:rsid w:val="007B2ED2"/>
    <w:rsid w:val="007B34B9"/>
    <w:rsid w:val="007B351D"/>
    <w:rsid w:val="007B35E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64A"/>
    <w:rsid w:val="007D7BE3"/>
    <w:rsid w:val="007E0214"/>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5F9F"/>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C00"/>
    <w:rsid w:val="00846F2E"/>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4F27"/>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7AF2"/>
    <w:rsid w:val="00867B71"/>
    <w:rsid w:val="008703C6"/>
    <w:rsid w:val="00870406"/>
    <w:rsid w:val="00871147"/>
    <w:rsid w:val="00871D59"/>
    <w:rsid w:val="00871FD8"/>
    <w:rsid w:val="00872459"/>
    <w:rsid w:val="00872673"/>
    <w:rsid w:val="00873389"/>
    <w:rsid w:val="00873614"/>
    <w:rsid w:val="00873BEB"/>
    <w:rsid w:val="00873C01"/>
    <w:rsid w:val="00874614"/>
    <w:rsid w:val="008758F4"/>
    <w:rsid w:val="00876297"/>
    <w:rsid w:val="00876C24"/>
    <w:rsid w:val="00877007"/>
    <w:rsid w:val="008779FE"/>
    <w:rsid w:val="00877A00"/>
    <w:rsid w:val="00877ED9"/>
    <w:rsid w:val="00880EB3"/>
    <w:rsid w:val="00881575"/>
    <w:rsid w:val="00881D72"/>
    <w:rsid w:val="00882122"/>
    <w:rsid w:val="008833C1"/>
    <w:rsid w:val="00883FC3"/>
    <w:rsid w:val="00885820"/>
    <w:rsid w:val="00885A68"/>
    <w:rsid w:val="00885C1D"/>
    <w:rsid w:val="00885DD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E70"/>
    <w:rsid w:val="008A2351"/>
    <w:rsid w:val="008A23B8"/>
    <w:rsid w:val="008A3588"/>
    <w:rsid w:val="008A36CD"/>
    <w:rsid w:val="008A3EE3"/>
    <w:rsid w:val="008A4038"/>
    <w:rsid w:val="008A428B"/>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2CE8"/>
    <w:rsid w:val="008E31C7"/>
    <w:rsid w:val="008E32F2"/>
    <w:rsid w:val="008E3A3B"/>
    <w:rsid w:val="008E4318"/>
    <w:rsid w:val="008E463D"/>
    <w:rsid w:val="008E4EF2"/>
    <w:rsid w:val="008E5843"/>
    <w:rsid w:val="008E5AA2"/>
    <w:rsid w:val="008E64A6"/>
    <w:rsid w:val="008E656A"/>
    <w:rsid w:val="008E67EE"/>
    <w:rsid w:val="008E6D5C"/>
    <w:rsid w:val="008E7002"/>
    <w:rsid w:val="008E7010"/>
    <w:rsid w:val="008F0337"/>
    <w:rsid w:val="008F03FA"/>
    <w:rsid w:val="008F054C"/>
    <w:rsid w:val="008F0E1E"/>
    <w:rsid w:val="008F1499"/>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8F2"/>
    <w:rsid w:val="00960B70"/>
    <w:rsid w:val="00960E3D"/>
    <w:rsid w:val="00960EEC"/>
    <w:rsid w:val="00961062"/>
    <w:rsid w:val="00961246"/>
    <w:rsid w:val="0096160C"/>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04B"/>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3EA1"/>
    <w:rsid w:val="009C500A"/>
    <w:rsid w:val="009C502D"/>
    <w:rsid w:val="009C55C8"/>
    <w:rsid w:val="009C5B9A"/>
    <w:rsid w:val="009C5BD5"/>
    <w:rsid w:val="009C71C6"/>
    <w:rsid w:val="009C73A6"/>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D9D"/>
    <w:rsid w:val="00A20E4E"/>
    <w:rsid w:val="00A22200"/>
    <w:rsid w:val="00A22C94"/>
    <w:rsid w:val="00A22DEC"/>
    <w:rsid w:val="00A233CF"/>
    <w:rsid w:val="00A23811"/>
    <w:rsid w:val="00A23A7A"/>
    <w:rsid w:val="00A23EC6"/>
    <w:rsid w:val="00A247F1"/>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BF"/>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35B1"/>
    <w:rsid w:val="00A74B2C"/>
    <w:rsid w:val="00A74DA9"/>
    <w:rsid w:val="00A750C5"/>
    <w:rsid w:val="00A7526B"/>
    <w:rsid w:val="00A75791"/>
    <w:rsid w:val="00A758AF"/>
    <w:rsid w:val="00A75A3E"/>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279"/>
    <w:rsid w:val="00A95443"/>
    <w:rsid w:val="00A958BA"/>
    <w:rsid w:val="00A95C8D"/>
    <w:rsid w:val="00A965B4"/>
    <w:rsid w:val="00A977C5"/>
    <w:rsid w:val="00AA0114"/>
    <w:rsid w:val="00AA0269"/>
    <w:rsid w:val="00AA050F"/>
    <w:rsid w:val="00AA17DA"/>
    <w:rsid w:val="00AA192D"/>
    <w:rsid w:val="00AA20B6"/>
    <w:rsid w:val="00AA24CD"/>
    <w:rsid w:val="00AA39FF"/>
    <w:rsid w:val="00AA4162"/>
    <w:rsid w:val="00AA478E"/>
    <w:rsid w:val="00AA4A89"/>
    <w:rsid w:val="00AA5254"/>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90B"/>
    <w:rsid w:val="00B06BCC"/>
    <w:rsid w:val="00B06F73"/>
    <w:rsid w:val="00B0793E"/>
    <w:rsid w:val="00B1007C"/>
    <w:rsid w:val="00B101A8"/>
    <w:rsid w:val="00B10967"/>
    <w:rsid w:val="00B117BA"/>
    <w:rsid w:val="00B11972"/>
    <w:rsid w:val="00B11EF0"/>
    <w:rsid w:val="00B12437"/>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3026"/>
    <w:rsid w:val="00B832C9"/>
    <w:rsid w:val="00B833FD"/>
    <w:rsid w:val="00B8349E"/>
    <w:rsid w:val="00B83530"/>
    <w:rsid w:val="00B8356A"/>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058"/>
    <w:rsid w:val="00BC149C"/>
    <w:rsid w:val="00BC2152"/>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95E"/>
    <w:rsid w:val="00BC7B27"/>
    <w:rsid w:val="00BC7F03"/>
    <w:rsid w:val="00BD04ED"/>
    <w:rsid w:val="00BD0C7C"/>
    <w:rsid w:val="00BD189E"/>
    <w:rsid w:val="00BD29F0"/>
    <w:rsid w:val="00BD34C5"/>
    <w:rsid w:val="00BD3BC0"/>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183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8B1"/>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0D1"/>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4C7A"/>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4986"/>
    <w:rsid w:val="00D65548"/>
    <w:rsid w:val="00D65F76"/>
    <w:rsid w:val="00D6635D"/>
    <w:rsid w:val="00D66774"/>
    <w:rsid w:val="00D707CE"/>
    <w:rsid w:val="00D71CE9"/>
    <w:rsid w:val="00D71CF3"/>
    <w:rsid w:val="00D74088"/>
    <w:rsid w:val="00D74216"/>
    <w:rsid w:val="00D7452B"/>
    <w:rsid w:val="00D74721"/>
    <w:rsid w:val="00D74D11"/>
    <w:rsid w:val="00D74D2A"/>
    <w:rsid w:val="00D7567D"/>
    <w:rsid w:val="00D756F4"/>
    <w:rsid w:val="00D75FFB"/>
    <w:rsid w:val="00D77020"/>
    <w:rsid w:val="00D77853"/>
    <w:rsid w:val="00D8000A"/>
    <w:rsid w:val="00D80688"/>
    <w:rsid w:val="00D81556"/>
    <w:rsid w:val="00D819D9"/>
    <w:rsid w:val="00D81D3E"/>
    <w:rsid w:val="00D82F76"/>
    <w:rsid w:val="00D833FE"/>
    <w:rsid w:val="00D84D4C"/>
    <w:rsid w:val="00D85EB1"/>
    <w:rsid w:val="00D86F36"/>
    <w:rsid w:val="00D87BF2"/>
    <w:rsid w:val="00D90061"/>
    <w:rsid w:val="00D912AB"/>
    <w:rsid w:val="00D931C1"/>
    <w:rsid w:val="00D93626"/>
    <w:rsid w:val="00D9479D"/>
    <w:rsid w:val="00D950A1"/>
    <w:rsid w:val="00D9576C"/>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18"/>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1D4"/>
    <w:rsid w:val="00E41354"/>
    <w:rsid w:val="00E4137D"/>
    <w:rsid w:val="00E41785"/>
    <w:rsid w:val="00E41985"/>
    <w:rsid w:val="00E41AC4"/>
    <w:rsid w:val="00E42099"/>
    <w:rsid w:val="00E4333E"/>
    <w:rsid w:val="00E43C5F"/>
    <w:rsid w:val="00E45590"/>
    <w:rsid w:val="00E45735"/>
    <w:rsid w:val="00E459C6"/>
    <w:rsid w:val="00E45B5F"/>
    <w:rsid w:val="00E4677D"/>
    <w:rsid w:val="00E46C52"/>
    <w:rsid w:val="00E501DF"/>
    <w:rsid w:val="00E50256"/>
    <w:rsid w:val="00E519FA"/>
    <w:rsid w:val="00E51C5F"/>
    <w:rsid w:val="00E525FE"/>
    <w:rsid w:val="00E5371E"/>
    <w:rsid w:val="00E5389B"/>
    <w:rsid w:val="00E53E9C"/>
    <w:rsid w:val="00E54099"/>
    <w:rsid w:val="00E5410C"/>
    <w:rsid w:val="00E5447D"/>
    <w:rsid w:val="00E54C78"/>
    <w:rsid w:val="00E5628B"/>
    <w:rsid w:val="00E5636E"/>
    <w:rsid w:val="00E56424"/>
    <w:rsid w:val="00E570EA"/>
    <w:rsid w:val="00E600CA"/>
    <w:rsid w:val="00E6051D"/>
    <w:rsid w:val="00E60A3E"/>
    <w:rsid w:val="00E60B4B"/>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CDC"/>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87B1D"/>
    <w:rsid w:val="00E90239"/>
    <w:rsid w:val="00E9047D"/>
    <w:rsid w:val="00E90671"/>
    <w:rsid w:val="00E90FE2"/>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100"/>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090"/>
    <w:rsid w:val="00ED2669"/>
    <w:rsid w:val="00ED4013"/>
    <w:rsid w:val="00ED4421"/>
    <w:rsid w:val="00ED45D1"/>
    <w:rsid w:val="00ED55EA"/>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152"/>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695B"/>
    <w:rsid w:val="00F07378"/>
    <w:rsid w:val="00F07950"/>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1F5B"/>
    <w:rsid w:val="00F4206F"/>
    <w:rsid w:val="00F42A1D"/>
    <w:rsid w:val="00F42DAD"/>
    <w:rsid w:val="00F42FCE"/>
    <w:rsid w:val="00F4322B"/>
    <w:rsid w:val="00F44352"/>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9A3"/>
    <w:rsid w:val="00F66DF7"/>
    <w:rsid w:val="00F67087"/>
    <w:rsid w:val="00F67186"/>
    <w:rsid w:val="00F7003C"/>
    <w:rsid w:val="00F71605"/>
    <w:rsid w:val="00F71C17"/>
    <w:rsid w:val="00F71C79"/>
    <w:rsid w:val="00F7301D"/>
    <w:rsid w:val="00F732A7"/>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3A0"/>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98C"/>
    <w:rsid w:val="00FC5C21"/>
    <w:rsid w:val="00FC60F2"/>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6C60"/>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www.graphviz.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avidhayden.com/blog/dave/archive/2005/12/26/2645.aspx"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0D9F2-60F3-4501-9A35-167F2B8AB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62875</TotalTime>
  <Pages>61</Pages>
  <Words>19653</Words>
  <Characters>115956</Characters>
  <Application>Microsoft Office Word</Application>
  <DocSecurity>0</DocSecurity>
  <Lines>966</Lines>
  <Paragraphs>270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4363</cp:revision>
  <dcterms:created xsi:type="dcterms:W3CDTF">2010-02-07T19:53:00Z</dcterms:created>
  <dcterms:modified xsi:type="dcterms:W3CDTF">2011-04-02T13:36:00Z</dcterms:modified>
</cp:coreProperties>
</file>