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gramStart"/>
      <w:r w:rsidRPr="00C62075">
        <w:rPr>
          <w:lang w:val="en-US"/>
        </w:rPr>
        <w:t>Debuggee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xml:space="preserve">= </w:t>
      </w:r>
      <w:proofErr w:type="gramStart"/>
      <w:r w:rsidR="009A2663" w:rsidRPr="00C62075">
        <w:rPr>
          <w:lang w:val="en-US"/>
        </w:rPr>
        <w:t>GetFooImplementation</w:t>
      </w:r>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w:t>
      </w:r>
      <w:proofErr w:type="gramStart"/>
      <w:r w:rsidRPr="00C62075">
        <w:rPr>
          <w:lang w:val="en-US"/>
        </w:rPr>
        <w:t>issue</w:t>
      </w:r>
      <w:proofErr w:type="gramEnd"/>
      <w:r w:rsidRPr="00C62075">
        <w:rPr>
          <w:lang w:val="en-US"/>
        </w:rPr>
        <w:t xml:space="preserv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 with 3 buttons and a separator, as defined in the .addin xml file.</w:t>
      </w:r>
      <w:proofErr w:type="gramEnd"/>
      <w:r w:rsidRPr="00C62075">
        <w:rPr>
          <w:lang w:val="en-US"/>
        </w:rPr>
        <w:t xml:space="preserv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parse text to NRefactory AST, update DOM, discard AST</w:t>
      </w:r>
    </w:p>
    <w:p w:rsidR="00AE1A6C" w:rsidRPr="00C62075" w:rsidRDefault="00AE1A6C" w:rsidP="00AE1A6C">
      <w:pPr>
        <w:rPr>
          <w:lang w:val="en-US"/>
        </w:rPr>
      </w:pPr>
      <w:r w:rsidRPr="00C62075">
        <w:rPr>
          <w:lang w:val="en-US"/>
        </w:rPr>
        <w:t xml:space="preserve">Screenshot of CC with picture – design: obtained from DOM, ILanguageBinding.HandleKeyPress, </w:t>
      </w:r>
      <w:proofErr w:type="gramStart"/>
      <w:r w:rsidRPr="00C62075">
        <w:rPr>
          <w:lang w:val="en-US"/>
        </w:rPr>
        <w:t>AvalonEdit.ShowCompletion</w:t>
      </w:r>
      <w:proofErr w:type="gramEnd"/>
      <w:r w:rsidRPr="00C62075">
        <w:rPr>
          <w:lang w:val="en-US"/>
        </w:rPr>
        <w:t>.</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lastRenderedPageBreak/>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gramStart"/>
      <w:r>
        <w:rPr>
          <w:lang w:val="en-US"/>
        </w:rPr>
        <w:t>Value.AsString(</w:t>
      </w:r>
      <w:proofErr w:type="gramEnd"/>
      <w:r>
        <w:rPr>
          <w:lang w:val="en-US"/>
        </w:rPr>
        <w:t>)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gramStart"/>
      <w:r w:rsidRPr="00C62075">
        <w:rPr>
          <w:lang w:val="en-US"/>
        </w:rPr>
        <w:t>MakeGraph(</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gramStart"/>
      <w:r w:rsidRPr="00D819D9">
        <w:rPr>
          <w:lang w:val="en-US"/>
        </w:rPr>
        <w:t>MakeGraph(</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MakeNode(value)</w:t>
      </w:r>
    </w:p>
    <w:p w:rsidR="00D819D9" w:rsidRPr="00D819D9" w:rsidRDefault="00D819D9" w:rsidP="00D819D9">
      <w:pPr>
        <w:rPr>
          <w:lang w:val="en-US"/>
        </w:rPr>
      </w:pPr>
      <w:r w:rsidRPr="00D819D9">
        <w:rPr>
          <w:lang w:val="en-US"/>
        </w:rPr>
        <w:t xml:space="preserve">  </w:t>
      </w:r>
      <w:proofErr w:type="gramStart"/>
      <w:r w:rsidRPr="00D819D9">
        <w:rPr>
          <w:lang w:val="en-US"/>
        </w:rPr>
        <w:t>foreach</w:t>
      </w:r>
      <w:proofErr w:type="gramEnd"/>
      <w:r w:rsidRPr="00D819D9">
        <w:rPr>
          <w:lang w:val="en-US"/>
        </w:rPr>
        <w:t xml:space="preserve">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w:t>
      </w:r>
      <w:proofErr w:type="gramStart"/>
      <w:r w:rsidRPr="00D819D9">
        <w:rPr>
          <w:lang w:val="en-US"/>
        </w:rPr>
        <w:t>existingNode</w:t>
      </w:r>
      <w:proofErr w:type="gramEnd"/>
      <w:r w:rsidRPr="00D819D9">
        <w:rPr>
          <w:lang w:val="en-US"/>
        </w:rPr>
        <w:t xml:space="preserve"> = GetSeenNode(reference)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existingNode != null then MakeEdge(node, existingNode)</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MakeEdge(node, MakeGraph(reference))</w:t>
      </w:r>
    </w:p>
    <w:p w:rsidR="00D819D9" w:rsidRPr="00C62075" w:rsidRDefault="00D819D9" w:rsidP="000971E9">
      <w:pPr>
        <w:rPr>
          <w:lang w:val="en-US"/>
        </w:rPr>
      </w:pPr>
    </w:p>
    <w:p w:rsidR="0059027C" w:rsidRPr="00C62075" w:rsidRDefault="00916EAB" w:rsidP="000971E9">
      <w:pPr>
        <w:rPr>
          <w:lang w:val="en-US"/>
        </w:rPr>
      </w:pPr>
      <w:proofErr w:type="gramStart"/>
      <w:r w:rsidRPr="00C62075">
        <w:rPr>
          <w:lang w:val="en-US"/>
        </w:rPr>
        <w:t>GetSeenNode(</w:t>
      </w:r>
      <w:proofErr w:type="gramEnd"/>
      <w:r w:rsidR="003722EC" w:rsidRPr="00C62075">
        <w:rPr>
          <w:lang w:val="en-US"/>
        </w:rPr>
        <w:t>Expression expr</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Evaluate(BinaryOperatorExpression(op.Equals, node.Expression, expr))</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“foo.bar” we get an expression “foo.bar.Name”)</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gramStart"/>
      <w:r w:rsidRPr="00C62075">
        <w:rPr>
          <w:lang w:val="en-US"/>
        </w:rPr>
        <w:t>GetSeenNode</w:t>
      </w:r>
      <w:r w:rsidR="002136CE">
        <w:rPr>
          <w:lang w:val="en-US"/>
        </w:rPr>
        <w:t>(</w:t>
      </w:r>
      <w:proofErr w:type="gramEnd"/>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gramEnd"/>
      <w:r w:rsidRPr="00C62075">
        <w:rPr>
          <w:lang w:val="en-US"/>
        </w:rPr>
        <w:t>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w:t>
      </w:r>
      <w:proofErr w:type="gramStart"/>
      <w:r w:rsidR="00512766" w:rsidRPr="00C62075">
        <w:rPr>
          <w:lang w:val="en-US"/>
        </w:rPr>
        <w:t>dict.Add(</w:t>
      </w:r>
      <w:proofErr w:type="gramEnd"/>
      <w:r w:rsidR="00512766" w:rsidRPr="00C62075">
        <w:rPr>
          <w:lang w:val="en-US"/>
        </w:rPr>
        <w:t>instance)”). To check if an instance has already been seen, we would evaluate “</w:t>
      </w:r>
      <w:proofErr w:type="gramStart"/>
      <w:r w:rsidR="00512766" w:rsidRPr="00C62075">
        <w:rPr>
          <w:lang w:val="en-US"/>
        </w:rPr>
        <w:t>dict.TryGetValue(</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0971E9" w:rsidRPr="00C62075">
        <w:rPr>
          <w:lang w:val="en-US"/>
        </w:rPr>
        <w:t>Object.GetHashCode(</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gramStart"/>
      <w:r w:rsidR="000971E9" w:rsidRPr="00C62075">
        <w:rPr>
          <w:lang w:val="en-US"/>
        </w:rPr>
        <w:t>RuntimeHelpers.GetHashCode(</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gramStart"/>
      <w:r w:rsidRPr="00C62075">
        <w:rPr>
          <w:rFonts w:ascii="Courier New" w:hAnsi="Courier New" w:cs="Courier New"/>
          <w:sz w:val="16"/>
          <w:szCs w:val="16"/>
          <w:lang w:val="en-US"/>
        </w:rPr>
        <w:t>MakeGraph(</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rootNode</w:t>
      </w:r>
      <w:proofErr w:type="gramEnd"/>
      <w:r w:rsidRPr="00C62075">
        <w:rPr>
          <w:rFonts w:ascii="Courier New" w:hAnsi="Courier New" w:cs="Courier New"/>
          <w:sz w:val="16"/>
          <w:szCs w:val="16"/>
          <w:lang w:val="en-US"/>
        </w:rPr>
        <w:t xml:space="preserv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foreach</w:t>
      </w:r>
      <w:proofErr w:type="gramEnd"/>
      <w:r w:rsidRPr="00C62075">
        <w:rPr>
          <w:rFonts w:ascii="Courier New" w:hAnsi="Courier New" w:cs="Courier New"/>
          <w:sz w:val="16"/>
          <w:szCs w:val="16"/>
          <w:lang w:val="en-US"/>
        </w:rPr>
        <w:t xml:space="preserve">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existingNode</w:t>
      </w:r>
      <w:proofErr w:type="gramEnd"/>
      <w:r w:rsidRPr="00C62075">
        <w:rPr>
          <w:rFonts w:ascii="Courier New" w:hAnsi="Courier New" w:cs="Courier New"/>
          <w:sz w:val="16"/>
          <w:szCs w:val="16"/>
          <w:lang w:val="en-US"/>
        </w:rPr>
        <w:t xml:space="preserv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SplineRouting</w:t>
      </w:r>
      <w:r>
        <w:t xml:space="preserve">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Pr="00917152" w:rsidRDefault="00011572" w:rsidP="00917152">
      <w:pPr>
        <w:rPr>
          <w:lang w:val="en-US"/>
        </w:rPr>
      </w:pPr>
      <w:r>
        <w:rPr>
          <w:lang w:val="en-US"/>
        </w:rPr>
        <w:t>Graph</w:t>
      </w:r>
      <w:bookmarkStart w:id="0" w:name="_GoBack"/>
      <w:bookmarkEnd w:id="0"/>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lastRenderedPageBreak/>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w:t>
      </w:r>
      <w:r w:rsidRPr="00C62075">
        <w:rPr>
          <w:lang w:val="en-US"/>
        </w:rPr>
        <w:lastRenderedPageBreak/>
        <w:t xml:space="preserve">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w:t>
      </w:r>
      <w:proofErr w:type="gramStart"/>
      <w:r w:rsidRPr="00C62075">
        <w:rPr>
          <w:lang w:val="en-US"/>
        </w:rPr>
        <w:t>list.Add(</w:t>
      </w:r>
      <w:proofErr w:type="gramEnd"/>
      <w:r w:rsidRPr="00C62075">
        <w:rPr>
          <w:lang w:val="en-US"/>
        </w:rPr>
        <w:t>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lastRenderedPageBreak/>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IQueryable, ObservableCollection, </w:t>
      </w:r>
      <w:proofErr w:type="gramStart"/>
      <w:r w:rsidRPr="00C62075">
        <w:rPr>
          <w:lang w:val="en-US"/>
        </w:rPr>
        <w:t>IParallelEnumerable</w:t>
      </w:r>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lastRenderedPageBreak/>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E8B" w:rsidRDefault="00715E8B" w:rsidP="00A23A7A">
      <w:pPr>
        <w:spacing w:after="0" w:line="240" w:lineRule="auto"/>
      </w:pPr>
      <w:r>
        <w:separator/>
      </w:r>
    </w:p>
  </w:endnote>
  <w:endnote w:type="continuationSeparator" w:id="0">
    <w:p w:rsidR="00715E8B" w:rsidRDefault="00715E8B"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E8B" w:rsidRDefault="00715E8B" w:rsidP="00A23A7A">
      <w:pPr>
        <w:spacing w:after="0" w:line="240" w:lineRule="auto"/>
      </w:pPr>
      <w:r>
        <w:separator/>
      </w:r>
    </w:p>
  </w:footnote>
  <w:footnote w:type="continuationSeparator" w:id="0">
    <w:p w:rsidR="00715E8B" w:rsidRDefault="00715E8B"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2518"/>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26F"/>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379"/>
    <w:rsid w:val="00532611"/>
    <w:rsid w:val="005338F6"/>
    <w:rsid w:val="00534DFF"/>
    <w:rsid w:val="0053530A"/>
    <w:rsid w:val="00535AD2"/>
    <w:rsid w:val="00536BCB"/>
    <w:rsid w:val="00536C03"/>
    <w:rsid w:val="005379A8"/>
    <w:rsid w:val="00537E03"/>
    <w:rsid w:val="0054044B"/>
    <w:rsid w:val="00540619"/>
    <w:rsid w:val="00541176"/>
    <w:rsid w:val="00542361"/>
    <w:rsid w:val="00542B91"/>
    <w:rsid w:val="00544EDF"/>
    <w:rsid w:val="005450B3"/>
    <w:rsid w:val="005454E0"/>
    <w:rsid w:val="00545AEA"/>
    <w:rsid w:val="005465D2"/>
    <w:rsid w:val="0054717E"/>
    <w:rsid w:val="00547C5E"/>
    <w:rsid w:val="00547D42"/>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1BA3"/>
    <w:rsid w:val="006C1DE9"/>
    <w:rsid w:val="006C293F"/>
    <w:rsid w:val="006C36B7"/>
    <w:rsid w:val="006C3985"/>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E8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216"/>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A40"/>
    <w:rsid w:val="009F5BD1"/>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1520"/>
    <w:rsid w:val="00A5296A"/>
    <w:rsid w:val="00A533A4"/>
    <w:rsid w:val="00A540AA"/>
    <w:rsid w:val="00A54894"/>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4DA9"/>
    <w:rsid w:val="00A750C5"/>
    <w:rsid w:val="00A7526B"/>
    <w:rsid w:val="00A75791"/>
    <w:rsid w:val="00A76608"/>
    <w:rsid w:val="00A76FB0"/>
    <w:rsid w:val="00A7707E"/>
    <w:rsid w:val="00A770AA"/>
    <w:rsid w:val="00A77501"/>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324"/>
    <w:rsid w:val="00B877EB"/>
    <w:rsid w:val="00B9016C"/>
    <w:rsid w:val="00B90306"/>
    <w:rsid w:val="00B9039A"/>
    <w:rsid w:val="00B910FF"/>
    <w:rsid w:val="00B911E7"/>
    <w:rsid w:val="00B91A12"/>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43"/>
    <w:rsid w:val="00CA1390"/>
    <w:rsid w:val="00CA13F1"/>
    <w:rsid w:val="00CA1435"/>
    <w:rsid w:val="00CA1800"/>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47D"/>
    <w:rsid w:val="00E54C78"/>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C8C"/>
    <w:rsid w:val="00F061FE"/>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6EC5"/>
    <w:rsid w:val="00F27D74"/>
    <w:rsid w:val="00F27DC6"/>
    <w:rsid w:val="00F305F3"/>
    <w:rsid w:val="00F306C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3CF79-8DC4-4FFF-8B13-AF245290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52431</TotalTime>
  <Pages>49</Pages>
  <Words>16126</Words>
  <Characters>95146</Characters>
  <Application>Microsoft Office Word</Application>
  <DocSecurity>0</DocSecurity>
  <Lines>792</Lines>
  <Paragraphs>222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2982</cp:revision>
  <dcterms:created xsi:type="dcterms:W3CDTF">2010-02-07T20:53:00Z</dcterms:created>
  <dcterms:modified xsi:type="dcterms:W3CDTF">2011-03-20T16:42:00Z</dcterms:modified>
</cp:coreProperties>
</file>