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36B" w:rsidRDefault="00C8536B">
      <w:r>
        <w:t>In SharpDevelop 4.1 there is a completely new functionality called Debugger visualizers.</w:t>
      </w:r>
      <w:r w:rsidR="007D4861">
        <w:t xml:space="preserve"> This blogpost shows two new visualizers that come as a standard part of SharpDevelop: Collection visualizer and Object graph visualizer.</w:t>
      </w:r>
    </w:p>
    <w:p w:rsidR="00526B2F" w:rsidRDefault="00526B2F" w:rsidP="00526B2F">
      <w:pPr>
        <w:pStyle w:val="Heading2"/>
      </w:pPr>
      <w:r>
        <w:t>Object graph visualizer</w:t>
      </w:r>
    </w:p>
    <w:p w:rsidR="00526B2F" w:rsidRDefault="00526B2F" w:rsidP="00526B2F">
      <w:r>
        <w:t>The Object graph visualizer is a bit experimental feature. It draws actual data structures in your program in the same way you would draw data structures say on a whiteboard – boxes connected by arrows. The boxes represent instances and the arrows represent references between them:</w:t>
      </w:r>
    </w:p>
    <w:p w:rsidR="00526B2F" w:rsidRDefault="00526B2F" w:rsidP="00526B2F">
      <w:r>
        <w:rPr>
          <w:noProof/>
          <w:lang w:eastAsia="cs-CZ"/>
        </w:rPr>
        <w:drawing>
          <wp:inline distT="0" distB="0" distL="0" distR="0" wp14:anchorId="622421DE" wp14:editId="1F343557">
            <wp:extent cx="5752465" cy="3646805"/>
            <wp:effectExtent l="0" t="0" r="635" b="0"/>
            <wp:docPr id="5" name="Picture 5" descr="D:\text\DebuggerVisualizers\blogpost\object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ext\DebuggerVisualizers\blogpost\objectGraph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3646805"/>
                    </a:xfrm>
                    <a:prstGeom prst="rect">
                      <a:avLst/>
                    </a:prstGeom>
                    <a:noFill/>
                    <a:ln>
                      <a:noFill/>
                    </a:ln>
                  </pic:spPr>
                </pic:pic>
              </a:graphicData>
            </a:graphic>
          </wp:inline>
        </w:drawing>
      </w:r>
    </w:p>
    <w:p w:rsidR="00526B2F" w:rsidRPr="005B1943" w:rsidRDefault="00526B2F" w:rsidP="00526B2F">
      <w:pPr>
        <w:rPr>
          <w:b/>
        </w:rPr>
      </w:pPr>
      <w:r>
        <w:t xml:space="preserve">To help you debug algorithms operating on data structures, animated transitions are shown when you step the program in the debugger. This is best explained by a video: </w:t>
      </w:r>
      <w:r>
        <w:rPr>
          <w:highlight w:val="yellow"/>
        </w:rPr>
        <w:t>embedded youtube smooth video</w:t>
      </w:r>
    </w:p>
    <w:p w:rsidR="007D4861" w:rsidRDefault="00C8536B" w:rsidP="007D4861">
      <w:pPr>
        <w:pStyle w:val="Heading2"/>
      </w:pPr>
      <w:r>
        <w:t>Collection visualizer</w:t>
      </w:r>
    </w:p>
    <w:p w:rsidR="007D4861" w:rsidRDefault="007D4861" w:rsidP="007D4861">
      <w:r>
        <w:t xml:space="preserve">The Collection visualizer solves the following problem: you </w:t>
      </w:r>
      <w:r w:rsidR="008C08DD">
        <w:t>are debugging a</w:t>
      </w:r>
      <w:r>
        <w:t xml:space="preserve"> collection of objects in your program and would like to se</w:t>
      </w:r>
      <w:r w:rsidR="008C08DD">
        <w:t>e the contents of the collection. The usual way is the following</w:t>
      </w:r>
      <w:r w:rsidR="00A737D5">
        <w:t>. You expand the collection variable:</w:t>
      </w:r>
    </w:p>
    <w:p w:rsidR="008C08DD" w:rsidRDefault="008C08DD" w:rsidP="007D4861">
      <w:r>
        <w:rPr>
          <w:noProof/>
          <w:lang w:eastAsia="cs-CZ"/>
        </w:rPr>
        <w:lastRenderedPageBreak/>
        <w:drawing>
          <wp:inline distT="0" distB="0" distL="0" distR="0" wp14:anchorId="41FDFC0A" wp14:editId="47BAE133">
            <wp:extent cx="4253024" cy="1981208"/>
            <wp:effectExtent l="0" t="0" r="0" b="0"/>
            <wp:docPr id="1" name="Picture 1" descr="D:\text\DebuggerVisualizers\blogpost\tooltip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blogpost\tooltipColle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3492" cy="1981426"/>
                    </a:xfrm>
                    <a:prstGeom prst="rect">
                      <a:avLst/>
                    </a:prstGeom>
                    <a:noFill/>
                    <a:ln>
                      <a:noFill/>
                    </a:ln>
                  </pic:spPr>
                </pic:pic>
              </a:graphicData>
            </a:graphic>
          </wp:inline>
        </w:drawing>
      </w:r>
    </w:p>
    <w:p w:rsidR="00A737D5" w:rsidRDefault="00A737D5" w:rsidP="007D4861">
      <w:r>
        <w:t xml:space="preserve">… and see nothing. This view is indeed </w:t>
      </w:r>
      <w:r w:rsidR="00CB189A">
        <w:t>quite</w:t>
      </w:r>
      <w:r w:rsidR="005B78A5">
        <w:t xml:space="preserve"> </w:t>
      </w:r>
      <w:r>
        <w:t>useless. To actually</w:t>
      </w:r>
      <w:r w:rsidR="00473EFB">
        <w:t xml:space="preserve"> see</w:t>
      </w:r>
      <w:r>
        <w:t xml:space="preserve"> </w:t>
      </w:r>
      <w:r w:rsidR="002313D8">
        <w:t>anything</w:t>
      </w:r>
      <w:r>
        <w:t xml:space="preserve"> you have to expand individual items:</w:t>
      </w:r>
    </w:p>
    <w:p w:rsidR="00A737D5" w:rsidRDefault="00A737D5" w:rsidP="007D4861">
      <w:r>
        <w:rPr>
          <w:noProof/>
          <w:lang w:eastAsia="cs-CZ"/>
        </w:rPr>
        <w:drawing>
          <wp:inline distT="0" distB="0" distL="0" distR="0" wp14:anchorId="675E4C00" wp14:editId="27967A1D">
            <wp:extent cx="4465675" cy="1977691"/>
            <wp:effectExtent l="0" t="0" r="0" b="3810"/>
            <wp:docPr id="2" name="Picture 2" descr="D:\text\DebuggerVisualizers\blogpost\tooltipCollectionExp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blogpost\tooltipCollectionExpa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6114" cy="1977886"/>
                    </a:xfrm>
                    <a:prstGeom prst="rect">
                      <a:avLst/>
                    </a:prstGeom>
                    <a:noFill/>
                    <a:ln>
                      <a:noFill/>
                    </a:ln>
                  </pic:spPr>
                </pic:pic>
              </a:graphicData>
            </a:graphic>
          </wp:inline>
        </w:drawing>
      </w:r>
    </w:p>
    <w:p w:rsidR="001346AE" w:rsidRPr="00A0335F" w:rsidRDefault="00A67743" w:rsidP="007D4861">
      <w:pPr>
        <w:rPr>
          <w:lang w:val="en-US"/>
        </w:rPr>
      </w:pPr>
      <w:r>
        <w:t>To make matters worse, if</w:t>
      </w:r>
      <w:r w:rsidR="001346AE">
        <w:t xml:space="preserve"> the properties you are looking for are declared in base classes you actually have to expand multiple times.</w:t>
      </w:r>
      <w:r w:rsidR="00EE17E9">
        <w:t xml:space="preserve"> Could we do better? </w:t>
      </w:r>
      <w:r w:rsidR="005B2BCF">
        <w:t xml:space="preserve">I guess we could - </w:t>
      </w:r>
      <w:r w:rsidR="00815273">
        <w:t xml:space="preserve"> </w:t>
      </w:r>
      <w:r w:rsidR="005B2BCF">
        <w:t>e</w:t>
      </w:r>
      <w:r w:rsidR="001346AE">
        <w:t>nter the Collection visualizer:</w:t>
      </w:r>
    </w:p>
    <w:p w:rsidR="0018307A" w:rsidRDefault="001346AE" w:rsidP="007D4861">
      <w:r>
        <w:rPr>
          <w:noProof/>
          <w:lang w:eastAsia="cs-CZ"/>
        </w:rPr>
        <w:drawing>
          <wp:inline distT="0" distB="0" distL="0" distR="0" wp14:anchorId="52D76368" wp14:editId="2C0D6174">
            <wp:extent cx="4742121" cy="654197"/>
            <wp:effectExtent l="0" t="0" r="1905" b="0"/>
            <wp:docPr id="3" name="Picture 3" descr="D:\text\DebuggerVisualizers\blogpost\collvisopenhil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blogpost\collvisopenhil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2295" cy="654221"/>
                    </a:xfrm>
                    <a:prstGeom prst="rect">
                      <a:avLst/>
                    </a:prstGeom>
                    <a:noFill/>
                    <a:ln>
                      <a:noFill/>
                    </a:ln>
                  </pic:spPr>
                </pic:pic>
              </a:graphicData>
            </a:graphic>
          </wp:inline>
        </w:drawing>
      </w:r>
    </w:p>
    <w:p w:rsidR="0018307A" w:rsidRDefault="0018307A" w:rsidP="007D4861">
      <w:r>
        <w:rPr>
          <w:noProof/>
          <w:lang w:eastAsia="cs-CZ"/>
        </w:rPr>
        <w:lastRenderedPageBreak/>
        <w:drawing>
          <wp:inline distT="0" distB="0" distL="0" distR="0" wp14:anchorId="18605C5C" wp14:editId="43C3F842">
            <wp:extent cx="4231759" cy="2880446"/>
            <wp:effectExtent l="0" t="0" r="0" b="0"/>
            <wp:docPr id="4" name="Picture 4" descr="D:\text\DebuggerVisualizers\blogpost\collection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blogpost\collectionBas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2065" cy="2880655"/>
                    </a:xfrm>
                    <a:prstGeom prst="rect">
                      <a:avLst/>
                    </a:prstGeom>
                    <a:noFill/>
                    <a:ln>
                      <a:noFill/>
                    </a:ln>
                  </pic:spPr>
                </pic:pic>
              </a:graphicData>
            </a:graphic>
          </wp:inline>
        </w:drawing>
      </w:r>
    </w:p>
    <w:p w:rsidR="0018307A" w:rsidRPr="007D4861" w:rsidRDefault="001C457D" w:rsidP="007D4861">
      <w:r>
        <w:t>This view shows all the properties at once. You can select which properties you want to see using the ComboBox in the top right corner</w:t>
      </w:r>
      <w:r w:rsidR="0047389E">
        <w:t xml:space="preserve"> (selecting fewer properties makes scrolling faster)</w:t>
      </w:r>
      <w:r>
        <w:t>.</w:t>
      </w:r>
    </w:p>
    <w:p w:rsidR="00C8536B" w:rsidRDefault="00C8536B" w:rsidP="00C8536B">
      <w:pPr>
        <w:pStyle w:val="Heading2"/>
      </w:pPr>
      <w:r>
        <w:t>Adding your own visualizers</w:t>
      </w:r>
    </w:p>
    <w:p w:rsidR="005B1943" w:rsidRDefault="005B1943" w:rsidP="005B1943">
      <w:r>
        <w:t>The visualizers</w:t>
      </w:r>
      <w:r w:rsidR="00005541">
        <w:t xml:space="preserve"> are</w:t>
      </w:r>
      <w:r>
        <w:t xml:space="preserve"> extensible in the sense that you can implement your own visualizers and make them appear in the standard visualizer selector</w:t>
      </w:r>
      <w:r w:rsidR="002F6071">
        <w:t xml:space="preserve"> in </w:t>
      </w:r>
      <w:r w:rsidR="00EB1EB7">
        <w:t>SharpDevelop</w:t>
      </w:r>
      <w:r w:rsidR="008F4D0B">
        <w:t xml:space="preserve">. Say we want to implement a visualizer that shows </w:t>
      </w:r>
      <w:r w:rsidR="00237E6C">
        <w:t>syntax highlighted XML strings:</w:t>
      </w:r>
      <w:r w:rsidR="00237E6C">
        <w:rPr>
          <w:noProof/>
          <w:lang w:eastAsia="cs-CZ"/>
        </w:rPr>
        <w:drawing>
          <wp:inline distT="0" distB="0" distL="0" distR="0" wp14:anchorId="00689507" wp14:editId="4729D089">
            <wp:extent cx="4008475" cy="663375"/>
            <wp:effectExtent l="0" t="0" r="0" b="3810"/>
            <wp:docPr id="7" name="Picture 7" descr="D:\text\DebuggerVisualizers\screens\new\visPickerXml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ext\DebuggerVisualizers\screens\new\visPickerXmlSi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8374" cy="663358"/>
                    </a:xfrm>
                    <a:prstGeom prst="rect">
                      <a:avLst/>
                    </a:prstGeom>
                    <a:noFill/>
                    <a:ln>
                      <a:noFill/>
                    </a:ln>
                  </pic:spPr>
                </pic:pic>
              </a:graphicData>
            </a:graphic>
          </wp:inline>
        </w:drawing>
      </w:r>
    </w:p>
    <w:p w:rsidR="00E03C13" w:rsidRDefault="001F7951" w:rsidP="005B1943">
      <w:r>
        <w:t>This i</w:t>
      </w:r>
      <w:r w:rsidR="00E84FF8">
        <w:t xml:space="preserve">s actually quite simple. </w:t>
      </w:r>
      <w:r w:rsidR="00E03C13">
        <w:t>We need to specify three things:</w:t>
      </w:r>
    </w:p>
    <w:p w:rsidR="00E03C13" w:rsidRDefault="00E03C13" w:rsidP="00E03C13">
      <w:pPr>
        <w:pStyle w:val="ListParagraph"/>
        <w:numPr>
          <w:ilvl w:val="0"/>
          <w:numId w:val="1"/>
        </w:numPr>
      </w:pPr>
      <w:r>
        <w:t>When</w:t>
      </w:r>
      <w:r w:rsidR="00F15C2A">
        <w:t xml:space="preserve"> is</w:t>
      </w:r>
      <w:r>
        <w:t xml:space="preserve"> the visualizer</w:t>
      </w:r>
      <w:r w:rsidR="00237E6C">
        <w:t xml:space="preserve"> </w:t>
      </w:r>
      <w:r>
        <w:t>available (e.g. only available for values of type String)</w:t>
      </w:r>
    </w:p>
    <w:p w:rsidR="00E03C13" w:rsidRDefault="00E03C13" w:rsidP="00E03C13">
      <w:pPr>
        <w:pStyle w:val="ListParagraph"/>
        <w:numPr>
          <w:ilvl w:val="0"/>
          <w:numId w:val="1"/>
        </w:numPr>
      </w:pPr>
      <w:r>
        <w:t>The label in the UI („</w:t>
      </w:r>
      <w:r w:rsidR="00237E6C">
        <w:t xml:space="preserve">Xml </w:t>
      </w:r>
      <w:r>
        <w:t>visualizer“)</w:t>
      </w:r>
    </w:p>
    <w:p w:rsidR="00E03C13" w:rsidRDefault="00E03C13" w:rsidP="00E03C13">
      <w:pPr>
        <w:pStyle w:val="ListParagraph"/>
        <w:numPr>
          <w:ilvl w:val="0"/>
          <w:numId w:val="1"/>
        </w:numPr>
      </w:pPr>
      <w:r>
        <w:t xml:space="preserve">What should happen when the user </w:t>
      </w:r>
      <w:r w:rsidR="00D253A6">
        <w:t>executes</w:t>
      </w:r>
      <w:r>
        <w:t xml:space="preserve"> the visualizer</w:t>
      </w:r>
    </w:p>
    <w:p w:rsidR="005B1943" w:rsidRDefault="00E84FF8" w:rsidP="005B1943">
      <w:r>
        <w:t>First we implement an I</w:t>
      </w:r>
      <w:r w:rsidR="00E03C13">
        <w:t>V</w:t>
      </w:r>
      <w:r>
        <w:t xml:space="preserve">isualizerDescriptor which says when the visualizer </w:t>
      </w:r>
      <w:r w:rsidR="00701889">
        <w:t>is</w:t>
      </w:r>
      <w:r>
        <w:t xml:space="preserve"> available:</w:t>
      </w:r>
    </w:p>
    <w:p w:rsidR="00E84FF8" w:rsidRDefault="003B29C6" w:rsidP="005B1943">
      <w:pPr>
        <w:rPr>
          <w:color w:val="006400"/>
        </w:rPr>
      </w:pPr>
      <w:r>
        <w:rPr>
          <w:b/>
          <w:bCs/>
          <w:color w:val="0000FF"/>
        </w:rPr>
        <w:t>public</w:t>
      </w:r>
      <w:r>
        <w:t> </w:t>
      </w:r>
      <w:r>
        <w:rPr>
          <w:color w:val="FF0000"/>
        </w:rPr>
        <w:t>class</w:t>
      </w:r>
      <w:r>
        <w:t> </w:t>
      </w:r>
      <w:r w:rsidR="00237E6C">
        <w:t>Xml</w:t>
      </w:r>
      <w:r>
        <w:t>VisualizerDescriptor : IVisualizerDescriptor</w:t>
      </w:r>
      <w:r>
        <w:br/>
        <w:t>    </w:t>
      </w:r>
      <w:r>
        <w:rPr>
          <w:color w:val="006400"/>
        </w:rPr>
        <w:t>{</w:t>
      </w:r>
      <w:r>
        <w:br/>
        <w:t>        </w:t>
      </w:r>
      <w:r>
        <w:rPr>
          <w:b/>
          <w:bCs/>
          <w:color w:val="0000FF"/>
        </w:rPr>
        <w:t>public</w:t>
      </w:r>
      <w:r>
        <w:t> </w:t>
      </w:r>
      <w:r>
        <w:rPr>
          <w:b/>
          <w:bCs/>
          <w:color w:val="FF0000"/>
        </w:rPr>
        <w:t>bool</w:t>
      </w:r>
      <w:r>
        <w:t> </w:t>
      </w:r>
      <w:r>
        <w:rPr>
          <w:b/>
          <w:bCs/>
          <w:color w:val="191970"/>
        </w:rPr>
        <w:t>IsVisualizerAvailable</w:t>
      </w:r>
      <w:r>
        <w:rPr>
          <w:color w:val="006400"/>
        </w:rPr>
        <w:t>(</w:t>
      </w:r>
      <w:r>
        <w:t>DebugType type</w:t>
      </w:r>
      <w:r>
        <w:rPr>
          <w:color w:val="006400"/>
        </w:rPr>
        <w:t>)</w:t>
      </w:r>
      <w:r>
        <w:br/>
        <w:t>        </w:t>
      </w:r>
      <w:r>
        <w:rPr>
          <w:color w:val="006400"/>
        </w:rPr>
        <w:t>{</w:t>
      </w:r>
      <w:r>
        <w:br/>
        <w:t>            </w:t>
      </w:r>
      <w:r>
        <w:rPr>
          <w:color w:val="000080"/>
        </w:rPr>
        <w:t>return</w:t>
      </w:r>
      <w:r>
        <w:t> type</w:t>
      </w:r>
      <w:r>
        <w:rPr>
          <w:color w:val="006400"/>
        </w:rPr>
        <w:t>.</w:t>
      </w:r>
      <w:r>
        <w:t>FullName == </w:t>
      </w:r>
      <w:r>
        <w:rPr>
          <w:b/>
          <w:bCs/>
          <w:color w:val="008B8B"/>
        </w:rPr>
        <w:t>typeof</w:t>
      </w:r>
      <w:r>
        <w:rPr>
          <w:color w:val="006400"/>
        </w:rPr>
        <w:t>(</w:t>
      </w:r>
      <w:r>
        <w:rPr>
          <w:color w:val="FF0000"/>
        </w:rPr>
        <w:t>string</w:t>
      </w:r>
      <w:r>
        <w:rPr>
          <w:color w:val="006400"/>
        </w:rPr>
        <w:t>).</w:t>
      </w:r>
      <w:r>
        <w:t>FullName</w:t>
      </w:r>
      <w:r>
        <w:rPr>
          <w:color w:val="006400"/>
        </w:rPr>
        <w:t>;</w:t>
      </w:r>
      <w:r>
        <w:br/>
        <w:t>        </w:t>
      </w:r>
      <w:r>
        <w:rPr>
          <w:color w:val="006400"/>
        </w:rPr>
        <w:t>}</w:t>
      </w:r>
      <w:r>
        <w:br/>
        <w:t>        </w:t>
      </w:r>
      <w:r>
        <w:br/>
        <w:t>        </w:t>
      </w:r>
      <w:r>
        <w:rPr>
          <w:b/>
          <w:bCs/>
          <w:color w:val="0000FF"/>
        </w:rPr>
        <w:t>public</w:t>
      </w:r>
      <w:r>
        <w:t> IVisualizerCommand </w:t>
      </w:r>
      <w:r>
        <w:rPr>
          <w:b/>
          <w:bCs/>
          <w:color w:val="191970"/>
        </w:rPr>
        <w:t>CreateVisualizerCommand</w:t>
      </w:r>
      <w:r>
        <w:rPr>
          <w:color w:val="006400"/>
        </w:rPr>
        <w:t>(</w:t>
      </w:r>
      <w:r>
        <w:t>Expression expression</w:t>
      </w:r>
      <w:r>
        <w:rPr>
          <w:color w:val="006400"/>
        </w:rPr>
        <w:t>)</w:t>
      </w:r>
      <w:r>
        <w:br/>
        <w:t>        </w:t>
      </w:r>
      <w:r>
        <w:rPr>
          <w:color w:val="006400"/>
        </w:rPr>
        <w:t>{</w:t>
      </w:r>
      <w:r>
        <w:br/>
        <w:t>            </w:t>
      </w:r>
      <w:r>
        <w:rPr>
          <w:color w:val="000080"/>
        </w:rPr>
        <w:t>return</w:t>
      </w:r>
      <w:r>
        <w:t> </w:t>
      </w:r>
      <w:r>
        <w:rPr>
          <w:b/>
          <w:bCs/>
          <w:color w:val="008B8B"/>
        </w:rPr>
        <w:t>new</w:t>
      </w:r>
      <w:r>
        <w:t> </w:t>
      </w:r>
      <w:r w:rsidR="00237E6C">
        <w:rPr>
          <w:b/>
          <w:bCs/>
          <w:color w:val="191970"/>
        </w:rPr>
        <w:t>Xml</w:t>
      </w:r>
      <w:r>
        <w:rPr>
          <w:b/>
          <w:bCs/>
          <w:color w:val="191970"/>
        </w:rPr>
        <w:t>VisualizerCommand</w:t>
      </w:r>
      <w:r>
        <w:rPr>
          <w:color w:val="006400"/>
        </w:rPr>
        <w:t>(</w:t>
      </w:r>
      <w:r>
        <w:t>expression</w:t>
      </w:r>
      <w:r>
        <w:rPr>
          <w:color w:val="006400"/>
        </w:rPr>
        <w:t>);</w:t>
      </w:r>
      <w:r>
        <w:br/>
        <w:t>        </w:t>
      </w:r>
      <w:r>
        <w:rPr>
          <w:color w:val="006400"/>
        </w:rPr>
        <w:t>}</w:t>
      </w:r>
      <w:r>
        <w:br/>
        <w:t>    </w:t>
      </w:r>
      <w:r>
        <w:rPr>
          <w:color w:val="006400"/>
        </w:rPr>
        <w:t>}</w:t>
      </w:r>
    </w:p>
    <w:p w:rsidR="003B29C6" w:rsidRDefault="00E03C13" w:rsidP="003B29C6">
      <w:r>
        <w:lastRenderedPageBreak/>
        <w:t>Now we implement the command which has a label a</w:t>
      </w:r>
      <w:r w:rsidR="001C594F">
        <w:t xml:space="preserve">nd </w:t>
      </w:r>
      <w:r w:rsidR="00665478">
        <w:t>defines the behavior</w:t>
      </w:r>
      <w:r w:rsidR="003B29C6">
        <w:t>:</w:t>
      </w:r>
    </w:p>
    <w:p w:rsidR="00DA638C" w:rsidRDefault="003B29C6" w:rsidP="003B29C6">
      <w:pPr>
        <w:rPr>
          <w:color w:val="006400"/>
        </w:rPr>
      </w:pPr>
      <w:r>
        <w:rPr>
          <w:b/>
          <w:bCs/>
          <w:color w:val="0000FF"/>
        </w:rPr>
        <w:t>public</w:t>
      </w:r>
      <w:r>
        <w:t> </w:t>
      </w:r>
      <w:r>
        <w:rPr>
          <w:color w:val="FF0000"/>
        </w:rPr>
        <w:t>class</w:t>
      </w:r>
      <w:r>
        <w:t> </w:t>
      </w:r>
      <w:r w:rsidR="00237E6C">
        <w:t>Xml</w:t>
      </w:r>
      <w:r>
        <w:t>VisualizerCommand : ExpressionVisualizerCommand</w:t>
      </w:r>
      <w:r>
        <w:br/>
        <w:t>    </w:t>
      </w:r>
      <w:r>
        <w:rPr>
          <w:color w:val="006400"/>
        </w:rPr>
        <w:t>{</w:t>
      </w:r>
      <w:r>
        <w:br/>
        <w:t>        </w:t>
      </w:r>
      <w:r>
        <w:rPr>
          <w:b/>
          <w:bCs/>
          <w:color w:val="0000FF"/>
        </w:rPr>
        <w:t>public</w:t>
      </w:r>
      <w:r>
        <w:t> </w:t>
      </w:r>
      <w:r w:rsidR="00237E6C">
        <w:rPr>
          <w:b/>
          <w:bCs/>
          <w:color w:val="191970"/>
        </w:rPr>
        <w:t>Xml</w:t>
      </w:r>
      <w:r>
        <w:rPr>
          <w:b/>
          <w:bCs/>
          <w:color w:val="191970"/>
        </w:rPr>
        <w:t>VisualizerCommand</w:t>
      </w:r>
      <w:r>
        <w:rPr>
          <w:color w:val="006400"/>
        </w:rPr>
        <w:t>(</w:t>
      </w:r>
      <w:r>
        <w:t>Expression expression</w:t>
      </w:r>
      <w:r>
        <w:rPr>
          <w:color w:val="006400"/>
        </w:rPr>
        <w:t>)</w:t>
      </w:r>
      <w:r>
        <w:t> :</w:t>
      </w:r>
      <w:r>
        <w:rPr>
          <w:b/>
          <w:bCs/>
        </w:rPr>
        <w:t>base</w:t>
      </w:r>
      <w:r>
        <w:rPr>
          <w:color w:val="006400"/>
        </w:rPr>
        <w:t>(</w:t>
      </w:r>
      <w:r>
        <w:t>expression</w:t>
      </w:r>
      <w:r>
        <w:rPr>
          <w:color w:val="006400"/>
        </w:rPr>
        <w:t>)</w:t>
      </w:r>
      <w:r>
        <w:t>   </w:t>
      </w:r>
      <w:r>
        <w:rPr>
          <w:color w:val="006400"/>
        </w:rPr>
        <w:t>{</w:t>
      </w:r>
      <w:r>
        <w:t> </w:t>
      </w:r>
      <w:r>
        <w:rPr>
          <w:color w:val="006400"/>
        </w:rPr>
        <w:t>}</w:t>
      </w:r>
      <w:r>
        <w:br/>
        <w:t>        </w:t>
      </w:r>
      <w:r>
        <w:br/>
        <w:t>        </w:t>
      </w:r>
      <w:r>
        <w:rPr>
          <w:b/>
          <w:bCs/>
          <w:color w:val="0000FF"/>
        </w:rPr>
        <w:t>public</w:t>
      </w:r>
      <w:r>
        <w:t> </w:t>
      </w:r>
      <w:r>
        <w:rPr>
          <w:color w:val="A52A2A"/>
        </w:rPr>
        <w:t>override</w:t>
      </w:r>
      <w:r>
        <w:t> </w:t>
      </w:r>
      <w:r>
        <w:rPr>
          <w:color w:val="FF0000"/>
        </w:rPr>
        <w:t>string</w:t>
      </w:r>
      <w:r>
        <w:t> </w:t>
      </w:r>
      <w:r>
        <w:rPr>
          <w:b/>
          <w:bCs/>
          <w:color w:val="191970"/>
        </w:rPr>
        <w:t>ToString</w:t>
      </w:r>
      <w:r>
        <w:rPr>
          <w:color w:val="006400"/>
        </w:rPr>
        <w:t>()</w:t>
      </w:r>
      <w:r>
        <w:br/>
        <w:t>        </w:t>
      </w:r>
      <w:r>
        <w:rPr>
          <w:color w:val="006400"/>
        </w:rPr>
        <w:t>{</w:t>
      </w:r>
      <w:r>
        <w:br/>
        <w:t>            </w:t>
      </w:r>
      <w:r>
        <w:rPr>
          <w:color w:val="000080"/>
        </w:rPr>
        <w:t>return</w:t>
      </w:r>
      <w:r>
        <w:t> </w:t>
      </w:r>
      <w:r w:rsidR="00237E6C">
        <w:rPr>
          <w:color w:val="0000FF"/>
        </w:rPr>
        <w:t>"Xml</w:t>
      </w:r>
      <w:r>
        <w:rPr>
          <w:color w:val="0000FF"/>
        </w:rPr>
        <w:t xml:space="preserve"> visualizer"</w:t>
      </w:r>
      <w:r>
        <w:rPr>
          <w:color w:val="006400"/>
        </w:rPr>
        <w:t>;</w:t>
      </w:r>
      <w:r>
        <w:br/>
        <w:t>        </w:t>
      </w:r>
      <w:r>
        <w:rPr>
          <w:color w:val="006400"/>
        </w:rPr>
        <w:t>}</w:t>
      </w:r>
      <w:r>
        <w:br/>
        <w:t>        </w:t>
      </w:r>
      <w:r>
        <w:br/>
        <w:t>        </w:t>
      </w:r>
      <w:r>
        <w:rPr>
          <w:b/>
          <w:bCs/>
          <w:color w:val="0000FF"/>
        </w:rPr>
        <w:t>public</w:t>
      </w:r>
      <w:r>
        <w:t> </w:t>
      </w:r>
      <w:r>
        <w:rPr>
          <w:color w:val="A52A2A"/>
        </w:rPr>
        <w:t>override</w:t>
      </w:r>
      <w:r>
        <w:t> </w:t>
      </w:r>
      <w:r>
        <w:rPr>
          <w:color w:val="FF0000"/>
        </w:rPr>
        <w:t>void</w:t>
      </w:r>
      <w:r>
        <w:t> </w:t>
      </w:r>
      <w:r>
        <w:rPr>
          <w:b/>
          <w:bCs/>
          <w:color w:val="191970"/>
        </w:rPr>
        <w:t>Execute</w:t>
      </w:r>
      <w:r>
        <w:rPr>
          <w:color w:val="006400"/>
        </w:rPr>
        <w:t>()</w:t>
      </w:r>
      <w:r>
        <w:br/>
        <w:t>        </w:t>
      </w:r>
      <w:r>
        <w:rPr>
          <w:color w:val="006400"/>
        </w:rPr>
        <w:t>{</w:t>
      </w:r>
    </w:p>
    <w:p w:rsidR="003B29C6" w:rsidRDefault="00DA638C" w:rsidP="003B29C6">
      <w:pPr>
        <w:rPr>
          <w:color w:val="006400"/>
        </w:rPr>
      </w:pPr>
      <w:r>
        <w:rPr>
          <w:color w:val="008000"/>
        </w:rPr>
        <w:t xml:space="preserve">            // Our visualizer was selected.</w:t>
      </w:r>
      <w:r>
        <w:br/>
        <w:t>            </w:t>
      </w:r>
      <w:r>
        <w:rPr>
          <w:color w:val="008000"/>
        </w:rPr>
        <w:t>// We can do anything here - in this case we open a window showing the value of the variable.</w:t>
      </w:r>
      <w:r w:rsidR="003B29C6">
        <w:br/>
        <w:t>            </w:t>
      </w:r>
      <w:r w:rsidR="003B29C6">
        <w:rPr>
          <w:color w:val="FF0000"/>
        </w:rPr>
        <w:t>string</w:t>
      </w:r>
      <w:r w:rsidR="003B29C6">
        <w:t> expressionValue = </w:t>
      </w:r>
      <w:r w:rsidR="003B29C6">
        <w:rPr>
          <w:b/>
          <w:bCs/>
        </w:rPr>
        <w:t>this</w:t>
      </w:r>
      <w:r w:rsidR="003B29C6">
        <w:rPr>
          <w:color w:val="006400"/>
        </w:rPr>
        <w:t>.</w:t>
      </w:r>
      <w:r w:rsidR="003B29C6">
        <w:t>Expression</w:t>
      </w:r>
      <w:r w:rsidR="003B29C6">
        <w:rPr>
          <w:color w:val="006400"/>
        </w:rPr>
        <w:t>.</w:t>
      </w:r>
      <w:r w:rsidR="003B29C6">
        <w:rPr>
          <w:b/>
          <w:bCs/>
          <w:color w:val="191970"/>
        </w:rPr>
        <w:t>Evaluate</w:t>
      </w:r>
      <w:r w:rsidR="003B29C6">
        <w:rPr>
          <w:color w:val="006400"/>
        </w:rPr>
        <w:t>(</w:t>
      </w:r>
      <w:r w:rsidR="003B29C6">
        <w:t>WindowsDebugger</w:t>
      </w:r>
      <w:r w:rsidR="003B29C6">
        <w:rPr>
          <w:color w:val="006400"/>
        </w:rPr>
        <w:t>.</w:t>
      </w:r>
      <w:r w:rsidR="003B29C6">
        <w:t>CurrentProcess</w:t>
      </w:r>
      <w:r w:rsidR="003B29C6">
        <w:rPr>
          <w:color w:val="006400"/>
        </w:rPr>
        <w:t>).</w:t>
      </w:r>
      <w:r w:rsidR="003B29C6">
        <w:rPr>
          <w:b/>
          <w:bCs/>
          <w:color w:val="191970"/>
        </w:rPr>
        <w:t>AsString</w:t>
      </w:r>
      <w:r w:rsidR="003B29C6">
        <w:rPr>
          <w:color w:val="006400"/>
        </w:rPr>
        <w:t>();</w:t>
      </w:r>
      <w:r w:rsidR="003B29C6">
        <w:br/>
        <w:t>            </w:t>
      </w:r>
      <w:r w:rsidR="003B29C6">
        <w:rPr>
          <w:color w:val="000080"/>
        </w:rPr>
        <w:t>var</w:t>
      </w:r>
      <w:r w:rsidR="00237E6C">
        <w:t> window</w:t>
      </w:r>
      <w:r w:rsidR="003B29C6">
        <w:t xml:space="preserve"> = </w:t>
      </w:r>
      <w:r w:rsidR="003B29C6">
        <w:rPr>
          <w:b/>
          <w:bCs/>
          <w:color w:val="008B8B"/>
        </w:rPr>
        <w:t>new</w:t>
      </w:r>
      <w:r w:rsidR="003B29C6">
        <w:t> </w:t>
      </w:r>
      <w:r w:rsidR="00237E6C">
        <w:rPr>
          <w:b/>
          <w:bCs/>
          <w:color w:val="191970"/>
        </w:rPr>
        <w:t>Xml</w:t>
      </w:r>
      <w:r w:rsidR="003B29C6">
        <w:rPr>
          <w:b/>
          <w:bCs/>
          <w:color w:val="191970"/>
        </w:rPr>
        <w:t>VisualizerWindow</w:t>
      </w:r>
      <w:r w:rsidR="003B29C6">
        <w:rPr>
          <w:color w:val="006400"/>
        </w:rPr>
        <w:t>(</w:t>
      </w:r>
      <w:r w:rsidR="003B29C6">
        <w:t>expressionValue</w:t>
      </w:r>
      <w:r w:rsidR="003B29C6">
        <w:rPr>
          <w:color w:val="006400"/>
        </w:rPr>
        <w:t>);</w:t>
      </w:r>
      <w:r w:rsidR="003B29C6">
        <w:br/>
        <w:t>            </w:t>
      </w:r>
      <w:r w:rsidR="00237E6C">
        <w:t>window</w:t>
      </w:r>
      <w:r w:rsidR="003B29C6">
        <w:rPr>
          <w:color w:val="006400"/>
        </w:rPr>
        <w:t>.</w:t>
      </w:r>
      <w:r w:rsidR="003B29C6">
        <w:rPr>
          <w:b/>
          <w:bCs/>
          <w:color w:val="191970"/>
        </w:rPr>
        <w:t>ShowDialog</w:t>
      </w:r>
      <w:r w:rsidR="003B29C6">
        <w:rPr>
          <w:color w:val="006400"/>
        </w:rPr>
        <w:t>();</w:t>
      </w:r>
      <w:r w:rsidR="003B29C6">
        <w:br/>
        <w:t>        </w:t>
      </w:r>
      <w:r w:rsidR="003B29C6">
        <w:rPr>
          <w:color w:val="006400"/>
        </w:rPr>
        <w:t>}</w:t>
      </w:r>
      <w:r w:rsidR="003B29C6">
        <w:br/>
        <w:t>    </w:t>
      </w:r>
      <w:r w:rsidR="003B29C6">
        <w:rPr>
          <w:color w:val="006400"/>
        </w:rPr>
        <w:t>}</w:t>
      </w:r>
    </w:p>
    <w:p w:rsidR="00D04179" w:rsidRDefault="00DA638C" w:rsidP="00DA638C">
      <w:r>
        <w:t xml:space="preserve">The </w:t>
      </w:r>
      <w:r w:rsidR="00237E6C">
        <w:t>Xml</w:t>
      </w:r>
      <w:r>
        <w:t xml:space="preserve">VisualizerWindow is </w:t>
      </w:r>
      <w:r w:rsidR="00D04179">
        <w:t xml:space="preserve">just </w:t>
      </w:r>
      <w:r>
        <w:t>a simple WPF Window with a multiline TextBox showing the passed string</w:t>
      </w:r>
      <w:r w:rsidR="00237E6C">
        <w:t xml:space="preserve">, highlighted using the built-in syntax highlighting of </w:t>
      </w:r>
      <w:r w:rsidR="00237E6C" w:rsidRPr="00237E6C">
        <w:rPr>
          <w:highlight w:val="yellow"/>
        </w:rPr>
        <w:t>AvalonEdit</w:t>
      </w:r>
      <w:r>
        <w:t>.</w:t>
      </w:r>
      <w:r w:rsidR="00D04179">
        <w:t xml:space="preserve"> The last thing left is to tell SharpDevelop about our new visualizer. This is done by registering the visualizer in </w:t>
      </w:r>
      <w:r w:rsidR="009A4EF1">
        <w:t>our</w:t>
      </w:r>
      <w:r w:rsidR="00D04179">
        <w:t xml:space="preserve"> .addin file:</w:t>
      </w:r>
    </w:p>
    <w:p w:rsidR="00D04179" w:rsidRDefault="00D04179" w:rsidP="00DA638C">
      <w:pPr>
        <w:rPr>
          <w:color w:val="8B008B"/>
        </w:rPr>
      </w:pPr>
      <w:r>
        <w:rPr>
          <w:color w:val="8B008B"/>
        </w:rPr>
        <w:t>&lt;Path </w:t>
      </w:r>
      <w:r>
        <w:rPr>
          <w:color w:val="FF0000"/>
        </w:rPr>
        <w:t>name</w:t>
      </w:r>
      <w:r>
        <w:rPr>
          <w:color w:val="0000FF"/>
        </w:rPr>
        <w:t>="/SharpDevelop/Services/DebuggerService/Visualizers"</w:t>
      </w:r>
      <w:r>
        <w:rPr>
          <w:color w:val="8B008B"/>
        </w:rPr>
        <w:t>&gt;</w:t>
      </w:r>
      <w:r>
        <w:br/>
        <w:t>        </w:t>
      </w:r>
      <w:r>
        <w:rPr>
          <w:color w:val="8B008B"/>
        </w:rPr>
        <w:t>&lt;Class </w:t>
      </w:r>
      <w:r>
        <w:rPr>
          <w:color w:val="FF0000"/>
        </w:rPr>
        <w:t>class</w:t>
      </w:r>
      <w:r>
        <w:rPr>
          <w:color w:val="0000FF"/>
        </w:rPr>
        <w:t>="Debugger.AddIn.Visualizers.</w:t>
      </w:r>
      <w:r w:rsidR="00237E6C">
        <w:rPr>
          <w:color w:val="0000FF"/>
        </w:rPr>
        <w:t>Xml</w:t>
      </w:r>
      <w:r>
        <w:rPr>
          <w:color w:val="0000FF"/>
        </w:rPr>
        <w:t>VisualizerDescriptor"</w:t>
      </w:r>
      <w:r>
        <w:rPr>
          <w:color w:val="8B008B"/>
        </w:rPr>
        <w:t> /&gt;</w:t>
      </w:r>
      <w:r>
        <w:rPr>
          <w:color w:val="8B008B"/>
        </w:rPr>
        <w:br/>
      </w:r>
      <w:r>
        <w:t> </w:t>
      </w:r>
      <w:r>
        <w:rPr>
          <w:color w:val="8B008B"/>
        </w:rPr>
        <w:t>&lt;/Path&gt;</w:t>
      </w:r>
    </w:p>
    <w:p w:rsidR="00BB30A6" w:rsidRDefault="00D04179" w:rsidP="00D04179">
      <w:r>
        <w:t xml:space="preserve">Now </w:t>
      </w:r>
      <w:r w:rsidR="009A4EF1">
        <w:t>SharpDevelop will find the visualizer, display it for String variables and execute our code when the visualizer is selected</w:t>
      </w:r>
      <w:r w:rsidR="00BB30A6">
        <w:t>:</w:t>
      </w:r>
    </w:p>
    <w:p w:rsidR="00D04179" w:rsidRDefault="00BB30A6" w:rsidP="00D04179">
      <w:r>
        <w:rPr>
          <w:noProof/>
          <w:lang w:eastAsia="cs-CZ"/>
        </w:rPr>
        <w:drawing>
          <wp:inline distT="0" distB="0" distL="0" distR="0">
            <wp:extent cx="4072270" cy="1399212"/>
            <wp:effectExtent l="0" t="0" r="4445" b="0"/>
            <wp:docPr id="9" name="Picture 9" descr="D:\text\DebuggerVisualizers\blogpost\xmlV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ext\DebuggerVisualizers\blogpost\xmlVi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2040" cy="1399133"/>
                    </a:xfrm>
                    <a:prstGeom prst="rect">
                      <a:avLst/>
                    </a:prstGeom>
                    <a:noFill/>
                    <a:ln>
                      <a:noFill/>
                    </a:ln>
                  </pic:spPr>
                </pic:pic>
              </a:graphicData>
            </a:graphic>
          </wp:inline>
        </w:drawing>
      </w:r>
    </w:p>
    <w:p w:rsidR="00526B2F" w:rsidRDefault="00526B2F" w:rsidP="00526B2F">
      <w:pPr>
        <w:pStyle w:val="Heading3"/>
      </w:pPr>
      <w:r>
        <w:t>Note</w:t>
      </w:r>
    </w:p>
    <w:p w:rsidR="00B97CA0" w:rsidRPr="00B97CA0" w:rsidRDefault="00B97CA0" w:rsidP="00B97CA0">
      <w:r>
        <w:t>When executed, a visualizer will typically query some values from the debugger using the debugger API (as we do in Expression.Evaluate) and display the values. The Collection visualizer and Object graph visualizer are implemented exactly in this way as well.</w:t>
      </w:r>
      <w:bookmarkStart w:id="0" w:name="_GoBack"/>
      <w:bookmarkEnd w:id="0"/>
    </w:p>
    <w:p w:rsidR="006A32D1" w:rsidRDefault="00526B2F" w:rsidP="00526B2F">
      <w:r>
        <w:lastRenderedPageBreak/>
        <w:t>Note that this functionality is not equal to Visual Studio’s debugger visualizers which work by passing serialized objects from the program to the debugger and th</w:t>
      </w:r>
      <w:r w:rsidR="002219AE">
        <w:t>e</w:t>
      </w:r>
      <w:r w:rsidR="006A32D1">
        <w:t>refore:</w:t>
      </w:r>
    </w:p>
    <w:p w:rsidR="00526B2F" w:rsidRDefault="006A32D1" w:rsidP="00526B2F">
      <w:r>
        <w:t>-</w:t>
      </w:r>
      <w:r w:rsidR="00526B2F">
        <w:t xml:space="preserve"> r</w:t>
      </w:r>
      <w:r>
        <w:t>equire types to be Serializable</w:t>
      </w:r>
    </w:p>
    <w:p w:rsidR="006A32D1" w:rsidRDefault="006A32D1" w:rsidP="00526B2F">
      <w:r>
        <w:t xml:space="preserve">- cannot perform </w:t>
      </w:r>
      <w:r w:rsidR="006C33EA">
        <w:t xml:space="preserve">lazy loading </w:t>
      </w:r>
      <w:r>
        <w:t>as the whole object has to be serialized and passed at once</w:t>
      </w:r>
    </w:p>
    <w:p w:rsidR="00E04939" w:rsidRDefault="00E04939" w:rsidP="00526B2F">
      <w:r>
        <w:t>Our visualizers work as SharpDevelop AddIns and obtain the values using the debugger API.</w:t>
      </w:r>
    </w:p>
    <w:p w:rsidR="00E41779" w:rsidRDefault="00E41779" w:rsidP="00E41779">
      <w:pPr>
        <w:pStyle w:val="Heading2"/>
      </w:pPr>
      <w:r>
        <w:t>Notes on implementation</w:t>
      </w:r>
    </w:p>
    <w:p w:rsidR="00C36DC2" w:rsidRDefault="00C4506A" w:rsidP="00C36DC2">
      <w:r>
        <w:t xml:space="preserve">Implementing the Collection and Object graph visualizers was quite interesting. </w:t>
      </w:r>
      <w:r w:rsidR="00D902B4">
        <w:t>To achieve reasonable performance, t</w:t>
      </w:r>
      <w:r>
        <w:t>he Collection visualizer pulls only the values that are actually visible from the debugger (getting values from the debugger is not cheap as it involves interprocess communication for every single value).</w:t>
      </w:r>
    </w:p>
    <w:p w:rsidR="009071B3" w:rsidRDefault="009071B3" w:rsidP="00C36DC2">
      <w:r>
        <w:t xml:space="preserve">In the Object Graph visualizer it was not easy to detect shared references because the </w:t>
      </w:r>
      <w:r w:rsidR="008E23D3">
        <w:t>g</w:t>
      </w:r>
      <w:r>
        <w:t>arbage collector</w:t>
      </w:r>
      <w:r w:rsidR="00907460">
        <w:t xml:space="preserve"> is</w:t>
      </w:r>
      <w:r>
        <w:t xml:space="preserve"> moving objects around in memory while you’re trying to determine how the graph actually looks</w:t>
      </w:r>
      <w:r w:rsidR="008267A6">
        <w:t xml:space="preserve"> (</w:t>
      </w:r>
      <w:r w:rsidR="008267A6" w:rsidRPr="00B97260">
        <w:rPr>
          <w:highlight w:val="yellow"/>
        </w:rPr>
        <w:t>see David’s post on debugger internals</w:t>
      </w:r>
      <w:r w:rsidR="008267A6">
        <w:t>)</w:t>
      </w:r>
      <w:r>
        <w:t>.</w:t>
      </w:r>
      <w:r w:rsidR="00376DF4">
        <w:t xml:space="preserve"> Another problem was how to layout the graph and draw the edges so that the animations </w:t>
      </w:r>
      <w:r w:rsidR="00C24C46">
        <w:t>depict</w:t>
      </w:r>
      <w:r w:rsidR="00376DF4">
        <w:t xml:space="preserve"> datastructure changes in </w:t>
      </w:r>
      <w:r w:rsidR="00C06B62">
        <w:t>an understandable way.</w:t>
      </w:r>
    </w:p>
    <w:p w:rsidR="006A521A" w:rsidRPr="00C36DC2" w:rsidRDefault="006A521A" w:rsidP="00C36DC2">
      <w:r>
        <w:t xml:space="preserve">In case you are interested more, I </w:t>
      </w:r>
      <w:r w:rsidR="00B0395A">
        <w:t xml:space="preserve">actually </w:t>
      </w:r>
      <w:r>
        <w:t xml:space="preserve">wrote a master thesis about </w:t>
      </w:r>
      <w:r w:rsidR="009E51EE">
        <w:t>this which covers everything in depth and should be organized in a way</w:t>
      </w:r>
      <w:r w:rsidR="00E57BBF">
        <w:t xml:space="preserve"> that it is easy to find specific</w:t>
      </w:r>
      <w:r w:rsidR="009E51EE">
        <w:t xml:space="preserve"> topics.</w:t>
      </w:r>
      <w:r>
        <w:t xml:space="preserve"> You can get it </w:t>
      </w:r>
      <w:r w:rsidRPr="00DF4E1A">
        <w:rPr>
          <w:highlight w:val="yellow"/>
        </w:rPr>
        <w:t>here</w:t>
      </w:r>
      <w:r>
        <w:t>.</w:t>
      </w:r>
    </w:p>
    <w:p w:rsidR="00E41779" w:rsidRDefault="00E41779" w:rsidP="00E41779">
      <w:pPr>
        <w:pStyle w:val="Heading2"/>
      </w:pPr>
      <w:r>
        <w:t>Conclusion</w:t>
      </w:r>
    </w:p>
    <w:p w:rsidR="00C8536B" w:rsidRDefault="00E41779" w:rsidP="00E41779">
      <w:r>
        <w:t>Hope you will find these features useful. In case of any issues or ideas for improvement</w:t>
      </w:r>
      <w:r w:rsidR="002852FF">
        <w:t xml:space="preserve"> (of the visualizers or this article)</w:t>
      </w:r>
      <w:r>
        <w:t xml:space="preserve"> </w:t>
      </w:r>
      <w:r w:rsidR="004A0043">
        <w:t xml:space="preserve">or if would like to </w:t>
      </w:r>
      <w:r w:rsidR="00ED4363">
        <w:t>contribute</w:t>
      </w:r>
      <w:r w:rsidR="00B02EAA">
        <w:t>,</w:t>
      </w:r>
      <w:r w:rsidR="004A0043">
        <w:t xml:space="preserve"> </w:t>
      </w:r>
      <w:r w:rsidR="00F60D27">
        <w:t>feel free</w:t>
      </w:r>
      <w:r w:rsidR="009F29A0">
        <w:t xml:space="preserve"> to</w:t>
      </w:r>
      <w:r>
        <w:t xml:space="preserve"> contact me (either comment here or drop me an email at martin.konicek gmail</w:t>
      </w:r>
      <w:r w:rsidR="001921F8">
        <w:t>)</w:t>
      </w:r>
      <w:r w:rsidR="00451803">
        <w:t>.</w:t>
      </w:r>
    </w:p>
    <w:sectPr w:rsidR="00C853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A0925"/>
    <w:multiLevelType w:val="hybridMultilevel"/>
    <w:tmpl w:val="C4D6B86A"/>
    <w:lvl w:ilvl="0" w:tplc="1272267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476"/>
    <w:rsid w:val="00005541"/>
    <w:rsid w:val="000D6849"/>
    <w:rsid w:val="00107999"/>
    <w:rsid w:val="001346AE"/>
    <w:rsid w:val="0018307A"/>
    <w:rsid w:val="001921F8"/>
    <w:rsid w:val="001C2310"/>
    <w:rsid w:val="001C457D"/>
    <w:rsid w:val="001C594F"/>
    <w:rsid w:val="001D28B5"/>
    <w:rsid w:val="001E3035"/>
    <w:rsid w:val="001F7951"/>
    <w:rsid w:val="002219AE"/>
    <w:rsid w:val="002313D8"/>
    <w:rsid w:val="00237E6C"/>
    <w:rsid w:val="002852FF"/>
    <w:rsid w:val="002A0B86"/>
    <w:rsid w:val="002F6071"/>
    <w:rsid w:val="00376DF4"/>
    <w:rsid w:val="003B29C6"/>
    <w:rsid w:val="003D5330"/>
    <w:rsid w:val="003E62E6"/>
    <w:rsid w:val="00443A2B"/>
    <w:rsid w:val="00451803"/>
    <w:rsid w:val="0047389E"/>
    <w:rsid w:val="00473EFB"/>
    <w:rsid w:val="00496E9F"/>
    <w:rsid w:val="004A0043"/>
    <w:rsid w:val="004B3FBF"/>
    <w:rsid w:val="00526B2F"/>
    <w:rsid w:val="0053588C"/>
    <w:rsid w:val="005B1943"/>
    <w:rsid w:val="005B2BCF"/>
    <w:rsid w:val="005B78A5"/>
    <w:rsid w:val="006115EC"/>
    <w:rsid w:val="00665478"/>
    <w:rsid w:val="00676D4A"/>
    <w:rsid w:val="006A32D1"/>
    <w:rsid w:val="006A521A"/>
    <w:rsid w:val="006C33EA"/>
    <w:rsid w:val="006C4CE7"/>
    <w:rsid w:val="006D342A"/>
    <w:rsid w:val="006F502C"/>
    <w:rsid w:val="00701889"/>
    <w:rsid w:val="007B0672"/>
    <w:rsid w:val="007D4861"/>
    <w:rsid w:val="007E2A86"/>
    <w:rsid w:val="007F2EF8"/>
    <w:rsid w:val="00815273"/>
    <w:rsid w:val="008267A6"/>
    <w:rsid w:val="00855E90"/>
    <w:rsid w:val="00871C01"/>
    <w:rsid w:val="00887153"/>
    <w:rsid w:val="008C08DD"/>
    <w:rsid w:val="008E23D3"/>
    <w:rsid w:val="008F4BC8"/>
    <w:rsid w:val="008F4D0B"/>
    <w:rsid w:val="009071B3"/>
    <w:rsid w:val="00907460"/>
    <w:rsid w:val="00941286"/>
    <w:rsid w:val="009A4EF1"/>
    <w:rsid w:val="009E51EE"/>
    <w:rsid w:val="009F29A0"/>
    <w:rsid w:val="00A0335F"/>
    <w:rsid w:val="00A67743"/>
    <w:rsid w:val="00A737D5"/>
    <w:rsid w:val="00AC1591"/>
    <w:rsid w:val="00AC5A5B"/>
    <w:rsid w:val="00AE1476"/>
    <w:rsid w:val="00B02EAA"/>
    <w:rsid w:val="00B0395A"/>
    <w:rsid w:val="00B46391"/>
    <w:rsid w:val="00B6664F"/>
    <w:rsid w:val="00B97260"/>
    <w:rsid w:val="00B97CA0"/>
    <w:rsid w:val="00BB30A6"/>
    <w:rsid w:val="00BD66FA"/>
    <w:rsid w:val="00BF7B1C"/>
    <w:rsid w:val="00C06B62"/>
    <w:rsid w:val="00C12606"/>
    <w:rsid w:val="00C24C46"/>
    <w:rsid w:val="00C30B21"/>
    <w:rsid w:val="00C36DC2"/>
    <w:rsid w:val="00C4506A"/>
    <w:rsid w:val="00C72929"/>
    <w:rsid w:val="00C8536B"/>
    <w:rsid w:val="00C854A5"/>
    <w:rsid w:val="00CB189A"/>
    <w:rsid w:val="00D04179"/>
    <w:rsid w:val="00D077FF"/>
    <w:rsid w:val="00D253A6"/>
    <w:rsid w:val="00D75896"/>
    <w:rsid w:val="00D902B4"/>
    <w:rsid w:val="00DA638C"/>
    <w:rsid w:val="00DB22D5"/>
    <w:rsid w:val="00DF3D5C"/>
    <w:rsid w:val="00DF4E1A"/>
    <w:rsid w:val="00E03A8D"/>
    <w:rsid w:val="00E03C13"/>
    <w:rsid w:val="00E04939"/>
    <w:rsid w:val="00E37E34"/>
    <w:rsid w:val="00E41779"/>
    <w:rsid w:val="00E57BBF"/>
    <w:rsid w:val="00E65A72"/>
    <w:rsid w:val="00E84FF8"/>
    <w:rsid w:val="00EB1EB7"/>
    <w:rsid w:val="00ED4363"/>
    <w:rsid w:val="00EE17E9"/>
    <w:rsid w:val="00F140F2"/>
    <w:rsid w:val="00F15C2A"/>
    <w:rsid w:val="00F5190F"/>
    <w:rsid w:val="00F51E5E"/>
    <w:rsid w:val="00F60D27"/>
    <w:rsid w:val="00F70A5A"/>
    <w:rsid w:val="00F95C03"/>
    <w:rsid w:val="00FD483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853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3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3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536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C0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8DD"/>
    <w:rPr>
      <w:rFonts w:ascii="Tahoma" w:hAnsi="Tahoma" w:cs="Tahoma"/>
      <w:sz w:val="16"/>
      <w:szCs w:val="16"/>
    </w:rPr>
  </w:style>
  <w:style w:type="paragraph" w:styleId="NoSpacing">
    <w:name w:val="No Spacing"/>
    <w:uiPriority w:val="1"/>
    <w:qFormat/>
    <w:rsid w:val="003B29C6"/>
    <w:pPr>
      <w:spacing w:after="0" w:line="240" w:lineRule="auto"/>
    </w:pPr>
  </w:style>
  <w:style w:type="paragraph" w:styleId="ListParagraph">
    <w:name w:val="List Paragraph"/>
    <w:basedOn w:val="Normal"/>
    <w:uiPriority w:val="34"/>
    <w:qFormat/>
    <w:rsid w:val="00E03C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853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3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3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536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C0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8DD"/>
    <w:rPr>
      <w:rFonts w:ascii="Tahoma" w:hAnsi="Tahoma" w:cs="Tahoma"/>
      <w:sz w:val="16"/>
      <w:szCs w:val="16"/>
    </w:rPr>
  </w:style>
  <w:style w:type="paragraph" w:styleId="NoSpacing">
    <w:name w:val="No Spacing"/>
    <w:uiPriority w:val="1"/>
    <w:qFormat/>
    <w:rsid w:val="003B29C6"/>
    <w:pPr>
      <w:spacing w:after="0" w:line="240" w:lineRule="auto"/>
    </w:pPr>
  </w:style>
  <w:style w:type="paragraph" w:styleId="ListParagraph">
    <w:name w:val="List Paragraph"/>
    <w:basedOn w:val="Normal"/>
    <w:uiPriority w:val="34"/>
    <w:qFormat/>
    <w:rsid w:val="00E03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5</Pages>
  <Words>823</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MartinKonicek</dc:creator>
  <cp:keywords/>
  <dc:description/>
  <cp:lastModifiedBy>MartinKonicek</cp:lastModifiedBy>
  <cp:revision>107</cp:revision>
  <dcterms:created xsi:type="dcterms:W3CDTF">2011-05-15T12:57:00Z</dcterms:created>
  <dcterms:modified xsi:type="dcterms:W3CDTF">2011-05-15T23:16:00Z</dcterms:modified>
</cp:coreProperties>
</file>