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Guided Capstone Project Report - Blue Mountain Resorts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Recap: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Big Mountain Resort is large ski resort in northwestern Montana. BMR has recently installed a new chair lift to help increase the distribution of visitors across the mountain. This investment will increase operating costs by $1.54MM this season and management is looking for ways to recoup this cost without harming the current profit margin.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Method/Models: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We compare features of BMR to competing resorts in order to see if we can improve our pricing strategy to increase revenue. After cleaning and scaling the features, we created 3 clusters to group similar resorts. Once adding the clusters back as an additional feature, we create a linear regression model to help us find the appropriate price for an adult weekend ticket. 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Results: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Correlation heatmap of features: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3040" cy="45351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Our fit model had the below results on the out of sample data:</w:t>
      </w:r>
    </w:p>
    <w:p>
      <w:pPr>
        <w:jc w:val="left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Explained Variance: 0.9322</w:t>
      </w:r>
    </w:p>
    <w:p>
      <w:pPr>
        <w:jc w:val="left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MAE: 5.187</w:t>
      </w:r>
    </w:p>
    <w:p>
      <w:pPr>
        <w:jc w:val="left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Top Features:</w:t>
      </w:r>
    </w:p>
    <w:p>
      <w:pPr>
        <w:jc w:val="left"/>
        <w:rPr>
          <w:rFonts w:hint="default"/>
          <w:i/>
          <w:iCs/>
          <w:sz w:val="24"/>
          <w:szCs w:val="24"/>
          <w:lang w:val="en-U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09"/>
        <w:gridCol w:w="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Coefficient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 Cluster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18.833490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fastSixes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1.863121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summit_elev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1.681521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SkiableTerrain_ac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1.565536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1.460822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NightSkiing_ac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1.402364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total_chairs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1.358201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vertical_drop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1.323196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TerrainParks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1.215341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AdultWeekday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0.957502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Looking at the regression for some of the most important features below, it seems that BMR could be charging more for the adult weekend tickets.</w:t>
      </w:r>
    </w:p>
    <w:p>
      <w:pPr>
        <w:jc w:val="left"/>
      </w:pPr>
      <w:r>
        <w:drawing>
          <wp:inline distT="0" distB="0" distL="114300" distR="114300">
            <wp:extent cx="3512820" cy="2286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474720" cy="2354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634740" cy="22707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fact, according to our model, the appropriate price to charge would be </w:t>
      </w:r>
      <w:r>
        <w:rPr>
          <w:rFonts w:hint="default"/>
          <w:b/>
          <w:bCs/>
          <w:sz w:val="24"/>
          <w:szCs w:val="24"/>
          <w:lang w:val="en-US"/>
        </w:rPr>
        <w:t>$88.43</w:t>
      </w:r>
      <w:r>
        <w:rPr>
          <w:rFonts w:hint="default"/>
          <w:sz w:val="24"/>
          <w:szCs w:val="24"/>
          <w:lang w:val="en-US"/>
        </w:rPr>
        <w:t xml:space="preserve"> vs. the current price of </w:t>
      </w:r>
      <w:r>
        <w:rPr>
          <w:rFonts w:hint="default"/>
          <w:b/>
          <w:bCs/>
          <w:sz w:val="24"/>
          <w:szCs w:val="24"/>
          <w:lang w:val="en-US"/>
        </w:rPr>
        <w:t>$81.00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price increase should significantly improve revenue for BMR and put them well on their way of making up for their increased op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erating costs.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C1C72"/>
    <w:rsid w:val="1D97210C"/>
    <w:rsid w:val="249C1C72"/>
    <w:rsid w:val="48E16D70"/>
    <w:rsid w:val="61CA0DEB"/>
    <w:rsid w:val="7888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2020-07-15T14:18:00Z</dcterms:created>
  <dc:creator>mattk</dc:creator>
  <cp:lastModifiedBy>mattk</cp:lastModifiedBy>
  <dcterms:modified xsi:type="dcterms:W3CDTF">2020-07-15T14:51:32Z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