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sz w:val="22"/>
          <w:szCs w:val="22"/>
        </w:rPr>
      </w:sdtEndPr>
      <w:sdtContent>
        <w:p w14:paraId="7F27A0A7" w14:textId="6C969DA3" w:rsidR="0029734F" w:rsidRPr="0050054B" w:rsidRDefault="0029734F">
          <w:pPr>
            <w:pStyle w:val="ac"/>
            <w:rPr>
              <w:rFonts w:ascii="Myriad Pro" w:hAnsi="Myriad Pro"/>
              <w:i/>
              <w:color w:val="4F6228" w:themeColor="accent3" w:themeShade="80"/>
              <w:sz w:val="24"/>
              <w:szCs w:val="24"/>
            </w:rPr>
          </w:pPr>
        </w:p>
        <w:p w14:paraId="4D93EA10" w14:textId="176A66C4" w:rsidR="009F3102" w:rsidRDefault="0029734F">
          <w:pPr>
            <w:pStyle w:val="32"/>
            <w:tabs>
              <w:tab w:val="left" w:pos="880"/>
              <w:tab w:val="right" w:leader="dot" w:pos="9345"/>
            </w:tabs>
            <w:rPr>
              <w:rFonts w:eastAsiaTheme="minorEastAsia"/>
              <w:noProof/>
              <w:sz w:val="24"/>
              <w:szCs w:val="24"/>
              <w:lang w:eastAsia="ru-RU"/>
            </w:rPr>
          </w:pPr>
          <w:r w:rsidRPr="0058021B">
            <w:rPr>
              <w:rFonts w:ascii="Myriad Pro" w:hAnsi="Myriad Pro"/>
              <w:i/>
              <w:color w:val="4F6228" w:themeColor="accent3" w:themeShade="80"/>
            </w:rPr>
            <w:fldChar w:fldCharType="begin"/>
          </w:r>
          <w:r w:rsidRPr="0058021B">
            <w:rPr>
              <w:rFonts w:ascii="Myriad Pro" w:hAnsi="Myriad Pro"/>
              <w:i/>
              <w:color w:val="4F6228" w:themeColor="accent3" w:themeShade="80"/>
            </w:rPr>
            <w:instrText xml:space="preserve"> TOC \o "1-3" \h \z \u </w:instrText>
          </w:r>
          <w:r w:rsidRPr="0058021B">
            <w:rPr>
              <w:rFonts w:ascii="Myriad Pro" w:hAnsi="Myriad Pro"/>
              <w:i/>
              <w:color w:val="4F6228" w:themeColor="accent3" w:themeShade="80"/>
            </w:rPr>
            <w:fldChar w:fldCharType="separate"/>
          </w:r>
          <w:hyperlink w:anchor="_Toc75960684" w:history="1">
            <w:r w:rsidR="009F3102" w:rsidRPr="009561D6">
              <w:rPr>
                <w:rStyle w:val="aa"/>
                <w:rFonts w:ascii="Myriad Pro" w:hAnsi="Myriad Pro"/>
                <w:b/>
                <w:noProof/>
              </w:rPr>
              <w:t>1.</w:t>
            </w:r>
            <w:r w:rsidR="009F3102">
              <w:rPr>
                <w:rFonts w:eastAsiaTheme="minorEastAsia"/>
                <w:noProof/>
                <w:sz w:val="24"/>
                <w:szCs w:val="24"/>
                <w:lang w:eastAsia="ru-RU"/>
              </w:rPr>
              <w:tab/>
            </w:r>
            <w:r w:rsidR="009F3102" w:rsidRPr="009561D6">
              <w:rPr>
                <w:rStyle w:val="aa"/>
                <w:rFonts w:ascii="Myriad Pro" w:hAnsi="Myriad Pro"/>
                <w:b/>
                <w:noProof/>
              </w:rPr>
              <w:t>Анализ документов, предоставленных филиалом ПАО «МРСК Юга»- «Ньэнерго» в Службу по тарифам Нской области в рамках рассмотрения дела об установлении тарифов, на основании которых Службой по тарифам Нской области были приняты соответствующие тарифно-балансовые решения на 2019 год.</w:t>
            </w:r>
            <w:r w:rsidR="009F3102">
              <w:rPr>
                <w:noProof/>
                <w:webHidden/>
              </w:rPr>
              <w:tab/>
            </w:r>
            <w:r w:rsidR="009F3102">
              <w:rPr>
                <w:noProof/>
                <w:webHidden/>
              </w:rPr>
              <w:fldChar w:fldCharType="begin"/>
            </w:r>
            <w:r w:rsidR="009F3102">
              <w:rPr>
                <w:noProof/>
                <w:webHidden/>
              </w:rPr>
              <w:instrText xml:space="preserve"> PAGEREF _Toc75960684 \h </w:instrText>
            </w:r>
            <w:r w:rsidR="009F3102">
              <w:rPr>
                <w:noProof/>
                <w:webHidden/>
              </w:rPr>
            </w:r>
            <w:r w:rsidR="009F3102">
              <w:rPr>
                <w:noProof/>
                <w:webHidden/>
              </w:rPr>
              <w:fldChar w:fldCharType="separate"/>
            </w:r>
            <w:r w:rsidR="009F3102">
              <w:rPr>
                <w:noProof/>
                <w:webHidden/>
              </w:rPr>
              <w:t>3</w:t>
            </w:r>
            <w:r w:rsidR="009F3102">
              <w:rPr>
                <w:noProof/>
                <w:webHidden/>
              </w:rPr>
              <w:fldChar w:fldCharType="end"/>
            </w:r>
          </w:hyperlink>
        </w:p>
        <w:p w14:paraId="3E875642" w14:textId="440A9A49" w:rsidR="009F3102" w:rsidRDefault="00EF5586">
          <w:pPr>
            <w:pStyle w:val="32"/>
            <w:tabs>
              <w:tab w:val="left" w:pos="1100"/>
              <w:tab w:val="right" w:leader="dot" w:pos="9345"/>
            </w:tabs>
            <w:rPr>
              <w:rFonts w:eastAsiaTheme="minorEastAsia"/>
              <w:noProof/>
              <w:sz w:val="24"/>
              <w:szCs w:val="24"/>
              <w:lang w:eastAsia="ru-RU"/>
            </w:rPr>
          </w:pPr>
          <w:hyperlink w:anchor="_Toc75960685" w:history="1">
            <w:r w:rsidR="009F3102" w:rsidRPr="009561D6">
              <w:rPr>
                <w:rStyle w:val="aa"/>
                <w:rFonts w:ascii="Myriad Pro" w:hAnsi="Myriad Pro"/>
                <w:b/>
                <w:noProof/>
              </w:rPr>
              <w:t>1.1.</w:t>
            </w:r>
            <w:r w:rsidR="009F3102">
              <w:rPr>
                <w:rFonts w:eastAsiaTheme="minorEastAsia"/>
                <w:noProof/>
                <w:sz w:val="24"/>
                <w:szCs w:val="24"/>
                <w:lang w:eastAsia="ru-RU"/>
              </w:rPr>
              <w:tab/>
            </w:r>
            <w:r w:rsidR="009F3102" w:rsidRPr="009561D6">
              <w:rPr>
                <w:rStyle w:val="aa"/>
                <w:rFonts w:ascii="Myriad Pro" w:hAnsi="Myriad Pro"/>
                <w:b/>
                <w:noProof/>
              </w:rPr>
              <w:t>Анализ тарифно-балансовых решений Службы по тарифам Нской области.</w:t>
            </w:r>
            <w:r w:rsidR="009F3102">
              <w:rPr>
                <w:noProof/>
                <w:webHidden/>
              </w:rPr>
              <w:tab/>
            </w:r>
            <w:r w:rsidR="009F3102">
              <w:rPr>
                <w:noProof/>
                <w:webHidden/>
              </w:rPr>
              <w:fldChar w:fldCharType="begin"/>
            </w:r>
            <w:r w:rsidR="009F3102">
              <w:rPr>
                <w:noProof/>
                <w:webHidden/>
              </w:rPr>
              <w:instrText xml:space="preserve"> PAGEREF _Toc75960685 \h </w:instrText>
            </w:r>
            <w:r w:rsidR="009F3102">
              <w:rPr>
                <w:noProof/>
                <w:webHidden/>
              </w:rPr>
            </w:r>
            <w:r w:rsidR="009F3102">
              <w:rPr>
                <w:noProof/>
                <w:webHidden/>
              </w:rPr>
              <w:fldChar w:fldCharType="separate"/>
            </w:r>
            <w:r w:rsidR="009F3102">
              <w:rPr>
                <w:noProof/>
                <w:webHidden/>
              </w:rPr>
              <w:t>3</w:t>
            </w:r>
            <w:r w:rsidR="009F3102">
              <w:rPr>
                <w:noProof/>
                <w:webHidden/>
              </w:rPr>
              <w:fldChar w:fldCharType="end"/>
            </w:r>
          </w:hyperlink>
        </w:p>
        <w:p w14:paraId="6904F1C6" w14:textId="33BF099B" w:rsidR="009F3102" w:rsidRDefault="00EF5586">
          <w:pPr>
            <w:pStyle w:val="32"/>
            <w:tabs>
              <w:tab w:val="left" w:pos="1100"/>
              <w:tab w:val="right" w:leader="dot" w:pos="9345"/>
            </w:tabs>
            <w:rPr>
              <w:rFonts w:eastAsiaTheme="minorEastAsia"/>
              <w:noProof/>
              <w:sz w:val="24"/>
              <w:szCs w:val="24"/>
              <w:lang w:eastAsia="ru-RU"/>
            </w:rPr>
          </w:pPr>
          <w:hyperlink w:anchor="_Toc75960686" w:history="1">
            <w:r w:rsidR="009F3102" w:rsidRPr="009561D6">
              <w:rPr>
                <w:rStyle w:val="aa"/>
                <w:rFonts w:ascii="Myriad Pro" w:hAnsi="Myriad Pro"/>
                <w:b/>
                <w:noProof/>
              </w:rPr>
              <w:t>1.2.</w:t>
            </w:r>
            <w:r w:rsidR="009F3102">
              <w:rPr>
                <w:rFonts w:eastAsiaTheme="minorEastAsia"/>
                <w:noProof/>
                <w:sz w:val="24"/>
                <w:szCs w:val="24"/>
                <w:lang w:eastAsia="ru-RU"/>
              </w:rPr>
              <w:tab/>
            </w:r>
            <w:r w:rsidR="009F3102" w:rsidRPr="009561D6">
              <w:rPr>
                <w:rStyle w:val="aa"/>
                <w:rFonts w:ascii="Myriad Pro" w:hAnsi="Myriad Pro"/>
                <w:b/>
                <w:noProof/>
              </w:rPr>
              <w:t>Анализ документов, предоставленных филиалом ПАО «МРСК Юга» - «Ньэнерго» в Службу по тарифам Нской области в рамках рассмотрения дела об установлении тарифов на 2019 год.</w:t>
            </w:r>
            <w:r w:rsidR="009F3102">
              <w:rPr>
                <w:noProof/>
                <w:webHidden/>
              </w:rPr>
              <w:tab/>
            </w:r>
            <w:r w:rsidR="009F3102">
              <w:rPr>
                <w:noProof/>
                <w:webHidden/>
              </w:rPr>
              <w:fldChar w:fldCharType="begin"/>
            </w:r>
            <w:r w:rsidR="009F3102">
              <w:rPr>
                <w:noProof/>
                <w:webHidden/>
              </w:rPr>
              <w:instrText xml:space="preserve"> PAGEREF _Toc75960686 \h </w:instrText>
            </w:r>
            <w:r w:rsidR="009F3102">
              <w:rPr>
                <w:noProof/>
                <w:webHidden/>
              </w:rPr>
            </w:r>
            <w:r w:rsidR="009F3102">
              <w:rPr>
                <w:noProof/>
                <w:webHidden/>
              </w:rPr>
              <w:fldChar w:fldCharType="separate"/>
            </w:r>
            <w:r w:rsidR="009F3102">
              <w:rPr>
                <w:noProof/>
                <w:webHidden/>
              </w:rPr>
              <w:t>9</w:t>
            </w:r>
            <w:r w:rsidR="009F3102">
              <w:rPr>
                <w:noProof/>
                <w:webHidden/>
              </w:rPr>
              <w:fldChar w:fldCharType="end"/>
            </w:r>
          </w:hyperlink>
        </w:p>
        <w:p w14:paraId="7DBC23ED" w14:textId="36874FC7" w:rsidR="009F3102" w:rsidRDefault="00EF5586">
          <w:pPr>
            <w:pStyle w:val="32"/>
            <w:tabs>
              <w:tab w:val="left" w:pos="880"/>
              <w:tab w:val="right" w:leader="dot" w:pos="9345"/>
            </w:tabs>
            <w:rPr>
              <w:rFonts w:eastAsiaTheme="minorEastAsia"/>
              <w:noProof/>
              <w:sz w:val="24"/>
              <w:szCs w:val="24"/>
              <w:lang w:eastAsia="ru-RU"/>
            </w:rPr>
          </w:pPr>
          <w:hyperlink w:anchor="_Toc75960687" w:history="1">
            <w:r w:rsidR="009F3102" w:rsidRPr="009561D6">
              <w:rPr>
                <w:rStyle w:val="aa"/>
                <w:rFonts w:ascii="Myriad Pro" w:hAnsi="Myriad Pro"/>
                <w:b/>
                <w:noProof/>
              </w:rPr>
              <w:t>2.</w:t>
            </w:r>
            <w:r w:rsidR="009F3102">
              <w:rPr>
                <w:rFonts w:eastAsiaTheme="minorEastAsia"/>
                <w:noProof/>
                <w:sz w:val="24"/>
                <w:szCs w:val="24"/>
                <w:lang w:eastAsia="ru-RU"/>
              </w:rPr>
              <w:tab/>
            </w:r>
            <w:r w:rsidR="009F3102" w:rsidRPr="009561D6">
              <w:rPr>
                <w:rStyle w:val="aa"/>
                <w:rFonts w:ascii="Myriad Pro" w:hAnsi="Myriad Pro"/>
                <w:b/>
                <w:noProof/>
              </w:rPr>
              <w:t>Экспертиза обоснованности принятых Службой по тарифам Нской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9F3102">
              <w:rPr>
                <w:noProof/>
                <w:webHidden/>
              </w:rPr>
              <w:tab/>
            </w:r>
            <w:r w:rsidR="009F3102">
              <w:rPr>
                <w:noProof/>
                <w:webHidden/>
              </w:rPr>
              <w:fldChar w:fldCharType="begin"/>
            </w:r>
            <w:r w:rsidR="009F3102">
              <w:rPr>
                <w:noProof/>
                <w:webHidden/>
              </w:rPr>
              <w:instrText xml:space="preserve"> PAGEREF _Toc75960687 \h </w:instrText>
            </w:r>
            <w:r w:rsidR="009F3102">
              <w:rPr>
                <w:noProof/>
                <w:webHidden/>
              </w:rPr>
            </w:r>
            <w:r w:rsidR="009F3102">
              <w:rPr>
                <w:noProof/>
                <w:webHidden/>
              </w:rPr>
              <w:fldChar w:fldCharType="separate"/>
            </w:r>
            <w:r w:rsidR="009F3102">
              <w:rPr>
                <w:noProof/>
                <w:webHidden/>
              </w:rPr>
              <w:t>16</w:t>
            </w:r>
            <w:r w:rsidR="009F3102">
              <w:rPr>
                <w:noProof/>
                <w:webHidden/>
              </w:rPr>
              <w:fldChar w:fldCharType="end"/>
            </w:r>
          </w:hyperlink>
        </w:p>
        <w:p w14:paraId="35BB23A0" w14:textId="0CAEC0C4" w:rsidR="009F3102" w:rsidRDefault="00EF5586">
          <w:pPr>
            <w:pStyle w:val="32"/>
            <w:tabs>
              <w:tab w:val="left" w:pos="880"/>
              <w:tab w:val="right" w:leader="dot" w:pos="9345"/>
            </w:tabs>
            <w:rPr>
              <w:rFonts w:eastAsiaTheme="minorEastAsia"/>
              <w:noProof/>
              <w:sz w:val="24"/>
              <w:szCs w:val="24"/>
              <w:lang w:eastAsia="ru-RU"/>
            </w:rPr>
          </w:pPr>
          <w:hyperlink w:anchor="_Toc75960688" w:history="1">
            <w:r w:rsidR="009F3102" w:rsidRPr="009561D6">
              <w:rPr>
                <w:rStyle w:val="aa"/>
                <w:rFonts w:ascii="Myriad Pro" w:hAnsi="Myriad Pro"/>
                <w:b/>
                <w:noProof/>
              </w:rPr>
              <w:t>3.</w:t>
            </w:r>
            <w:r w:rsidR="009F3102">
              <w:rPr>
                <w:rFonts w:eastAsiaTheme="minorEastAsia"/>
                <w:noProof/>
                <w:sz w:val="24"/>
                <w:szCs w:val="24"/>
                <w:lang w:eastAsia="ru-RU"/>
              </w:rPr>
              <w:tab/>
            </w:r>
            <w:r w:rsidR="009F3102" w:rsidRPr="009561D6">
              <w:rPr>
                <w:rStyle w:val="aa"/>
                <w:rFonts w:ascii="Myriad Pro" w:hAnsi="Myriad Pro"/>
                <w:b/>
                <w:noProof/>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9F3102">
              <w:rPr>
                <w:noProof/>
                <w:webHidden/>
              </w:rPr>
              <w:tab/>
            </w:r>
            <w:r w:rsidR="009F3102">
              <w:rPr>
                <w:noProof/>
                <w:webHidden/>
              </w:rPr>
              <w:fldChar w:fldCharType="begin"/>
            </w:r>
            <w:r w:rsidR="009F3102">
              <w:rPr>
                <w:noProof/>
                <w:webHidden/>
              </w:rPr>
              <w:instrText xml:space="preserve"> PAGEREF _Toc75960688 \h </w:instrText>
            </w:r>
            <w:r w:rsidR="009F3102">
              <w:rPr>
                <w:noProof/>
                <w:webHidden/>
              </w:rPr>
            </w:r>
            <w:r w:rsidR="009F3102">
              <w:rPr>
                <w:noProof/>
                <w:webHidden/>
              </w:rPr>
              <w:fldChar w:fldCharType="separate"/>
            </w:r>
            <w:r w:rsidR="009F3102">
              <w:rPr>
                <w:noProof/>
                <w:webHidden/>
              </w:rPr>
              <w:t>32</w:t>
            </w:r>
            <w:r w:rsidR="009F3102">
              <w:rPr>
                <w:noProof/>
                <w:webHidden/>
              </w:rPr>
              <w:fldChar w:fldCharType="end"/>
            </w:r>
          </w:hyperlink>
        </w:p>
        <w:p w14:paraId="67527396" w14:textId="353A7201" w:rsidR="009F3102" w:rsidRDefault="00EF5586">
          <w:pPr>
            <w:pStyle w:val="32"/>
            <w:tabs>
              <w:tab w:val="left" w:pos="1100"/>
              <w:tab w:val="right" w:leader="dot" w:pos="9345"/>
            </w:tabs>
            <w:rPr>
              <w:rFonts w:eastAsiaTheme="minorEastAsia"/>
              <w:noProof/>
              <w:sz w:val="24"/>
              <w:szCs w:val="24"/>
              <w:lang w:eastAsia="ru-RU"/>
            </w:rPr>
          </w:pPr>
          <w:hyperlink w:anchor="_Toc75960689" w:history="1">
            <w:r w:rsidR="009F3102" w:rsidRPr="009561D6">
              <w:rPr>
                <w:rStyle w:val="aa"/>
                <w:rFonts w:ascii="Myriad Pro" w:hAnsi="Myriad Pro"/>
                <w:b/>
                <w:noProof/>
              </w:rPr>
              <w:t>3.1.</w:t>
            </w:r>
            <w:r w:rsidR="009F3102">
              <w:rPr>
                <w:rFonts w:eastAsiaTheme="minorEastAsia"/>
                <w:noProof/>
                <w:sz w:val="24"/>
                <w:szCs w:val="24"/>
                <w:lang w:eastAsia="ru-RU"/>
              </w:rPr>
              <w:tab/>
            </w:r>
            <w:r w:rsidR="009F3102" w:rsidRPr="009561D6">
              <w:rPr>
                <w:rStyle w:val="aa"/>
                <w:rFonts w:ascii="Myriad Pro" w:hAnsi="Myriad Pro"/>
                <w:b/>
                <w:noProof/>
              </w:rPr>
              <w:t>Постатейный анализ подконтрольных расходов, принятых в расчет базового уровня подконтрольных расходов.</w:t>
            </w:r>
            <w:r w:rsidR="009F3102">
              <w:rPr>
                <w:noProof/>
                <w:webHidden/>
              </w:rPr>
              <w:tab/>
            </w:r>
            <w:r w:rsidR="009F3102">
              <w:rPr>
                <w:noProof/>
                <w:webHidden/>
              </w:rPr>
              <w:fldChar w:fldCharType="begin"/>
            </w:r>
            <w:r w:rsidR="009F3102">
              <w:rPr>
                <w:noProof/>
                <w:webHidden/>
              </w:rPr>
              <w:instrText xml:space="preserve"> PAGEREF _Toc75960689 \h </w:instrText>
            </w:r>
            <w:r w:rsidR="009F3102">
              <w:rPr>
                <w:noProof/>
                <w:webHidden/>
              </w:rPr>
            </w:r>
            <w:r w:rsidR="009F3102">
              <w:rPr>
                <w:noProof/>
                <w:webHidden/>
              </w:rPr>
              <w:fldChar w:fldCharType="separate"/>
            </w:r>
            <w:r w:rsidR="009F3102">
              <w:rPr>
                <w:noProof/>
                <w:webHidden/>
              </w:rPr>
              <w:t>36</w:t>
            </w:r>
            <w:r w:rsidR="009F3102">
              <w:rPr>
                <w:noProof/>
                <w:webHidden/>
              </w:rPr>
              <w:fldChar w:fldCharType="end"/>
            </w:r>
          </w:hyperlink>
        </w:p>
        <w:p w14:paraId="61291FC0" w14:textId="2FABA1E1" w:rsidR="009F3102" w:rsidRDefault="00EF5586">
          <w:pPr>
            <w:pStyle w:val="32"/>
            <w:tabs>
              <w:tab w:val="left" w:pos="1100"/>
              <w:tab w:val="right" w:leader="dot" w:pos="9345"/>
            </w:tabs>
            <w:rPr>
              <w:rFonts w:eastAsiaTheme="minorEastAsia"/>
              <w:noProof/>
              <w:sz w:val="24"/>
              <w:szCs w:val="24"/>
              <w:lang w:eastAsia="ru-RU"/>
            </w:rPr>
          </w:pPr>
          <w:hyperlink w:anchor="_Toc75960690" w:history="1">
            <w:r w:rsidR="009F3102" w:rsidRPr="009561D6">
              <w:rPr>
                <w:rStyle w:val="aa"/>
                <w:rFonts w:ascii="Myriad Pro" w:hAnsi="Myriad Pro"/>
                <w:b/>
                <w:noProof/>
              </w:rPr>
              <w:t>3.2.</w:t>
            </w:r>
            <w:r w:rsidR="009F3102">
              <w:rPr>
                <w:rFonts w:eastAsiaTheme="minorEastAsia"/>
                <w:noProof/>
                <w:sz w:val="24"/>
                <w:szCs w:val="24"/>
                <w:lang w:eastAsia="ru-RU"/>
              </w:rPr>
              <w:tab/>
            </w:r>
            <w:r w:rsidR="009F3102" w:rsidRPr="009561D6">
              <w:rPr>
                <w:rStyle w:val="aa"/>
                <w:rFonts w:ascii="Myriad Pro" w:hAnsi="Myriad Pro"/>
                <w:b/>
                <w:noProof/>
              </w:rPr>
              <w:t>Экспертиза расчета подконтрольных расходов, определенных Службой по тарифам Нской области с учетом долгосрочных параметров регулирования</w:t>
            </w:r>
            <w:r w:rsidR="009F3102">
              <w:rPr>
                <w:noProof/>
                <w:webHidden/>
              </w:rPr>
              <w:tab/>
            </w:r>
            <w:r w:rsidR="009F3102">
              <w:rPr>
                <w:noProof/>
                <w:webHidden/>
              </w:rPr>
              <w:fldChar w:fldCharType="begin"/>
            </w:r>
            <w:r w:rsidR="009F3102">
              <w:rPr>
                <w:noProof/>
                <w:webHidden/>
              </w:rPr>
              <w:instrText xml:space="preserve"> PAGEREF _Toc75960690 \h </w:instrText>
            </w:r>
            <w:r w:rsidR="009F3102">
              <w:rPr>
                <w:noProof/>
                <w:webHidden/>
              </w:rPr>
            </w:r>
            <w:r w:rsidR="009F3102">
              <w:rPr>
                <w:noProof/>
                <w:webHidden/>
              </w:rPr>
              <w:fldChar w:fldCharType="separate"/>
            </w:r>
            <w:r w:rsidR="009F3102">
              <w:rPr>
                <w:noProof/>
                <w:webHidden/>
              </w:rPr>
              <w:t>90</w:t>
            </w:r>
            <w:r w:rsidR="009F3102">
              <w:rPr>
                <w:noProof/>
                <w:webHidden/>
              </w:rPr>
              <w:fldChar w:fldCharType="end"/>
            </w:r>
          </w:hyperlink>
        </w:p>
        <w:p w14:paraId="01B3F5ED" w14:textId="76687C22" w:rsidR="009F3102" w:rsidRDefault="00EF5586">
          <w:pPr>
            <w:pStyle w:val="32"/>
            <w:tabs>
              <w:tab w:val="left" w:pos="880"/>
              <w:tab w:val="right" w:leader="dot" w:pos="9345"/>
            </w:tabs>
            <w:rPr>
              <w:rFonts w:eastAsiaTheme="minorEastAsia"/>
              <w:noProof/>
              <w:sz w:val="24"/>
              <w:szCs w:val="24"/>
              <w:lang w:eastAsia="ru-RU"/>
            </w:rPr>
          </w:pPr>
          <w:hyperlink w:anchor="_Toc75960691" w:history="1">
            <w:r w:rsidR="009F3102" w:rsidRPr="009561D6">
              <w:rPr>
                <w:rStyle w:val="aa"/>
                <w:rFonts w:ascii="Myriad Pro" w:hAnsi="Myriad Pro"/>
                <w:b/>
                <w:noProof/>
              </w:rPr>
              <w:t>4.</w:t>
            </w:r>
            <w:r w:rsidR="009F3102">
              <w:rPr>
                <w:rFonts w:eastAsiaTheme="minorEastAsia"/>
                <w:noProof/>
                <w:sz w:val="24"/>
                <w:szCs w:val="24"/>
                <w:lang w:eastAsia="ru-RU"/>
              </w:rPr>
              <w:tab/>
            </w:r>
            <w:r w:rsidR="009F3102" w:rsidRPr="009561D6">
              <w:rPr>
                <w:rStyle w:val="aa"/>
                <w:rFonts w:ascii="Myriad Pro" w:hAnsi="Myriad Pro"/>
                <w:b/>
                <w:noProof/>
              </w:rPr>
              <w:t>Анализ обоснованности Службы по тарифам Нской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9F3102">
              <w:rPr>
                <w:noProof/>
                <w:webHidden/>
              </w:rPr>
              <w:tab/>
            </w:r>
            <w:r w:rsidR="009F3102">
              <w:rPr>
                <w:noProof/>
                <w:webHidden/>
              </w:rPr>
              <w:fldChar w:fldCharType="begin"/>
            </w:r>
            <w:r w:rsidR="009F3102">
              <w:rPr>
                <w:noProof/>
                <w:webHidden/>
              </w:rPr>
              <w:instrText xml:space="preserve"> PAGEREF _Toc75960691 \h </w:instrText>
            </w:r>
            <w:r w:rsidR="009F3102">
              <w:rPr>
                <w:noProof/>
                <w:webHidden/>
              </w:rPr>
            </w:r>
            <w:r w:rsidR="009F3102">
              <w:rPr>
                <w:noProof/>
                <w:webHidden/>
              </w:rPr>
              <w:fldChar w:fldCharType="separate"/>
            </w:r>
            <w:r w:rsidR="009F3102">
              <w:rPr>
                <w:noProof/>
                <w:webHidden/>
              </w:rPr>
              <w:t>99</w:t>
            </w:r>
            <w:r w:rsidR="009F3102">
              <w:rPr>
                <w:noProof/>
                <w:webHidden/>
              </w:rPr>
              <w:fldChar w:fldCharType="end"/>
            </w:r>
          </w:hyperlink>
        </w:p>
        <w:p w14:paraId="6FEE2B29" w14:textId="1DF43910" w:rsidR="009F3102" w:rsidRDefault="00EF5586">
          <w:pPr>
            <w:pStyle w:val="32"/>
            <w:tabs>
              <w:tab w:val="left" w:pos="1100"/>
              <w:tab w:val="right" w:leader="dot" w:pos="9345"/>
            </w:tabs>
            <w:rPr>
              <w:rFonts w:eastAsiaTheme="minorEastAsia"/>
              <w:noProof/>
              <w:sz w:val="24"/>
              <w:szCs w:val="24"/>
              <w:lang w:eastAsia="ru-RU"/>
            </w:rPr>
          </w:pPr>
          <w:hyperlink w:anchor="_Toc75960692" w:history="1">
            <w:r w:rsidR="009F3102" w:rsidRPr="009561D6">
              <w:rPr>
                <w:rStyle w:val="aa"/>
                <w:rFonts w:ascii="Myriad Pro" w:hAnsi="Myriad Pro"/>
                <w:b/>
                <w:noProof/>
              </w:rPr>
              <w:t>4.1.</w:t>
            </w:r>
            <w:r w:rsidR="009F3102">
              <w:rPr>
                <w:rFonts w:eastAsiaTheme="minorEastAsia"/>
                <w:noProof/>
                <w:sz w:val="24"/>
                <w:szCs w:val="24"/>
                <w:lang w:eastAsia="ru-RU"/>
              </w:rPr>
              <w:tab/>
            </w:r>
            <w:r w:rsidR="009F3102" w:rsidRPr="009561D6">
              <w:rPr>
                <w:rStyle w:val="aa"/>
                <w:rFonts w:ascii="Myriad Pro" w:hAnsi="Myriad Pro"/>
                <w:b/>
                <w:noProof/>
              </w:rPr>
              <w:t>Индекс эффективности подконтрольных расходов</w:t>
            </w:r>
            <w:r w:rsidR="009F3102">
              <w:rPr>
                <w:noProof/>
                <w:webHidden/>
              </w:rPr>
              <w:tab/>
            </w:r>
            <w:r w:rsidR="009F3102">
              <w:rPr>
                <w:noProof/>
                <w:webHidden/>
              </w:rPr>
              <w:fldChar w:fldCharType="begin"/>
            </w:r>
            <w:r w:rsidR="009F3102">
              <w:rPr>
                <w:noProof/>
                <w:webHidden/>
              </w:rPr>
              <w:instrText xml:space="preserve"> PAGEREF _Toc75960692 \h </w:instrText>
            </w:r>
            <w:r w:rsidR="009F3102">
              <w:rPr>
                <w:noProof/>
                <w:webHidden/>
              </w:rPr>
            </w:r>
            <w:r w:rsidR="009F3102">
              <w:rPr>
                <w:noProof/>
                <w:webHidden/>
              </w:rPr>
              <w:fldChar w:fldCharType="separate"/>
            </w:r>
            <w:r w:rsidR="009F3102">
              <w:rPr>
                <w:noProof/>
                <w:webHidden/>
              </w:rPr>
              <w:t>101</w:t>
            </w:r>
            <w:r w:rsidR="009F3102">
              <w:rPr>
                <w:noProof/>
                <w:webHidden/>
              </w:rPr>
              <w:fldChar w:fldCharType="end"/>
            </w:r>
          </w:hyperlink>
        </w:p>
        <w:p w14:paraId="1EFAA83A" w14:textId="633F16E7" w:rsidR="009F3102" w:rsidRDefault="00EF5586">
          <w:pPr>
            <w:pStyle w:val="32"/>
            <w:tabs>
              <w:tab w:val="left" w:pos="1100"/>
              <w:tab w:val="right" w:leader="dot" w:pos="9345"/>
            </w:tabs>
            <w:rPr>
              <w:rFonts w:eastAsiaTheme="minorEastAsia"/>
              <w:noProof/>
              <w:sz w:val="24"/>
              <w:szCs w:val="24"/>
              <w:lang w:eastAsia="ru-RU"/>
            </w:rPr>
          </w:pPr>
          <w:hyperlink w:anchor="_Toc75960693" w:history="1">
            <w:r w:rsidR="009F3102" w:rsidRPr="009561D6">
              <w:rPr>
                <w:rStyle w:val="aa"/>
                <w:rFonts w:ascii="Myriad Pro" w:hAnsi="Myriad Pro"/>
                <w:b/>
                <w:noProof/>
              </w:rPr>
              <w:t>4.2.</w:t>
            </w:r>
            <w:r w:rsidR="009F3102">
              <w:rPr>
                <w:rFonts w:eastAsiaTheme="minorEastAsia"/>
                <w:noProof/>
                <w:sz w:val="24"/>
                <w:szCs w:val="24"/>
                <w:lang w:eastAsia="ru-RU"/>
              </w:rPr>
              <w:tab/>
            </w:r>
            <w:r w:rsidR="009F3102" w:rsidRPr="009561D6">
              <w:rPr>
                <w:rStyle w:val="aa"/>
                <w:rFonts w:ascii="Myriad Pro" w:hAnsi="Myriad Pro"/>
                <w:b/>
                <w:noProof/>
              </w:rPr>
              <w:t>Показатели уровня надежности и качества услуг</w:t>
            </w:r>
            <w:r w:rsidR="009F3102">
              <w:rPr>
                <w:noProof/>
                <w:webHidden/>
              </w:rPr>
              <w:tab/>
            </w:r>
            <w:r w:rsidR="009F3102">
              <w:rPr>
                <w:noProof/>
                <w:webHidden/>
              </w:rPr>
              <w:fldChar w:fldCharType="begin"/>
            </w:r>
            <w:r w:rsidR="009F3102">
              <w:rPr>
                <w:noProof/>
                <w:webHidden/>
              </w:rPr>
              <w:instrText xml:space="preserve"> PAGEREF _Toc75960693 \h </w:instrText>
            </w:r>
            <w:r w:rsidR="009F3102">
              <w:rPr>
                <w:noProof/>
                <w:webHidden/>
              </w:rPr>
            </w:r>
            <w:r w:rsidR="009F3102">
              <w:rPr>
                <w:noProof/>
                <w:webHidden/>
              </w:rPr>
              <w:fldChar w:fldCharType="separate"/>
            </w:r>
            <w:r w:rsidR="009F3102">
              <w:rPr>
                <w:noProof/>
                <w:webHidden/>
              </w:rPr>
              <w:t>108</w:t>
            </w:r>
            <w:r w:rsidR="009F3102">
              <w:rPr>
                <w:noProof/>
                <w:webHidden/>
              </w:rPr>
              <w:fldChar w:fldCharType="end"/>
            </w:r>
          </w:hyperlink>
        </w:p>
        <w:p w14:paraId="11148BDF" w14:textId="626BEDC2" w:rsidR="009F3102" w:rsidRDefault="00EF5586">
          <w:pPr>
            <w:pStyle w:val="32"/>
            <w:tabs>
              <w:tab w:val="left" w:pos="880"/>
              <w:tab w:val="right" w:leader="dot" w:pos="9345"/>
            </w:tabs>
            <w:rPr>
              <w:rFonts w:eastAsiaTheme="minorEastAsia"/>
              <w:noProof/>
              <w:sz w:val="24"/>
              <w:szCs w:val="24"/>
              <w:lang w:eastAsia="ru-RU"/>
            </w:rPr>
          </w:pPr>
          <w:hyperlink w:anchor="_Toc75960694" w:history="1">
            <w:r w:rsidR="009F3102" w:rsidRPr="009561D6">
              <w:rPr>
                <w:rStyle w:val="aa"/>
                <w:rFonts w:ascii="Myriad Pro" w:hAnsi="Myriad Pro"/>
                <w:b/>
                <w:noProof/>
              </w:rPr>
              <w:t>5.</w:t>
            </w:r>
            <w:r w:rsidR="009F3102">
              <w:rPr>
                <w:rFonts w:eastAsiaTheme="minorEastAsia"/>
                <w:noProof/>
                <w:sz w:val="24"/>
                <w:szCs w:val="24"/>
                <w:lang w:eastAsia="ru-RU"/>
              </w:rPr>
              <w:tab/>
            </w:r>
            <w:r w:rsidR="009F3102" w:rsidRPr="009561D6">
              <w:rPr>
                <w:rStyle w:val="aa"/>
                <w:rFonts w:ascii="Myriad Pro" w:hAnsi="Myriad Pro"/>
                <w:b/>
                <w:noProof/>
              </w:rPr>
              <w:t>Экспертиза обоснованности расчетов регулирующего органа по статьям неподконтрольных расходов на 2019 год.</w:t>
            </w:r>
            <w:r w:rsidR="009F3102">
              <w:rPr>
                <w:noProof/>
                <w:webHidden/>
              </w:rPr>
              <w:tab/>
            </w:r>
            <w:r w:rsidR="009F3102">
              <w:rPr>
                <w:noProof/>
                <w:webHidden/>
              </w:rPr>
              <w:fldChar w:fldCharType="begin"/>
            </w:r>
            <w:r w:rsidR="009F3102">
              <w:rPr>
                <w:noProof/>
                <w:webHidden/>
              </w:rPr>
              <w:instrText xml:space="preserve"> PAGEREF _Toc75960694 \h </w:instrText>
            </w:r>
            <w:r w:rsidR="009F3102">
              <w:rPr>
                <w:noProof/>
                <w:webHidden/>
              </w:rPr>
            </w:r>
            <w:r w:rsidR="009F3102">
              <w:rPr>
                <w:noProof/>
                <w:webHidden/>
              </w:rPr>
              <w:fldChar w:fldCharType="separate"/>
            </w:r>
            <w:r w:rsidR="009F3102">
              <w:rPr>
                <w:noProof/>
                <w:webHidden/>
              </w:rPr>
              <w:t>115</w:t>
            </w:r>
            <w:r w:rsidR="009F3102">
              <w:rPr>
                <w:noProof/>
                <w:webHidden/>
              </w:rPr>
              <w:fldChar w:fldCharType="end"/>
            </w:r>
          </w:hyperlink>
        </w:p>
        <w:p w14:paraId="5C469279" w14:textId="3047B3FF" w:rsidR="009F3102" w:rsidRDefault="00EF5586">
          <w:pPr>
            <w:pStyle w:val="32"/>
            <w:tabs>
              <w:tab w:val="right" w:leader="dot" w:pos="9345"/>
            </w:tabs>
            <w:rPr>
              <w:rFonts w:eastAsiaTheme="minorEastAsia"/>
              <w:noProof/>
              <w:sz w:val="24"/>
              <w:szCs w:val="24"/>
              <w:lang w:eastAsia="ru-RU"/>
            </w:rPr>
          </w:pPr>
          <w:hyperlink w:anchor="_Toc75960695" w:history="1">
            <w:r w:rsidR="009F3102" w:rsidRPr="009561D6">
              <w:rPr>
                <w:rStyle w:val="aa"/>
                <w:rFonts w:ascii="Myriad Pro" w:hAnsi="Myriad Pro"/>
                <w:b/>
                <w:noProof/>
              </w:rPr>
              <w:t>Оплата услуг ПАО «ФСК ЕЭС» по передаче электрической энергии по сетям ЕНЭС</w:t>
            </w:r>
            <w:r w:rsidR="009F3102">
              <w:rPr>
                <w:noProof/>
                <w:webHidden/>
              </w:rPr>
              <w:tab/>
            </w:r>
            <w:r w:rsidR="009F3102">
              <w:rPr>
                <w:noProof/>
                <w:webHidden/>
              </w:rPr>
              <w:fldChar w:fldCharType="begin"/>
            </w:r>
            <w:r w:rsidR="009F3102">
              <w:rPr>
                <w:noProof/>
                <w:webHidden/>
              </w:rPr>
              <w:instrText xml:space="preserve"> PAGEREF _Toc75960695 \h </w:instrText>
            </w:r>
            <w:r w:rsidR="009F3102">
              <w:rPr>
                <w:noProof/>
                <w:webHidden/>
              </w:rPr>
            </w:r>
            <w:r w:rsidR="009F3102">
              <w:rPr>
                <w:noProof/>
                <w:webHidden/>
              </w:rPr>
              <w:fldChar w:fldCharType="separate"/>
            </w:r>
            <w:r w:rsidR="009F3102">
              <w:rPr>
                <w:noProof/>
                <w:webHidden/>
              </w:rPr>
              <w:t>118</w:t>
            </w:r>
            <w:r w:rsidR="009F3102">
              <w:rPr>
                <w:noProof/>
                <w:webHidden/>
              </w:rPr>
              <w:fldChar w:fldCharType="end"/>
            </w:r>
          </w:hyperlink>
        </w:p>
        <w:p w14:paraId="1A6E0918" w14:textId="2C3BF061" w:rsidR="009F3102" w:rsidRDefault="00EF5586">
          <w:pPr>
            <w:pStyle w:val="32"/>
            <w:tabs>
              <w:tab w:val="right" w:leader="dot" w:pos="9345"/>
            </w:tabs>
            <w:rPr>
              <w:rFonts w:eastAsiaTheme="minorEastAsia"/>
              <w:noProof/>
              <w:sz w:val="24"/>
              <w:szCs w:val="24"/>
              <w:lang w:eastAsia="ru-RU"/>
            </w:rPr>
          </w:pPr>
          <w:hyperlink w:anchor="_Toc75960696" w:history="1">
            <w:r w:rsidR="009F3102" w:rsidRPr="009561D6">
              <w:rPr>
                <w:rStyle w:val="aa"/>
                <w:rFonts w:ascii="Myriad Pro" w:hAnsi="Myriad Pro"/>
                <w:b/>
                <w:noProof/>
              </w:rPr>
              <w:t>Налог на прибыль.</w:t>
            </w:r>
            <w:r w:rsidR="009F3102">
              <w:rPr>
                <w:noProof/>
                <w:webHidden/>
              </w:rPr>
              <w:tab/>
            </w:r>
            <w:r w:rsidR="009F3102">
              <w:rPr>
                <w:noProof/>
                <w:webHidden/>
              </w:rPr>
              <w:fldChar w:fldCharType="begin"/>
            </w:r>
            <w:r w:rsidR="009F3102">
              <w:rPr>
                <w:noProof/>
                <w:webHidden/>
              </w:rPr>
              <w:instrText xml:space="preserve"> PAGEREF _Toc75960696 \h </w:instrText>
            </w:r>
            <w:r w:rsidR="009F3102">
              <w:rPr>
                <w:noProof/>
                <w:webHidden/>
              </w:rPr>
            </w:r>
            <w:r w:rsidR="009F3102">
              <w:rPr>
                <w:noProof/>
                <w:webHidden/>
              </w:rPr>
              <w:fldChar w:fldCharType="separate"/>
            </w:r>
            <w:r w:rsidR="009F3102">
              <w:rPr>
                <w:noProof/>
                <w:webHidden/>
              </w:rPr>
              <w:t>123</w:t>
            </w:r>
            <w:r w:rsidR="009F3102">
              <w:rPr>
                <w:noProof/>
                <w:webHidden/>
              </w:rPr>
              <w:fldChar w:fldCharType="end"/>
            </w:r>
          </w:hyperlink>
        </w:p>
        <w:p w14:paraId="0A5FAF18" w14:textId="32E688F7" w:rsidR="009F3102" w:rsidRDefault="00EF5586">
          <w:pPr>
            <w:pStyle w:val="32"/>
            <w:tabs>
              <w:tab w:val="right" w:leader="dot" w:pos="9345"/>
            </w:tabs>
            <w:rPr>
              <w:rFonts w:eastAsiaTheme="minorEastAsia"/>
              <w:noProof/>
              <w:sz w:val="24"/>
              <w:szCs w:val="24"/>
              <w:lang w:eastAsia="ru-RU"/>
            </w:rPr>
          </w:pPr>
          <w:hyperlink w:anchor="_Toc75960697" w:history="1">
            <w:r w:rsidR="009F3102" w:rsidRPr="009561D6">
              <w:rPr>
                <w:rStyle w:val="aa"/>
                <w:rFonts w:ascii="Myriad Pro" w:hAnsi="Myriad Pro"/>
                <w:b/>
                <w:noProof/>
              </w:rPr>
              <w:t>Налоги.</w:t>
            </w:r>
            <w:r w:rsidR="009F3102">
              <w:rPr>
                <w:noProof/>
                <w:webHidden/>
              </w:rPr>
              <w:tab/>
            </w:r>
            <w:r w:rsidR="009F3102">
              <w:rPr>
                <w:noProof/>
                <w:webHidden/>
              </w:rPr>
              <w:fldChar w:fldCharType="begin"/>
            </w:r>
            <w:r w:rsidR="009F3102">
              <w:rPr>
                <w:noProof/>
                <w:webHidden/>
              </w:rPr>
              <w:instrText xml:space="preserve"> PAGEREF _Toc75960697 \h </w:instrText>
            </w:r>
            <w:r w:rsidR="009F3102">
              <w:rPr>
                <w:noProof/>
                <w:webHidden/>
              </w:rPr>
            </w:r>
            <w:r w:rsidR="009F3102">
              <w:rPr>
                <w:noProof/>
                <w:webHidden/>
              </w:rPr>
              <w:fldChar w:fldCharType="separate"/>
            </w:r>
            <w:r w:rsidR="009F3102">
              <w:rPr>
                <w:noProof/>
                <w:webHidden/>
              </w:rPr>
              <w:t>129</w:t>
            </w:r>
            <w:r w:rsidR="009F3102">
              <w:rPr>
                <w:noProof/>
                <w:webHidden/>
              </w:rPr>
              <w:fldChar w:fldCharType="end"/>
            </w:r>
          </w:hyperlink>
        </w:p>
        <w:p w14:paraId="13CCE93D" w14:textId="4E048DDF" w:rsidR="009F3102" w:rsidRDefault="00EF5586">
          <w:pPr>
            <w:pStyle w:val="32"/>
            <w:tabs>
              <w:tab w:val="right" w:leader="dot" w:pos="9345"/>
            </w:tabs>
            <w:rPr>
              <w:rFonts w:eastAsiaTheme="minorEastAsia"/>
              <w:noProof/>
              <w:sz w:val="24"/>
              <w:szCs w:val="24"/>
              <w:lang w:eastAsia="ru-RU"/>
            </w:rPr>
          </w:pPr>
          <w:hyperlink w:anchor="_Toc75960698" w:history="1">
            <w:r w:rsidR="009F3102" w:rsidRPr="009561D6">
              <w:rPr>
                <w:rStyle w:val="aa"/>
                <w:rFonts w:ascii="Myriad Pro" w:hAnsi="Myriad Pro"/>
                <w:b/>
                <w:noProof/>
              </w:rPr>
              <w:t>Отчисления на социальные нужды.</w:t>
            </w:r>
            <w:r w:rsidR="009F3102">
              <w:rPr>
                <w:noProof/>
                <w:webHidden/>
              </w:rPr>
              <w:tab/>
            </w:r>
            <w:r w:rsidR="009F3102">
              <w:rPr>
                <w:noProof/>
                <w:webHidden/>
              </w:rPr>
              <w:fldChar w:fldCharType="begin"/>
            </w:r>
            <w:r w:rsidR="009F3102">
              <w:rPr>
                <w:noProof/>
                <w:webHidden/>
              </w:rPr>
              <w:instrText xml:space="preserve"> PAGEREF _Toc75960698 \h </w:instrText>
            </w:r>
            <w:r w:rsidR="009F3102">
              <w:rPr>
                <w:noProof/>
                <w:webHidden/>
              </w:rPr>
            </w:r>
            <w:r w:rsidR="009F3102">
              <w:rPr>
                <w:noProof/>
                <w:webHidden/>
              </w:rPr>
              <w:fldChar w:fldCharType="separate"/>
            </w:r>
            <w:r w:rsidR="009F3102">
              <w:rPr>
                <w:noProof/>
                <w:webHidden/>
              </w:rPr>
              <w:t>135</w:t>
            </w:r>
            <w:r w:rsidR="009F3102">
              <w:rPr>
                <w:noProof/>
                <w:webHidden/>
              </w:rPr>
              <w:fldChar w:fldCharType="end"/>
            </w:r>
          </w:hyperlink>
        </w:p>
        <w:p w14:paraId="371C8182" w14:textId="502325E1" w:rsidR="009F3102" w:rsidRDefault="00EF5586">
          <w:pPr>
            <w:pStyle w:val="32"/>
            <w:tabs>
              <w:tab w:val="right" w:leader="dot" w:pos="9345"/>
            </w:tabs>
            <w:rPr>
              <w:rFonts w:eastAsiaTheme="minorEastAsia"/>
              <w:noProof/>
              <w:sz w:val="24"/>
              <w:szCs w:val="24"/>
              <w:lang w:eastAsia="ru-RU"/>
            </w:rPr>
          </w:pPr>
          <w:hyperlink w:anchor="_Toc75960699" w:history="1">
            <w:r w:rsidR="009F3102" w:rsidRPr="009561D6">
              <w:rPr>
                <w:rStyle w:val="aa"/>
                <w:rFonts w:ascii="Myriad Pro" w:hAnsi="Myriad Pro"/>
                <w:b/>
                <w:noProof/>
              </w:rPr>
              <w:t>Плата за аренду имущества</w:t>
            </w:r>
            <w:r w:rsidR="009F3102">
              <w:rPr>
                <w:noProof/>
                <w:webHidden/>
              </w:rPr>
              <w:tab/>
            </w:r>
            <w:r w:rsidR="009F3102">
              <w:rPr>
                <w:noProof/>
                <w:webHidden/>
              </w:rPr>
              <w:fldChar w:fldCharType="begin"/>
            </w:r>
            <w:r w:rsidR="009F3102">
              <w:rPr>
                <w:noProof/>
                <w:webHidden/>
              </w:rPr>
              <w:instrText xml:space="preserve"> PAGEREF _Toc75960699 \h </w:instrText>
            </w:r>
            <w:r w:rsidR="009F3102">
              <w:rPr>
                <w:noProof/>
                <w:webHidden/>
              </w:rPr>
            </w:r>
            <w:r w:rsidR="009F3102">
              <w:rPr>
                <w:noProof/>
                <w:webHidden/>
              </w:rPr>
              <w:fldChar w:fldCharType="separate"/>
            </w:r>
            <w:r w:rsidR="009F3102">
              <w:rPr>
                <w:noProof/>
                <w:webHidden/>
              </w:rPr>
              <w:t>138</w:t>
            </w:r>
            <w:r w:rsidR="009F3102">
              <w:rPr>
                <w:noProof/>
                <w:webHidden/>
              </w:rPr>
              <w:fldChar w:fldCharType="end"/>
            </w:r>
          </w:hyperlink>
        </w:p>
        <w:p w14:paraId="5BA1227B" w14:textId="66D59CBB" w:rsidR="009F3102" w:rsidRDefault="00EF5586">
          <w:pPr>
            <w:pStyle w:val="32"/>
            <w:tabs>
              <w:tab w:val="right" w:leader="dot" w:pos="9345"/>
            </w:tabs>
            <w:rPr>
              <w:rFonts w:eastAsiaTheme="minorEastAsia"/>
              <w:noProof/>
              <w:sz w:val="24"/>
              <w:szCs w:val="24"/>
              <w:lang w:eastAsia="ru-RU"/>
            </w:rPr>
          </w:pPr>
          <w:hyperlink w:anchor="_Toc75960700" w:history="1">
            <w:r w:rsidR="009F3102" w:rsidRPr="009561D6">
              <w:rPr>
                <w:rStyle w:val="aa"/>
                <w:rFonts w:ascii="Myriad Pro" w:hAnsi="Myriad Pro"/>
                <w:b/>
                <w:noProof/>
              </w:rPr>
              <w:t>Тепловая энергия на хозяйственные нужды</w:t>
            </w:r>
            <w:r w:rsidR="009F3102">
              <w:rPr>
                <w:noProof/>
                <w:webHidden/>
              </w:rPr>
              <w:tab/>
            </w:r>
            <w:r w:rsidR="009F3102">
              <w:rPr>
                <w:noProof/>
                <w:webHidden/>
              </w:rPr>
              <w:fldChar w:fldCharType="begin"/>
            </w:r>
            <w:r w:rsidR="009F3102">
              <w:rPr>
                <w:noProof/>
                <w:webHidden/>
              </w:rPr>
              <w:instrText xml:space="preserve"> PAGEREF _Toc75960700 \h </w:instrText>
            </w:r>
            <w:r w:rsidR="009F3102">
              <w:rPr>
                <w:noProof/>
                <w:webHidden/>
              </w:rPr>
            </w:r>
            <w:r w:rsidR="009F3102">
              <w:rPr>
                <w:noProof/>
                <w:webHidden/>
              </w:rPr>
              <w:fldChar w:fldCharType="separate"/>
            </w:r>
            <w:r w:rsidR="009F3102">
              <w:rPr>
                <w:noProof/>
                <w:webHidden/>
              </w:rPr>
              <w:t>141</w:t>
            </w:r>
            <w:r w:rsidR="009F3102">
              <w:rPr>
                <w:noProof/>
                <w:webHidden/>
              </w:rPr>
              <w:fldChar w:fldCharType="end"/>
            </w:r>
          </w:hyperlink>
        </w:p>
        <w:p w14:paraId="4FB4A2BF" w14:textId="03196C15" w:rsidR="009F3102" w:rsidRDefault="00EF5586">
          <w:pPr>
            <w:pStyle w:val="32"/>
            <w:tabs>
              <w:tab w:val="right" w:leader="dot" w:pos="9345"/>
            </w:tabs>
            <w:rPr>
              <w:rFonts w:eastAsiaTheme="minorEastAsia"/>
              <w:noProof/>
              <w:sz w:val="24"/>
              <w:szCs w:val="24"/>
              <w:lang w:eastAsia="ru-RU"/>
            </w:rPr>
          </w:pPr>
          <w:hyperlink w:anchor="_Toc75960701" w:history="1">
            <w:r w:rsidR="009F3102" w:rsidRPr="009561D6">
              <w:rPr>
                <w:rStyle w:val="aa"/>
                <w:rFonts w:ascii="Myriad Pro" w:hAnsi="Myriad Pro"/>
                <w:b/>
                <w:noProof/>
              </w:rPr>
              <w:t>Амортизация.</w:t>
            </w:r>
            <w:r w:rsidR="009F3102">
              <w:rPr>
                <w:noProof/>
                <w:webHidden/>
              </w:rPr>
              <w:tab/>
            </w:r>
            <w:r w:rsidR="009F3102">
              <w:rPr>
                <w:noProof/>
                <w:webHidden/>
              </w:rPr>
              <w:fldChar w:fldCharType="begin"/>
            </w:r>
            <w:r w:rsidR="009F3102">
              <w:rPr>
                <w:noProof/>
                <w:webHidden/>
              </w:rPr>
              <w:instrText xml:space="preserve"> PAGEREF _Toc75960701 \h </w:instrText>
            </w:r>
            <w:r w:rsidR="009F3102">
              <w:rPr>
                <w:noProof/>
                <w:webHidden/>
              </w:rPr>
            </w:r>
            <w:r w:rsidR="009F3102">
              <w:rPr>
                <w:noProof/>
                <w:webHidden/>
              </w:rPr>
              <w:fldChar w:fldCharType="separate"/>
            </w:r>
            <w:r w:rsidR="009F3102">
              <w:rPr>
                <w:noProof/>
                <w:webHidden/>
              </w:rPr>
              <w:t>144</w:t>
            </w:r>
            <w:r w:rsidR="009F3102">
              <w:rPr>
                <w:noProof/>
                <w:webHidden/>
              </w:rPr>
              <w:fldChar w:fldCharType="end"/>
            </w:r>
          </w:hyperlink>
        </w:p>
        <w:p w14:paraId="5FD45FF6" w14:textId="05FBD1C2" w:rsidR="009F3102" w:rsidRDefault="00EF5586">
          <w:pPr>
            <w:pStyle w:val="32"/>
            <w:tabs>
              <w:tab w:val="right" w:leader="dot" w:pos="9345"/>
            </w:tabs>
            <w:rPr>
              <w:rFonts w:eastAsiaTheme="minorEastAsia"/>
              <w:noProof/>
              <w:sz w:val="24"/>
              <w:szCs w:val="24"/>
              <w:lang w:eastAsia="ru-RU"/>
            </w:rPr>
          </w:pPr>
          <w:hyperlink w:anchor="_Toc75960702" w:history="1">
            <w:r w:rsidR="009F3102" w:rsidRPr="009561D6">
              <w:rPr>
                <w:rStyle w:val="aa"/>
                <w:rFonts w:ascii="Myriad Pro" w:hAnsi="Myriad Pro"/>
                <w:b/>
                <w:noProof/>
              </w:rPr>
              <w:t>Затраты по концессионному соглашению.</w:t>
            </w:r>
            <w:r w:rsidR="009F3102">
              <w:rPr>
                <w:noProof/>
                <w:webHidden/>
              </w:rPr>
              <w:tab/>
            </w:r>
            <w:r w:rsidR="009F3102">
              <w:rPr>
                <w:noProof/>
                <w:webHidden/>
              </w:rPr>
              <w:fldChar w:fldCharType="begin"/>
            </w:r>
            <w:r w:rsidR="009F3102">
              <w:rPr>
                <w:noProof/>
                <w:webHidden/>
              </w:rPr>
              <w:instrText xml:space="preserve"> PAGEREF _Toc75960702 \h </w:instrText>
            </w:r>
            <w:r w:rsidR="009F3102">
              <w:rPr>
                <w:noProof/>
                <w:webHidden/>
              </w:rPr>
            </w:r>
            <w:r w:rsidR="009F3102">
              <w:rPr>
                <w:noProof/>
                <w:webHidden/>
              </w:rPr>
              <w:fldChar w:fldCharType="separate"/>
            </w:r>
            <w:r w:rsidR="009F3102">
              <w:rPr>
                <w:noProof/>
                <w:webHidden/>
              </w:rPr>
              <w:t>149</w:t>
            </w:r>
            <w:r w:rsidR="009F3102">
              <w:rPr>
                <w:noProof/>
                <w:webHidden/>
              </w:rPr>
              <w:fldChar w:fldCharType="end"/>
            </w:r>
          </w:hyperlink>
        </w:p>
        <w:p w14:paraId="717253C1" w14:textId="595F880A" w:rsidR="009F3102" w:rsidRDefault="00EF5586">
          <w:pPr>
            <w:pStyle w:val="32"/>
            <w:tabs>
              <w:tab w:val="right" w:leader="dot" w:pos="9345"/>
            </w:tabs>
            <w:rPr>
              <w:rFonts w:eastAsiaTheme="minorEastAsia"/>
              <w:noProof/>
              <w:sz w:val="24"/>
              <w:szCs w:val="24"/>
              <w:lang w:eastAsia="ru-RU"/>
            </w:rPr>
          </w:pPr>
          <w:hyperlink w:anchor="_Toc75960703" w:history="1">
            <w:r w:rsidR="009F3102" w:rsidRPr="009561D6">
              <w:rPr>
                <w:rStyle w:val="aa"/>
                <w:rFonts w:ascii="Myriad Pro" w:hAnsi="Myriad Pro"/>
                <w:b/>
                <w:noProof/>
              </w:rPr>
              <w:t>Выпадающие доходы от льготного ТП (п. 87 Основ ценообразования)</w:t>
            </w:r>
            <w:r w:rsidR="009F3102">
              <w:rPr>
                <w:noProof/>
                <w:webHidden/>
              </w:rPr>
              <w:tab/>
            </w:r>
            <w:r w:rsidR="009F3102">
              <w:rPr>
                <w:noProof/>
                <w:webHidden/>
              </w:rPr>
              <w:fldChar w:fldCharType="begin"/>
            </w:r>
            <w:r w:rsidR="009F3102">
              <w:rPr>
                <w:noProof/>
                <w:webHidden/>
              </w:rPr>
              <w:instrText xml:space="preserve"> PAGEREF _Toc75960703 \h </w:instrText>
            </w:r>
            <w:r w:rsidR="009F3102">
              <w:rPr>
                <w:noProof/>
                <w:webHidden/>
              </w:rPr>
            </w:r>
            <w:r w:rsidR="009F3102">
              <w:rPr>
                <w:noProof/>
                <w:webHidden/>
              </w:rPr>
              <w:fldChar w:fldCharType="separate"/>
            </w:r>
            <w:r w:rsidR="009F3102">
              <w:rPr>
                <w:noProof/>
                <w:webHidden/>
              </w:rPr>
              <w:t>153</w:t>
            </w:r>
            <w:r w:rsidR="009F3102">
              <w:rPr>
                <w:noProof/>
                <w:webHidden/>
              </w:rPr>
              <w:fldChar w:fldCharType="end"/>
            </w:r>
          </w:hyperlink>
        </w:p>
        <w:p w14:paraId="4A0408D3" w14:textId="53D77CD0" w:rsidR="009F3102" w:rsidRDefault="00EF5586">
          <w:pPr>
            <w:pStyle w:val="32"/>
            <w:tabs>
              <w:tab w:val="right" w:leader="dot" w:pos="9345"/>
            </w:tabs>
            <w:rPr>
              <w:rFonts w:eastAsiaTheme="minorEastAsia"/>
              <w:noProof/>
              <w:sz w:val="24"/>
              <w:szCs w:val="24"/>
              <w:lang w:eastAsia="ru-RU"/>
            </w:rPr>
          </w:pPr>
          <w:hyperlink w:anchor="_Toc75960704" w:history="1">
            <w:r w:rsidR="009F3102" w:rsidRPr="009561D6">
              <w:rPr>
                <w:rStyle w:val="aa"/>
                <w:rFonts w:ascii="Myriad Pro" w:hAnsi="Myriad Pro"/>
                <w:b/>
                <w:noProof/>
              </w:rPr>
              <w:t>Проценты по реструктуризации задолженности перед ПАО «ФСК ЕЭС» за оказанные услуги по передаче электрической энергии по сетям ЕНЭС.</w:t>
            </w:r>
            <w:r w:rsidR="009F3102">
              <w:rPr>
                <w:noProof/>
                <w:webHidden/>
              </w:rPr>
              <w:tab/>
            </w:r>
            <w:r w:rsidR="009F3102">
              <w:rPr>
                <w:noProof/>
                <w:webHidden/>
              </w:rPr>
              <w:fldChar w:fldCharType="begin"/>
            </w:r>
            <w:r w:rsidR="009F3102">
              <w:rPr>
                <w:noProof/>
                <w:webHidden/>
              </w:rPr>
              <w:instrText xml:space="preserve"> PAGEREF _Toc75960704 \h </w:instrText>
            </w:r>
            <w:r w:rsidR="009F3102">
              <w:rPr>
                <w:noProof/>
                <w:webHidden/>
              </w:rPr>
            </w:r>
            <w:r w:rsidR="009F3102">
              <w:rPr>
                <w:noProof/>
                <w:webHidden/>
              </w:rPr>
              <w:fldChar w:fldCharType="separate"/>
            </w:r>
            <w:r w:rsidR="009F3102">
              <w:rPr>
                <w:noProof/>
                <w:webHidden/>
              </w:rPr>
              <w:t>159</w:t>
            </w:r>
            <w:r w:rsidR="009F3102">
              <w:rPr>
                <w:noProof/>
                <w:webHidden/>
              </w:rPr>
              <w:fldChar w:fldCharType="end"/>
            </w:r>
          </w:hyperlink>
        </w:p>
        <w:p w14:paraId="17D36E48" w14:textId="453456C7" w:rsidR="009F3102" w:rsidRDefault="00EF5586">
          <w:pPr>
            <w:pStyle w:val="32"/>
            <w:tabs>
              <w:tab w:val="right" w:leader="dot" w:pos="9345"/>
            </w:tabs>
            <w:rPr>
              <w:rFonts w:eastAsiaTheme="minorEastAsia"/>
              <w:noProof/>
              <w:sz w:val="24"/>
              <w:szCs w:val="24"/>
              <w:lang w:eastAsia="ru-RU"/>
            </w:rPr>
          </w:pPr>
          <w:hyperlink w:anchor="_Toc75960705" w:history="1">
            <w:r w:rsidR="009F3102" w:rsidRPr="009561D6">
              <w:rPr>
                <w:rStyle w:val="aa"/>
                <w:rFonts w:ascii="Myriad Pro" w:hAnsi="Myriad Pro"/>
                <w:b/>
                <w:noProof/>
              </w:rPr>
              <w:t>Проценты по кредитам банков</w:t>
            </w:r>
            <w:r w:rsidR="009F3102">
              <w:rPr>
                <w:noProof/>
                <w:webHidden/>
              </w:rPr>
              <w:tab/>
            </w:r>
            <w:r w:rsidR="009F3102">
              <w:rPr>
                <w:noProof/>
                <w:webHidden/>
              </w:rPr>
              <w:fldChar w:fldCharType="begin"/>
            </w:r>
            <w:r w:rsidR="009F3102">
              <w:rPr>
                <w:noProof/>
                <w:webHidden/>
              </w:rPr>
              <w:instrText xml:space="preserve"> PAGEREF _Toc75960705 \h </w:instrText>
            </w:r>
            <w:r w:rsidR="009F3102">
              <w:rPr>
                <w:noProof/>
                <w:webHidden/>
              </w:rPr>
            </w:r>
            <w:r w:rsidR="009F3102">
              <w:rPr>
                <w:noProof/>
                <w:webHidden/>
              </w:rPr>
              <w:fldChar w:fldCharType="separate"/>
            </w:r>
            <w:r w:rsidR="009F3102">
              <w:rPr>
                <w:noProof/>
                <w:webHidden/>
              </w:rPr>
              <w:t>163</w:t>
            </w:r>
            <w:r w:rsidR="009F3102">
              <w:rPr>
                <w:noProof/>
                <w:webHidden/>
              </w:rPr>
              <w:fldChar w:fldCharType="end"/>
            </w:r>
          </w:hyperlink>
        </w:p>
        <w:p w14:paraId="253A7BA7" w14:textId="78D1DD30" w:rsidR="009F3102" w:rsidRDefault="00EF5586">
          <w:pPr>
            <w:pStyle w:val="32"/>
            <w:tabs>
              <w:tab w:val="right" w:leader="dot" w:pos="9345"/>
            </w:tabs>
            <w:rPr>
              <w:rFonts w:eastAsiaTheme="minorEastAsia"/>
              <w:noProof/>
              <w:sz w:val="24"/>
              <w:szCs w:val="24"/>
              <w:lang w:eastAsia="ru-RU"/>
            </w:rPr>
          </w:pPr>
          <w:hyperlink w:anchor="_Toc75960706" w:history="1">
            <w:r w:rsidR="009F3102" w:rsidRPr="009561D6">
              <w:rPr>
                <w:rStyle w:val="aa"/>
                <w:rFonts w:ascii="Myriad Pro" w:hAnsi="Myriad Pro"/>
                <w:b/>
                <w:noProof/>
              </w:rPr>
              <w:t>Прочие неподконтрольные расходы из прибыли</w:t>
            </w:r>
            <w:r w:rsidR="009F3102">
              <w:rPr>
                <w:noProof/>
                <w:webHidden/>
              </w:rPr>
              <w:tab/>
            </w:r>
            <w:r w:rsidR="009F3102">
              <w:rPr>
                <w:noProof/>
                <w:webHidden/>
              </w:rPr>
              <w:fldChar w:fldCharType="begin"/>
            </w:r>
            <w:r w:rsidR="009F3102">
              <w:rPr>
                <w:noProof/>
                <w:webHidden/>
              </w:rPr>
              <w:instrText xml:space="preserve"> PAGEREF _Toc75960706 \h </w:instrText>
            </w:r>
            <w:r w:rsidR="009F3102">
              <w:rPr>
                <w:noProof/>
                <w:webHidden/>
              </w:rPr>
            </w:r>
            <w:r w:rsidR="009F3102">
              <w:rPr>
                <w:noProof/>
                <w:webHidden/>
              </w:rPr>
              <w:fldChar w:fldCharType="separate"/>
            </w:r>
            <w:r w:rsidR="009F3102">
              <w:rPr>
                <w:noProof/>
                <w:webHidden/>
              </w:rPr>
              <w:t>173</w:t>
            </w:r>
            <w:r w:rsidR="009F3102">
              <w:rPr>
                <w:noProof/>
                <w:webHidden/>
              </w:rPr>
              <w:fldChar w:fldCharType="end"/>
            </w:r>
          </w:hyperlink>
        </w:p>
        <w:p w14:paraId="4FA671AF" w14:textId="4BF5E32D" w:rsidR="009F3102" w:rsidRDefault="00EF5586">
          <w:pPr>
            <w:pStyle w:val="32"/>
            <w:tabs>
              <w:tab w:val="left" w:pos="880"/>
              <w:tab w:val="right" w:leader="dot" w:pos="9345"/>
            </w:tabs>
            <w:rPr>
              <w:rFonts w:eastAsiaTheme="minorEastAsia"/>
              <w:noProof/>
              <w:sz w:val="24"/>
              <w:szCs w:val="24"/>
              <w:lang w:eastAsia="ru-RU"/>
            </w:rPr>
          </w:pPr>
          <w:hyperlink w:anchor="_Toc75960707" w:history="1">
            <w:r w:rsidR="009F3102" w:rsidRPr="009561D6">
              <w:rPr>
                <w:rStyle w:val="aa"/>
                <w:rFonts w:ascii="Myriad Pro" w:hAnsi="Myriad Pro"/>
                <w:b/>
                <w:noProof/>
              </w:rPr>
              <w:t>6.</w:t>
            </w:r>
            <w:r w:rsidR="009F3102">
              <w:rPr>
                <w:rFonts w:eastAsiaTheme="minorEastAsia"/>
                <w:noProof/>
                <w:sz w:val="24"/>
                <w:szCs w:val="24"/>
                <w:lang w:eastAsia="ru-RU"/>
              </w:rPr>
              <w:tab/>
            </w:r>
            <w:r w:rsidR="009F3102" w:rsidRPr="009561D6">
              <w:rPr>
                <w:rStyle w:val="aa"/>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009F3102">
              <w:rPr>
                <w:noProof/>
                <w:webHidden/>
              </w:rPr>
              <w:tab/>
            </w:r>
            <w:r w:rsidR="009F3102">
              <w:rPr>
                <w:noProof/>
                <w:webHidden/>
              </w:rPr>
              <w:fldChar w:fldCharType="begin"/>
            </w:r>
            <w:r w:rsidR="009F3102">
              <w:rPr>
                <w:noProof/>
                <w:webHidden/>
              </w:rPr>
              <w:instrText xml:space="preserve"> PAGEREF _Toc75960707 \h </w:instrText>
            </w:r>
            <w:r w:rsidR="009F3102">
              <w:rPr>
                <w:noProof/>
                <w:webHidden/>
              </w:rPr>
            </w:r>
            <w:r w:rsidR="009F3102">
              <w:rPr>
                <w:noProof/>
                <w:webHidden/>
              </w:rPr>
              <w:fldChar w:fldCharType="separate"/>
            </w:r>
            <w:r w:rsidR="009F3102">
              <w:rPr>
                <w:noProof/>
                <w:webHidden/>
              </w:rPr>
              <w:t>180</w:t>
            </w:r>
            <w:r w:rsidR="009F3102">
              <w:rPr>
                <w:noProof/>
                <w:webHidden/>
              </w:rPr>
              <w:fldChar w:fldCharType="end"/>
            </w:r>
          </w:hyperlink>
        </w:p>
        <w:p w14:paraId="1AE8BA5B" w14:textId="3F64335F" w:rsidR="0029734F" w:rsidRPr="0058021B" w:rsidRDefault="0029734F" w:rsidP="0058021B">
          <w:pPr>
            <w:pStyle w:val="32"/>
            <w:tabs>
              <w:tab w:val="left" w:pos="1100"/>
              <w:tab w:val="right" w:leader="dot" w:pos="9338"/>
            </w:tabs>
            <w:jc w:val="both"/>
            <w:rPr>
              <w:rFonts w:ascii="Myriad Pro" w:hAnsi="Myriad Pro"/>
            </w:rPr>
          </w:pPr>
          <w:r w:rsidRPr="0058021B">
            <w:rPr>
              <w:rFonts w:ascii="Myriad Pro" w:hAnsi="Myriad Pro"/>
              <w:bCs/>
              <w:i/>
              <w:color w:val="4F6228" w:themeColor="accent3" w:themeShade="80"/>
            </w:rPr>
            <w:fldChar w:fldCharType="end"/>
          </w:r>
        </w:p>
      </w:sdtContent>
    </w:sdt>
    <w:p w14:paraId="6272F4E6" w14:textId="3CC410E4" w:rsidR="00C11BC1" w:rsidRPr="0075315F" w:rsidRDefault="00C11BC1" w:rsidP="009F3102">
      <w:pPr>
        <w:spacing w:line="360" w:lineRule="auto"/>
        <w:rPr>
          <w:rFonts w:ascii="Myriad Pro" w:hAnsi="Myriad Pro"/>
          <w:b/>
          <w:color w:val="4F6228" w:themeColor="accent3" w:themeShade="80"/>
          <w:sz w:val="28"/>
          <w:szCs w:val="28"/>
        </w:rPr>
      </w:pPr>
      <w:r>
        <w:rPr>
          <w:rFonts w:ascii="Myriad Pro" w:eastAsia="Calibri" w:hAnsi="Myriad Pro" w:cs="Times New Roman"/>
          <w:color w:val="000000" w:themeColor="text1"/>
          <w:sz w:val="26"/>
          <w:szCs w:val="26"/>
        </w:rPr>
        <w:br w:type="page"/>
      </w:r>
      <w:r w:rsidR="0075315F">
        <w:rPr>
          <w:rFonts w:ascii="Myriad Pro" w:eastAsia="Calibri" w:hAnsi="Myriad Pro" w:cs="Times New Roman"/>
          <w:color w:val="000000" w:themeColor="text1"/>
          <w:sz w:val="26"/>
          <w:szCs w:val="26"/>
        </w:rPr>
        <w:lastRenderedPageBreak/>
        <w:t>Конец оглавления</w:t>
      </w:r>
    </w:p>
    <w:p w14:paraId="7C567A31" w14:textId="15F87C70" w:rsidR="004D7D17" w:rsidRDefault="004D7D17" w:rsidP="00841C1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0" w:name="_Toc75960684"/>
      <w:r w:rsidRPr="004D7D17">
        <w:rPr>
          <w:rFonts w:ascii="Myriad Pro" w:hAnsi="Myriad Pro"/>
          <w:b/>
          <w:color w:val="4F6228" w:themeColor="accent3" w:themeShade="80"/>
          <w:sz w:val="28"/>
          <w:szCs w:val="28"/>
        </w:rPr>
        <w:t xml:space="preserve">Анализ документов, предоставленных </w:t>
      </w:r>
      <w:r w:rsidR="00D5658B">
        <w:rPr>
          <w:rFonts w:ascii="Myriad Pro" w:hAnsi="Myriad Pro"/>
          <w:b/>
          <w:color w:val="4F6228" w:themeColor="accent3" w:themeShade="80"/>
          <w:sz w:val="28"/>
          <w:szCs w:val="28"/>
        </w:rPr>
        <w:t xml:space="preserve">филиалом ПАО </w:t>
      </w:r>
      <w:r w:rsidR="007B628E">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МРСК Юга</w:t>
      </w:r>
      <w:r w:rsidR="007B628E">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w:t>
      </w:r>
      <w:r w:rsidR="00940E75">
        <w:rPr>
          <w:rFonts w:ascii="Myriad Pro" w:hAnsi="Myriad Pro"/>
          <w:b/>
          <w:color w:val="4F6228" w:themeColor="accent3" w:themeShade="80"/>
          <w:sz w:val="28"/>
          <w:szCs w:val="28"/>
        </w:rPr>
        <w:t xml:space="preserve"> </w:t>
      </w:r>
      <w:r w:rsidR="007B628E">
        <w:rPr>
          <w:rFonts w:ascii="Myriad Pro" w:hAnsi="Myriad Pro"/>
          <w:b/>
          <w:color w:val="4F6228" w:themeColor="accent3" w:themeShade="80"/>
          <w:sz w:val="28"/>
          <w:szCs w:val="28"/>
        </w:rPr>
        <w:t>«</w:t>
      </w:r>
      <w:r w:rsidR="00474CDC">
        <w:rPr>
          <w:rFonts w:ascii="Myriad Pro" w:hAnsi="Myriad Pro"/>
          <w:b/>
          <w:color w:val="4F6228" w:themeColor="accent3" w:themeShade="80"/>
          <w:sz w:val="28"/>
          <w:szCs w:val="28"/>
        </w:rPr>
        <w:t>Н</w:t>
      </w:r>
      <w:r w:rsidR="00D5658B">
        <w:rPr>
          <w:rFonts w:ascii="Myriad Pro" w:hAnsi="Myriad Pro"/>
          <w:b/>
          <w:color w:val="4F6228" w:themeColor="accent3" w:themeShade="80"/>
          <w:sz w:val="28"/>
          <w:szCs w:val="28"/>
        </w:rPr>
        <w:t>ьэнерго</w:t>
      </w:r>
      <w:r w:rsidR="007B628E">
        <w:rPr>
          <w:rFonts w:ascii="Myriad Pro" w:hAnsi="Myriad Pro"/>
          <w:b/>
          <w:color w:val="4F6228" w:themeColor="accent3" w:themeShade="80"/>
          <w:sz w:val="28"/>
          <w:szCs w:val="28"/>
        </w:rPr>
        <w:t>»</w:t>
      </w:r>
      <w:r w:rsidRPr="004D7D17">
        <w:rPr>
          <w:rFonts w:ascii="Myriad Pro" w:hAnsi="Myriad Pro"/>
          <w:b/>
          <w:color w:val="4F6228" w:themeColor="accent3" w:themeShade="80"/>
          <w:sz w:val="28"/>
          <w:szCs w:val="28"/>
        </w:rPr>
        <w:t xml:space="preserve"> в </w:t>
      </w:r>
      <w:r w:rsidR="00044E0D">
        <w:rPr>
          <w:rFonts w:ascii="Myriad Pro" w:hAnsi="Myriad Pro"/>
          <w:b/>
          <w:color w:val="4F6228" w:themeColor="accent3" w:themeShade="80"/>
          <w:sz w:val="28"/>
          <w:szCs w:val="28"/>
        </w:rPr>
        <w:t xml:space="preserve">Службу по тарифам </w:t>
      </w:r>
      <w:r w:rsidR="00474CDC">
        <w:rPr>
          <w:rFonts w:ascii="Myriad Pro" w:hAnsi="Myriad Pro"/>
          <w:b/>
          <w:color w:val="4F6228" w:themeColor="accent3" w:themeShade="80"/>
          <w:sz w:val="28"/>
          <w:szCs w:val="28"/>
        </w:rPr>
        <w:t>Н</w:t>
      </w:r>
      <w:r w:rsidR="00044E0D">
        <w:rPr>
          <w:rFonts w:ascii="Myriad Pro" w:hAnsi="Myriad Pro"/>
          <w:b/>
          <w:color w:val="4F6228" w:themeColor="accent3" w:themeShade="80"/>
          <w:sz w:val="28"/>
          <w:szCs w:val="28"/>
        </w:rPr>
        <w:t>ской области</w:t>
      </w:r>
      <w:r w:rsidRPr="004D7D17">
        <w:rPr>
          <w:rFonts w:ascii="Myriad Pro" w:hAnsi="Myriad Pro"/>
          <w:b/>
          <w:color w:val="4F6228" w:themeColor="accent3" w:themeShade="80"/>
          <w:sz w:val="28"/>
          <w:szCs w:val="28"/>
        </w:rPr>
        <w:t xml:space="preserve"> в рамках рассмотрения дела об установлении тарифов, на основании которых </w:t>
      </w:r>
      <w:r w:rsidR="00044E0D">
        <w:rPr>
          <w:rFonts w:ascii="Myriad Pro" w:hAnsi="Myriad Pro"/>
          <w:b/>
          <w:color w:val="4F6228" w:themeColor="accent3" w:themeShade="80"/>
          <w:sz w:val="28"/>
          <w:szCs w:val="28"/>
        </w:rPr>
        <w:t xml:space="preserve">Службой по тарифам </w:t>
      </w:r>
      <w:r w:rsidR="00474CDC">
        <w:rPr>
          <w:rFonts w:ascii="Myriad Pro" w:hAnsi="Myriad Pro"/>
          <w:b/>
          <w:color w:val="4F6228" w:themeColor="accent3" w:themeShade="80"/>
          <w:sz w:val="28"/>
          <w:szCs w:val="28"/>
        </w:rPr>
        <w:t>Н</w:t>
      </w:r>
      <w:r w:rsidR="00044E0D">
        <w:rPr>
          <w:rFonts w:ascii="Myriad Pro" w:hAnsi="Myriad Pro"/>
          <w:b/>
          <w:color w:val="4F6228" w:themeColor="accent3" w:themeShade="80"/>
          <w:sz w:val="28"/>
          <w:szCs w:val="28"/>
        </w:rPr>
        <w:t>ской области</w:t>
      </w:r>
      <w:r w:rsidRPr="004D7D17">
        <w:rPr>
          <w:rFonts w:ascii="Myriad Pro" w:hAnsi="Myriad Pro"/>
          <w:b/>
          <w:color w:val="4F6228" w:themeColor="accent3" w:themeShade="80"/>
          <w:sz w:val="28"/>
          <w:szCs w:val="28"/>
        </w:rPr>
        <w:t xml:space="preserve"> были приняты соответствующие тарифно-балансовые решения на 2019 год.</w:t>
      </w:r>
      <w:bookmarkEnd w:id="0"/>
    </w:p>
    <w:p w14:paraId="6896478D" w14:textId="0E17A583" w:rsidR="00176E0D" w:rsidRPr="008153D3" w:rsidRDefault="00176E0D" w:rsidP="00176E0D">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 w:name="_Toc33287991"/>
      <w:bookmarkStart w:id="2" w:name="_Toc75960685"/>
      <w:r>
        <w:rPr>
          <w:rFonts w:ascii="Myriad Pro" w:hAnsi="Myriad Pro"/>
          <w:b/>
          <w:color w:val="4F6228" w:themeColor="accent3" w:themeShade="80"/>
          <w:sz w:val="28"/>
          <w:szCs w:val="28"/>
        </w:rPr>
        <w:t xml:space="preserve">Анализ тарифно-балансовых решений </w:t>
      </w:r>
      <w:r w:rsidR="009C7522">
        <w:rPr>
          <w:rFonts w:ascii="Myriad Pro" w:hAnsi="Myriad Pro"/>
          <w:b/>
          <w:color w:val="4F6228" w:themeColor="accent3" w:themeShade="80"/>
          <w:sz w:val="28"/>
          <w:szCs w:val="28"/>
        </w:rPr>
        <w:t xml:space="preserve">Службы по тарифам </w:t>
      </w:r>
      <w:r w:rsidR="00474CDC">
        <w:rPr>
          <w:rFonts w:ascii="Myriad Pro" w:hAnsi="Myriad Pro"/>
          <w:b/>
          <w:color w:val="4F6228" w:themeColor="accent3" w:themeShade="80"/>
          <w:sz w:val="28"/>
          <w:szCs w:val="28"/>
        </w:rPr>
        <w:t>Н</w:t>
      </w:r>
      <w:r w:rsidR="009C7522">
        <w:rPr>
          <w:rFonts w:ascii="Myriad Pro" w:hAnsi="Myriad Pro"/>
          <w:b/>
          <w:color w:val="4F6228" w:themeColor="accent3" w:themeShade="80"/>
          <w:sz w:val="28"/>
          <w:szCs w:val="28"/>
        </w:rPr>
        <w:t>ской области.</w:t>
      </w:r>
      <w:bookmarkEnd w:id="1"/>
      <w:bookmarkEnd w:id="2"/>
    </w:p>
    <w:p w14:paraId="6830F800"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9A713DB"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9B19C10"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DBCF40C"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24EB28DB"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6C8B31BF"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2) оценку финансового состояния организации, осуществляющей регулируемую деятельность;</w:t>
      </w:r>
    </w:p>
    <w:p w14:paraId="33006493"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311F1C5E"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4) анализ экономической обоснованности расходов по статьям расходов;</w:t>
      </w:r>
    </w:p>
    <w:p w14:paraId="11900822"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D94CCDA"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3083B27E"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76369CF"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99331FF" w14:textId="383BB3B4" w:rsidR="00176E0D" w:rsidRDefault="00176E0D" w:rsidP="00176E0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проведена экспертиза представленных материалов и на основании представленных данных филиалом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2019 год. Экспертной группой (Л.А. Турасовой, Р.З. Джаналиевой, В.В. Буйловым) сформировано Экспертное заключение к проекту постановления службы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О единых (котловых) тарифах на услуги по передаче электрической энергии по сетям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на 2019 год</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(от 24 декабря 2018 года) (далее – Экспертное заключение Службы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w:t>
      </w:r>
    </w:p>
    <w:p w14:paraId="2E1C849E" w14:textId="27D7A744" w:rsidR="00176E0D" w:rsidRPr="00A32A05" w:rsidRDefault="00176E0D" w:rsidP="00176E0D">
      <w:pPr>
        <w:pStyle w:val="a3"/>
        <w:autoSpaceDE w:val="0"/>
        <w:autoSpaceDN w:val="0"/>
        <w:adjustRightInd w:val="0"/>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Экспертное заключение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не </w:t>
      </w:r>
      <w:r w:rsidRPr="00A32A05">
        <w:rPr>
          <w:rFonts w:ascii="Myriad Pro" w:hAnsi="Myriad Pro"/>
          <w:color w:val="000000" w:themeColor="text1"/>
          <w:sz w:val="26"/>
          <w:szCs w:val="26"/>
        </w:rPr>
        <w:t xml:space="preserve">соответствует требованиям пункта 23 Правил государственного регулирования (пересмотра, применения) цен (тарифов) в электроэнергетике, утвержденных постановлением Правительства </w:t>
      </w:r>
      <w:r w:rsidRPr="00A32A05">
        <w:rPr>
          <w:rFonts w:ascii="Myriad Pro" w:hAnsi="Myriad Pro"/>
          <w:color w:val="000000" w:themeColor="text1"/>
          <w:sz w:val="26"/>
          <w:szCs w:val="26"/>
        </w:rPr>
        <w:lastRenderedPageBreak/>
        <w:t>Российской Федерации от 29.12.2011 № 1178 (далее – Правила</w:t>
      </w:r>
      <w:r>
        <w:rPr>
          <w:rFonts w:ascii="Myriad Pro" w:hAnsi="Myriad Pro"/>
          <w:color w:val="000000" w:themeColor="text1"/>
          <w:sz w:val="26"/>
          <w:szCs w:val="26"/>
        </w:rPr>
        <w:t xml:space="preserve"> регулирования</w:t>
      </w:r>
      <w:r w:rsidRPr="00A32A05">
        <w:rPr>
          <w:rFonts w:ascii="Myriad Pro" w:hAnsi="Myriad Pro"/>
          <w:color w:val="000000" w:themeColor="text1"/>
          <w:sz w:val="26"/>
          <w:szCs w:val="26"/>
        </w:rPr>
        <w:t>), в том числе:</w:t>
      </w:r>
    </w:p>
    <w:p w14:paraId="2150C3EE" w14:textId="44FC42C0" w:rsidR="00176E0D"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не отражено, что используемые в расчетах показатели </w:t>
      </w:r>
      <w:r w:rsidRPr="00A32A05">
        <w:rPr>
          <w:rFonts w:ascii="Myriad Pro" w:hAnsi="Myriad Pro"/>
          <w:color w:val="000000" w:themeColor="text1"/>
          <w:sz w:val="26"/>
          <w:szCs w:val="26"/>
        </w:rPr>
        <w:t xml:space="preserve">соответствуют данным бухгалтерской и статистической отчётности, а также иным материалам, имеющимся в наличии у Службы по тарифам </w:t>
      </w:r>
      <w:r w:rsidR="00474CDC">
        <w:rPr>
          <w:rFonts w:ascii="Myriad Pro" w:hAnsi="Myriad Pro"/>
          <w:color w:val="000000" w:themeColor="text1"/>
          <w:sz w:val="26"/>
          <w:szCs w:val="26"/>
        </w:rPr>
        <w:t>Н</w:t>
      </w:r>
      <w:r w:rsidRPr="00A32A05">
        <w:rPr>
          <w:rFonts w:ascii="Myriad Pro" w:hAnsi="Myriad Pro"/>
          <w:color w:val="000000" w:themeColor="text1"/>
          <w:sz w:val="26"/>
          <w:szCs w:val="26"/>
        </w:rPr>
        <w:t>ской области по расходам</w:t>
      </w:r>
      <w:r>
        <w:rPr>
          <w:rFonts w:ascii="Myriad Pro" w:hAnsi="Myriad Pro"/>
          <w:color w:val="000000" w:themeColor="text1"/>
          <w:sz w:val="26"/>
          <w:szCs w:val="26"/>
        </w:rPr>
        <w:t xml:space="preserve"> филиала</w:t>
      </w:r>
      <w:r w:rsidRPr="00A32A05">
        <w:rPr>
          <w:rFonts w:ascii="Myriad Pro" w:hAnsi="Myriad Pro"/>
          <w:color w:val="000000" w:themeColor="text1"/>
          <w:sz w:val="26"/>
          <w:szCs w:val="26"/>
        </w:rPr>
        <w:t xml:space="preserve"> ПАО </w:t>
      </w:r>
      <w:r w:rsidR="007B628E">
        <w:rPr>
          <w:rFonts w:ascii="Myriad Pro" w:hAnsi="Myriad Pro"/>
          <w:color w:val="000000" w:themeColor="text1"/>
          <w:sz w:val="26"/>
          <w:szCs w:val="26"/>
        </w:rPr>
        <w:t>«</w:t>
      </w:r>
      <w:r w:rsidRPr="00A32A05">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w:t>
      </w:r>
      <w:r w:rsidRPr="00A32A05">
        <w:rPr>
          <w:rFonts w:ascii="Myriad Pro" w:hAnsi="Myriad Pro"/>
          <w:color w:val="000000" w:themeColor="text1"/>
          <w:sz w:val="26"/>
          <w:szCs w:val="26"/>
        </w:rPr>
        <w:t>-</w:t>
      </w:r>
      <w:r>
        <w:rPr>
          <w:rFonts w:ascii="Myriad Pro" w:hAnsi="Myriad Pro"/>
          <w:color w:val="000000" w:themeColor="text1"/>
          <w:sz w:val="26"/>
          <w:szCs w:val="26"/>
        </w:rPr>
        <w:t xml:space="preserve">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A32A05">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A32A05">
        <w:rPr>
          <w:rFonts w:ascii="Myriad Pro" w:hAnsi="Myriad Pro"/>
          <w:color w:val="000000" w:themeColor="text1"/>
          <w:sz w:val="26"/>
          <w:szCs w:val="26"/>
        </w:rPr>
        <w:t xml:space="preserve">. </w:t>
      </w:r>
    </w:p>
    <w:p w14:paraId="32793E01" w14:textId="7EB6FA0E" w:rsidR="00176E0D"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не отражено, что запрашивалась и (или) рассматривалась информация о деятельности филиала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полученная от иных источников, включая информацию размещенную в публичных источниках. </w:t>
      </w:r>
    </w:p>
    <w:p w14:paraId="704C7D35" w14:textId="7BC82E09" w:rsidR="00176E0D" w:rsidRPr="00A32A05"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не отражена информации о результатах финансово- хозяйствующей деятельности филиала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w:t>
      </w:r>
    </w:p>
    <w:p w14:paraId="416C5A15" w14:textId="1DB44DB4" w:rsidR="00176E0D"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sidRPr="00DE22CB">
        <w:rPr>
          <w:rFonts w:ascii="Myriad Pro" w:hAnsi="Myriad Pro"/>
          <w:color w:val="000000" w:themeColor="text1"/>
          <w:sz w:val="26"/>
          <w:szCs w:val="26"/>
        </w:rPr>
        <w:t>В Экспертном заключении</w:t>
      </w:r>
      <w:r>
        <w:rPr>
          <w:rFonts w:ascii="Myriad Pro" w:hAnsi="Myriad Pro"/>
          <w:color w:val="000000" w:themeColor="text1"/>
          <w:sz w:val="26"/>
          <w:szCs w:val="26"/>
        </w:rPr>
        <w:t xml:space="preserve">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w:t>
      </w:r>
      <w:r w:rsidRPr="00DE22CB">
        <w:rPr>
          <w:rFonts w:ascii="Myriad Pro" w:hAnsi="Myriad Pro"/>
          <w:color w:val="000000" w:themeColor="text1"/>
          <w:sz w:val="26"/>
          <w:szCs w:val="26"/>
        </w:rPr>
        <w:t xml:space="preserve">отсутствует оценка финансового состояния ПАО </w:t>
      </w:r>
      <w:r w:rsidR="007B628E">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w:t>
      </w:r>
      <w:r w:rsidRPr="00DE22CB">
        <w:rPr>
          <w:rFonts w:ascii="Myriad Pro" w:hAnsi="Myriad Pro"/>
          <w:color w:val="000000" w:themeColor="text1"/>
          <w:sz w:val="26"/>
          <w:szCs w:val="26"/>
        </w:rPr>
        <w:t>-</w:t>
      </w:r>
      <w:r>
        <w:rPr>
          <w:rFonts w:ascii="Myriad Pro" w:hAnsi="Myriad Pro"/>
          <w:color w:val="000000" w:themeColor="text1"/>
          <w:sz w:val="26"/>
          <w:szCs w:val="26"/>
        </w:rPr>
        <w:t xml:space="preserve">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DE22CB">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DE22CB">
        <w:rPr>
          <w:rFonts w:ascii="Myriad Pro" w:hAnsi="Myriad Pro"/>
          <w:color w:val="000000" w:themeColor="text1"/>
          <w:sz w:val="26"/>
          <w:szCs w:val="26"/>
        </w:rPr>
        <w:t xml:space="preserve">, </w:t>
      </w:r>
      <w:r>
        <w:rPr>
          <w:rFonts w:ascii="Myriad Pro" w:hAnsi="Myriad Pro"/>
          <w:color w:val="000000" w:themeColor="text1"/>
          <w:sz w:val="26"/>
          <w:szCs w:val="26"/>
        </w:rPr>
        <w:t xml:space="preserve">вместо этого </w:t>
      </w:r>
      <w:r w:rsidRPr="00DE22CB">
        <w:rPr>
          <w:rFonts w:ascii="Myriad Pro" w:hAnsi="Myriad Pro"/>
          <w:color w:val="000000" w:themeColor="text1"/>
          <w:sz w:val="26"/>
          <w:szCs w:val="26"/>
        </w:rPr>
        <w:t xml:space="preserve">приведена только динамика изменения финансовых показателей за 2015-2017 годы. </w:t>
      </w:r>
    </w:p>
    <w:p w14:paraId="74C8ACF8" w14:textId="40914FEA" w:rsidR="00176E0D" w:rsidRPr="00DE22CB"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Экспертами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н</w:t>
      </w:r>
      <w:r w:rsidRPr="00DE22CB">
        <w:rPr>
          <w:rFonts w:ascii="Myriad Pro" w:hAnsi="Myriad Pro"/>
          <w:color w:val="000000" w:themeColor="text1"/>
          <w:sz w:val="26"/>
          <w:szCs w:val="26"/>
        </w:rPr>
        <w:t>е проведена оценка причин возникновения убытков от осуществления регулируемого вида деятельности</w:t>
      </w:r>
      <w:r>
        <w:rPr>
          <w:rFonts w:ascii="Myriad Pro" w:hAnsi="Myriad Pro"/>
          <w:color w:val="000000" w:themeColor="text1"/>
          <w:sz w:val="26"/>
          <w:szCs w:val="26"/>
        </w:rPr>
        <w:t xml:space="preserve"> (передаче электрической энергии и осуществлении технологического присоединения потребителей к электрическим сетям), что не позволяет в должной мере сделать выводы о соблюдении баланса интересов поставщиков и потребителей регулируемых услуг. </w:t>
      </w:r>
    </w:p>
    <w:p w14:paraId="51A0A206" w14:textId="782318E4" w:rsidR="00176E0D"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Анализ технико- балансовых</w:t>
      </w:r>
      <w:r w:rsidRPr="00DE22CB">
        <w:rPr>
          <w:rFonts w:ascii="Myriad Pro" w:hAnsi="Myriad Pro"/>
          <w:color w:val="000000" w:themeColor="text1"/>
          <w:sz w:val="26"/>
          <w:szCs w:val="26"/>
        </w:rPr>
        <w:t xml:space="preserve"> показателей </w:t>
      </w:r>
      <w:r>
        <w:rPr>
          <w:rFonts w:ascii="Myriad Pro" w:hAnsi="Myriad Pro"/>
          <w:color w:val="000000" w:themeColor="text1"/>
          <w:sz w:val="26"/>
          <w:szCs w:val="26"/>
        </w:rPr>
        <w:t xml:space="preserve">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w:t>
      </w:r>
      <w:r w:rsidRPr="00DE22CB">
        <w:rPr>
          <w:rFonts w:ascii="Myriad Pro" w:hAnsi="Myriad Pro"/>
          <w:color w:val="000000" w:themeColor="text1"/>
          <w:sz w:val="26"/>
          <w:szCs w:val="26"/>
        </w:rPr>
        <w:t>частич</w:t>
      </w:r>
      <w:r>
        <w:rPr>
          <w:rFonts w:ascii="Myriad Pro" w:hAnsi="Myriad Pro"/>
          <w:color w:val="000000" w:themeColor="text1"/>
          <w:sz w:val="26"/>
          <w:szCs w:val="26"/>
        </w:rPr>
        <w:t>но отражен в разделе по анализу</w:t>
      </w:r>
      <w:r w:rsidRPr="00DE22CB">
        <w:rPr>
          <w:rFonts w:ascii="Myriad Pro" w:hAnsi="Myriad Pro"/>
          <w:color w:val="000000" w:themeColor="text1"/>
          <w:sz w:val="26"/>
          <w:szCs w:val="26"/>
        </w:rPr>
        <w:t xml:space="preserve"> оценки соответствия ПАО </w:t>
      </w:r>
      <w:r w:rsidR="007B628E">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DE22CB">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DE22CB">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DE22CB">
        <w:rPr>
          <w:rFonts w:ascii="Myriad Pro" w:hAnsi="Myriad Pro"/>
          <w:color w:val="000000" w:themeColor="text1"/>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w:t>
      </w:r>
      <w:r>
        <w:rPr>
          <w:rFonts w:ascii="Myriad Pro" w:hAnsi="Myriad Pro"/>
          <w:color w:val="000000" w:themeColor="text1"/>
          <w:sz w:val="26"/>
          <w:szCs w:val="26"/>
        </w:rPr>
        <w:t xml:space="preserve">4. В анализе отражена динамика </w:t>
      </w:r>
      <w:r w:rsidRPr="00DE22CB">
        <w:rPr>
          <w:rFonts w:ascii="Myriad Pro" w:hAnsi="Myriad Pro"/>
          <w:color w:val="000000" w:themeColor="text1"/>
          <w:sz w:val="26"/>
          <w:szCs w:val="26"/>
        </w:rPr>
        <w:t xml:space="preserve">фактических технических показателей по </w:t>
      </w:r>
      <w:r>
        <w:rPr>
          <w:rFonts w:ascii="Myriad Pro" w:hAnsi="Myriad Pro"/>
          <w:color w:val="000000" w:themeColor="text1"/>
          <w:sz w:val="26"/>
          <w:szCs w:val="26"/>
        </w:rPr>
        <w:t xml:space="preserve">филиалу </w:t>
      </w:r>
      <w:r w:rsidRPr="00DE22CB">
        <w:rPr>
          <w:rFonts w:ascii="Myriad Pro" w:hAnsi="Myriad Pro"/>
          <w:color w:val="000000" w:themeColor="text1"/>
          <w:sz w:val="26"/>
          <w:szCs w:val="26"/>
        </w:rPr>
        <w:t xml:space="preserve">ПАО </w:t>
      </w:r>
      <w:r w:rsidR="007B628E">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w:t>
      </w:r>
      <w:r w:rsidRPr="00DE22CB">
        <w:rPr>
          <w:rFonts w:ascii="Myriad Pro" w:hAnsi="Myriad Pro"/>
          <w:color w:val="000000" w:themeColor="text1"/>
          <w:sz w:val="26"/>
          <w:szCs w:val="26"/>
        </w:rPr>
        <w:t>-</w:t>
      </w:r>
      <w:r>
        <w:rPr>
          <w:rFonts w:ascii="Myriad Pro" w:hAnsi="Myriad Pro"/>
          <w:color w:val="000000" w:themeColor="text1"/>
          <w:sz w:val="26"/>
          <w:szCs w:val="26"/>
        </w:rPr>
        <w:t xml:space="preserve">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DE22CB">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DE22CB">
        <w:rPr>
          <w:rFonts w:ascii="Myriad Pro" w:hAnsi="Myriad Pro"/>
          <w:color w:val="000000" w:themeColor="text1"/>
          <w:sz w:val="26"/>
          <w:szCs w:val="26"/>
        </w:rPr>
        <w:t xml:space="preserve">, при этом отсутствуют сравнительные данные </w:t>
      </w:r>
      <w:r w:rsidRPr="00DE22CB">
        <w:rPr>
          <w:rFonts w:ascii="Myriad Pro" w:hAnsi="Myriad Pro"/>
          <w:color w:val="000000" w:themeColor="text1"/>
          <w:sz w:val="26"/>
          <w:szCs w:val="26"/>
        </w:rPr>
        <w:lastRenderedPageBreak/>
        <w:t xml:space="preserve">технических показателей по отношению с плановыми показателями, утвержденными в тарифных решениях предыдущих периодов. </w:t>
      </w:r>
    </w:p>
    <w:p w14:paraId="1A74AACE" w14:textId="40F43102" w:rsidR="00176E0D" w:rsidRPr="00DE22CB"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sidRPr="00DE22CB">
        <w:rPr>
          <w:rFonts w:ascii="Myriad Pro" w:hAnsi="Myriad Pro"/>
          <w:color w:val="000000" w:themeColor="text1"/>
          <w:sz w:val="26"/>
          <w:szCs w:val="26"/>
        </w:rPr>
        <w:t>Анализ экономических показателей за 2 предшествующих года, текущий год и ра</w:t>
      </w:r>
      <w:r>
        <w:rPr>
          <w:rFonts w:ascii="Myriad Pro" w:hAnsi="Myriad Pro"/>
          <w:color w:val="000000" w:themeColor="text1"/>
          <w:sz w:val="26"/>
          <w:szCs w:val="26"/>
        </w:rPr>
        <w:t>счетный период регулирования в Э</w:t>
      </w:r>
      <w:r w:rsidRPr="00DE22CB">
        <w:rPr>
          <w:rFonts w:ascii="Myriad Pro" w:hAnsi="Myriad Pro"/>
          <w:color w:val="000000" w:themeColor="text1"/>
          <w:sz w:val="26"/>
          <w:szCs w:val="26"/>
        </w:rPr>
        <w:t xml:space="preserve">кспертном заключении </w:t>
      </w:r>
      <w:r>
        <w:rPr>
          <w:rFonts w:ascii="Myriad Pro" w:hAnsi="Myriad Pro"/>
          <w:color w:val="000000" w:themeColor="text1"/>
          <w:sz w:val="26"/>
          <w:szCs w:val="26"/>
        </w:rPr>
        <w:t xml:space="preserve">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не отражен, что не позволяет в должной мере сделать вывод об экономической обоснованности установленных тарифов на услуги по передаче электрической энергии в предыдущие периоды, что может в свою очередь означать заниженную </w:t>
      </w:r>
      <w:r w:rsidR="007B628E">
        <w:rPr>
          <w:rFonts w:ascii="Myriad Pro" w:hAnsi="Myriad Pro"/>
          <w:color w:val="000000" w:themeColor="text1"/>
          <w:sz w:val="26"/>
          <w:szCs w:val="26"/>
        </w:rPr>
        <w:t>«</w:t>
      </w:r>
      <w:r>
        <w:rPr>
          <w:rFonts w:ascii="Myriad Pro" w:hAnsi="Myriad Pro"/>
          <w:color w:val="000000" w:themeColor="text1"/>
          <w:sz w:val="26"/>
          <w:szCs w:val="26"/>
        </w:rPr>
        <w:t>тарифную базу</w:t>
      </w:r>
      <w:r w:rsidR="007B628E">
        <w:rPr>
          <w:rFonts w:ascii="Myriad Pro" w:hAnsi="Myriad Pro"/>
          <w:color w:val="000000" w:themeColor="text1"/>
          <w:sz w:val="26"/>
          <w:szCs w:val="26"/>
        </w:rPr>
        <w:t>»</w:t>
      </w:r>
      <w:r>
        <w:rPr>
          <w:rFonts w:ascii="Myriad Pro" w:hAnsi="Myriad Pro"/>
          <w:color w:val="000000" w:themeColor="text1"/>
          <w:sz w:val="26"/>
          <w:szCs w:val="26"/>
        </w:rPr>
        <w:t xml:space="preserve"> индексация которой приводит к некорректному формированию экономических сигналов. Также п</w:t>
      </w:r>
      <w:r w:rsidRPr="00DE22CB">
        <w:rPr>
          <w:rFonts w:ascii="Myriad Pro" w:hAnsi="Myriad Pro"/>
          <w:color w:val="000000" w:themeColor="text1"/>
          <w:sz w:val="26"/>
          <w:szCs w:val="26"/>
        </w:rPr>
        <w:t>ри отсутствии полноценного анализа основных техник</w:t>
      </w:r>
      <w:r>
        <w:rPr>
          <w:rFonts w:ascii="Myriad Pro" w:hAnsi="Myriad Pro"/>
          <w:color w:val="000000" w:themeColor="text1"/>
          <w:sz w:val="26"/>
          <w:szCs w:val="26"/>
        </w:rPr>
        <w:t xml:space="preserve">о-экономических показателей за предыдущие периоды 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может повлечь искажение показателей корректировок проводимых согласно положениям Основ ценообразований № 1178 и Методических указаний № 228-э. </w:t>
      </w:r>
    </w:p>
    <w:p w14:paraId="08C96686" w14:textId="5F8856E8" w:rsidR="00176E0D"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а</w:t>
      </w:r>
      <w:r w:rsidRPr="00DE22CB">
        <w:rPr>
          <w:rFonts w:ascii="Myriad Pro" w:hAnsi="Myriad Pro"/>
          <w:color w:val="000000" w:themeColor="text1"/>
          <w:sz w:val="26"/>
          <w:szCs w:val="26"/>
        </w:rPr>
        <w:t xml:space="preserve">нализ экономической обоснованности расходов по статьям расходов </w:t>
      </w:r>
      <w:r>
        <w:rPr>
          <w:rFonts w:ascii="Myriad Pro" w:hAnsi="Myriad Pro"/>
          <w:color w:val="000000" w:themeColor="text1"/>
          <w:sz w:val="26"/>
          <w:szCs w:val="26"/>
        </w:rPr>
        <w:t xml:space="preserve">не отражен по статьям затрат, в каждой из статей отражены только заявленный филиалом объем средств и исключаемый объем экспертной группой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без указания причин ,норм и прав на основании</w:t>
      </w:r>
      <w:r w:rsidRPr="00DE22CB">
        <w:rPr>
          <w:rFonts w:ascii="Myriad Pro" w:hAnsi="Myriad Pro"/>
          <w:color w:val="000000" w:themeColor="text1"/>
          <w:sz w:val="26"/>
          <w:szCs w:val="26"/>
        </w:rPr>
        <w:t xml:space="preserve"> </w:t>
      </w:r>
      <w:r>
        <w:rPr>
          <w:rFonts w:ascii="Myriad Pro" w:hAnsi="Myriad Pro"/>
          <w:color w:val="000000" w:themeColor="text1"/>
          <w:sz w:val="26"/>
          <w:szCs w:val="26"/>
        </w:rPr>
        <w:t xml:space="preserve">которых, </w:t>
      </w:r>
      <w:r w:rsidRPr="00DE22CB">
        <w:rPr>
          <w:rFonts w:ascii="Myriad Pro" w:hAnsi="Myriad Pro"/>
          <w:color w:val="000000" w:themeColor="text1"/>
          <w:sz w:val="26"/>
          <w:szCs w:val="26"/>
        </w:rPr>
        <w:t>расходы признаны экономически необоснованными и исключаются из состава необходимой валовой выручки</w:t>
      </w:r>
      <w:r>
        <w:rPr>
          <w:rFonts w:ascii="Myriad Pro" w:hAnsi="Myriad Pro"/>
          <w:color w:val="000000" w:themeColor="text1"/>
          <w:sz w:val="26"/>
          <w:szCs w:val="26"/>
        </w:rPr>
        <w:t xml:space="preserve"> филиала</w:t>
      </w:r>
      <w:r w:rsidRPr="00DE22CB">
        <w:rPr>
          <w:rFonts w:ascii="Myriad Pro" w:hAnsi="Myriad Pro"/>
          <w:color w:val="000000" w:themeColor="text1"/>
          <w:sz w:val="26"/>
          <w:szCs w:val="26"/>
        </w:rPr>
        <w:t xml:space="preserve"> ПАО </w:t>
      </w:r>
      <w:r w:rsidR="007B628E">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DE22CB">
        <w:rPr>
          <w:rFonts w:ascii="Myriad Pro" w:hAnsi="Myriad Pro"/>
          <w:color w:val="000000" w:themeColor="text1"/>
          <w:sz w:val="26"/>
          <w:szCs w:val="26"/>
        </w:rPr>
        <w:t>-</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DE22CB">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DE22CB">
        <w:rPr>
          <w:rFonts w:ascii="Myriad Pro" w:hAnsi="Myriad Pro"/>
          <w:color w:val="000000" w:themeColor="text1"/>
          <w:sz w:val="26"/>
          <w:szCs w:val="26"/>
        </w:rPr>
        <w:t>.</w:t>
      </w:r>
    </w:p>
    <w:p w14:paraId="316ED34F" w14:textId="62668B65" w:rsidR="00176E0D"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имеются ссылки на приложения к данному Экспертному заключению, при этом в таблицах есть только учтенные показатели, которые в некоторых случаях расходятся с тем что отражены в самом заключении (например в части выпадающих доходов по льготному ТП, филиалом заявлено всего 159,3 млн. рублей, включая выпадающие доходы за 2017 год, однако Служба указывая что включает выпадающие за 2017 год, все равно исключает выпадающие в размере 159,3 млн. рублей.)</w:t>
      </w:r>
    </w:p>
    <w:p w14:paraId="03AD531F" w14:textId="4A59C51C" w:rsidR="00176E0D" w:rsidRPr="00DE22CB" w:rsidRDefault="00176E0D" w:rsidP="00176E0D">
      <w:pPr>
        <w:pStyle w:val="a3"/>
        <w:numPr>
          <w:ilvl w:val="0"/>
          <w:numId w:val="34"/>
        </w:numPr>
        <w:autoSpaceDE w:val="0"/>
        <w:autoSpaceDN w:val="0"/>
        <w:adjustRightInd w:val="0"/>
        <w:spacing w:after="0" w:line="360" w:lineRule="auto"/>
        <w:ind w:left="0" w:firstLine="567"/>
        <w:jc w:val="both"/>
        <w:rPr>
          <w:rFonts w:ascii="Myriad Pro" w:hAnsi="Myriad Pro"/>
          <w:color w:val="000000" w:themeColor="text1"/>
          <w:sz w:val="26"/>
          <w:szCs w:val="26"/>
        </w:rPr>
      </w:pPr>
      <w:r w:rsidRPr="00DE22CB">
        <w:rPr>
          <w:rFonts w:ascii="Myriad Pro" w:hAnsi="Myriad Pro"/>
          <w:color w:val="000000" w:themeColor="text1"/>
          <w:sz w:val="26"/>
          <w:szCs w:val="26"/>
        </w:rPr>
        <w:t xml:space="preserve">Анализ соответствия расчета цен (тарифов) и формы представления предложений нормативно-методическим документам по </w:t>
      </w:r>
      <w:r w:rsidRPr="00DE22CB">
        <w:rPr>
          <w:rFonts w:ascii="Myriad Pro" w:hAnsi="Myriad Pro"/>
          <w:color w:val="000000" w:themeColor="text1"/>
          <w:sz w:val="26"/>
          <w:szCs w:val="26"/>
        </w:rPr>
        <w:lastRenderedPageBreak/>
        <w:t>вопросам регулирования цен (тарифов) и (или) их предельных уровней</w:t>
      </w:r>
      <w:r>
        <w:rPr>
          <w:rFonts w:ascii="Myriad Pro" w:hAnsi="Myriad Pro"/>
          <w:color w:val="000000" w:themeColor="text1"/>
          <w:sz w:val="26"/>
          <w:szCs w:val="26"/>
        </w:rPr>
        <w:t xml:space="preserve"> Службой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проведен.</w:t>
      </w:r>
    </w:p>
    <w:p w14:paraId="2B5A8270" w14:textId="77777777" w:rsidR="00176E0D" w:rsidRDefault="00176E0D" w:rsidP="00176E0D">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p>
    <w:p w14:paraId="4A4AC2AD" w14:textId="198612AE" w:rsidR="00176E0D" w:rsidRDefault="00176E0D" w:rsidP="00176E0D">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Экспертном заключении Службы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отсутствует:</w:t>
      </w:r>
    </w:p>
    <w:p w14:paraId="311B4555" w14:textId="0A9636DA" w:rsidR="00176E0D" w:rsidRPr="0076655E" w:rsidRDefault="00176E0D" w:rsidP="0076655E">
      <w:pPr>
        <w:pStyle w:val="a3"/>
        <w:numPr>
          <w:ilvl w:val="0"/>
          <w:numId w:val="135"/>
        </w:numPr>
        <w:autoSpaceDE w:val="0"/>
        <w:autoSpaceDN w:val="0"/>
        <w:adjustRightInd w:val="0"/>
        <w:spacing w:after="0" w:line="360" w:lineRule="auto"/>
        <w:jc w:val="both"/>
        <w:rPr>
          <w:rFonts w:ascii="Myriad Pro" w:hAnsi="Myriad Pro"/>
          <w:color w:val="000000" w:themeColor="text1"/>
          <w:sz w:val="26"/>
          <w:szCs w:val="26"/>
        </w:rPr>
      </w:pPr>
      <w:r w:rsidRPr="0076655E">
        <w:rPr>
          <w:rFonts w:ascii="Myriad Pro" w:hAnsi="Myriad Pro"/>
          <w:color w:val="000000" w:themeColor="text1"/>
          <w:sz w:val="26"/>
          <w:szCs w:val="26"/>
        </w:rPr>
        <w:t xml:space="preserve">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E3FA996" w14:textId="3FC310E7" w:rsidR="00176E0D" w:rsidRPr="0076655E" w:rsidRDefault="00176E0D" w:rsidP="0076655E">
      <w:pPr>
        <w:pStyle w:val="a3"/>
        <w:numPr>
          <w:ilvl w:val="0"/>
          <w:numId w:val="135"/>
        </w:numPr>
        <w:autoSpaceDE w:val="0"/>
        <w:autoSpaceDN w:val="0"/>
        <w:adjustRightInd w:val="0"/>
        <w:spacing w:after="0" w:line="360" w:lineRule="auto"/>
        <w:jc w:val="both"/>
        <w:rPr>
          <w:rFonts w:ascii="Myriad Pro" w:hAnsi="Myriad Pro"/>
          <w:color w:val="000000" w:themeColor="text1"/>
          <w:sz w:val="26"/>
          <w:szCs w:val="26"/>
        </w:rPr>
      </w:pPr>
      <w:r w:rsidRPr="0076655E">
        <w:rPr>
          <w:rFonts w:ascii="Myriad Pro" w:hAnsi="Myriad Pro"/>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6B59EC48" w14:textId="2AE45093" w:rsidR="00176E0D" w:rsidRDefault="00176E0D" w:rsidP="00176E0D">
      <w:pPr>
        <w:pStyle w:val="ConsPlusTitle"/>
        <w:spacing w:line="360" w:lineRule="auto"/>
        <w:ind w:firstLine="709"/>
        <w:jc w:val="both"/>
        <w:rPr>
          <w:rFonts w:ascii="Myriad Pro" w:hAnsi="Myriad Pro"/>
          <w:color w:val="000000" w:themeColor="text1"/>
          <w:sz w:val="26"/>
          <w:szCs w:val="26"/>
        </w:rPr>
      </w:pPr>
      <w:r w:rsidRPr="00BD6234">
        <w:rPr>
          <w:rFonts w:ascii="Myriad Pro" w:eastAsia="Calibri" w:hAnsi="Myriad Pro"/>
          <w:b w:val="0"/>
          <w:bCs w:val="0"/>
          <w:color w:val="000000" w:themeColor="text1"/>
          <w:sz w:val="26"/>
          <w:szCs w:val="26"/>
          <w:lang w:eastAsia="en-US"/>
        </w:rPr>
        <w:t xml:space="preserve">Экспертное заключение Службы по тарифам </w:t>
      </w:r>
      <w:r w:rsidR="00474CDC">
        <w:rPr>
          <w:rFonts w:ascii="Myriad Pro" w:eastAsia="Calibri" w:hAnsi="Myriad Pro"/>
          <w:b w:val="0"/>
          <w:bCs w:val="0"/>
          <w:color w:val="000000" w:themeColor="text1"/>
          <w:sz w:val="26"/>
          <w:szCs w:val="26"/>
          <w:lang w:eastAsia="en-US"/>
        </w:rPr>
        <w:t>Н</w:t>
      </w:r>
      <w:r w:rsidRPr="00BD6234">
        <w:rPr>
          <w:rFonts w:ascii="Myriad Pro" w:eastAsia="Calibri" w:hAnsi="Myriad Pro"/>
          <w:b w:val="0"/>
          <w:bCs w:val="0"/>
          <w:color w:val="000000" w:themeColor="text1"/>
          <w:sz w:val="26"/>
          <w:szCs w:val="26"/>
          <w:lang w:eastAsia="en-US"/>
        </w:rPr>
        <w:t>ской области в нарушение пункта 23 Правил</w:t>
      </w:r>
      <w:r>
        <w:rPr>
          <w:rFonts w:ascii="Myriad Pro" w:eastAsia="Calibri" w:hAnsi="Myriad Pro"/>
          <w:b w:val="0"/>
          <w:bCs w:val="0"/>
          <w:color w:val="000000" w:themeColor="text1"/>
          <w:sz w:val="26"/>
          <w:szCs w:val="26"/>
          <w:lang w:eastAsia="en-US"/>
        </w:rPr>
        <w:t xml:space="preserve"> </w:t>
      </w:r>
      <w:r w:rsidRPr="00BD6234">
        <w:rPr>
          <w:rFonts w:ascii="Myriad Pro" w:eastAsia="Calibri" w:hAnsi="Myriad Pro"/>
          <w:b w:val="0"/>
          <w:bCs w:val="0"/>
          <w:color w:val="000000" w:themeColor="text1"/>
          <w:sz w:val="26"/>
          <w:szCs w:val="26"/>
          <w:lang w:eastAsia="en-US"/>
        </w:rPr>
        <w:t>государственного регулирования (пересмотра, применения)</w:t>
      </w:r>
      <w:r>
        <w:rPr>
          <w:rFonts w:ascii="Myriad Pro" w:eastAsia="Calibri" w:hAnsi="Myriad Pro"/>
          <w:b w:val="0"/>
          <w:bCs w:val="0"/>
          <w:color w:val="000000" w:themeColor="text1"/>
          <w:sz w:val="26"/>
          <w:szCs w:val="26"/>
          <w:lang w:eastAsia="en-US"/>
        </w:rPr>
        <w:t xml:space="preserve"> </w:t>
      </w:r>
      <w:r w:rsidRPr="00BD6234">
        <w:rPr>
          <w:rFonts w:ascii="Myriad Pro" w:eastAsia="Calibri" w:hAnsi="Myriad Pro"/>
          <w:b w:val="0"/>
          <w:bCs w:val="0"/>
          <w:color w:val="000000" w:themeColor="text1"/>
          <w:sz w:val="26"/>
          <w:szCs w:val="26"/>
          <w:lang w:eastAsia="en-US"/>
        </w:rPr>
        <w:t>цен (тарифов) в электроэнергетике</w:t>
      </w:r>
      <w:r>
        <w:rPr>
          <w:rFonts w:ascii="Myriad Pro" w:eastAsia="Calibri" w:hAnsi="Myriad Pro"/>
          <w:b w:val="0"/>
          <w:bCs w:val="0"/>
          <w:color w:val="000000" w:themeColor="text1"/>
          <w:sz w:val="26"/>
          <w:szCs w:val="26"/>
          <w:lang w:eastAsia="en-US"/>
        </w:rPr>
        <w:t>, утвержденных постановлением Правительства Российской Федерации от 29.12.2011 № 1178 (далее – Правила №</w:t>
      </w:r>
      <w:r w:rsidR="00ED54CC">
        <w:rPr>
          <w:rFonts w:ascii="Myriad Pro" w:eastAsia="Calibri" w:hAnsi="Myriad Pro"/>
          <w:b w:val="0"/>
          <w:bCs w:val="0"/>
          <w:color w:val="000000" w:themeColor="text1"/>
          <w:sz w:val="26"/>
          <w:szCs w:val="26"/>
          <w:lang w:eastAsia="en-US"/>
        </w:rPr>
        <w:t> </w:t>
      </w:r>
      <w:r>
        <w:rPr>
          <w:rFonts w:ascii="Myriad Pro" w:eastAsia="Calibri" w:hAnsi="Myriad Pro"/>
          <w:b w:val="0"/>
          <w:bCs w:val="0"/>
          <w:color w:val="000000" w:themeColor="text1"/>
          <w:sz w:val="26"/>
          <w:szCs w:val="26"/>
          <w:lang w:eastAsia="en-US"/>
        </w:rPr>
        <w:t xml:space="preserve">1178) </w:t>
      </w:r>
      <w:r w:rsidRPr="00BD6234">
        <w:rPr>
          <w:rFonts w:ascii="Myriad Pro" w:eastAsia="Calibri" w:hAnsi="Myriad Pro"/>
          <w:b w:val="0"/>
          <w:bCs w:val="0"/>
          <w:color w:val="000000" w:themeColor="text1"/>
          <w:sz w:val="26"/>
          <w:szCs w:val="26"/>
          <w:lang w:eastAsia="en-US"/>
        </w:rPr>
        <w:t xml:space="preserve">не содержит мотивированных выводов и рекомендаций. Отсутствие указанных выводов и рекомендаций не позволит филиалу ПАО </w:t>
      </w:r>
      <w:r w:rsidR="007B628E">
        <w:rPr>
          <w:rFonts w:ascii="Myriad Pro" w:eastAsia="Calibri" w:hAnsi="Myriad Pro"/>
          <w:b w:val="0"/>
          <w:bCs w:val="0"/>
          <w:color w:val="000000" w:themeColor="text1"/>
          <w:sz w:val="26"/>
          <w:szCs w:val="26"/>
          <w:lang w:eastAsia="en-US"/>
        </w:rPr>
        <w:t>«</w:t>
      </w:r>
      <w:r w:rsidRPr="00BD6234">
        <w:rPr>
          <w:rFonts w:ascii="Myriad Pro" w:eastAsia="Calibri" w:hAnsi="Myriad Pro"/>
          <w:b w:val="0"/>
          <w:bCs w:val="0"/>
          <w:color w:val="000000" w:themeColor="text1"/>
          <w:sz w:val="26"/>
          <w:szCs w:val="26"/>
          <w:lang w:eastAsia="en-US"/>
        </w:rPr>
        <w:t>МРСК Юга</w:t>
      </w:r>
      <w:r w:rsidR="007B628E">
        <w:rPr>
          <w:rFonts w:ascii="Myriad Pro" w:eastAsia="Calibri" w:hAnsi="Myriad Pro"/>
          <w:b w:val="0"/>
          <w:bCs w:val="0"/>
          <w:color w:val="000000" w:themeColor="text1"/>
          <w:sz w:val="26"/>
          <w:szCs w:val="26"/>
          <w:lang w:eastAsia="en-US"/>
        </w:rPr>
        <w:t>»</w:t>
      </w:r>
      <w:r w:rsidRPr="00BD6234">
        <w:rPr>
          <w:rFonts w:ascii="Myriad Pro" w:eastAsia="Calibri" w:hAnsi="Myriad Pro"/>
          <w:b w:val="0"/>
          <w:bCs w:val="0"/>
          <w:color w:val="000000" w:themeColor="text1"/>
          <w:sz w:val="26"/>
          <w:szCs w:val="26"/>
          <w:lang w:eastAsia="en-US"/>
        </w:rPr>
        <w:t xml:space="preserve"> - </w:t>
      </w:r>
      <w:r w:rsidR="007B628E">
        <w:rPr>
          <w:rFonts w:ascii="Myriad Pro" w:eastAsia="Calibri" w:hAnsi="Myriad Pro"/>
          <w:b w:val="0"/>
          <w:bCs w:val="0"/>
          <w:color w:val="000000" w:themeColor="text1"/>
          <w:sz w:val="26"/>
          <w:szCs w:val="26"/>
          <w:lang w:eastAsia="en-US"/>
        </w:rPr>
        <w:t>«</w:t>
      </w:r>
      <w:r w:rsidR="00474CDC">
        <w:rPr>
          <w:rFonts w:ascii="Myriad Pro" w:eastAsia="Calibri" w:hAnsi="Myriad Pro"/>
          <w:b w:val="0"/>
          <w:bCs w:val="0"/>
          <w:color w:val="000000" w:themeColor="text1"/>
          <w:sz w:val="26"/>
          <w:szCs w:val="26"/>
          <w:lang w:eastAsia="en-US"/>
        </w:rPr>
        <w:t>Н</w:t>
      </w:r>
      <w:r w:rsidRPr="00BD6234">
        <w:rPr>
          <w:rFonts w:ascii="Myriad Pro" w:eastAsia="Calibri" w:hAnsi="Myriad Pro"/>
          <w:b w:val="0"/>
          <w:bCs w:val="0"/>
          <w:color w:val="000000" w:themeColor="text1"/>
          <w:sz w:val="26"/>
          <w:szCs w:val="26"/>
          <w:lang w:eastAsia="en-US"/>
        </w:rPr>
        <w:t>ьэнерго</w:t>
      </w:r>
      <w:r w:rsidR="007B628E">
        <w:rPr>
          <w:rFonts w:ascii="Myriad Pro" w:eastAsia="Calibri" w:hAnsi="Myriad Pro"/>
          <w:b w:val="0"/>
          <w:bCs w:val="0"/>
          <w:color w:val="000000" w:themeColor="text1"/>
          <w:sz w:val="26"/>
          <w:szCs w:val="26"/>
          <w:lang w:eastAsia="en-US"/>
        </w:rPr>
        <w:t>»</w:t>
      </w:r>
      <w:r w:rsidRPr="00BD6234">
        <w:rPr>
          <w:rFonts w:ascii="Myriad Pro" w:eastAsia="Calibri" w:hAnsi="Myriad Pro"/>
          <w:b w:val="0"/>
          <w:bCs w:val="0"/>
          <w:color w:val="000000" w:themeColor="text1"/>
          <w:sz w:val="26"/>
          <w:szCs w:val="26"/>
          <w:lang w:eastAsia="en-US"/>
        </w:rPr>
        <w:t xml:space="preserve"> оптимизировать расходы в рамках принятой необходимой валовой выручки на осуществление регулируемого вида деятельности. Кроме того, несоответствие Экспертного заключения Службы по тарифам </w:t>
      </w:r>
      <w:r w:rsidR="00474CDC">
        <w:rPr>
          <w:rFonts w:ascii="Myriad Pro" w:eastAsia="Calibri" w:hAnsi="Myriad Pro"/>
          <w:b w:val="0"/>
          <w:bCs w:val="0"/>
          <w:color w:val="000000" w:themeColor="text1"/>
          <w:sz w:val="26"/>
          <w:szCs w:val="26"/>
          <w:lang w:eastAsia="en-US"/>
        </w:rPr>
        <w:t>Н</w:t>
      </w:r>
      <w:r w:rsidRPr="00BD6234">
        <w:rPr>
          <w:rFonts w:ascii="Myriad Pro" w:eastAsia="Calibri" w:hAnsi="Myriad Pro"/>
          <w:b w:val="0"/>
          <w:bCs w:val="0"/>
          <w:color w:val="000000" w:themeColor="text1"/>
          <w:sz w:val="26"/>
          <w:szCs w:val="26"/>
          <w:lang w:eastAsia="en-US"/>
        </w:rPr>
        <w:t xml:space="preserve">ской области пункту 23 Правил </w:t>
      </w:r>
      <w:r>
        <w:rPr>
          <w:rFonts w:ascii="Myriad Pro" w:eastAsia="Calibri" w:hAnsi="Myriad Pro"/>
          <w:b w:val="0"/>
          <w:bCs w:val="0"/>
          <w:color w:val="000000" w:themeColor="text1"/>
          <w:sz w:val="26"/>
          <w:szCs w:val="26"/>
          <w:lang w:eastAsia="en-US"/>
        </w:rPr>
        <w:t>№ 1178</w:t>
      </w:r>
      <w:r w:rsidRPr="00BD6234">
        <w:rPr>
          <w:rFonts w:ascii="Myriad Pro" w:eastAsia="Calibri" w:hAnsi="Myriad Pro"/>
          <w:b w:val="0"/>
          <w:bCs w:val="0"/>
          <w:color w:val="000000" w:themeColor="text1"/>
          <w:sz w:val="26"/>
          <w:szCs w:val="26"/>
          <w:lang w:eastAsia="en-US"/>
        </w:rPr>
        <w:t xml:space="preserve"> </w:t>
      </w:r>
      <w:r>
        <w:rPr>
          <w:rFonts w:ascii="Myriad Pro" w:eastAsia="Calibri" w:hAnsi="Myriad Pro"/>
          <w:b w:val="0"/>
          <w:bCs w:val="0"/>
          <w:color w:val="000000" w:themeColor="text1"/>
          <w:sz w:val="26"/>
          <w:szCs w:val="26"/>
          <w:lang w:eastAsia="en-US"/>
        </w:rPr>
        <w:t xml:space="preserve">при проведении документарной проверки создает риски возможного </w:t>
      </w:r>
      <w:r w:rsidRPr="00BD6234">
        <w:rPr>
          <w:rFonts w:ascii="Myriad Pro" w:eastAsia="Calibri" w:hAnsi="Myriad Pro"/>
          <w:b w:val="0"/>
          <w:bCs w:val="0"/>
          <w:color w:val="000000" w:themeColor="text1"/>
          <w:sz w:val="26"/>
          <w:szCs w:val="26"/>
          <w:lang w:eastAsia="en-US"/>
        </w:rPr>
        <w:t>оспаривани</w:t>
      </w:r>
      <w:r>
        <w:rPr>
          <w:rFonts w:ascii="Myriad Pro" w:eastAsia="Calibri" w:hAnsi="Myriad Pro"/>
          <w:b w:val="0"/>
          <w:bCs w:val="0"/>
          <w:color w:val="000000" w:themeColor="text1"/>
          <w:sz w:val="26"/>
          <w:szCs w:val="26"/>
          <w:lang w:eastAsia="en-US"/>
        </w:rPr>
        <w:t>я принятого тарифного решения, включая ФАС России и иные надзорные органы, что может потребовать восстановление прав через судебные инстанции.</w:t>
      </w:r>
    </w:p>
    <w:p w14:paraId="437EB2D9" w14:textId="4848E4D3" w:rsidR="00176E0D" w:rsidRDefault="00176E0D" w:rsidP="0076655E">
      <w:pPr>
        <w:pStyle w:val="ConsPlusNormal"/>
        <w:spacing w:line="360" w:lineRule="auto"/>
        <w:ind w:firstLine="709"/>
        <w:jc w:val="both"/>
        <w:rPr>
          <w:rFonts w:eastAsia="Calibri" w:cs="Times New Roman"/>
          <w:color w:val="000000" w:themeColor="text1"/>
        </w:rPr>
      </w:pPr>
      <w:r w:rsidRPr="00416274">
        <w:rPr>
          <w:rFonts w:eastAsia="Calibri" w:cs="Times New Roman"/>
          <w:color w:val="000000" w:themeColor="text1"/>
        </w:rPr>
        <w:t xml:space="preserve">Согласно пункту 28 Правил регулирования № 1178 предусмотрено, что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заседания коллегиального органа регулирующего органа. Также пунктом 26 Правил регулирования № 1178 определено, в протоколе указываются основные показатели деятельности регулируемой организации на расчетный период регулирования (объем </w:t>
      </w:r>
      <w:r w:rsidRPr="00416274">
        <w:rPr>
          <w:rFonts w:eastAsia="Calibri" w:cs="Times New Roman"/>
          <w:color w:val="000000" w:themeColor="text1"/>
        </w:rPr>
        <w:lastRenderedPageBreak/>
        <w:t xml:space="preserve">необходимой валовой выручки и основные статьи расходов по регулируемым видам деятельности в соответствии с </w:t>
      </w:r>
      <w:hyperlink w:anchor="Par135" w:tooltip="ОСНОВЫ ЦЕНООБРАЗОВАНИЯ" w:history="1">
        <w:r w:rsidRPr="00416274">
          <w:rPr>
            <w:rFonts w:eastAsia="Calibri" w:cs="Times New Roman"/>
            <w:color w:val="000000" w:themeColor="text1"/>
          </w:rPr>
          <w:t>Основами</w:t>
        </w:r>
      </w:hyperlink>
      <w:r w:rsidRPr="00416274">
        <w:rPr>
          <w:rFonts w:eastAsia="Calibri" w:cs="Times New Roman"/>
          <w:color w:val="000000" w:themeColor="text1"/>
        </w:rPr>
        <w:t xml:space="preserve"> ценообразования).</w:t>
      </w:r>
      <w:r>
        <w:rPr>
          <w:rFonts w:eastAsia="Calibri" w:cs="Times New Roman"/>
          <w:color w:val="000000" w:themeColor="text1"/>
        </w:rPr>
        <w:t xml:space="preserve"> Исполнителем отмечается, что в протоколе заседания коллегиального органа регулирующего органа показатели отражены частично. </w:t>
      </w:r>
      <w:r>
        <w:rPr>
          <w:rFonts w:eastAsia="Calibri" w:cs="Times New Roman"/>
          <w:color w:val="000000" w:themeColor="text1"/>
        </w:rPr>
        <w:br w:type="page"/>
      </w:r>
    </w:p>
    <w:p w14:paraId="28499E74" w14:textId="2991FBBB" w:rsidR="00176E0D" w:rsidRDefault="00176E0D" w:rsidP="00176E0D">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 w:name="_Toc33287992"/>
      <w:bookmarkStart w:id="4" w:name="_Toc75960686"/>
      <w:r w:rsidRPr="004D7D17">
        <w:rPr>
          <w:rFonts w:ascii="Myriad Pro" w:hAnsi="Myriad Pro"/>
          <w:b/>
          <w:color w:val="4F6228" w:themeColor="accent3" w:themeShade="80"/>
          <w:sz w:val="28"/>
          <w:szCs w:val="28"/>
        </w:rPr>
        <w:lastRenderedPageBreak/>
        <w:t xml:space="preserve">Анализ документов, предоставленных </w:t>
      </w:r>
      <w:r w:rsidRPr="00C8094C">
        <w:rPr>
          <w:rFonts w:ascii="Myriad Pro" w:hAnsi="Myriad Pro"/>
          <w:b/>
          <w:color w:val="4F6228" w:themeColor="accent3" w:themeShade="80"/>
          <w:sz w:val="28"/>
          <w:szCs w:val="28"/>
        </w:rPr>
        <w:t xml:space="preserve">филиалом ПАО </w:t>
      </w:r>
      <w:r w:rsidR="007B628E">
        <w:rPr>
          <w:rFonts w:ascii="Myriad Pro" w:hAnsi="Myriad Pro"/>
          <w:b/>
          <w:color w:val="4F6228" w:themeColor="accent3" w:themeShade="80"/>
          <w:sz w:val="28"/>
          <w:szCs w:val="28"/>
        </w:rPr>
        <w:t>«</w:t>
      </w:r>
      <w:r w:rsidRPr="00C8094C">
        <w:rPr>
          <w:rFonts w:ascii="Myriad Pro" w:hAnsi="Myriad Pro"/>
          <w:b/>
          <w:color w:val="4F6228" w:themeColor="accent3" w:themeShade="80"/>
          <w:sz w:val="28"/>
          <w:szCs w:val="28"/>
        </w:rPr>
        <w:t>МРСК Юга</w:t>
      </w:r>
      <w:r w:rsidR="007B628E">
        <w:rPr>
          <w:rFonts w:ascii="Myriad Pro" w:hAnsi="Myriad Pro"/>
          <w:b/>
          <w:color w:val="4F6228" w:themeColor="accent3" w:themeShade="80"/>
          <w:sz w:val="28"/>
          <w:szCs w:val="28"/>
        </w:rPr>
        <w:t>»</w:t>
      </w:r>
      <w:r w:rsidRPr="00C8094C">
        <w:rPr>
          <w:rFonts w:ascii="Myriad Pro" w:hAnsi="Myriad Pro"/>
          <w:b/>
          <w:color w:val="4F6228" w:themeColor="accent3" w:themeShade="80"/>
          <w:sz w:val="28"/>
          <w:szCs w:val="28"/>
        </w:rPr>
        <w:t xml:space="preserve"> - </w:t>
      </w:r>
      <w:r w:rsidR="007B628E">
        <w:rPr>
          <w:rFonts w:ascii="Myriad Pro" w:hAnsi="Myriad Pro"/>
          <w:b/>
          <w:color w:val="4F6228" w:themeColor="accent3" w:themeShade="80"/>
          <w:sz w:val="28"/>
          <w:szCs w:val="28"/>
        </w:rPr>
        <w:t>«</w:t>
      </w:r>
      <w:r w:rsidR="00474CDC">
        <w:rPr>
          <w:rFonts w:ascii="Myriad Pro" w:hAnsi="Myriad Pro"/>
          <w:b/>
          <w:color w:val="4F6228" w:themeColor="accent3" w:themeShade="80"/>
          <w:sz w:val="28"/>
          <w:szCs w:val="28"/>
        </w:rPr>
        <w:t>Н</w:t>
      </w:r>
      <w:r w:rsidR="009C7522">
        <w:rPr>
          <w:rFonts w:ascii="Myriad Pro" w:hAnsi="Myriad Pro"/>
          <w:b/>
          <w:color w:val="4F6228" w:themeColor="accent3" w:themeShade="80"/>
          <w:sz w:val="28"/>
          <w:szCs w:val="28"/>
        </w:rPr>
        <w:t>ьэнерго</w:t>
      </w:r>
      <w:r w:rsidR="007B628E">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 xml:space="preserve">в </w:t>
      </w:r>
      <w:r w:rsidR="009C7522">
        <w:rPr>
          <w:rFonts w:ascii="Myriad Pro" w:hAnsi="Myriad Pro"/>
          <w:b/>
          <w:color w:val="4F6228" w:themeColor="accent3" w:themeShade="80"/>
          <w:sz w:val="28"/>
          <w:szCs w:val="28"/>
        </w:rPr>
        <w:t xml:space="preserve">Службу по тарифам </w:t>
      </w:r>
      <w:r w:rsidR="00474CDC">
        <w:rPr>
          <w:rFonts w:ascii="Myriad Pro" w:hAnsi="Myriad Pro"/>
          <w:b/>
          <w:color w:val="4F6228" w:themeColor="accent3" w:themeShade="80"/>
          <w:sz w:val="28"/>
          <w:szCs w:val="28"/>
        </w:rPr>
        <w:t>Н</w:t>
      </w:r>
      <w:r w:rsidR="009C7522">
        <w:rPr>
          <w:rFonts w:ascii="Myriad Pro" w:hAnsi="Myriad Pro"/>
          <w:b/>
          <w:color w:val="4F6228" w:themeColor="accent3" w:themeShade="80"/>
          <w:sz w:val="28"/>
          <w:szCs w:val="28"/>
        </w:rPr>
        <w:t xml:space="preserve">ской области </w:t>
      </w:r>
      <w:r w:rsidRPr="004D7D17">
        <w:rPr>
          <w:rFonts w:ascii="Myriad Pro" w:hAnsi="Myriad Pro"/>
          <w:b/>
          <w:color w:val="4F6228" w:themeColor="accent3" w:themeShade="80"/>
          <w:sz w:val="28"/>
          <w:szCs w:val="28"/>
        </w:rPr>
        <w:t>в рамках рассмотрения дела об установлении тарифов</w:t>
      </w:r>
      <w:r>
        <w:rPr>
          <w:rFonts w:ascii="Myriad Pro" w:hAnsi="Myriad Pro"/>
          <w:b/>
          <w:color w:val="4F6228" w:themeColor="accent3" w:themeShade="80"/>
          <w:sz w:val="28"/>
          <w:szCs w:val="28"/>
        </w:rPr>
        <w:t xml:space="preserve"> н</w:t>
      </w:r>
      <w:r w:rsidRPr="004D7D17">
        <w:rPr>
          <w:rFonts w:ascii="Myriad Pro" w:hAnsi="Myriad Pro"/>
          <w:b/>
          <w:color w:val="4F6228" w:themeColor="accent3" w:themeShade="80"/>
          <w:sz w:val="28"/>
          <w:szCs w:val="28"/>
        </w:rPr>
        <w:t>а 2019 год.</w:t>
      </w:r>
      <w:bookmarkEnd w:id="3"/>
      <w:bookmarkEnd w:id="4"/>
    </w:p>
    <w:p w14:paraId="76BB1320" w14:textId="6EA017CE" w:rsidR="008720FD" w:rsidRDefault="008720FD" w:rsidP="008720F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п.9(1) Правил</w:t>
      </w:r>
      <w:r w:rsidRPr="009859A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9859A6">
        <w:rPr>
          <w:rFonts w:ascii="Myriad Pro" w:eastAsia="Calibri" w:hAnsi="Myriad Pro" w:cs="Times New Roman"/>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21 января 2004 г. №</w:t>
      </w:r>
      <w:r w:rsidRPr="009859A6">
        <w:rPr>
          <w:rFonts w:ascii="Myriad Pro" w:eastAsia="Calibri" w:hAnsi="Myriad Pro" w:cs="Times New Roman"/>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01D9AAE4" w14:textId="77777777" w:rsidR="008720FD" w:rsidRPr="001D7821" w:rsidRDefault="008720FD" w:rsidP="008720F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п.12 Правил о</w:t>
      </w:r>
      <w:r w:rsidRPr="001D7821">
        <w:rPr>
          <w:rFonts w:ascii="Myriad Pro" w:eastAsia="Calibri" w:hAnsi="Myriad Pro" w:cs="Times New Roman"/>
          <w:color w:val="000000" w:themeColor="text1"/>
          <w:sz w:val="26"/>
          <w:szCs w:val="26"/>
        </w:rPr>
        <w:t xml:space="preserve">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w:t>
      </w:r>
      <w:r w:rsidRPr="001D7821">
        <w:rPr>
          <w:rFonts w:ascii="Myriad Pro" w:eastAsia="Calibri" w:hAnsi="Myriad Pro" w:cs="Times New Roman"/>
          <w:color w:val="000000" w:themeColor="text1"/>
          <w:sz w:val="26"/>
          <w:szCs w:val="26"/>
        </w:rPr>
        <w:lastRenderedPageBreak/>
        <w:t>принадлежащим на праве собственности или на ином законном основании территориальным сетевым организациям.</w:t>
      </w:r>
    </w:p>
    <w:p w14:paraId="69CF80CA" w14:textId="77777777" w:rsidR="008720FD" w:rsidRPr="001D7821" w:rsidRDefault="008720FD" w:rsidP="00384231">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17 Правил к</w:t>
      </w:r>
      <w:r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3A5279">
        <w:rPr>
          <w:rFonts w:ascii="Myriad Pro" w:eastAsia="Calibri" w:hAnsi="Myriad Pro" w:cs="Times New Roman"/>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s="Times New Roman"/>
          <w:color w:val="000000" w:themeColor="text1"/>
          <w:sz w:val="26"/>
          <w:szCs w:val="26"/>
        </w:rPr>
        <w:t xml:space="preserve"> </w:t>
      </w:r>
      <w:r w:rsidRPr="001D7821">
        <w:rPr>
          <w:rFonts w:ascii="Myriad Pro" w:eastAsia="Calibri" w:hAnsi="Myriad Pro" w:cs="Times New Roman"/>
          <w:color w:val="000000" w:themeColor="text1"/>
          <w:sz w:val="26"/>
          <w:szCs w:val="26"/>
        </w:rPr>
        <w:t>прилагают следующие обосновывающие материалы:</w:t>
      </w:r>
    </w:p>
    <w:p w14:paraId="3C5FFA7D" w14:textId="77777777" w:rsidR="009C7522" w:rsidRDefault="009C7522" w:rsidP="00384231">
      <w:pPr>
        <w:pStyle w:val="ConsPlusNormal"/>
        <w:spacing w:line="360" w:lineRule="auto"/>
        <w:ind w:firstLine="709"/>
        <w:jc w:val="both"/>
      </w:pPr>
      <w:r>
        <w:t>1) баланс электрической энергии;</w:t>
      </w:r>
    </w:p>
    <w:p w14:paraId="49195C02" w14:textId="77777777" w:rsidR="009C7522" w:rsidRDefault="009C7522" w:rsidP="00384231">
      <w:pPr>
        <w:pStyle w:val="ConsPlusNormal"/>
        <w:spacing w:line="360" w:lineRule="auto"/>
        <w:ind w:firstLine="709"/>
        <w:jc w:val="both"/>
      </w:pPr>
      <w:r>
        <w:t>2) баланс электрической мощности, в том числе информация об установленной, располагаемой и рабочей генерирующей мощности;</w:t>
      </w:r>
    </w:p>
    <w:p w14:paraId="6CEBA751" w14:textId="77777777" w:rsidR="009C7522" w:rsidRDefault="009C7522" w:rsidP="00384231">
      <w:pPr>
        <w:pStyle w:val="ConsPlusNormal"/>
        <w:spacing w:line="360" w:lineRule="auto"/>
        <w:ind w:firstLine="709"/>
        <w:jc w:val="both"/>
      </w:pPr>
      <w:r>
        <w:t>3) баланс спроса и предложения в отношении тепловой энергии (для субъектов электроэнергетики, осуществляющих производство электрической и тепловой энергии в режиме комбинированной выработки);</w:t>
      </w:r>
    </w:p>
    <w:p w14:paraId="277ED287" w14:textId="77777777" w:rsidR="009C7522" w:rsidRDefault="009C7522" w:rsidP="00384231">
      <w:pPr>
        <w:pStyle w:val="ConsPlusNormal"/>
        <w:spacing w:line="360" w:lineRule="auto"/>
        <w:ind w:firstLine="709"/>
        <w:jc w:val="both"/>
      </w:pPr>
      <w:r>
        <w:t>4) баланс тепловой мощности;</w:t>
      </w:r>
    </w:p>
    <w:p w14:paraId="475F4183" w14:textId="77777777" w:rsidR="009C7522" w:rsidRDefault="009C7522" w:rsidP="00384231">
      <w:pPr>
        <w:pStyle w:val="ConsPlusNormal"/>
        <w:spacing w:line="360" w:lineRule="auto"/>
        <w:ind w:firstLine="709"/>
        <w:jc w:val="both"/>
      </w:pPr>
      <w:bookmarkStart w:id="5" w:name="Par2328"/>
      <w:bookmarkEnd w:id="5"/>
      <w:r>
        <w:t>5) бухгалтерская и статистическая отчетность за предшествующий период регулирования;</w:t>
      </w:r>
    </w:p>
    <w:p w14:paraId="2C610878" w14:textId="77777777" w:rsidR="009C7522" w:rsidRDefault="009C7522" w:rsidP="00384231">
      <w:pPr>
        <w:pStyle w:val="ConsPlusNormal"/>
        <w:spacing w:line="360" w:lineRule="auto"/>
        <w:ind w:firstLine="709"/>
        <w:jc w:val="both"/>
      </w:pPr>
      <w:r>
        <w:t>6) расчет полезного отпуска электрической и тепловой энергии с обоснованием размера расхода электрической энергии на собственные и производственные нужды и на передачу (потери) по сетям (в части тепловой энергии - для субъектов электроэнергетики, осуществляющих производство электрической и тепловой энергии в режиме комбинированной выработки);</w:t>
      </w:r>
    </w:p>
    <w:p w14:paraId="218EC12E" w14:textId="77777777" w:rsidR="009C7522" w:rsidRDefault="009C7522" w:rsidP="00384231">
      <w:pPr>
        <w:pStyle w:val="ConsPlusNormal"/>
        <w:spacing w:line="360" w:lineRule="auto"/>
        <w:ind w:firstLine="709"/>
        <w:jc w:val="both"/>
      </w:pPr>
      <w:r>
        <w:t>7) данные о структуре и ценах потребляемого топлива с учетом перевозки;</w:t>
      </w:r>
    </w:p>
    <w:p w14:paraId="7C95D687" w14:textId="77777777" w:rsidR="009C7522" w:rsidRDefault="009C7522" w:rsidP="00384231">
      <w:pPr>
        <w:pStyle w:val="ConsPlusNormal"/>
        <w:spacing w:line="360" w:lineRule="auto"/>
        <w:ind w:firstLine="709"/>
        <w:jc w:val="both"/>
      </w:pPr>
      <w: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w:t>
      </w:r>
      <w:r>
        <w:lastRenderedPageBreak/>
        <w:t>методическими указаниями, утверждаемыми Федеральной антимонопольной службой;</w:t>
      </w:r>
    </w:p>
    <w:p w14:paraId="7D5A50FA" w14:textId="77777777" w:rsidR="009C7522" w:rsidRDefault="009C7522" w:rsidP="00384231">
      <w:pPr>
        <w:pStyle w:val="ConsPlusNormal"/>
        <w:spacing w:line="360" w:lineRule="auto"/>
        <w:ind w:firstLine="709"/>
        <w:jc w:val="both"/>
      </w:pPr>
      <w:r>
        <w:t>9) расчет тарифов на отдельные услуги, оказываемые на рынках электрической и тепловой энергии;</w:t>
      </w:r>
    </w:p>
    <w:p w14:paraId="0CE18FA5" w14:textId="77777777" w:rsidR="009C7522" w:rsidRDefault="009C7522" w:rsidP="00384231">
      <w:pPr>
        <w:pStyle w:val="ConsPlusNormal"/>
        <w:spacing w:line="360" w:lineRule="auto"/>
        <w:ind w:firstLine="709"/>
        <w:jc w:val="both"/>
      </w:pPr>
      <w: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4505421" w14:textId="77777777" w:rsidR="009C7522" w:rsidRDefault="009C7522" w:rsidP="00384231">
      <w:pPr>
        <w:pStyle w:val="ConsPlusNormal"/>
        <w:spacing w:line="360" w:lineRule="auto"/>
        <w:ind w:firstLine="709"/>
        <w:jc w:val="both"/>
      </w:pPr>
      <w: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58B84FC0" w14:textId="77777777" w:rsidR="009C7522" w:rsidRDefault="009C7522" w:rsidP="00384231">
      <w:pPr>
        <w:pStyle w:val="ConsPlusNormal"/>
        <w:spacing w:line="360" w:lineRule="auto"/>
        <w:ind w:firstLine="709"/>
        <w:jc w:val="both"/>
      </w:pPr>
      <w: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660546F" w14:textId="77777777" w:rsidR="009C7522" w:rsidRDefault="009C7522" w:rsidP="00384231">
      <w:pPr>
        <w:pStyle w:val="ConsPlusNormal"/>
        <w:spacing w:line="360" w:lineRule="auto"/>
        <w:ind w:firstLine="709"/>
        <w:jc w:val="both"/>
      </w:pPr>
      <w:bookmarkStart w:id="6" w:name="Par2338"/>
      <w:bookmarkEnd w:id="6"/>
      <w: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 на осуществление регулируемой деятельности (при реорганизации юридического лица - передаточные акты);</w:t>
      </w:r>
    </w:p>
    <w:p w14:paraId="74CAEF67" w14:textId="77777777" w:rsidR="009C7522" w:rsidRDefault="009C7522" w:rsidP="00384231">
      <w:pPr>
        <w:pStyle w:val="ConsPlusNormal"/>
        <w:spacing w:line="360" w:lineRule="auto"/>
        <w:ind w:firstLine="709"/>
        <w:jc w:val="both"/>
      </w:pPr>
      <w:bookmarkStart w:id="7" w:name="Par2340"/>
      <w:bookmarkEnd w:id="7"/>
      <w: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84F495E" w14:textId="77777777" w:rsidR="009C7522" w:rsidRDefault="009C7522" w:rsidP="00384231">
      <w:pPr>
        <w:pStyle w:val="ConsPlusNormal"/>
        <w:spacing w:line="360" w:lineRule="auto"/>
        <w:ind w:firstLine="709"/>
        <w:jc w:val="both"/>
      </w:pPr>
      <w:r>
        <w:lastRenderedPageBreak/>
        <w:t>договор, регулирующий условия установки прибора учета электрической энергии, заключенный между потребителем услуг и сетевой организацией;</w:t>
      </w:r>
    </w:p>
    <w:p w14:paraId="04BE53E0" w14:textId="77777777" w:rsidR="009C7522" w:rsidRDefault="009C7522" w:rsidP="00384231">
      <w:pPr>
        <w:pStyle w:val="ConsPlusNormal"/>
        <w:spacing w:line="360" w:lineRule="auto"/>
        <w:ind w:firstLine="709"/>
        <w:jc w:val="both"/>
      </w:pPr>
      <w:r>
        <w:t>вступившее в законную силу решение суда о принудительном взыскании расходов, связанных с установкой прибора учета электрической энергии;</w:t>
      </w:r>
    </w:p>
    <w:p w14:paraId="7FED5CD7" w14:textId="77777777" w:rsidR="009C7522" w:rsidRDefault="009C7522" w:rsidP="00384231">
      <w:pPr>
        <w:pStyle w:val="ConsPlusNormal"/>
        <w:spacing w:line="360" w:lineRule="auto"/>
        <w:ind w:firstLine="709"/>
        <w:jc w:val="both"/>
      </w:pPr>
      <w: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54FC34E" w14:textId="5D2DA7F8" w:rsidR="009C7522" w:rsidRDefault="009C7522" w:rsidP="00384231">
      <w:pPr>
        <w:pStyle w:val="ConsPlusNormal"/>
        <w:spacing w:line="360" w:lineRule="auto"/>
        <w:ind w:firstLine="709"/>
        <w:jc w:val="both"/>
      </w:pPr>
      <w: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N 184 </w:t>
      </w:r>
      <w:r w:rsidR="007B628E">
        <w:t>«</w:t>
      </w:r>
      <w:r>
        <w:t>Об отнесении владельцев объектов электросетевого хозяйства к территориальным сетевым организациям</w:t>
      </w:r>
      <w:r w:rsidR="007B628E">
        <w:t>»</w:t>
      </w:r>
      <w:r>
        <w:t xml:space="preserve"> (далее - критерии отнесения владельцев объектов электросетевого хозяйства к территориальным сетевым организациям).</w:t>
      </w:r>
    </w:p>
    <w:p w14:paraId="1FA41477" w14:textId="60376C5B" w:rsidR="009C7522" w:rsidRDefault="009C7522" w:rsidP="00384231">
      <w:pPr>
        <w:pStyle w:val="ConsPlusNormal"/>
        <w:spacing w:line="360" w:lineRule="auto"/>
        <w:ind w:firstLine="709"/>
        <w:jc w:val="both"/>
      </w:pPr>
      <w: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w:t>
      </w:r>
      <w:r w:rsidR="003C6CCC">
        <w:t xml:space="preserve"> подпунктами 5,13,14 пункта 17 </w:t>
      </w:r>
      <w:r>
        <w:t xml:space="preserve"> </w:t>
      </w:r>
      <w:r w:rsidR="003C6CCC">
        <w:rPr>
          <w:color w:val="000000" w:themeColor="text1"/>
        </w:rPr>
        <w:t>Правил государственного регулирования № 1178</w:t>
      </w:r>
      <w:r>
        <w:t xml:space="preserve"> в отношении реорганизованной организации (реорганизованных организаций).</w:t>
      </w:r>
    </w:p>
    <w:p w14:paraId="74B1E98D" w14:textId="77777777" w:rsidR="009C7522" w:rsidRDefault="009C7522" w:rsidP="00384231">
      <w:pPr>
        <w:pStyle w:val="ConsPlusNormal"/>
        <w:spacing w:line="360" w:lineRule="auto"/>
        <w:ind w:firstLine="709"/>
        <w:jc w:val="both"/>
      </w:pPr>
      <w: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BDAF236" w14:textId="65C2426D" w:rsidR="008720FD" w:rsidRDefault="008720FD" w:rsidP="00E66F8F">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Исполнитель отмечает, что во исполнение положений п</w:t>
      </w:r>
      <w:r w:rsidR="00097150">
        <w:rPr>
          <w:rFonts w:ascii="Myriad Pro" w:eastAsia="Calibri" w:hAnsi="Myriad Pro" w:cs="Times New Roman"/>
          <w:color w:val="000000" w:themeColor="text1"/>
          <w:sz w:val="26"/>
          <w:szCs w:val="26"/>
        </w:rPr>
        <w:t xml:space="preserve">ункта </w:t>
      </w:r>
      <w:r>
        <w:rPr>
          <w:rFonts w:ascii="Myriad Pro" w:eastAsia="Calibri" w:hAnsi="Myriad Pro" w:cs="Times New Roman"/>
          <w:color w:val="000000" w:themeColor="text1"/>
          <w:sz w:val="26"/>
          <w:szCs w:val="26"/>
        </w:rPr>
        <w:t xml:space="preserve">9(1) </w:t>
      </w:r>
      <w:r w:rsidR="00097150">
        <w:rPr>
          <w:rFonts w:ascii="Myriad Pro" w:eastAsia="Calibri" w:hAnsi="Myriad Pro" w:cs="Times New Roman"/>
          <w:color w:val="000000" w:themeColor="text1"/>
          <w:sz w:val="26"/>
          <w:szCs w:val="26"/>
        </w:rPr>
        <w:t>Стандартов раскрытия информации</w:t>
      </w:r>
      <w:r>
        <w:rPr>
          <w:rFonts w:ascii="Myriad Pro" w:eastAsia="Calibri" w:hAnsi="Myriad Pro" w:cs="Times New Roman"/>
          <w:color w:val="000000" w:themeColor="text1"/>
          <w:sz w:val="26"/>
          <w:szCs w:val="26"/>
        </w:rPr>
        <w:t xml:space="preserve"> филиалом</w:t>
      </w:r>
      <w:r w:rsidRPr="009859A6">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предложение об установлении тарифов был</w:t>
      </w:r>
      <w:r w:rsidR="00ED54CC">
        <w:rPr>
          <w:rFonts w:ascii="Myriad Pro" w:eastAsia="Calibri" w:hAnsi="Myriad Pro" w:cs="Times New Roman"/>
          <w:color w:val="000000" w:themeColor="text1"/>
          <w:sz w:val="26"/>
          <w:szCs w:val="26"/>
        </w:rPr>
        <w:t>о</w:t>
      </w:r>
      <w:r>
        <w:rPr>
          <w:rFonts w:ascii="Myriad Pro" w:eastAsia="Calibri" w:hAnsi="Myriad Pro" w:cs="Times New Roman"/>
          <w:color w:val="000000" w:themeColor="text1"/>
          <w:sz w:val="26"/>
          <w:szCs w:val="26"/>
        </w:rPr>
        <w:t xml:space="preserve"> размещен</w:t>
      </w:r>
      <w:r w:rsidR="00ED54CC">
        <w:rPr>
          <w:rFonts w:ascii="Myriad Pro" w:eastAsia="Calibri" w:hAnsi="Myriad Pro" w:cs="Times New Roman"/>
          <w:color w:val="000000" w:themeColor="text1"/>
          <w:sz w:val="26"/>
          <w:szCs w:val="26"/>
        </w:rPr>
        <w:t>о</w:t>
      </w:r>
      <w:r w:rsidRPr="009859A6">
        <w:rPr>
          <w:rFonts w:ascii="Myriad Pro" w:eastAsia="Calibri" w:hAnsi="Myriad Pro" w:cs="Times New Roman"/>
          <w:color w:val="000000" w:themeColor="text1"/>
          <w:sz w:val="26"/>
          <w:szCs w:val="26"/>
        </w:rPr>
        <w:t xml:space="preserve"> </w:t>
      </w:r>
      <w:r w:rsidRPr="00C0246B">
        <w:rPr>
          <w:rFonts w:ascii="Myriad Pro" w:eastAsia="Calibri" w:hAnsi="Myriad Pro" w:cs="Times New Roman"/>
          <w:color w:val="000000" w:themeColor="text1"/>
          <w:sz w:val="26"/>
          <w:szCs w:val="26"/>
        </w:rPr>
        <w:t xml:space="preserve">на официальном сайте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(http://mrsk-yuga.r</w:t>
      </w:r>
      <w:r>
        <w:rPr>
          <w:rFonts w:ascii="Myriad Pro" w:eastAsia="Calibri" w:hAnsi="Myriad Pro" w:cs="Times New Roman"/>
          <w:color w:val="000000" w:themeColor="text1"/>
          <w:sz w:val="26"/>
          <w:szCs w:val="26"/>
          <w:lang w:val="en-US"/>
        </w:rPr>
        <w:t>u</w:t>
      </w:r>
      <w:r w:rsidRPr="00C0246B">
        <w:rPr>
          <w:rFonts w:ascii="Myriad Pro" w:eastAsia="Calibri" w:hAnsi="Myriad Pro" w:cs="Times New Roman"/>
          <w:color w:val="000000" w:themeColor="text1"/>
          <w:sz w:val="26"/>
          <w:szCs w:val="26"/>
        </w:rPr>
        <w:t xml:space="preserve">/), в разделе </w:t>
      </w:r>
      <w:r w:rsidR="007B628E">
        <w:rPr>
          <w:rFonts w:ascii="Myriad Pro" w:eastAsia="Calibri" w:hAnsi="Myriad Pro" w:cs="Times New Roman"/>
          <w:color w:val="000000" w:themeColor="text1"/>
          <w:sz w:val="26"/>
          <w:szCs w:val="26"/>
        </w:rPr>
        <w:t>«</w:t>
      </w:r>
      <w:r w:rsidRPr="00C0246B">
        <w:rPr>
          <w:rFonts w:ascii="Myriad Pro" w:eastAsia="Calibri" w:hAnsi="Myriad Pro" w:cs="Times New Roman"/>
          <w:color w:val="000000" w:themeColor="text1"/>
          <w:sz w:val="26"/>
          <w:szCs w:val="26"/>
        </w:rPr>
        <w:t>Раскрытие информации</w:t>
      </w:r>
      <w:r w:rsidR="007B628E">
        <w:rPr>
          <w:rFonts w:ascii="Myriad Pro" w:eastAsia="Calibri" w:hAnsi="Myriad Pro" w:cs="Times New Roman"/>
          <w:color w:val="000000" w:themeColor="text1"/>
          <w:sz w:val="26"/>
          <w:szCs w:val="26"/>
        </w:rPr>
        <w:t>»</w:t>
      </w:r>
      <w:r w:rsidRPr="00C0246B">
        <w:rPr>
          <w:rFonts w:ascii="Myriad Pro" w:eastAsia="Calibri" w:hAnsi="Myriad Pro" w:cs="Times New Roman"/>
          <w:color w:val="000000" w:themeColor="text1"/>
          <w:sz w:val="26"/>
          <w:szCs w:val="26"/>
        </w:rPr>
        <w:t xml:space="preserve">, подразделе </w:t>
      </w:r>
      <w:r w:rsidR="007B628E">
        <w:rPr>
          <w:rFonts w:ascii="Myriad Pro" w:eastAsia="Calibri" w:hAnsi="Myriad Pro" w:cs="Times New Roman"/>
          <w:color w:val="000000" w:themeColor="text1"/>
          <w:sz w:val="26"/>
          <w:szCs w:val="26"/>
        </w:rPr>
        <w:t>«</w:t>
      </w:r>
      <w:r w:rsidRPr="00C0246B">
        <w:rPr>
          <w:rFonts w:ascii="Myriad Pro" w:eastAsia="Calibri" w:hAnsi="Myriad Pro" w:cs="Times New Roman"/>
          <w:color w:val="000000" w:themeColor="text1"/>
          <w:sz w:val="26"/>
          <w:szCs w:val="26"/>
        </w:rPr>
        <w:t>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w:t>
      </w:r>
      <w:r>
        <w:rPr>
          <w:rFonts w:ascii="Myriad Pro" w:eastAsia="Calibri" w:hAnsi="Myriad Pro" w:cs="Times New Roman"/>
          <w:color w:val="000000" w:themeColor="text1"/>
          <w:sz w:val="26"/>
          <w:szCs w:val="26"/>
        </w:rPr>
        <w:t xml:space="preserve"> необходимой валовой выручки)</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Служба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w:t>
      </w:r>
      <w:r w:rsidRPr="00C0246B">
        <w:rPr>
          <w:rFonts w:ascii="Myriad Pro" w:eastAsia="Calibri" w:hAnsi="Myriad Pro" w:cs="Times New Roman"/>
          <w:color w:val="000000" w:themeColor="text1"/>
          <w:sz w:val="26"/>
          <w:szCs w:val="26"/>
        </w:rPr>
        <w:t xml:space="preserve">была уведомлена </w:t>
      </w:r>
      <w:r>
        <w:rPr>
          <w:rFonts w:ascii="Myriad Pro" w:eastAsia="Calibri" w:hAnsi="Myriad Pro" w:cs="Times New Roman"/>
          <w:color w:val="000000" w:themeColor="text1"/>
          <w:sz w:val="26"/>
          <w:szCs w:val="26"/>
        </w:rPr>
        <w:t>о размещении письм</w:t>
      </w:r>
      <w:r w:rsidR="00950AD4">
        <w:rPr>
          <w:rFonts w:ascii="Myriad Pro" w:eastAsia="Calibri" w:hAnsi="Myriad Pro" w:cs="Times New Roman"/>
          <w:color w:val="000000" w:themeColor="text1"/>
          <w:sz w:val="26"/>
          <w:szCs w:val="26"/>
        </w:rPr>
        <w:t>ом</w:t>
      </w:r>
      <w:r w:rsidRPr="00C0246B">
        <w:rPr>
          <w:rFonts w:ascii="Myriad Pro" w:eastAsia="Calibri" w:hAnsi="Myriad Pro" w:cs="Times New Roman"/>
          <w:color w:val="000000" w:themeColor="text1"/>
          <w:sz w:val="26"/>
          <w:szCs w:val="26"/>
        </w:rPr>
        <w:t xml:space="preserve"> от </w:t>
      </w:r>
      <w:r>
        <w:rPr>
          <w:rFonts w:ascii="Myriad Pro" w:eastAsia="Calibri" w:hAnsi="Myriad Pro" w:cs="Times New Roman"/>
          <w:color w:val="000000" w:themeColor="text1"/>
          <w:sz w:val="26"/>
          <w:szCs w:val="26"/>
        </w:rPr>
        <w:t>17.04.2018</w:t>
      </w:r>
      <w:r w:rsidRPr="00C0246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АЭ/1502/242.</w:t>
      </w:r>
    </w:p>
    <w:p w14:paraId="7DEEB894" w14:textId="4D09BDF1" w:rsidR="00176E0D" w:rsidRDefault="00176E0D" w:rsidP="00E66F8F">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проверил предложения об установлении тарифов, размещенные</w:t>
      </w:r>
      <w:r w:rsidRPr="00CB121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w:t>
      </w:r>
      <w:r w:rsidRPr="009859A6">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w:t>
      </w:r>
      <w:r w:rsidRPr="00C0246B">
        <w:rPr>
          <w:rFonts w:ascii="Myriad Pro" w:eastAsia="Calibri" w:hAnsi="Myriad Pro" w:cs="Times New Roman"/>
          <w:color w:val="000000" w:themeColor="text1"/>
          <w:sz w:val="26"/>
          <w:szCs w:val="26"/>
        </w:rPr>
        <w:t xml:space="preserve">официальном сайте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на соответствие показателям, заявленным на 2019 год в составе обосновывающих документов</w:t>
      </w:r>
      <w:r w:rsidR="00503D32">
        <w:rPr>
          <w:rFonts w:ascii="Myriad Pro" w:eastAsia="Calibri" w:hAnsi="Myriad Pro" w:cs="Times New Roman"/>
          <w:color w:val="000000" w:themeColor="text1"/>
          <w:sz w:val="26"/>
          <w:szCs w:val="26"/>
        </w:rPr>
        <w:t xml:space="preserve">. Отклонения </w:t>
      </w:r>
      <w:r w:rsidR="009C7522">
        <w:rPr>
          <w:rFonts w:ascii="Myriad Pro" w:eastAsia="Calibri" w:hAnsi="Myriad Pro" w:cs="Times New Roman"/>
          <w:color w:val="000000" w:themeColor="text1"/>
          <w:sz w:val="26"/>
          <w:szCs w:val="26"/>
        </w:rPr>
        <w:t xml:space="preserve">от направленных в Службу по тарифам </w:t>
      </w:r>
      <w:r w:rsidR="00474CDC">
        <w:rPr>
          <w:rFonts w:ascii="Myriad Pro" w:eastAsia="Calibri" w:hAnsi="Myriad Pro" w:cs="Times New Roman"/>
          <w:color w:val="000000" w:themeColor="text1"/>
          <w:sz w:val="26"/>
          <w:szCs w:val="26"/>
        </w:rPr>
        <w:t>Н</w:t>
      </w:r>
      <w:r w:rsidR="009C7522">
        <w:rPr>
          <w:rFonts w:ascii="Myriad Pro" w:eastAsia="Calibri" w:hAnsi="Myriad Pro" w:cs="Times New Roman"/>
          <w:color w:val="000000" w:themeColor="text1"/>
          <w:sz w:val="26"/>
          <w:szCs w:val="26"/>
        </w:rPr>
        <w:t>ской области заявлений и документов</w:t>
      </w:r>
      <w:r w:rsidR="00503D32">
        <w:rPr>
          <w:rFonts w:ascii="Myriad Pro" w:eastAsia="Calibri" w:hAnsi="Myriad Pro" w:cs="Times New Roman"/>
          <w:color w:val="000000" w:themeColor="text1"/>
          <w:sz w:val="26"/>
          <w:szCs w:val="26"/>
        </w:rPr>
        <w:t xml:space="preserve"> отсутствуют</w:t>
      </w:r>
      <w:r w:rsidR="009C7522">
        <w:rPr>
          <w:rFonts w:ascii="Myriad Pro" w:eastAsia="Calibri" w:hAnsi="Myriad Pro" w:cs="Times New Roman"/>
          <w:color w:val="000000" w:themeColor="text1"/>
          <w:sz w:val="26"/>
          <w:szCs w:val="26"/>
        </w:rPr>
        <w:t>.</w:t>
      </w:r>
    </w:p>
    <w:p w14:paraId="4821A5AE" w14:textId="7A1278C4" w:rsidR="00176E0D" w:rsidRDefault="00176E0D" w:rsidP="00176E0D">
      <w:pPr>
        <w:spacing w:after="0" w:line="360" w:lineRule="auto"/>
        <w:ind w:firstLine="567"/>
        <w:contextualSpacing/>
        <w:jc w:val="both"/>
        <w:rPr>
          <w:rFonts w:ascii="Myriad Pro" w:eastAsia="Calibri" w:hAnsi="Myriad Pro" w:cs="Times New Roman"/>
          <w:color w:val="000000" w:themeColor="text1"/>
          <w:sz w:val="26"/>
          <w:szCs w:val="26"/>
        </w:rPr>
      </w:pPr>
      <w:r w:rsidRPr="00571768">
        <w:rPr>
          <w:rFonts w:ascii="Myriad Pro" w:eastAsia="Calibri" w:hAnsi="Myriad Pro" w:cs="Times New Roman"/>
          <w:color w:val="000000" w:themeColor="text1"/>
          <w:sz w:val="26"/>
          <w:szCs w:val="26"/>
        </w:rPr>
        <w:t>На</w:t>
      </w:r>
      <w:r>
        <w:rPr>
          <w:rFonts w:ascii="Myriad Pro" w:eastAsia="Calibri" w:hAnsi="Myriad Pro" w:cs="Times New Roman"/>
          <w:color w:val="000000" w:themeColor="text1"/>
          <w:sz w:val="26"/>
          <w:szCs w:val="26"/>
        </w:rPr>
        <w:t xml:space="preserve"> основании п. 12 Правил № 1178 письмом от 27.04.2018 № АЭ/1500/1092 филиалом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адрес Службы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2019 год методом долгосрочной индексации необходимой валовой выручки.</w:t>
      </w:r>
    </w:p>
    <w:p w14:paraId="10955266" w14:textId="77777777" w:rsidR="008720FD" w:rsidRDefault="008720FD" w:rsidP="008720FD">
      <w:pPr>
        <w:spacing w:after="0" w:line="360" w:lineRule="auto"/>
        <w:ind w:firstLine="567"/>
        <w:contextualSpacing/>
        <w:jc w:val="both"/>
        <w:rPr>
          <w:rFonts w:ascii="Myriad Pro" w:eastAsia="Calibri" w:hAnsi="Myriad Pro" w:cs="Times New Roman"/>
          <w:color w:val="000000" w:themeColor="text1"/>
          <w:sz w:val="26"/>
          <w:szCs w:val="26"/>
        </w:rPr>
      </w:pPr>
      <w:r w:rsidRPr="00E87613">
        <w:rPr>
          <w:rFonts w:ascii="Myriad Pro" w:eastAsia="Calibri" w:hAnsi="Myriad Pro" w:cs="Times New Roman"/>
          <w:color w:val="000000" w:themeColor="text1"/>
          <w:sz w:val="26"/>
          <w:szCs w:val="26"/>
        </w:rPr>
        <w:t>К заявлению были приложены расчетные и обосновывающие документы:</w:t>
      </w:r>
    </w:p>
    <w:p w14:paraId="7F61A711" w14:textId="51039A74" w:rsidR="006630F9" w:rsidRDefault="006630F9" w:rsidP="008720FD">
      <w:pPr>
        <w:pStyle w:val="a3"/>
        <w:numPr>
          <w:ilvl w:val="0"/>
          <w:numId w:val="39"/>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Расчетные таблицы </w:t>
      </w:r>
      <w:r w:rsidR="00950AD4">
        <w:rPr>
          <w:rFonts w:ascii="Myriad Pro" w:hAnsi="Myriad Pro"/>
          <w:color w:val="000000" w:themeColor="text1"/>
          <w:sz w:val="26"/>
          <w:szCs w:val="26"/>
        </w:rPr>
        <w:t>по необходимой валовой выручке на 201</w:t>
      </w:r>
      <w:r w:rsidR="00807C71">
        <w:rPr>
          <w:rFonts w:ascii="Myriad Pro" w:hAnsi="Myriad Pro"/>
          <w:color w:val="000000" w:themeColor="text1"/>
          <w:sz w:val="26"/>
          <w:szCs w:val="26"/>
        </w:rPr>
        <w:t>9  год</w:t>
      </w:r>
      <w:r w:rsidR="00950AD4">
        <w:rPr>
          <w:rFonts w:ascii="Myriad Pro" w:hAnsi="Myriad Pro"/>
          <w:color w:val="000000" w:themeColor="text1"/>
          <w:sz w:val="26"/>
          <w:szCs w:val="26"/>
        </w:rPr>
        <w:t xml:space="preserve">, </w:t>
      </w:r>
      <w:r w:rsidR="00807C71">
        <w:rPr>
          <w:rFonts w:ascii="Myriad Pro" w:hAnsi="Myriad Pro"/>
          <w:color w:val="000000" w:themeColor="text1"/>
          <w:sz w:val="26"/>
          <w:szCs w:val="26"/>
        </w:rPr>
        <w:t>включая расчет по неподконтрольным расходам в разрезе статей расходов, корректировок необходимой валовой выручки за 2017 год;</w:t>
      </w:r>
    </w:p>
    <w:p w14:paraId="4B86D896" w14:textId="47AD375A" w:rsidR="008720FD" w:rsidRPr="009A08A3" w:rsidRDefault="006630F9" w:rsidP="008720FD">
      <w:pPr>
        <w:pStyle w:val="a3"/>
        <w:numPr>
          <w:ilvl w:val="0"/>
          <w:numId w:val="39"/>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Пояснительная записка </w:t>
      </w:r>
      <w:r w:rsidR="008720FD" w:rsidRPr="009A08A3">
        <w:rPr>
          <w:rFonts w:ascii="Myriad Pro" w:hAnsi="Myriad Pro"/>
          <w:color w:val="000000" w:themeColor="text1"/>
          <w:sz w:val="26"/>
          <w:szCs w:val="26"/>
        </w:rPr>
        <w:t>по корр</w:t>
      </w:r>
      <w:r w:rsidR="008720FD">
        <w:rPr>
          <w:rFonts w:ascii="Myriad Pro" w:hAnsi="Myriad Pro"/>
          <w:color w:val="000000" w:themeColor="text1"/>
          <w:sz w:val="26"/>
          <w:szCs w:val="26"/>
        </w:rPr>
        <w:t xml:space="preserve">ектировке </w:t>
      </w:r>
      <w:r>
        <w:rPr>
          <w:rFonts w:ascii="Myriad Pro" w:hAnsi="Myriad Pro"/>
          <w:color w:val="000000" w:themeColor="text1"/>
          <w:sz w:val="26"/>
          <w:szCs w:val="26"/>
        </w:rPr>
        <w:t>необходимой валовой выручки</w:t>
      </w:r>
      <w:r w:rsidR="008720FD">
        <w:rPr>
          <w:rFonts w:ascii="Myriad Pro" w:hAnsi="Myriad Pro"/>
          <w:color w:val="000000" w:themeColor="text1"/>
          <w:sz w:val="26"/>
          <w:szCs w:val="26"/>
        </w:rPr>
        <w:t xml:space="preserve"> филиала </w:t>
      </w:r>
      <w:r w:rsidR="00CC3450">
        <w:rPr>
          <w:rFonts w:ascii="Myriad Pro" w:hAnsi="Myriad Pro"/>
          <w:color w:val="000000" w:themeColor="text1"/>
          <w:sz w:val="26"/>
          <w:szCs w:val="26"/>
        </w:rPr>
        <w:t>ПАО  «МРСК Юга» - «</w:t>
      </w:r>
      <w:r w:rsidR="00474CDC">
        <w:rPr>
          <w:rFonts w:ascii="Myriad Pro" w:hAnsi="Myriad Pro"/>
          <w:color w:val="000000" w:themeColor="text1"/>
          <w:sz w:val="26"/>
          <w:szCs w:val="26"/>
        </w:rPr>
        <w:t>Н</w:t>
      </w:r>
      <w:r w:rsidR="00CC3450">
        <w:rPr>
          <w:rFonts w:ascii="Myriad Pro" w:hAnsi="Myriad Pro"/>
          <w:color w:val="000000" w:themeColor="text1"/>
          <w:sz w:val="26"/>
          <w:szCs w:val="26"/>
        </w:rPr>
        <w:t>ьэнерго»</w:t>
      </w:r>
      <w:r w:rsidR="008720FD" w:rsidRPr="009A08A3">
        <w:rPr>
          <w:rFonts w:ascii="Myriad Pro" w:hAnsi="Myriad Pro"/>
          <w:color w:val="000000" w:themeColor="text1"/>
          <w:sz w:val="26"/>
          <w:szCs w:val="26"/>
        </w:rPr>
        <w:t xml:space="preserve"> </w:t>
      </w:r>
      <w:r w:rsidR="008720FD">
        <w:rPr>
          <w:rFonts w:ascii="Myriad Pro" w:hAnsi="Myriad Pro"/>
          <w:color w:val="000000" w:themeColor="text1"/>
          <w:sz w:val="26"/>
          <w:szCs w:val="26"/>
        </w:rPr>
        <w:t>на 2019 г</w:t>
      </w:r>
      <w:r w:rsidR="00807C71">
        <w:rPr>
          <w:rFonts w:ascii="Myriad Pro" w:hAnsi="Myriad Pro"/>
          <w:color w:val="000000" w:themeColor="text1"/>
          <w:sz w:val="26"/>
          <w:szCs w:val="26"/>
        </w:rPr>
        <w:t>од</w:t>
      </w:r>
      <w:r w:rsidR="008720FD">
        <w:rPr>
          <w:rFonts w:ascii="Myriad Pro" w:hAnsi="Myriad Pro"/>
          <w:color w:val="000000" w:themeColor="text1"/>
          <w:sz w:val="26"/>
          <w:szCs w:val="26"/>
        </w:rPr>
        <w:t>;</w:t>
      </w:r>
    </w:p>
    <w:p w14:paraId="37D8DD20" w14:textId="188E551A" w:rsidR="008720FD" w:rsidRDefault="008720FD" w:rsidP="008720FD">
      <w:pPr>
        <w:pStyle w:val="a3"/>
        <w:numPr>
          <w:ilvl w:val="0"/>
          <w:numId w:val="39"/>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Формы </w:t>
      </w:r>
      <w:r w:rsidR="006630F9">
        <w:rPr>
          <w:rFonts w:ascii="Myriad Pro" w:hAnsi="Myriad Pro"/>
          <w:color w:val="000000" w:themeColor="text1"/>
          <w:sz w:val="26"/>
          <w:szCs w:val="26"/>
        </w:rPr>
        <w:t xml:space="preserve">П1.3, </w:t>
      </w:r>
      <w:r>
        <w:rPr>
          <w:rFonts w:ascii="Myriad Pro" w:hAnsi="Myriad Pro"/>
          <w:color w:val="000000" w:themeColor="text1"/>
          <w:sz w:val="26"/>
          <w:szCs w:val="26"/>
        </w:rPr>
        <w:t>П1.4, П1.5, П1.6, П.1.30;</w:t>
      </w:r>
    </w:p>
    <w:p w14:paraId="70896080" w14:textId="61480EB3" w:rsidR="006630F9" w:rsidRPr="009A08A3" w:rsidRDefault="006630F9" w:rsidP="008720FD">
      <w:pPr>
        <w:pStyle w:val="a3"/>
        <w:numPr>
          <w:ilvl w:val="0"/>
          <w:numId w:val="39"/>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Инвестиционная программа, утвержденная на период 2018 -2022 годы;</w:t>
      </w:r>
    </w:p>
    <w:p w14:paraId="15A7DBA9" w14:textId="0E1A660F" w:rsidR="008720FD" w:rsidRPr="009A08A3" w:rsidRDefault="008720FD" w:rsidP="008720FD">
      <w:pPr>
        <w:pStyle w:val="a3"/>
        <w:numPr>
          <w:ilvl w:val="0"/>
          <w:numId w:val="39"/>
        </w:numPr>
        <w:spacing w:after="0" w:line="360" w:lineRule="auto"/>
        <w:jc w:val="both"/>
        <w:rPr>
          <w:rFonts w:ascii="Myriad Pro" w:hAnsi="Myriad Pro"/>
          <w:color w:val="000000" w:themeColor="text1"/>
          <w:sz w:val="26"/>
          <w:szCs w:val="26"/>
        </w:rPr>
      </w:pPr>
      <w:r w:rsidRPr="009A08A3">
        <w:rPr>
          <w:rFonts w:ascii="Myriad Pro" w:hAnsi="Myriad Pro"/>
          <w:color w:val="000000" w:themeColor="text1"/>
          <w:sz w:val="26"/>
          <w:szCs w:val="26"/>
        </w:rPr>
        <w:lastRenderedPageBreak/>
        <w:t xml:space="preserve">Реестр обосновывающих документов по формированию необходимой валовой выручки филиала ПАО </w:t>
      </w:r>
      <w:r w:rsidR="007B628E">
        <w:rPr>
          <w:rFonts w:ascii="Myriad Pro" w:hAnsi="Myriad Pro"/>
          <w:color w:val="000000" w:themeColor="text1"/>
          <w:sz w:val="26"/>
          <w:szCs w:val="26"/>
        </w:rPr>
        <w:t>«</w:t>
      </w:r>
      <w:r w:rsidRPr="009A08A3">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9A08A3">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6630F9">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B04B2B">
        <w:rPr>
          <w:rFonts w:ascii="Myriad Pro" w:hAnsi="Myriad Pro"/>
          <w:color w:val="000000" w:themeColor="text1"/>
          <w:sz w:val="26"/>
          <w:szCs w:val="26"/>
        </w:rPr>
        <w:t xml:space="preserve"> (приведен в приложении № 1)</w:t>
      </w:r>
      <w:r>
        <w:rPr>
          <w:rFonts w:ascii="Myriad Pro" w:hAnsi="Myriad Pro"/>
          <w:color w:val="000000" w:themeColor="text1"/>
          <w:sz w:val="26"/>
          <w:szCs w:val="26"/>
        </w:rPr>
        <w:t>;</w:t>
      </w:r>
    </w:p>
    <w:p w14:paraId="707BD0C0" w14:textId="4FA6CBE2" w:rsidR="008720FD" w:rsidRPr="009A08A3" w:rsidRDefault="008720FD" w:rsidP="008720FD">
      <w:pPr>
        <w:pStyle w:val="a3"/>
        <w:numPr>
          <w:ilvl w:val="0"/>
          <w:numId w:val="39"/>
        </w:numPr>
        <w:spacing w:after="0" w:line="360" w:lineRule="auto"/>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Обосновывающие материалы по расходам ПАО </w:t>
      </w:r>
      <w:r w:rsidR="007B628E">
        <w:rPr>
          <w:rFonts w:ascii="Myriad Pro" w:hAnsi="Myriad Pro"/>
          <w:color w:val="000000" w:themeColor="text1"/>
          <w:sz w:val="26"/>
          <w:szCs w:val="26"/>
        </w:rPr>
        <w:t>«</w:t>
      </w:r>
      <w:r w:rsidRPr="009A08A3">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6630F9">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6630F9">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9A08A3">
        <w:rPr>
          <w:rFonts w:ascii="Myriad Pro" w:hAnsi="Myriad Pro"/>
          <w:color w:val="000000" w:themeColor="text1"/>
          <w:sz w:val="26"/>
          <w:szCs w:val="26"/>
        </w:rPr>
        <w:t xml:space="preserve"> </w:t>
      </w:r>
      <w:r>
        <w:rPr>
          <w:rFonts w:ascii="Myriad Pro" w:hAnsi="Myriad Pro"/>
          <w:color w:val="000000" w:themeColor="text1"/>
          <w:sz w:val="26"/>
          <w:szCs w:val="26"/>
        </w:rPr>
        <w:t>в элек</w:t>
      </w:r>
      <w:r w:rsidR="006630F9">
        <w:rPr>
          <w:rFonts w:ascii="Myriad Pro" w:hAnsi="Myriad Pro"/>
          <w:color w:val="000000" w:themeColor="text1"/>
          <w:sz w:val="26"/>
          <w:szCs w:val="26"/>
        </w:rPr>
        <w:t>тронном виде на DVD дисках</w:t>
      </w:r>
      <w:r>
        <w:rPr>
          <w:rFonts w:ascii="Myriad Pro" w:hAnsi="Myriad Pro"/>
          <w:color w:val="000000" w:themeColor="text1"/>
          <w:sz w:val="26"/>
          <w:szCs w:val="26"/>
        </w:rPr>
        <w:t>;</w:t>
      </w:r>
    </w:p>
    <w:p w14:paraId="3E100BA4" w14:textId="0F35D58F" w:rsidR="004D7D17" w:rsidRDefault="008372D5"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Дополнительно к заявлению направлены филиалом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письма:</w:t>
      </w:r>
    </w:p>
    <w:p w14:paraId="7B37CAAB" w14:textId="11D2E200" w:rsidR="009C3F7B" w:rsidRDefault="008372D5"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от </w:t>
      </w:r>
      <w:r w:rsidR="006630F9">
        <w:rPr>
          <w:rFonts w:ascii="Myriad Pro" w:eastAsia="Calibri" w:hAnsi="Myriad Pro" w:cs="Times New Roman"/>
          <w:color w:val="000000" w:themeColor="text1"/>
          <w:sz w:val="26"/>
          <w:szCs w:val="26"/>
        </w:rPr>
        <w:t>15.08.2018 № АЭ/1502/528</w:t>
      </w:r>
      <w:r w:rsidR="00F31A85">
        <w:rPr>
          <w:rFonts w:ascii="Myriad Pro" w:eastAsia="Calibri" w:hAnsi="Myriad Pro" w:cs="Times New Roman"/>
          <w:color w:val="000000" w:themeColor="text1"/>
          <w:sz w:val="26"/>
          <w:szCs w:val="26"/>
        </w:rPr>
        <w:t>,</w:t>
      </w:r>
      <w:r w:rsidR="006630F9">
        <w:rPr>
          <w:rFonts w:ascii="Myriad Pro" w:eastAsia="Calibri" w:hAnsi="Myriad Pro" w:cs="Times New Roman"/>
          <w:color w:val="000000" w:themeColor="text1"/>
          <w:sz w:val="26"/>
          <w:szCs w:val="26"/>
        </w:rPr>
        <w:t xml:space="preserve"> </w:t>
      </w:r>
      <w:r w:rsidR="009C3F7B">
        <w:rPr>
          <w:rFonts w:ascii="Myriad Pro" w:eastAsia="Calibri" w:hAnsi="Myriad Pro" w:cs="Times New Roman"/>
          <w:color w:val="000000" w:themeColor="text1"/>
          <w:sz w:val="26"/>
          <w:szCs w:val="26"/>
        </w:rPr>
        <w:t>которым направлены</w:t>
      </w:r>
      <w:r>
        <w:rPr>
          <w:rFonts w:ascii="Myriad Pro" w:eastAsia="Calibri" w:hAnsi="Myriad Pro" w:cs="Times New Roman"/>
          <w:color w:val="000000" w:themeColor="text1"/>
          <w:sz w:val="26"/>
          <w:szCs w:val="26"/>
        </w:rPr>
        <w:t xml:space="preserve"> дополнительны</w:t>
      </w:r>
      <w:r w:rsidR="009C3F7B">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 матери</w:t>
      </w:r>
      <w:r w:rsidR="00F31A85">
        <w:rPr>
          <w:rFonts w:ascii="Myriad Pro" w:eastAsia="Calibri" w:hAnsi="Myriad Pro" w:cs="Times New Roman"/>
          <w:color w:val="000000" w:themeColor="text1"/>
          <w:sz w:val="26"/>
          <w:szCs w:val="26"/>
        </w:rPr>
        <w:t>ал</w:t>
      </w:r>
      <w:r w:rsidR="009C3F7B">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по </w:t>
      </w:r>
      <w:r w:rsidR="006630F9">
        <w:rPr>
          <w:rFonts w:ascii="Myriad Pro" w:eastAsia="Calibri" w:hAnsi="Myriad Pro" w:cs="Times New Roman"/>
          <w:color w:val="000000" w:themeColor="text1"/>
          <w:sz w:val="26"/>
          <w:szCs w:val="26"/>
        </w:rPr>
        <w:t xml:space="preserve">консолидации электросетевого оборудования на территории </w:t>
      </w:r>
      <w:r w:rsidR="00474CDC">
        <w:rPr>
          <w:rFonts w:ascii="Myriad Pro" w:eastAsia="Calibri" w:hAnsi="Myriad Pro" w:cs="Times New Roman"/>
          <w:color w:val="000000" w:themeColor="text1"/>
          <w:sz w:val="26"/>
          <w:szCs w:val="26"/>
        </w:rPr>
        <w:t>Н</w:t>
      </w:r>
      <w:r w:rsidR="006630F9">
        <w:rPr>
          <w:rFonts w:ascii="Myriad Pro" w:eastAsia="Calibri" w:hAnsi="Myriad Pro" w:cs="Times New Roman"/>
          <w:color w:val="000000" w:themeColor="text1"/>
          <w:sz w:val="26"/>
          <w:szCs w:val="26"/>
        </w:rPr>
        <w:t>ской области</w:t>
      </w:r>
      <w:r w:rsidR="00820E61">
        <w:rPr>
          <w:rFonts w:ascii="Myriad Pro" w:eastAsia="Calibri" w:hAnsi="Myriad Pro" w:cs="Times New Roman"/>
          <w:color w:val="000000" w:themeColor="text1"/>
          <w:sz w:val="26"/>
          <w:szCs w:val="26"/>
        </w:rPr>
        <w:t xml:space="preserve"> – договора передачи в безвозмездное пользование электросетевого оборудования, а также</w:t>
      </w:r>
      <w:r w:rsidR="006630F9">
        <w:rPr>
          <w:rFonts w:ascii="Myriad Pro" w:eastAsia="Calibri" w:hAnsi="Myriad Pro" w:cs="Times New Roman"/>
          <w:color w:val="000000" w:themeColor="text1"/>
          <w:sz w:val="26"/>
          <w:szCs w:val="26"/>
        </w:rPr>
        <w:t xml:space="preserve"> документы по предложению о заключении концессионного соглашения</w:t>
      </w:r>
      <w:r w:rsidR="00820E61">
        <w:rPr>
          <w:rFonts w:ascii="Myriad Pro" w:eastAsia="Calibri" w:hAnsi="Myriad Pro" w:cs="Times New Roman"/>
          <w:color w:val="000000" w:themeColor="text1"/>
          <w:sz w:val="26"/>
          <w:szCs w:val="26"/>
        </w:rPr>
        <w:t xml:space="preserve"> электросетевого оборудования в городе </w:t>
      </w:r>
      <w:r w:rsidR="00474CDC">
        <w:rPr>
          <w:rFonts w:ascii="Myriad Pro" w:eastAsia="Calibri" w:hAnsi="Myriad Pro" w:cs="Times New Roman"/>
          <w:color w:val="000000" w:themeColor="text1"/>
          <w:sz w:val="26"/>
          <w:szCs w:val="26"/>
        </w:rPr>
        <w:t>Н</w:t>
      </w:r>
      <w:r w:rsidR="00820E61">
        <w:rPr>
          <w:rFonts w:ascii="Myriad Pro" w:eastAsia="Calibri" w:hAnsi="Myriad Pro" w:cs="Times New Roman"/>
          <w:color w:val="000000" w:themeColor="text1"/>
          <w:sz w:val="26"/>
          <w:szCs w:val="26"/>
        </w:rPr>
        <w:t>и;</w:t>
      </w:r>
    </w:p>
    <w:p w14:paraId="0B443860" w14:textId="13E89DC8" w:rsidR="006630F9" w:rsidRDefault="009C3F7B" w:rsidP="008372D5">
      <w:pPr>
        <w:spacing w:after="0" w:line="360" w:lineRule="auto"/>
        <w:ind w:firstLine="709"/>
        <w:contextualSpacing/>
        <w:jc w:val="both"/>
        <w:rPr>
          <w:rFonts w:ascii="Myriad Pro" w:eastAsia="Calibri" w:hAnsi="Myriad Pro" w:cs="Times New Roman"/>
          <w:color w:val="000000" w:themeColor="text1"/>
          <w:sz w:val="26"/>
          <w:szCs w:val="26"/>
        </w:rPr>
      </w:pPr>
      <w:r>
        <w:rPr>
          <w:rStyle w:val="afff1"/>
          <w:rFonts w:ascii="Myriad Pro" w:hAnsi="Myriad Pro" w:cs="Times New Roman"/>
          <w:b w:val="0"/>
          <w:sz w:val="26"/>
          <w:szCs w:val="26"/>
        </w:rPr>
        <w:t>-</w:t>
      </w:r>
      <w:r w:rsidRPr="00DA530A">
        <w:rPr>
          <w:rStyle w:val="afff1"/>
          <w:rFonts w:ascii="Myriad Pro" w:hAnsi="Myriad Pro" w:cs="Times New Roman"/>
          <w:b w:val="0"/>
          <w:sz w:val="26"/>
          <w:szCs w:val="26"/>
        </w:rPr>
        <w:t xml:space="preserve"> от 15.08.2018 №АЭ/1500/1962</w:t>
      </w:r>
      <w:r w:rsidR="00F31A85">
        <w:rPr>
          <w:rStyle w:val="afff1"/>
          <w:rFonts w:ascii="Myriad Pro" w:hAnsi="Myriad Pro" w:cs="Times New Roman"/>
          <w:b w:val="0"/>
          <w:sz w:val="26"/>
          <w:szCs w:val="26"/>
        </w:rPr>
        <w:t>, которым направлены предложения по параметрам Сводного прогнозного баланса;</w:t>
      </w:r>
    </w:p>
    <w:p w14:paraId="17872284" w14:textId="4AF4870E" w:rsidR="00820E61" w:rsidRDefault="008372D5"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от </w:t>
      </w:r>
      <w:r w:rsidR="00820E61">
        <w:rPr>
          <w:rFonts w:ascii="Myriad Pro" w:eastAsia="Calibri" w:hAnsi="Myriad Pro" w:cs="Times New Roman"/>
          <w:color w:val="000000" w:themeColor="text1"/>
          <w:sz w:val="26"/>
          <w:szCs w:val="26"/>
        </w:rPr>
        <w:t>22.10.2018 № АЭ/1502/620</w:t>
      </w:r>
      <w:r w:rsidR="003F5873">
        <w:rPr>
          <w:rFonts w:ascii="Myriad Pro" w:eastAsia="Calibri" w:hAnsi="Myriad Pro" w:cs="Times New Roman"/>
          <w:color w:val="000000" w:themeColor="text1"/>
          <w:sz w:val="26"/>
          <w:szCs w:val="26"/>
        </w:rPr>
        <w:t xml:space="preserve">, которым направлены дополнительные материалы </w:t>
      </w:r>
      <w:r>
        <w:rPr>
          <w:rFonts w:ascii="Myriad Pro" w:eastAsia="Calibri" w:hAnsi="Myriad Pro" w:cs="Times New Roman"/>
          <w:color w:val="000000" w:themeColor="text1"/>
          <w:sz w:val="26"/>
          <w:szCs w:val="26"/>
        </w:rPr>
        <w:t xml:space="preserve">по расчету </w:t>
      </w:r>
      <w:r w:rsidR="00820E61">
        <w:rPr>
          <w:rFonts w:ascii="Myriad Pro" w:eastAsia="Calibri" w:hAnsi="Myriad Pro" w:cs="Times New Roman"/>
          <w:color w:val="000000" w:themeColor="text1"/>
          <w:sz w:val="26"/>
          <w:szCs w:val="26"/>
        </w:rPr>
        <w:t>расходов на аренду имущества (электросетевого и зданий, взамен здания которое признано аварийным);</w:t>
      </w:r>
    </w:p>
    <w:p w14:paraId="08BB8EBC" w14:textId="6CD98ED2" w:rsidR="00820E61" w:rsidRDefault="00820E61"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от 29.10.2018 № АЭ/1502/64</w:t>
      </w:r>
      <w:r w:rsidR="003F5873">
        <w:rPr>
          <w:rFonts w:ascii="Myriad Pro" w:eastAsia="Calibri" w:hAnsi="Myriad Pro" w:cs="Times New Roman"/>
          <w:color w:val="000000" w:themeColor="text1"/>
          <w:sz w:val="26"/>
          <w:szCs w:val="26"/>
        </w:rPr>
        <w:t xml:space="preserve">5, которым направлены  </w:t>
      </w:r>
      <w:r>
        <w:rPr>
          <w:rFonts w:ascii="Myriad Pro" w:eastAsia="Calibri" w:hAnsi="Myriad Pro" w:cs="Times New Roman"/>
          <w:color w:val="000000" w:themeColor="text1"/>
          <w:sz w:val="26"/>
          <w:szCs w:val="26"/>
        </w:rPr>
        <w:t xml:space="preserve"> скорректированны</w:t>
      </w:r>
      <w:r w:rsidR="003F5873">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 расчет</w:t>
      </w:r>
      <w:r w:rsidR="003F5873">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и материал</w:t>
      </w:r>
      <w:r w:rsidR="003F5873">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по</w:t>
      </w:r>
      <w:r w:rsidR="003F5873">
        <w:rPr>
          <w:rFonts w:ascii="Myriad Pro" w:eastAsia="Calibri" w:hAnsi="Myriad Pro" w:cs="Times New Roman"/>
          <w:color w:val="000000" w:themeColor="text1"/>
          <w:sz w:val="26"/>
          <w:szCs w:val="26"/>
        </w:rPr>
        <w:t xml:space="preserve"> не</w:t>
      </w:r>
      <w:r>
        <w:rPr>
          <w:rFonts w:ascii="Myriad Pro" w:eastAsia="Calibri" w:hAnsi="Myriad Pro" w:cs="Times New Roman"/>
          <w:color w:val="000000" w:themeColor="text1"/>
          <w:sz w:val="26"/>
          <w:szCs w:val="26"/>
        </w:rPr>
        <w:t>обходимой валовой выручке 2019 года, включая корректировки фактических показателей за 2017 год;</w:t>
      </w:r>
    </w:p>
    <w:p w14:paraId="4AB45042" w14:textId="7DC84ADB" w:rsidR="002957DC" w:rsidRDefault="00820E61"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от 11.12.2018 № АЭ/1502/727</w:t>
      </w:r>
      <w:r w:rsidR="003F5873">
        <w:rPr>
          <w:rFonts w:ascii="Myriad Pro" w:eastAsia="Calibri" w:hAnsi="Myriad Pro" w:cs="Times New Roman"/>
          <w:color w:val="000000" w:themeColor="text1"/>
          <w:sz w:val="26"/>
          <w:szCs w:val="26"/>
        </w:rPr>
        <w:t xml:space="preserve">, которым направлены дополнительные материалы </w:t>
      </w:r>
      <w:r>
        <w:rPr>
          <w:rFonts w:ascii="Myriad Pro" w:eastAsia="Calibri" w:hAnsi="Myriad Pro" w:cs="Times New Roman"/>
          <w:color w:val="000000" w:themeColor="text1"/>
          <w:sz w:val="26"/>
          <w:szCs w:val="26"/>
        </w:rPr>
        <w:t>по расчету расходов</w:t>
      </w:r>
      <w:r w:rsidDel="00820E6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 оплату потерь в сетях единой национальной (общероссийской) электрич</w:t>
      </w:r>
      <w:r w:rsidR="002957DC">
        <w:rPr>
          <w:rFonts w:ascii="Myriad Pro" w:eastAsia="Calibri" w:hAnsi="Myriad Pro" w:cs="Times New Roman"/>
          <w:color w:val="000000" w:themeColor="text1"/>
          <w:sz w:val="26"/>
          <w:szCs w:val="26"/>
        </w:rPr>
        <w:t>еской сети;</w:t>
      </w:r>
    </w:p>
    <w:p w14:paraId="5DD89CE8" w14:textId="7AB0FBBF" w:rsidR="00E536E6" w:rsidRDefault="004A482D"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002957DC">
        <w:rPr>
          <w:rFonts w:ascii="Myriad Pro" w:eastAsia="Calibri" w:hAnsi="Myriad Pro" w:cs="Times New Roman"/>
          <w:color w:val="000000" w:themeColor="text1"/>
          <w:sz w:val="26"/>
          <w:szCs w:val="26"/>
        </w:rPr>
        <w:t>от 1</w:t>
      </w:r>
      <w:r>
        <w:rPr>
          <w:rFonts w:ascii="Myriad Pro" w:eastAsia="Calibri" w:hAnsi="Myriad Pro" w:cs="Times New Roman"/>
          <w:color w:val="000000" w:themeColor="text1"/>
          <w:sz w:val="26"/>
          <w:szCs w:val="26"/>
        </w:rPr>
        <w:t>2</w:t>
      </w:r>
      <w:r w:rsidR="002957DC">
        <w:rPr>
          <w:rFonts w:ascii="Myriad Pro" w:eastAsia="Calibri" w:hAnsi="Myriad Pro" w:cs="Times New Roman"/>
          <w:color w:val="000000" w:themeColor="text1"/>
          <w:sz w:val="26"/>
          <w:szCs w:val="26"/>
        </w:rPr>
        <w:t>.12.2018 № АЭ</w:t>
      </w:r>
      <w:r w:rsidR="002B68D4">
        <w:rPr>
          <w:rFonts w:ascii="Myriad Pro" w:eastAsia="Calibri" w:hAnsi="Myriad Pro" w:cs="Times New Roman"/>
          <w:color w:val="000000" w:themeColor="text1"/>
          <w:sz w:val="26"/>
          <w:szCs w:val="26"/>
        </w:rPr>
        <w:t>/1502/</w:t>
      </w:r>
      <w:r>
        <w:rPr>
          <w:rFonts w:ascii="Myriad Pro" w:eastAsia="Calibri" w:hAnsi="Myriad Pro" w:cs="Times New Roman"/>
          <w:color w:val="000000" w:themeColor="text1"/>
          <w:sz w:val="26"/>
          <w:szCs w:val="26"/>
        </w:rPr>
        <w:t>734</w:t>
      </w:r>
      <w:r w:rsidR="003F5873">
        <w:rPr>
          <w:rFonts w:ascii="Myriad Pro" w:eastAsia="Calibri" w:hAnsi="Myriad Pro" w:cs="Times New Roman"/>
          <w:color w:val="000000" w:themeColor="text1"/>
          <w:sz w:val="26"/>
          <w:szCs w:val="26"/>
        </w:rPr>
        <w:t xml:space="preserve">, которым направлены дополнительные материалы </w:t>
      </w:r>
      <w:r w:rsidR="002957DC">
        <w:rPr>
          <w:rFonts w:ascii="Myriad Pro" w:eastAsia="Calibri" w:hAnsi="Myriad Pro" w:cs="Times New Roman"/>
          <w:color w:val="000000" w:themeColor="text1"/>
          <w:sz w:val="26"/>
          <w:szCs w:val="26"/>
        </w:rPr>
        <w:t>по расчету расходов</w:t>
      </w:r>
      <w:r w:rsidR="002957DC" w:rsidDel="00820E61">
        <w:rPr>
          <w:rFonts w:ascii="Myriad Pro" w:eastAsia="Calibri" w:hAnsi="Myriad Pro" w:cs="Times New Roman"/>
          <w:color w:val="000000" w:themeColor="text1"/>
          <w:sz w:val="26"/>
          <w:szCs w:val="26"/>
        </w:rPr>
        <w:t xml:space="preserve"> </w:t>
      </w:r>
      <w:r w:rsidR="00573A3D">
        <w:rPr>
          <w:rFonts w:ascii="Myriad Pro" w:eastAsia="Calibri" w:hAnsi="Myriad Pro" w:cs="Times New Roman"/>
          <w:color w:val="000000" w:themeColor="text1"/>
          <w:sz w:val="26"/>
          <w:szCs w:val="26"/>
        </w:rPr>
        <w:t>по налогу на имущес</w:t>
      </w:r>
      <w:r w:rsidR="00213F8A">
        <w:rPr>
          <w:rFonts w:ascii="Myriad Pro" w:eastAsia="Calibri" w:hAnsi="Myriad Pro" w:cs="Times New Roman"/>
          <w:color w:val="000000" w:themeColor="text1"/>
          <w:sz w:val="26"/>
          <w:szCs w:val="26"/>
        </w:rPr>
        <w:t>тво и пересчет условных единиц с учетом вступившего в силу судебного решения</w:t>
      </w:r>
      <w:r w:rsidR="00E536E6">
        <w:rPr>
          <w:rFonts w:ascii="Myriad Pro" w:eastAsia="Calibri" w:hAnsi="Myriad Pro" w:cs="Times New Roman"/>
          <w:color w:val="000000" w:themeColor="text1"/>
          <w:sz w:val="26"/>
          <w:szCs w:val="26"/>
        </w:rPr>
        <w:t>;</w:t>
      </w:r>
    </w:p>
    <w:p w14:paraId="6C3C0636" w14:textId="68B338F3" w:rsidR="00F97C0F" w:rsidRDefault="00E536E6"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от 03.12.2018 №АЭ/1502/715, которым направлены дополнительные материалы по расчету предельных уровней тарифов на услуги по передаче электрической энергии на 2019 год</w:t>
      </w:r>
      <w:r w:rsidR="00ED313F">
        <w:rPr>
          <w:rFonts w:ascii="Myriad Pro" w:eastAsia="Calibri" w:hAnsi="Myriad Pro" w:cs="Times New Roman"/>
          <w:color w:val="000000" w:themeColor="text1"/>
          <w:sz w:val="26"/>
          <w:szCs w:val="26"/>
        </w:rPr>
        <w:t xml:space="preserve">. </w:t>
      </w:r>
    </w:p>
    <w:p w14:paraId="78C5A06A" w14:textId="1F6AEB1B" w:rsidR="006231DB" w:rsidRDefault="006231DB"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проанализированы материалы, представленные филиалом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00845CED">
        <w:rPr>
          <w:rFonts w:ascii="Myriad Pro" w:eastAsia="Calibri" w:hAnsi="Myriad Pro" w:cs="Times New Roman"/>
          <w:color w:val="000000" w:themeColor="text1"/>
          <w:sz w:val="26"/>
          <w:szCs w:val="26"/>
        </w:rPr>
        <w:t>.</w:t>
      </w:r>
    </w:p>
    <w:p w14:paraId="1F21202A" w14:textId="726DB83D" w:rsidR="00845CED" w:rsidRDefault="00845CED" w:rsidP="00A32A0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Комплект документов, представленны</w:t>
      </w:r>
      <w:r w:rsidR="00BB0541">
        <w:rPr>
          <w:rFonts w:ascii="Myriad Pro" w:eastAsia="Calibri" w:hAnsi="Myriad Pro" w:cs="Times New Roman"/>
          <w:color w:val="000000" w:themeColor="text1"/>
          <w:sz w:val="26"/>
          <w:szCs w:val="26"/>
        </w:rPr>
        <w:t>й</w:t>
      </w:r>
      <w:r>
        <w:rPr>
          <w:rFonts w:ascii="Myriad Pro" w:eastAsia="Calibri" w:hAnsi="Myriad Pro" w:cs="Times New Roman"/>
          <w:color w:val="000000" w:themeColor="text1"/>
          <w:sz w:val="26"/>
          <w:szCs w:val="26"/>
        </w:rPr>
        <w:t xml:space="preserve"> филиалом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 xml:space="preserve">, достаточный для обоснования неподконтрольных расходов, изменения условных единиц электросетевого оборудования в течение долгосрочного периода регулирования, расходов на исполнение инвестиционной программы филиала ПАО </w:t>
      </w:r>
      <w:r w:rsidR="007B628E">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00A32A05">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 xml:space="preserve"> и иные расходы. Также филиалом выполнены расчеты корректировок за предыдущие периоды регулирования согласно положени</w:t>
      </w:r>
      <w:r w:rsidR="00BB0541">
        <w:rPr>
          <w:rFonts w:ascii="Myriad Pro" w:eastAsia="Calibri" w:hAnsi="Myriad Pro" w:cs="Times New Roman"/>
          <w:color w:val="000000" w:themeColor="text1"/>
          <w:sz w:val="26"/>
          <w:szCs w:val="26"/>
        </w:rPr>
        <w:t>ям</w:t>
      </w:r>
      <w:r w:rsidR="00A32A05">
        <w:rPr>
          <w:rFonts w:ascii="Myriad Pro" w:eastAsia="Calibri" w:hAnsi="Myriad Pro" w:cs="Times New Roman"/>
          <w:color w:val="000000" w:themeColor="text1"/>
          <w:sz w:val="26"/>
          <w:szCs w:val="26"/>
        </w:rPr>
        <w:t xml:space="preserve"> Основ ценообразования № 1178</w:t>
      </w:r>
      <w:r w:rsidR="00351F94">
        <w:rPr>
          <w:rFonts w:ascii="Myriad Pro" w:eastAsia="Calibri" w:hAnsi="Myriad Pro" w:cs="Times New Roman"/>
          <w:color w:val="000000" w:themeColor="text1"/>
          <w:sz w:val="26"/>
          <w:szCs w:val="26"/>
        </w:rPr>
        <w:t xml:space="preserve"> и Методических указаний № 228-э</w:t>
      </w:r>
      <w:r w:rsidR="00A32A05">
        <w:rPr>
          <w:rFonts w:ascii="Myriad Pro" w:eastAsia="Calibri" w:hAnsi="Myriad Pro" w:cs="Times New Roman"/>
          <w:color w:val="000000" w:themeColor="text1"/>
          <w:sz w:val="26"/>
          <w:szCs w:val="26"/>
        </w:rPr>
        <w:t xml:space="preserve">. </w:t>
      </w:r>
    </w:p>
    <w:p w14:paraId="30921C3F" w14:textId="5D6CC2AB" w:rsidR="00F97C0F" w:rsidRDefault="00F97C0F" w:rsidP="00416274">
      <w:pPr>
        <w:pStyle w:val="ConsPlusTitle"/>
        <w:spacing w:line="360" w:lineRule="auto"/>
        <w:ind w:firstLine="709"/>
        <w:jc w:val="both"/>
        <w:rPr>
          <w:rFonts w:ascii="Myriad Pro" w:hAnsi="Myriad Pro"/>
          <w:sz w:val="26"/>
          <w:szCs w:val="26"/>
        </w:rPr>
      </w:pPr>
      <w:r w:rsidRPr="002C62D8">
        <w:rPr>
          <w:rFonts w:ascii="Myriad Pro" w:eastAsia="Calibri" w:hAnsi="Myriad Pro"/>
          <w:b w:val="0"/>
          <w:bCs w:val="0"/>
          <w:color w:val="000000" w:themeColor="text1"/>
          <w:sz w:val="26"/>
          <w:szCs w:val="26"/>
          <w:lang w:eastAsia="en-US"/>
        </w:rPr>
        <w:t xml:space="preserve">Постатейный анализ документов, предоставленных филиалом ПАО </w:t>
      </w:r>
      <w:r w:rsidR="007B628E">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МРСК Юга</w:t>
      </w:r>
      <w:r w:rsidR="007B628E">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 xml:space="preserve"> - </w:t>
      </w:r>
      <w:r w:rsidR="007B628E">
        <w:rPr>
          <w:rFonts w:ascii="Myriad Pro" w:eastAsia="Calibri" w:hAnsi="Myriad Pro"/>
          <w:b w:val="0"/>
          <w:bCs w:val="0"/>
          <w:color w:val="000000" w:themeColor="text1"/>
          <w:sz w:val="26"/>
          <w:szCs w:val="26"/>
          <w:lang w:eastAsia="en-US"/>
        </w:rPr>
        <w:t>«</w:t>
      </w:r>
      <w:r w:rsidR="00474CDC">
        <w:rPr>
          <w:rFonts w:ascii="Myriad Pro" w:eastAsia="Calibri" w:hAnsi="Myriad Pro"/>
          <w:b w:val="0"/>
          <w:bCs w:val="0"/>
          <w:color w:val="000000" w:themeColor="text1"/>
          <w:sz w:val="26"/>
          <w:szCs w:val="26"/>
          <w:lang w:eastAsia="en-US"/>
        </w:rPr>
        <w:t>Н</w:t>
      </w:r>
      <w:r w:rsidRPr="002C62D8">
        <w:rPr>
          <w:rFonts w:ascii="Myriad Pro" w:eastAsia="Calibri" w:hAnsi="Myriad Pro"/>
          <w:b w:val="0"/>
          <w:bCs w:val="0"/>
          <w:color w:val="000000" w:themeColor="text1"/>
          <w:sz w:val="26"/>
          <w:szCs w:val="26"/>
          <w:lang w:eastAsia="en-US"/>
        </w:rPr>
        <w:t>ьэнерго</w:t>
      </w:r>
      <w:r w:rsidR="007B628E">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 xml:space="preserve"> в обоснование предложения по тарифам на 2019 год, Исполнителем отражен в соответствующих разделах настоящего Отчета.</w:t>
      </w:r>
    </w:p>
    <w:p w14:paraId="09191E3A" w14:textId="23A93F9C" w:rsidR="00A32A05" w:rsidRDefault="00A32A05" w:rsidP="00416274">
      <w:pPr>
        <w:pStyle w:val="ConsPlusTitle"/>
        <w:spacing w:line="360" w:lineRule="auto"/>
        <w:ind w:firstLine="709"/>
        <w:jc w:val="both"/>
        <w:rPr>
          <w:rFonts w:ascii="Myriad Pro" w:eastAsia="Calibri" w:hAnsi="Myriad Pro"/>
          <w:color w:val="000000" w:themeColor="text1"/>
          <w:sz w:val="26"/>
          <w:szCs w:val="26"/>
        </w:rPr>
      </w:pPr>
    </w:p>
    <w:p w14:paraId="0BBEEDD9" w14:textId="77777777" w:rsidR="008372D5" w:rsidRDefault="008372D5" w:rsidP="004A09D6">
      <w:pPr>
        <w:spacing w:after="0" w:line="360" w:lineRule="auto"/>
        <w:contextualSpacing/>
        <w:jc w:val="both"/>
        <w:rPr>
          <w:rFonts w:ascii="Myriad Pro" w:eastAsia="Calibri" w:hAnsi="Myriad Pro" w:cs="Times New Roman"/>
          <w:color w:val="000000" w:themeColor="text1"/>
          <w:sz w:val="26"/>
          <w:szCs w:val="26"/>
        </w:rPr>
      </w:pPr>
    </w:p>
    <w:p w14:paraId="3929577B" w14:textId="57B7C1EF" w:rsidR="00841C18" w:rsidRDefault="00841C18" w:rsidP="004A09D6">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1C9AAE6D" w14:textId="129A6C37" w:rsidR="004D7D17" w:rsidRDefault="004D7D17" w:rsidP="00841C1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8" w:name="_Toc75960687"/>
      <w:r w:rsidRPr="004D7D17">
        <w:rPr>
          <w:rFonts w:ascii="Myriad Pro" w:hAnsi="Myriad Pro"/>
          <w:b/>
          <w:color w:val="4F6228" w:themeColor="accent3" w:themeShade="80"/>
          <w:sz w:val="28"/>
          <w:szCs w:val="28"/>
        </w:rPr>
        <w:lastRenderedPageBreak/>
        <w:t xml:space="preserve">Экспертиза обоснованности принятых </w:t>
      </w:r>
      <w:r w:rsidR="00044E0D">
        <w:rPr>
          <w:rFonts w:ascii="Myriad Pro" w:hAnsi="Myriad Pro"/>
          <w:b/>
          <w:color w:val="4F6228" w:themeColor="accent3" w:themeShade="80"/>
          <w:sz w:val="28"/>
          <w:szCs w:val="28"/>
        </w:rPr>
        <w:t xml:space="preserve">Службой по тарифам </w:t>
      </w:r>
      <w:r w:rsidR="00474CDC">
        <w:rPr>
          <w:rFonts w:ascii="Myriad Pro" w:hAnsi="Myriad Pro"/>
          <w:b/>
          <w:color w:val="4F6228" w:themeColor="accent3" w:themeShade="80"/>
          <w:sz w:val="28"/>
          <w:szCs w:val="28"/>
        </w:rPr>
        <w:t>Н</w:t>
      </w:r>
      <w:r w:rsidR="00044E0D">
        <w:rPr>
          <w:rFonts w:ascii="Myriad Pro" w:hAnsi="Myriad Pro"/>
          <w:b/>
          <w:color w:val="4F6228" w:themeColor="accent3" w:themeShade="80"/>
          <w:sz w:val="28"/>
          <w:szCs w:val="28"/>
        </w:rPr>
        <w:t>ской области</w:t>
      </w:r>
      <w:r w:rsidRPr="004D7D1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8"/>
    </w:p>
    <w:p w14:paraId="5C505831"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Пунктом 14 Основ ценообразования № 1178 определено, что </w:t>
      </w:r>
      <w:r w:rsidRPr="00EC3FC7">
        <w:rPr>
          <w:rFonts w:ascii="Myriad Pro" w:hAnsi="Myriad Pro" w:cs="Times New Roman"/>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cs="Times New Roman"/>
          <w:sz w:val="26"/>
          <w:szCs w:val="26"/>
        </w:rPr>
        <w:t xml:space="preserve"> Сводный</w:t>
      </w:r>
      <w:r w:rsidRPr="00EC3FC7">
        <w:rPr>
          <w:rFonts w:ascii="Myriad Pro" w:hAnsi="Myriad Pro" w:cs="Times New Roman"/>
          <w:sz w:val="26"/>
          <w:szCs w:val="26"/>
        </w:rPr>
        <w:t xml:space="preserve"> прогнозный баланс)</w:t>
      </w:r>
      <w:r>
        <w:rPr>
          <w:rFonts w:ascii="Myriad Pro" w:hAnsi="Myriad Pro" w:cs="Times New Roman"/>
          <w:sz w:val="26"/>
          <w:szCs w:val="26"/>
        </w:rPr>
        <w:t xml:space="preserve">. </w:t>
      </w:r>
    </w:p>
    <w:p w14:paraId="115428F8"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Сводный прогнозный баланс формируется и утверждается на основании положений Порядка № 53-э/1. Приложением № 1 к Порядку № 53-э/1 утвержден График прохождения документов для утверждения Сводного прогнозного баланса. </w:t>
      </w:r>
    </w:p>
    <w:p w14:paraId="64B46B69"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Пунктом 60 Основ ценообразования № 1178 предусмотрено, что </w:t>
      </w:r>
      <w:r w:rsidRPr="004458CF">
        <w:rPr>
          <w:rFonts w:ascii="Myriad Pro" w:hAnsi="Myriad Pro" w:cs="Times New Roman"/>
          <w:sz w:val="26"/>
          <w:szCs w:val="26"/>
        </w:rPr>
        <w:t xml:space="preserve">при формировании </w:t>
      </w:r>
      <w:r>
        <w:rPr>
          <w:rFonts w:ascii="Myriad Pro" w:hAnsi="Myriad Pro" w:cs="Times New Roman"/>
          <w:sz w:val="26"/>
          <w:szCs w:val="26"/>
        </w:rPr>
        <w:t xml:space="preserve">сводного </w:t>
      </w:r>
      <w:r w:rsidRPr="004458CF">
        <w:rPr>
          <w:rFonts w:ascii="Myriad Pro" w:hAnsi="Myriad Pro" w:cs="Times New Roman"/>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cs="Times New Roman"/>
          <w:sz w:val="26"/>
          <w:szCs w:val="26"/>
        </w:rPr>
        <w:t xml:space="preserve">. </w:t>
      </w:r>
    </w:p>
    <w:p w14:paraId="7889999F" w14:textId="77777777" w:rsidR="009C7522" w:rsidRPr="00EC3FC7" w:rsidRDefault="009C7522" w:rsidP="009C7522">
      <w:pPr>
        <w:pStyle w:val="ConsPlusNormal"/>
        <w:spacing w:line="360" w:lineRule="auto"/>
        <w:ind w:firstLine="709"/>
        <w:jc w:val="both"/>
      </w:pPr>
      <w:r>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w:t>
      </w:r>
      <w:r w:rsidRPr="00EC3FC7">
        <w:lastRenderedPageBreak/>
        <w:t>энергии и оказания этих услуг</w:t>
      </w:r>
      <w:r>
        <w:t>, утвержденными постановлением Правительства РФ от 27.12.2004 № 861 (далее – 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51D759FA"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4DA3B758"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Данный показатель является</w:t>
      </w:r>
      <w:r w:rsidRPr="00BA0261">
        <w:rPr>
          <w:rFonts w:ascii="Myriad Pro" w:hAnsi="Myriad Pro" w:cs="Times New Roman"/>
          <w:sz w:val="26"/>
          <w:szCs w:val="26"/>
        </w:rPr>
        <w:t xml:space="preserve"> обязательны</w:t>
      </w:r>
      <w:r>
        <w:rPr>
          <w:rFonts w:ascii="Myriad Pro" w:hAnsi="Myriad Pro" w:cs="Times New Roman"/>
          <w:sz w:val="26"/>
          <w:szCs w:val="26"/>
        </w:rPr>
        <w:t>м</w:t>
      </w:r>
      <w:r w:rsidRPr="00BA0261">
        <w:rPr>
          <w:rFonts w:ascii="Myriad Pro" w:hAnsi="Myriad Pro" w:cs="Times New Roman"/>
          <w:sz w:val="26"/>
          <w:szCs w:val="26"/>
        </w:rPr>
        <w:t xml:space="preserve"> долгосрочны</w:t>
      </w:r>
      <w:r>
        <w:rPr>
          <w:rFonts w:ascii="Myriad Pro" w:hAnsi="Myriad Pro" w:cs="Times New Roman"/>
          <w:sz w:val="26"/>
          <w:szCs w:val="26"/>
        </w:rPr>
        <w:t>м</w:t>
      </w:r>
      <w:r w:rsidRPr="00BA0261">
        <w:rPr>
          <w:rFonts w:ascii="Myriad Pro" w:hAnsi="Myriad Pro" w:cs="Times New Roman"/>
          <w:sz w:val="26"/>
          <w:szCs w:val="26"/>
        </w:rPr>
        <w:t xml:space="preserve"> параметр</w:t>
      </w:r>
      <w:r>
        <w:rPr>
          <w:rFonts w:ascii="Myriad Pro" w:hAnsi="Myriad Pro" w:cs="Times New Roman"/>
          <w:sz w:val="26"/>
          <w:szCs w:val="26"/>
        </w:rPr>
        <w:t>ом</w:t>
      </w:r>
      <w:r w:rsidRPr="00BA0261">
        <w:rPr>
          <w:rFonts w:ascii="Myriad Pro" w:hAnsi="Myriad Pro" w:cs="Times New Roman"/>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cs="Times New Roman"/>
          <w:sz w:val="26"/>
          <w:szCs w:val="26"/>
        </w:rPr>
        <w:t>№ </w:t>
      </w:r>
      <w:r w:rsidRPr="00BA0261">
        <w:rPr>
          <w:rFonts w:ascii="Myriad Pro" w:hAnsi="Myriad Pro" w:cs="Times New Roman"/>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cs="Times New Roman"/>
          <w:sz w:val="26"/>
          <w:szCs w:val="26"/>
        </w:rPr>
        <w:t xml:space="preserve">№ </w:t>
      </w:r>
      <w:r w:rsidRPr="00BA0261">
        <w:rPr>
          <w:rFonts w:ascii="Myriad Pro" w:hAnsi="Myriad Pro" w:cs="Times New Roman"/>
          <w:sz w:val="26"/>
          <w:szCs w:val="26"/>
        </w:rPr>
        <w:t>1178, и не изменяется в течение долгосрочного периода регулирования</w:t>
      </w:r>
      <w:r>
        <w:rPr>
          <w:rFonts w:ascii="Myriad Pro" w:hAnsi="Myriad Pro" w:cs="Times New Roman"/>
          <w:sz w:val="26"/>
          <w:szCs w:val="26"/>
        </w:rPr>
        <w:t>, за исключением случаев, предусмотренных пунктом 12 Основ ценообразования № 1178.</w:t>
      </w:r>
    </w:p>
    <w:p w14:paraId="1CBD778C" w14:textId="77777777" w:rsidR="009C7522" w:rsidRPr="00EC3FC7" w:rsidRDefault="009C7522" w:rsidP="009C7522">
      <w:pPr>
        <w:pStyle w:val="ConsPlusNormal"/>
        <w:spacing w:line="360" w:lineRule="auto"/>
        <w:ind w:firstLine="709"/>
        <w:jc w:val="both"/>
      </w:pPr>
      <w:r>
        <w:t>П</w:t>
      </w:r>
      <w:r w:rsidRPr="00EC3FC7">
        <w:t>ункт</w:t>
      </w:r>
      <w:r>
        <w:t>ом</w:t>
      </w:r>
      <w:r w:rsidRPr="00EC3FC7">
        <w:t xml:space="preserve">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w:t>
      </w:r>
      <w:r>
        <w:t xml:space="preserve"> </w:t>
      </w:r>
    </w:p>
    <w:p w14:paraId="2BA001C3" w14:textId="77777777" w:rsidR="009C7522" w:rsidRDefault="009C7522" w:rsidP="009C7522">
      <w:pPr>
        <w:spacing w:after="0" w:line="360" w:lineRule="auto"/>
        <w:ind w:firstLine="709"/>
        <w:jc w:val="both"/>
        <w:rPr>
          <w:rFonts w:ascii="Myriad Pro" w:hAnsi="Myriad Pro" w:cs="Times New Roman"/>
          <w:sz w:val="26"/>
          <w:szCs w:val="26"/>
        </w:rPr>
      </w:pPr>
      <w:r>
        <w:rPr>
          <w:rFonts w:ascii="Myriad Pro" w:hAnsi="Myriad Pro" w:cs="Times New Roman"/>
          <w:sz w:val="26"/>
          <w:szCs w:val="26"/>
        </w:rPr>
        <w:t>В</w:t>
      </w:r>
      <w:r w:rsidRPr="00EC3FC7">
        <w:rPr>
          <w:rFonts w:ascii="Myriad Pro" w:hAnsi="Myriad Pro" w:cs="Times New Roman"/>
          <w:sz w:val="26"/>
          <w:szCs w:val="26"/>
        </w:rPr>
        <w:t>еличина перекрестного субсидирования</w:t>
      </w:r>
      <w:r>
        <w:rPr>
          <w:rFonts w:ascii="Myriad Pro" w:hAnsi="Myriad Pro" w:cs="Times New Roman"/>
          <w:sz w:val="26"/>
          <w:szCs w:val="26"/>
        </w:rPr>
        <w:t xml:space="preserve"> в соответствии с Федеральным законом от 26.03.2003 № 35-ФЗ </w:t>
      </w:r>
      <w:r w:rsidRPr="00EC3FC7">
        <w:rPr>
          <w:rFonts w:ascii="Myriad Pro" w:hAnsi="Myriad Pro" w:cs="Times New Roman"/>
          <w:sz w:val="26"/>
          <w:szCs w:val="26"/>
        </w:rPr>
        <w:t>-</w:t>
      </w:r>
      <w:r>
        <w:rPr>
          <w:rFonts w:ascii="Myriad Pro" w:hAnsi="Myriad Pro" w:cs="Times New Roman"/>
          <w:sz w:val="26"/>
          <w:szCs w:val="26"/>
        </w:rPr>
        <w:t xml:space="preserve"> это</w:t>
      </w:r>
      <w:r w:rsidRPr="00EC3FC7">
        <w:rPr>
          <w:rFonts w:ascii="Myriad Pro" w:hAnsi="Myriad Pro" w:cs="Times New Roman"/>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cs="Times New Roman"/>
          <w:sz w:val="26"/>
          <w:szCs w:val="26"/>
        </w:rPr>
        <w:t xml:space="preserve">. Исходя из этих положений важными показателями для территориальных </w:t>
      </w:r>
      <w:r>
        <w:rPr>
          <w:rFonts w:ascii="Myriad Pro" w:hAnsi="Myriad Pro" w:cs="Times New Roman"/>
          <w:sz w:val="26"/>
          <w:szCs w:val="26"/>
        </w:rPr>
        <w:lastRenderedPageBreak/>
        <w:t xml:space="preserve">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tbl>
      <w:tblPr>
        <w:tblW w:w="5000" w:type="pct"/>
        <w:jc w:val="center"/>
        <w:tblLayout w:type="fixed"/>
        <w:tblLook w:val="04A0" w:firstRow="1" w:lastRow="0" w:firstColumn="1" w:lastColumn="0" w:noHBand="0" w:noVBand="1"/>
      </w:tblPr>
      <w:tblGrid>
        <w:gridCol w:w="2829"/>
        <w:gridCol w:w="1561"/>
        <w:gridCol w:w="1559"/>
        <w:gridCol w:w="1419"/>
        <w:gridCol w:w="992"/>
        <w:gridCol w:w="985"/>
      </w:tblGrid>
      <w:tr w:rsidR="009C7522" w:rsidRPr="008C068E" w14:paraId="4E061064" w14:textId="77777777" w:rsidTr="00B93941">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706FC1"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C17C1" w14:textId="77777777" w:rsidR="009C7522" w:rsidRPr="00EC3FC7" w:rsidRDefault="009C7522" w:rsidP="00B93941">
            <w:pPr>
              <w:spacing w:after="0" w:line="240" w:lineRule="auto"/>
              <w:jc w:val="center"/>
              <w:rPr>
                <w:rFonts w:ascii="Myriad Pro" w:eastAsia="Times New Roman" w:hAnsi="Myriad Pro" w:cs="Calibri"/>
                <w:b/>
                <w:bCs/>
                <w:color w:val="FFFFFF" w:themeColor="background1"/>
                <w:sz w:val="18"/>
                <w:szCs w:val="18"/>
                <w:vertAlign w:val="superscript"/>
                <w:lang w:eastAsia="ru-RU"/>
              </w:rPr>
            </w:pPr>
            <w:r w:rsidRPr="008C068E">
              <w:rPr>
                <w:rFonts w:ascii="Myriad Pro" w:eastAsia="Times New Roman" w:hAnsi="Myriad Pro" w:cs="Calibri"/>
                <w:b/>
                <w:bCs/>
                <w:color w:val="FFFFFF" w:themeColor="background1"/>
                <w:sz w:val="18"/>
                <w:szCs w:val="18"/>
                <w:lang w:eastAsia="ru-RU"/>
              </w:rPr>
              <w:t xml:space="preserve">Факт за </w:t>
            </w:r>
            <w:r>
              <w:rPr>
                <w:rFonts w:ascii="Myriad Pro" w:eastAsia="Times New Roman" w:hAnsi="Myriad Pro" w:cs="Calibri"/>
                <w:b/>
                <w:bCs/>
                <w:color w:val="FFFFFF" w:themeColor="background1"/>
                <w:sz w:val="18"/>
                <w:szCs w:val="18"/>
                <w:lang w:eastAsia="ru-RU"/>
              </w:rPr>
              <w:t>2017 год</w:t>
            </w:r>
            <w:r>
              <w:rPr>
                <w:rFonts w:ascii="Myriad Pro" w:eastAsia="Times New Roman" w:hAnsi="Myriad Pro" w:cs="Calibri"/>
                <w:b/>
                <w:bCs/>
                <w:color w:val="FFFFFF" w:themeColor="background1"/>
                <w:sz w:val="18"/>
                <w:szCs w:val="18"/>
                <w:vertAlign w:val="superscript"/>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81C62" w14:textId="6B89FAC5"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Pr>
                <w:rFonts w:ascii="Myriad Pro" w:eastAsia="Times New Roman" w:hAnsi="Myriad Pro" w:cs="Calibri"/>
                <w:b/>
                <w:bCs/>
                <w:color w:val="FFFFFF" w:themeColor="background1"/>
                <w:sz w:val="18"/>
                <w:szCs w:val="18"/>
                <w:lang w:eastAsia="ru-RU"/>
              </w:rPr>
              <w:br/>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AD2D00">
              <w:rPr>
                <w:rFonts w:ascii="Myriad Pro" w:eastAsia="Times New Roman" w:hAnsi="Myriad Pro" w:cs="Calibri"/>
                <w:b/>
                <w:bCs/>
                <w:color w:val="FFFFFF" w:themeColor="background1"/>
                <w:sz w:val="18"/>
                <w:szCs w:val="18"/>
                <w:lang w:eastAsia="ru-RU"/>
              </w:rPr>
              <w:t xml:space="preserve"> </w:t>
            </w:r>
            <w:r w:rsidR="00384231" w:rsidDel="00384231">
              <w:rPr>
                <w:rFonts w:ascii="Myriad Pro" w:eastAsia="Times New Roman" w:hAnsi="Myriad Pro" w:cs="Calibri"/>
                <w:b/>
                <w:bCs/>
                <w:color w:val="FFFFFF" w:themeColor="background1"/>
                <w:sz w:val="18"/>
                <w:szCs w:val="18"/>
                <w:lang w:eastAsia="ru-RU"/>
              </w:rPr>
              <w:t xml:space="preserve"> </w:t>
            </w:r>
            <w:r w:rsidR="00AD2D00">
              <w:rPr>
                <w:rFonts w:ascii="Myriad Pro" w:eastAsia="Times New Roman" w:hAnsi="Myriad Pro" w:cs="Calibri"/>
                <w:b/>
                <w:bCs/>
                <w:color w:val="FFFFFF" w:themeColor="background1"/>
                <w:sz w:val="18"/>
                <w:szCs w:val="18"/>
                <w:lang w:eastAsia="ru-RU"/>
              </w:rPr>
              <w:t>«</w:t>
            </w:r>
            <w:r w:rsidR="00474CDC">
              <w:rPr>
                <w:rFonts w:ascii="Myriad Pro" w:eastAsia="Times New Roman" w:hAnsi="Myriad Pro" w:cs="Calibri"/>
                <w:b/>
                <w:bCs/>
                <w:color w:val="FFFFFF" w:themeColor="background1"/>
                <w:sz w:val="18"/>
                <w:szCs w:val="18"/>
                <w:lang w:eastAsia="ru-RU"/>
              </w:rPr>
              <w:t>Н</w:t>
            </w:r>
            <w:r w:rsidR="00384231">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на 2019</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55AA33" w14:textId="77777777" w:rsidR="009C7522" w:rsidRPr="00D67D05" w:rsidRDefault="009C7522" w:rsidP="00B93941">
            <w:pPr>
              <w:spacing w:after="0" w:line="240" w:lineRule="auto"/>
              <w:jc w:val="center"/>
              <w:rPr>
                <w:rFonts w:ascii="Myriad Pro" w:eastAsia="Times New Roman" w:hAnsi="Myriad Pro" w:cs="Calibri"/>
                <w:b/>
                <w:bCs/>
                <w:color w:val="FFFFFF" w:themeColor="background1"/>
                <w:sz w:val="18"/>
                <w:szCs w:val="18"/>
                <w:vertAlign w:val="superscript"/>
                <w:lang w:eastAsia="ru-RU"/>
              </w:rPr>
            </w:pPr>
            <w:r w:rsidRPr="008C068E">
              <w:rPr>
                <w:rFonts w:ascii="Myriad Pro" w:eastAsia="Times New Roman" w:hAnsi="Myriad Pro" w:cs="Calibri"/>
                <w:b/>
                <w:bCs/>
                <w:color w:val="FFFFFF" w:themeColor="background1"/>
                <w:sz w:val="18"/>
                <w:szCs w:val="18"/>
                <w:lang w:eastAsia="ru-RU"/>
              </w:rPr>
              <w:t>ТБР на 2019</w:t>
            </w:r>
            <w:r>
              <w:rPr>
                <w:rFonts w:ascii="Myriad Pro" w:eastAsia="Times New Roman" w:hAnsi="Myriad Pro" w:cs="Calibri"/>
                <w:b/>
                <w:bCs/>
                <w:color w:val="FFFFFF" w:themeColor="background1"/>
                <w:sz w:val="18"/>
                <w:szCs w:val="18"/>
                <w:lang w:eastAsia="ru-RU"/>
              </w:rPr>
              <w:t xml:space="preserve"> год3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F551F" w14:textId="7E76AF13"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CC3450">
              <w:rPr>
                <w:rFonts w:ascii="Myriad Pro" w:eastAsia="Times New Roman" w:hAnsi="Myriad Pro" w:cs="Calibri"/>
                <w:b/>
                <w:bCs/>
                <w:color w:val="FFFFFF" w:themeColor="background1"/>
                <w:sz w:val="18"/>
                <w:szCs w:val="18"/>
                <w:lang w:eastAsia="ru-RU"/>
              </w:rPr>
              <w:t>предложение</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163FF"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9C7522" w:rsidRPr="008C068E" w14:paraId="249685EB" w14:textId="77777777" w:rsidTr="00B93941">
        <w:trPr>
          <w:trHeight w:val="255"/>
          <w:jc w:val="center"/>
        </w:trPr>
        <w:tc>
          <w:tcPr>
            <w:tcW w:w="151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9AFB59A"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4D6B6A7"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C29F91C"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1469C35"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CE392F7"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189F55C"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9C7522" w:rsidRPr="008C068E" w14:paraId="59B07493"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00B46444" w14:textId="77777777" w:rsidR="00384231"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Величина потерь электрической энергии, </w:t>
            </w:r>
          </w:p>
          <w:p w14:paraId="3D9C4464" w14:textId="5AD6E24C" w:rsidR="009C7522" w:rsidRPr="006439BF"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2EF88243" w14:textId="4D250F71"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607,641</w:t>
            </w:r>
          </w:p>
        </w:tc>
        <w:tc>
          <w:tcPr>
            <w:tcW w:w="834" w:type="pct"/>
            <w:tcBorders>
              <w:top w:val="single" w:sz="4" w:space="0" w:color="auto"/>
              <w:left w:val="nil"/>
              <w:bottom w:val="single" w:sz="4" w:space="0" w:color="auto"/>
              <w:right w:val="single" w:sz="4" w:space="0" w:color="auto"/>
            </w:tcBorders>
            <w:shd w:val="clear" w:color="auto" w:fill="auto"/>
            <w:vAlign w:val="center"/>
          </w:tcPr>
          <w:p w14:paraId="0EAA22E7" w14:textId="5D865A86"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597,51</w:t>
            </w:r>
          </w:p>
        </w:tc>
        <w:tc>
          <w:tcPr>
            <w:tcW w:w="759" w:type="pct"/>
            <w:tcBorders>
              <w:top w:val="single" w:sz="4" w:space="0" w:color="auto"/>
              <w:left w:val="nil"/>
              <w:bottom w:val="single" w:sz="4" w:space="0" w:color="auto"/>
              <w:right w:val="single" w:sz="4" w:space="0" w:color="auto"/>
            </w:tcBorders>
            <w:shd w:val="clear" w:color="auto" w:fill="auto"/>
            <w:vAlign w:val="center"/>
          </w:tcPr>
          <w:p w14:paraId="3009B43D" w14:textId="663F68EB" w:rsidR="009C7522" w:rsidRPr="00DF576A" w:rsidRDefault="007B628E" w:rsidP="00B93941">
            <w:pPr>
              <w:spacing w:after="0" w:line="240" w:lineRule="auto"/>
              <w:jc w:val="center"/>
              <w:rPr>
                <w:rFonts w:ascii="Myriad Pro" w:eastAsia="Times New Roman" w:hAnsi="Myriad Pro" w:cs="Calibri"/>
                <w:vertAlign w:val="superscript"/>
                <w:lang w:eastAsia="ru-RU"/>
              </w:rPr>
            </w:pPr>
            <w:r>
              <w:rPr>
                <w:rFonts w:ascii="Myriad Pro" w:eastAsia="Times New Roman" w:hAnsi="Myriad Pro" w:cs="Calibri"/>
                <w:lang w:eastAsia="ru-RU"/>
              </w:rPr>
              <w:t>604,71</w:t>
            </w:r>
            <w:r>
              <w:rPr>
                <w:rFonts w:ascii="Myriad Pro" w:eastAsia="Times New Roman" w:hAnsi="Myriad Pro" w:cs="Calibri"/>
                <w:vertAlign w:val="superscript"/>
                <w:lang w:eastAsia="ru-RU"/>
              </w:rPr>
              <w:t>2</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7F544419" w14:textId="59BB3CC6" w:rsidR="00AD2D00" w:rsidRPr="001F1339" w:rsidRDefault="00AD2D00" w:rsidP="00DF576A">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+1,5</w:t>
            </w:r>
          </w:p>
        </w:tc>
        <w:tc>
          <w:tcPr>
            <w:tcW w:w="527" w:type="pct"/>
            <w:tcBorders>
              <w:top w:val="single" w:sz="4" w:space="0" w:color="auto"/>
              <w:left w:val="nil"/>
              <w:bottom w:val="single" w:sz="4" w:space="0" w:color="auto"/>
              <w:right w:val="single" w:sz="4" w:space="0" w:color="auto"/>
            </w:tcBorders>
            <w:shd w:val="clear" w:color="auto" w:fill="auto"/>
            <w:vAlign w:val="center"/>
          </w:tcPr>
          <w:p w14:paraId="5EC57F45" w14:textId="469F74A1"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-0,5%</w:t>
            </w:r>
          </w:p>
        </w:tc>
      </w:tr>
      <w:tr w:rsidR="009C7522" w:rsidRPr="008C068E" w14:paraId="61E6F963"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61750491"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Уровень потерь электрической энергии, </w:t>
            </w:r>
          </w:p>
          <w:p w14:paraId="613D0E5C"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5" w:type="pct"/>
            <w:tcBorders>
              <w:top w:val="single" w:sz="4" w:space="0" w:color="auto"/>
              <w:left w:val="nil"/>
              <w:bottom w:val="single" w:sz="4" w:space="0" w:color="auto"/>
              <w:right w:val="single" w:sz="4" w:space="0" w:color="auto"/>
            </w:tcBorders>
            <w:shd w:val="clear" w:color="auto" w:fill="auto"/>
            <w:vAlign w:val="center"/>
          </w:tcPr>
          <w:p w14:paraId="7E5CB789" w14:textId="415C4135"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17,62%</w:t>
            </w:r>
          </w:p>
        </w:tc>
        <w:tc>
          <w:tcPr>
            <w:tcW w:w="834" w:type="pct"/>
            <w:tcBorders>
              <w:top w:val="single" w:sz="4" w:space="0" w:color="auto"/>
              <w:left w:val="nil"/>
              <w:bottom w:val="single" w:sz="4" w:space="0" w:color="auto"/>
              <w:right w:val="single" w:sz="4" w:space="0" w:color="auto"/>
            </w:tcBorders>
            <w:shd w:val="clear" w:color="auto" w:fill="auto"/>
            <w:vAlign w:val="center"/>
          </w:tcPr>
          <w:p w14:paraId="45F9F3FC" w14:textId="3CFC2A58"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17,17%</w:t>
            </w:r>
          </w:p>
        </w:tc>
        <w:tc>
          <w:tcPr>
            <w:tcW w:w="759" w:type="pct"/>
            <w:tcBorders>
              <w:top w:val="single" w:sz="4" w:space="0" w:color="auto"/>
              <w:left w:val="nil"/>
              <w:bottom w:val="single" w:sz="4" w:space="0" w:color="auto"/>
              <w:right w:val="single" w:sz="4" w:space="0" w:color="auto"/>
            </w:tcBorders>
            <w:shd w:val="clear" w:color="auto" w:fill="auto"/>
            <w:vAlign w:val="center"/>
          </w:tcPr>
          <w:p w14:paraId="2111F612" w14:textId="2D30D46B"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17,2%</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4919DD1E" w14:textId="6E4A14CF"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004493CE" w14:textId="2B0D3E9D"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r>
      <w:tr w:rsidR="008E1765" w:rsidRPr="008C068E" w14:paraId="381F353D"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5E41B1B" w14:textId="4FCA1CBB" w:rsidR="008E1765" w:rsidRDefault="008E1765"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Котловой полезный отпуск</w:t>
            </w:r>
            <w:r w:rsidR="000F2D18">
              <w:rPr>
                <w:rFonts w:ascii="Myriad Pro" w:eastAsia="Times New Roman" w:hAnsi="Myriad Pro" w:cs="Calibri"/>
                <w:sz w:val="20"/>
                <w:szCs w:val="20"/>
                <w:lang w:eastAsia="ru-RU"/>
              </w:rPr>
              <w:t>,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6AF086B7" w14:textId="4BF2DE7F" w:rsidR="008E1765" w:rsidRDefault="000F2D18"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2 790,13</w:t>
            </w:r>
          </w:p>
        </w:tc>
        <w:tc>
          <w:tcPr>
            <w:tcW w:w="834" w:type="pct"/>
            <w:tcBorders>
              <w:top w:val="single" w:sz="4" w:space="0" w:color="auto"/>
              <w:left w:val="nil"/>
              <w:bottom w:val="single" w:sz="4" w:space="0" w:color="auto"/>
              <w:right w:val="single" w:sz="4" w:space="0" w:color="auto"/>
            </w:tcBorders>
            <w:shd w:val="clear" w:color="auto" w:fill="auto"/>
            <w:vAlign w:val="center"/>
          </w:tcPr>
          <w:p w14:paraId="286D0541" w14:textId="32FCE894" w:rsidR="008E1765" w:rsidRDefault="000F2D18"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2 882,48</w:t>
            </w:r>
          </w:p>
        </w:tc>
        <w:tc>
          <w:tcPr>
            <w:tcW w:w="759" w:type="pct"/>
            <w:tcBorders>
              <w:top w:val="single" w:sz="4" w:space="0" w:color="auto"/>
              <w:left w:val="nil"/>
              <w:bottom w:val="single" w:sz="4" w:space="0" w:color="auto"/>
              <w:right w:val="single" w:sz="4" w:space="0" w:color="auto"/>
            </w:tcBorders>
            <w:shd w:val="clear" w:color="auto" w:fill="auto"/>
            <w:vAlign w:val="center"/>
          </w:tcPr>
          <w:p w14:paraId="796F624E" w14:textId="3AFCD384" w:rsidR="008E1765" w:rsidRPr="001F1339"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2 883,23</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411B466B" w14:textId="273E55A1" w:rsidR="008E1765"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E6948EB" w14:textId="42D8FD69" w:rsidR="008E1765"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+3,3%</w:t>
            </w:r>
          </w:p>
        </w:tc>
      </w:tr>
      <w:tr w:rsidR="009C7522" w:rsidRPr="008C068E" w14:paraId="2262AE74"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ED2D879" w14:textId="77777777" w:rsidR="00384231"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Объем полезного отпуска населению и приравненным к нему категориям потребителей, </w:t>
            </w:r>
          </w:p>
          <w:p w14:paraId="74FA239B" w14:textId="582332FD"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млн. кВтч </w:t>
            </w:r>
          </w:p>
        </w:tc>
        <w:tc>
          <w:tcPr>
            <w:tcW w:w="835" w:type="pct"/>
            <w:tcBorders>
              <w:top w:val="single" w:sz="4" w:space="0" w:color="auto"/>
              <w:left w:val="nil"/>
              <w:bottom w:val="single" w:sz="4" w:space="0" w:color="auto"/>
              <w:right w:val="single" w:sz="4" w:space="0" w:color="auto"/>
            </w:tcBorders>
            <w:shd w:val="clear" w:color="auto" w:fill="auto"/>
            <w:vAlign w:val="center"/>
          </w:tcPr>
          <w:p w14:paraId="3B34D4F7" w14:textId="59DC5BBC"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903,3</w:t>
            </w:r>
          </w:p>
        </w:tc>
        <w:tc>
          <w:tcPr>
            <w:tcW w:w="834" w:type="pct"/>
            <w:tcBorders>
              <w:top w:val="single" w:sz="4" w:space="0" w:color="auto"/>
              <w:left w:val="nil"/>
              <w:bottom w:val="single" w:sz="4" w:space="0" w:color="auto"/>
              <w:right w:val="single" w:sz="4" w:space="0" w:color="auto"/>
            </w:tcBorders>
            <w:shd w:val="clear" w:color="auto" w:fill="auto"/>
            <w:vAlign w:val="center"/>
          </w:tcPr>
          <w:p w14:paraId="74DAD1AF" w14:textId="52ADC233"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759" w:type="pct"/>
            <w:tcBorders>
              <w:top w:val="single" w:sz="4" w:space="0" w:color="auto"/>
              <w:left w:val="nil"/>
              <w:bottom w:val="single" w:sz="4" w:space="0" w:color="auto"/>
              <w:right w:val="single" w:sz="4" w:space="0" w:color="auto"/>
            </w:tcBorders>
            <w:shd w:val="clear" w:color="auto" w:fill="auto"/>
            <w:vAlign w:val="center"/>
          </w:tcPr>
          <w:p w14:paraId="09AB0B22" w14:textId="664916DE"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968,20</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01D6C1D7" w14:textId="3BCEE600"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26D70835" w14:textId="00F65993"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+7,2%</w:t>
            </w:r>
          </w:p>
        </w:tc>
      </w:tr>
      <w:tr w:rsidR="009C7522" w:rsidRPr="008C068E" w14:paraId="0C24C857"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ECB506A" w14:textId="0B5A6538"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Объем полезного отпуска прочим потребителям,</w:t>
            </w:r>
          </w:p>
          <w:p w14:paraId="18D8B5CC"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4CC30AEE" w14:textId="13AB9071"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1 886,83</w:t>
            </w:r>
          </w:p>
        </w:tc>
        <w:tc>
          <w:tcPr>
            <w:tcW w:w="834" w:type="pct"/>
            <w:tcBorders>
              <w:top w:val="single" w:sz="4" w:space="0" w:color="auto"/>
              <w:left w:val="nil"/>
              <w:bottom w:val="single" w:sz="4" w:space="0" w:color="auto"/>
              <w:right w:val="single" w:sz="4" w:space="0" w:color="auto"/>
            </w:tcBorders>
            <w:shd w:val="clear" w:color="auto" w:fill="auto"/>
            <w:vAlign w:val="center"/>
          </w:tcPr>
          <w:p w14:paraId="718732A9" w14:textId="6F00100B"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759" w:type="pct"/>
            <w:tcBorders>
              <w:top w:val="single" w:sz="4" w:space="0" w:color="auto"/>
              <w:left w:val="nil"/>
              <w:bottom w:val="single" w:sz="4" w:space="0" w:color="auto"/>
              <w:right w:val="single" w:sz="4" w:space="0" w:color="auto"/>
            </w:tcBorders>
            <w:shd w:val="clear" w:color="auto" w:fill="auto"/>
            <w:vAlign w:val="center"/>
          </w:tcPr>
          <w:p w14:paraId="6AAF744E" w14:textId="11CEFAE5" w:rsidR="009C7522" w:rsidRPr="001F1339"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1 915,03</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680DB85D" w14:textId="25E9D94E"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7166B46E" w14:textId="2FA2507B"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+1,5%</w:t>
            </w:r>
          </w:p>
        </w:tc>
      </w:tr>
      <w:tr w:rsidR="008E1765" w:rsidRPr="008C068E" w14:paraId="7B06D7F5"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B5CE292" w14:textId="177C495B" w:rsidR="008E1765" w:rsidRDefault="008E1765"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Объем полезного отпуска филиала ПАО «МРСК Юга» - «</w:t>
            </w:r>
            <w:r w:rsidR="00474CDC">
              <w:rPr>
                <w:rFonts w:ascii="Myriad Pro" w:eastAsia="Times New Roman" w:hAnsi="Myriad Pro" w:cs="Calibri"/>
                <w:sz w:val="20"/>
                <w:szCs w:val="20"/>
                <w:lang w:eastAsia="ru-RU"/>
              </w:rPr>
              <w:t>Н</w:t>
            </w:r>
            <w:r>
              <w:rPr>
                <w:rFonts w:ascii="Myriad Pro" w:eastAsia="Times New Roman" w:hAnsi="Myriad Pro" w:cs="Calibri"/>
                <w:sz w:val="20"/>
                <w:szCs w:val="20"/>
                <w:lang w:eastAsia="ru-RU"/>
              </w:rPr>
              <w:t>ьэнерго»,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356D0535" w14:textId="32FD15FB" w:rsidR="008E1765"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2 790,166</w:t>
            </w:r>
          </w:p>
        </w:tc>
        <w:tc>
          <w:tcPr>
            <w:tcW w:w="834" w:type="pct"/>
            <w:tcBorders>
              <w:top w:val="single" w:sz="4" w:space="0" w:color="auto"/>
              <w:left w:val="nil"/>
              <w:bottom w:val="single" w:sz="4" w:space="0" w:color="auto"/>
              <w:right w:val="single" w:sz="4" w:space="0" w:color="auto"/>
            </w:tcBorders>
            <w:shd w:val="clear" w:color="auto" w:fill="auto"/>
            <w:vAlign w:val="center"/>
          </w:tcPr>
          <w:p w14:paraId="326D99FF" w14:textId="3BD79AD2" w:rsidR="008E1765" w:rsidRPr="001F1339"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2 882,48</w:t>
            </w:r>
          </w:p>
        </w:tc>
        <w:tc>
          <w:tcPr>
            <w:tcW w:w="759" w:type="pct"/>
            <w:tcBorders>
              <w:top w:val="single" w:sz="4" w:space="0" w:color="auto"/>
              <w:left w:val="nil"/>
              <w:bottom w:val="single" w:sz="4" w:space="0" w:color="auto"/>
              <w:right w:val="single" w:sz="4" w:space="0" w:color="auto"/>
            </w:tcBorders>
            <w:shd w:val="clear" w:color="auto" w:fill="auto"/>
            <w:vAlign w:val="center"/>
          </w:tcPr>
          <w:p w14:paraId="31B99A03" w14:textId="0E65C97F" w:rsidR="008E1765"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2 909,35</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8563EC8" w14:textId="03D893BD" w:rsidR="008E1765"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+4,3%</w:t>
            </w:r>
          </w:p>
        </w:tc>
        <w:tc>
          <w:tcPr>
            <w:tcW w:w="527" w:type="pct"/>
            <w:tcBorders>
              <w:top w:val="single" w:sz="4" w:space="0" w:color="auto"/>
              <w:left w:val="nil"/>
              <w:bottom w:val="single" w:sz="4" w:space="0" w:color="auto"/>
              <w:right w:val="single" w:sz="4" w:space="0" w:color="auto"/>
            </w:tcBorders>
            <w:shd w:val="clear" w:color="auto" w:fill="auto"/>
            <w:vAlign w:val="center"/>
          </w:tcPr>
          <w:p w14:paraId="5FB34264" w14:textId="3CC4148E" w:rsidR="008E1765"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r>
      <w:tr w:rsidR="009C7522" w:rsidRPr="008C068E" w14:paraId="413C0875"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A266621" w14:textId="17425583" w:rsidR="009C7522" w:rsidRDefault="009C7522"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Мощность потребителей, присоединенных к сетям ТСО, согласно положениям ПНД № 861 ,</w:t>
            </w:r>
          </w:p>
          <w:p w14:paraId="2E28E67E" w14:textId="77777777" w:rsidR="009C7522" w:rsidRPr="00164FB9" w:rsidRDefault="009C7522" w:rsidP="00B93941">
            <w:pPr>
              <w:spacing w:after="0" w:line="240" w:lineRule="auto"/>
              <w:jc w:val="center"/>
              <w:rPr>
                <w:rFonts w:ascii="Myriad Pro" w:eastAsia="Times New Roman" w:hAnsi="Myriad Pro" w:cs="Calibri"/>
                <w:sz w:val="20"/>
                <w:szCs w:val="20"/>
                <w:vertAlign w:val="superscript"/>
                <w:lang w:eastAsia="ru-RU"/>
              </w:rPr>
            </w:pPr>
            <w:r>
              <w:rPr>
                <w:rFonts w:ascii="Myriad Pro" w:eastAsia="Times New Roman" w:hAnsi="Myriad Pro" w:cs="Times New Roman"/>
                <w:color w:val="000000"/>
                <w:sz w:val="20"/>
                <w:szCs w:val="20"/>
                <w:lang w:eastAsia="ru-RU"/>
              </w:rPr>
              <w:t>МВт в месяц</w:t>
            </w:r>
          </w:p>
        </w:tc>
        <w:tc>
          <w:tcPr>
            <w:tcW w:w="835" w:type="pct"/>
            <w:tcBorders>
              <w:top w:val="single" w:sz="4" w:space="0" w:color="auto"/>
              <w:left w:val="nil"/>
              <w:bottom w:val="single" w:sz="4" w:space="0" w:color="auto"/>
              <w:right w:val="single" w:sz="4" w:space="0" w:color="auto"/>
            </w:tcBorders>
            <w:shd w:val="clear" w:color="auto" w:fill="auto"/>
            <w:vAlign w:val="center"/>
          </w:tcPr>
          <w:p w14:paraId="721F35D4" w14:textId="7ADC4977"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432,88</w:t>
            </w:r>
          </w:p>
        </w:tc>
        <w:tc>
          <w:tcPr>
            <w:tcW w:w="834" w:type="pct"/>
            <w:tcBorders>
              <w:top w:val="single" w:sz="4" w:space="0" w:color="auto"/>
              <w:left w:val="nil"/>
              <w:bottom w:val="single" w:sz="4" w:space="0" w:color="auto"/>
              <w:right w:val="single" w:sz="4" w:space="0" w:color="auto"/>
            </w:tcBorders>
            <w:shd w:val="clear" w:color="auto" w:fill="auto"/>
            <w:vAlign w:val="center"/>
          </w:tcPr>
          <w:p w14:paraId="3260FFDA" w14:textId="14AA60D2" w:rsidR="009C7522" w:rsidRPr="006C1B9E" w:rsidRDefault="0066478B" w:rsidP="00B93941">
            <w:pPr>
              <w:spacing w:after="0" w:line="240" w:lineRule="auto"/>
              <w:jc w:val="center"/>
              <w:rPr>
                <w:rFonts w:ascii="Myriad Pro" w:eastAsia="Times New Roman" w:hAnsi="Myriad Pro" w:cs="Calibri"/>
                <w:lang w:val="en-US" w:eastAsia="ru-RU"/>
              </w:rPr>
            </w:pPr>
            <w:r>
              <w:rPr>
                <w:rFonts w:ascii="Myriad Pro" w:eastAsia="Times New Roman" w:hAnsi="Myriad Pro" w:cs="Calibri"/>
                <w:lang w:eastAsia="ru-RU"/>
              </w:rPr>
              <w:t>430,73</w:t>
            </w:r>
          </w:p>
        </w:tc>
        <w:tc>
          <w:tcPr>
            <w:tcW w:w="759" w:type="pct"/>
            <w:tcBorders>
              <w:top w:val="single" w:sz="4" w:space="0" w:color="auto"/>
              <w:left w:val="nil"/>
              <w:bottom w:val="single" w:sz="4" w:space="0" w:color="auto"/>
              <w:right w:val="single" w:sz="4" w:space="0" w:color="auto"/>
            </w:tcBorders>
            <w:shd w:val="clear" w:color="auto" w:fill="auto"/>
            <w:vAlign w:val="center"/>
          </w:tcPr>
          <w:p w14:paraId="583B1FCD" w14:textId="01700E21" w:rsidR="009C7522" w:rsidRPr="00DF576A" w:rsidRDefault="008E1765" w:rsidP="00B93941">
            <w:pPr>
              <w:spacing w:after="0" w:line="240" w:lineRule="auto"/>
              <w:jc w:val="center"/>
              <w:rPr>
                <w:rFonts w:ascii="Myriad Pro" w:eastAsia="Times New Roman" w:hAnsi="Myriad Pro" w:cs="Calibri"/>
                <w:vertAlign w:val="superscript"/>
                <w:lang w:eastAsia="ru-RU"/>
              </w:rPr>
            </w:pPr>
            <w:r>
              <w:rPr>
                <w:rFonts w:ascii="Myriad Pro" w:eastAsia="Times New Roman" w:hAnsi="Myriad Pro" w:cs="Calibri"/>
                <w:lang w:eastAsia="ru-RU"/>
              </w:rPr>
              <w:t>430,77</w:t>
            </w:r>
            <w:r>
              <w:rPr>
                <w:rFonts w:ascii="Myriad Pro" w:eastAsia="Times New Roman" w:hAnsi="Myriad Pro" w:cs="Calibri"/>
                <w:vertAlign w:val="superscript"/>
                <w:lang w:eastAsia="ru-RU"/>
              </w:rPr>
              <w:t>3</w:t>
            </w:r>
          </w:p>
          <w:p w14:paraId="4E440F28" w14:textId="210CC1B5" w:rsidR="008E1765" w:rsidRPr="001F1339"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(436,08)</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24065DE1" w14:textId="6FFB4B12"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234C4D3E" w14:textId="11487FDF" w:rsidR="009C7522" w:rsidRPr="001F1339" w:rsidRDefault="009C7522" w:rsidP="00B93941">
            <w:pPr>
              <w:spacing w:after="0" w:line="240" w:lineRule="auto"/>
              <w:jc w:val="center"/>
              <w:rPr>
                <w:rFonts w:ascii="Myriad Pro" w:eastAsia="Times New Roman" w:hAnsi="Myriad Pro" w:cs="Calibri"/>
                <w:lang w:eastAsia="ru-RU"/>
              </w:rPr>
            </w:pPr>
          </w:p>
        </w:tc>
      </w:tr>
    </w:tbl>
    <w:p w14:paraId="371D4E8A" w14:textId="29A8DA30" w:rsidR="009C7522" w:rsidRDefault="009C7522" w:rsidP="009C7522">
      <w:pPr>
        <w:pStyle w:val="a3"/>
        <w:numPr>
          <w:ilvl w:val="0"/>
          <w:numId w:val="124"/>
        </w:numPr>
        <w:spacing w:after="0" w:line="360" w:lineRule="auto"/>
        <w:jc w:val="both"/>
        <w:rPr>
          <w:rFonts w:ascii="Myriad Pro" w:hAnsi="Myriad Pro"/>
          <w:sz w:val="18"/>
          <w:szCs w:val="18"/>
        </w:rPr>
      </w:pPr>
      <w:r>
        <w:rPr>
          <w:rFonts w:ascii="Myriad Pro" w:hAnsi="Myriad Pro"/>
          <w:sz w:val="18"/>
          <w:szCs w:val="18"/>
        </w:rPr>
        <w:t>на основании федеральной статистической отчетности по форме № 46-ээ (передача);</w:t>
      </w:r>
    </w:p>
    <w:p w14:paraId="4DC71C9B" w14:textId="05F9880F" w:rsidR="007B628E" w:rsidRDefault="007B628E" w:rsidP="009C7522">
      <w:pPr>
        <w:pStyle w:val="a3"/>
        <w:numPr>
          <w:ilvl w:val="0"/>
          <w:numId w:val="124"/>
        </w:numPr>
        <w:spacing w:after="0" w:line="360" w:lineRule="auto"/>
        <w:jc w:val="both"/>
        <w:rPr>
          <w:rFonts w:ascii="Myriad Pro" w:hAnsi="Myriad Pro"/>
          <w:sz w:val="18"/>
          <w:szCs w:val="18"/>
        </w:rPr>
      </w:pPr>
      <w:r>
        <w:rPr>
          <w:rFonts w:ascii="Myriad Pro" w:hAnsi="Myriad Pro"/>
          <w:sz w:val="18"/>
          <w:szCs w:val="18"/>
        </w:rPr>
        <w:t>консолидировано по сетям филиала ПАО «МРСК Юга» - «</w:t>
      </w:r>
      <w:r w:rsidR="00474CDC">
        <w:rPr>
          <w:rFonts w:ascii="Myriad Pro" w:hAnsi="Myriad Pro"/>
          <w:sz w:val="18"/>
          <w:szCs w:val="18"/>
        </w:rPr>
        <w:t>Н</w:t>
      </w:r>
      <w:r>
        <w:rPr>
          <w:rFonts w:ascii="Myriad Pro" w:hAnsi="Myriad Pro"/>
          <w:sz w:val="18"/>
          <w:szCs w:val="18"/>
        </w:rPr>
        <w:t xml:space="preserve">ьэнерго» и </w:t>
      </w:r>
      <w:r w:rsidRPr="007B628E">
        <w:rPr>
          <w:rFonts w:ascii="Myriad Pro" w:hAnsi="Myriad Pro"/>
          <w:sz w:val="18"/>
          <w:szCs w:val="18"/>
        </w:rPr>
        <w:t xml:space="preserve">МУП </w:t>
      </w:r>
      <w:r>
        <w:rPr>
          <w:rFonts w:ascii="Myriad Pro" w:hAnsi="Myriad Pro"/>
          <w:sz w:val="18"/>
          <w:szCs w:val="18"/>
        </w:rPr>
        <w:t>«</w:t>
      </w:r>
      <w:r w:rsidRPr="007B628E">
        <w:rPr>
          <w:rFonts w:ascii="Myriad Pro" w:hAnsi="Myriad Pro"/>
          <w:sz w:val="18"/>
          <w:szCs w:val="18"/>
        </w:rPr>
        <w:t>Благоустроенный город</w:t>
      </w:r>
      <w:r>
        <w:rPr>
          <w:rFonts w:ascii="Myriad Pro" w:hAnsi="Myriad Pro"/>
          <w:sz w:val="18"/>
          <w:szCs w:val="18"/>
        </w:rPr>
        <w:t>»</w:t>
      </w:r>
      <w:r w:rsidRPr="007B628E">
        <w:rPr>
          <w:rFonts w:ascii="Myriad Pro" w:hAnsi="Myriad Pro"/>
          <w:sz w:val="18"/>
          <w:szCs w:val="18"/>
        </w:rPr>
        <w:t xml:space="preserve"> МО </w:t>
      </w:r>
      <w:r>
        <w:rPr>
          <w:rFonts w:ascii="Myriad Pro" w:hAnsi="Myriad Pro"/>
          <w:sz w:val="18"/>
          <w:szCs w:val="18"/>
        </w:rPr>
        <w:t>«</w:t>
      </w:r>
      <w:r w:rsidRPr="007B628E">
        <w:rPr>
          <w:rFonts w:ascii="Myriad Pro" w:hAnsi="Myriad Pro"/>
          <w:sz w:val="18"/>
          <w:szCs w:val="18"/>
        </w:rPr>
        <w:t>Город Нариманов</w:t>
      </w:r>
      <w:r>
        <w:rPr>
          <w:rFonts w:ascii="Myriad Pro" w:hAnsi="Myriad Pro"/>
          <w:sz w:val="18"/>
          <w:szCs w:val="18"/>
        </w:rPr>
        <w:t>»</w:t>
      </w:r>
      <w:r w:rsidR="008E1765">
        <w:rPr>
          <w:rFonts w:ascii="Myriad Pro" w:hAnsi="Myriad Pro"/>
          <w:sz w:val="18"/>
          <w:szCs w:val="18"/>
        </w:rPr>
        <w:t>;</w:t>
      </w:r>
    </w:p>
    <w:p w14:paraId="399D111F" w14:textId="66D743B3" w:rsidR="008E1765" w:rsidRDefault="008E1765" w:rsidP="009C7522">
      <w:pPr>
        <w:pStyle w:val="a3"/>
        <w:numPr>
          <w:ilvl w:val="0"/>
          <w:numId w:val="124"/>
        </w:numPr>
        <w:spacing w:after="0" w:line="360" w:lineRule="auto"/>
        <w:jc w:val="both"/>
        <w:rPr>
          <w:rFonts w:ascii="Myriad Pro" w:hAnsi="Myriad Pro"/>
          <w:sz w:val="18"/>
          <w:szCs w:val="18"/>
        </w:rPr>
      </w:pPr>
      <w:r>
        <w:rPr>
          <w:rFonts w:ascii="Myriad Pro" w:hAnsi="Myriad Pro"/>
          <w:sz w:val="18"/>
          <w:szCs w:val="18"/>
        </w:rPr>
        <w:t xml:space="preserve">мощность </w:t>
      </w:r>
      <w:r w:rsidR="000F2D18">
        <w:rPr>
          <w:rFonts w:ascii="Myriad Pro" w:hAnsi="Myriad Pro"/>
          <w:sz w:val="18"/>
          <w:szCs w:val="18"/>
        </w:rPr>
        <w:t>утвержденная параметрами Сводного прогнозного баланса за 2019 год</w:t>
      </w:r>
      <w:r w:rsidR="00AD2D00">
        <w:rPr>
          <w:rFonts w:ascii="Myriad Pro" w:hAnsi="Myriad Pro"/>
          <w:sz w:val="18"/>
          <w:szCs w:val="18"/>
        </w:rPr>
        <w:t>;</w:t>
      </w:r>
    </w:p>
    <w:p w14:paraId="2AE94554" w14:textId="3E92F7EF" w:rsidR="00AD2D00" w:rsidRDefault="00AD2D00" w:rsidP="00DF576A">
      <w:pPr>
        <w:pStyle w:val="a3"/>
        <w:spacing w:after="0" w:line="360" w:lineRule="auto"/>
        <w:ind w:left="0" w:firstLine="709"/>
        <w:jc w:val="both"/>
        <w:rPr>
          <w:rFonts w:ascii="Myriad Pro" w:hAnsi="Myriad Pro"/>
          <w:sz w:val="18"/>
          <w:szCs w:val="18"/>
        </w:rPr>
      </w:pPr>
      <w:r>
        <w:rPr>
          <w:rFonts w:ascii="Myriad Pro" w:hAnsi="Myriad Pro"/>
          <w:sz w:val="18"/>
          <w:szCs w:val="18"/>
        </w:rPr>
        <w:t>*) заявки по объему потребления Населением подаются гарантирующими поставщиками.</w:t>
      </w:r>
    </w:p>
    <w:p w14:paraId="6B0DFABF" w14:textId="77777777" w:rsidR="009C7522" w:rsidRDefault="009C7522" w:rsidP="009C7522">
      <w:pPr>
        <w:autoSpaceDE w:val="0"/>
        <w:autoSpaceDN w:val="0"/>
        <w:adjustRightInd w:val="0"/>
        <w:spacing w:after="0" w:line="360" w:lineRule="auto"/>
        <w:jc w:val="both"/>
        <w:rPr>
          <w:rFonts w:ascii="Myriad Pro" w:hAnsi="Myriad Pro" w:cs="Times New Roman"/>
          <w:b/>
          <w:bCs/>
          <w:sz w:val="26"/>
          <w:szCs w:val="26"/>
        </w:rPr>
      </w:pPr>
    </w:p>
    <w:p w14:paraId="2338978D" w14:textId="1A21B200" w:rsidR="00DA530A" w:rsidRDefault="00DA530A" w:rsidP="00841C18">
      <w:pPr>
        <w:autoSpaceDE w:val="0"/>
        <w:autoSpaceDN w:val="0"/>
        <w:adjustRightInd w:val="0"/>
        <w:spacing w:after="0" w:line="360" w:lineRule="auto"/>
        <w:ind w:firstLine="567"/>
        <w:jc w:val="both"/>
        <w:rPr>
          <w:rFonts w:ascii="Myriad Pro" w:hAnsi="Myriad Pro" w:cs="Times New Roman"/>
          <w:b/>
          <w:bCs/>
          <w:sz w:val="26"/>
          <w:szCs w:val="26"/>
        </w:rPr>
      </w:pPr>
      <w:r w:rsidRPr="00841C18">
        <w:rPr>
          <w:rFonts w:ascii="Myriad Pro" w:hAnsi="Myriad Pro" w:cs="Times New Roman"/>
          <w:b/>
          <w:bCs/>
          <w:sz w:val="26"/>
          <w:szCs w:val="26"/>
        </w:rPr>
        <w:t>ПОЗИЦИЯ ТЕРРИТОРИАЛЬНОЙ СЕТЕВОЙ ОРГАНИЗАЦИИ</w:t>
      </w:r>
    </w:p>
    <w:p w14:paraId="06044DC9" w14:textId="07F27DE3" w:rsidR="00171538" w:rsidRPr="00D672FE" w:rsidRDefault="00171538" w:rsidP="00171538">
      <w:pPr>
        <w:spacing w:after="0" w:line="360" w:lineRule="auto"/>
        <w:ind w:firstLine="567"/>
        <w:contextualSpacing/>
        <w:jc w:val="both"/>
        <w:rPr>
          <w:rFonts w:ascii="Myriad Pro" w:eastAsia="Calibri" w:hAnsi="Myriad Pro" w:cs="Times New Roman"/>
          <w:color w:val="000000"/>
          <w:sz w:val="26"/>
          <w:szCs w:val="26"/>
        </w:rPr>
      </w:pPr>
      <w:bookmarkStart w:id="9" w:name="_Hlk38717619"/>
      <w:r w:rsidRPr="00D672FE">
        <w:rPr>
          <w:rFonts w:ascii="Myriad Pro" w:eastAsia="Calibri" w:hAnsi="Myriad Pro" w:cs="Times New Roman"/>
          <w:color w:val="000000"/>
          <w:sz w:val="26"/>
          <w:szCs w:val="26"/>
        </w:rPr>
        <w:t>Для обоснования заявленн</w:t>
      </w:r>
      <w:r>
        <w:rPr>
          <w:rFonts w:ascii="Myriad Pro" w:eastAsia="Calibri" w:hAnsi="Myriad Pro" w:cs="Times New Roman"/>
          <w:color w:val="000000"/>
          <w:sz w:val="26"/>
          <w:szCs w:val="26"/>
        </w:rPr>
        <w:t>ого уровня потерь электрической энергии</w:t>
      </w:r>
      <w:r w:rsidRPr="00D672FE">
        <w:rPr>
          <w:rFonts w:ascii="Myriad Pro" w:eastAsia="Calibri" w:hAnsi="Myriad Pro" w:cs="Times New Roman"/>
          <w:color w:val="000000"/>
          <w:sz w:val="26"/>
          <w:szCs w:val="26"/>
        </w:rPr>
        <w:t xml:space="preserve"> на 201</w:t>
      </w:r>
      <w:r>
        <w:rPr>
          <w:rFonts w:ascii="Myriad Pro" w:eastAsia="Calibri" w:hAnsi="Myriad Pro" w:cs="Times New Roman"/>
          <w:color w:val="000000"/>
          <w:sz w:val="26"/>
          <w:szCs w:val="26"/>
        </w:rPr>
        <w:t>8</w:t>
      </w:r>
      <w:r w:rsidRPr="00D672FE">
        <w:rPr>
          <w:rFonts w:ascii="Myriad Pro" w:eastAsia="Calibri" w:hAnsi="Myriad Pro" w:cs="Times New Roman"/>
          <w:color w:val="000000"/>
          <w:sz w:val="26"/>
          <w:szCs w:val="26"/>
        </w:rPr>
        <w:t xml:space="preserve"> год филиалом ПАО </w:t>
      </w:r>
      <w:r w:rsidR="003E5FD2">
        <w:rPr>
          <w:rFonts w:ascii="Myriad Pro" w:eastAsia="Calibri" w:hAnsi="Myriad Pro" w:cs="Times New Roman"/>
          <w:color w:val="000000"/>
          <w:sz w:val="26"/>
          <w:szCs w:val="26"/>
        </w:rPr>
        <w:t xml:space="preserve"> «</w:t>
      </w:r>
      <w:r w:rsidRPr="00D672FE">
        <w:rPr>
          <w:rFonts w:ascii="Myriad Pro" w:eastAsia="Calibri" w:hAnsi="Myriad Pro" w:cs="Times New Roman"/>
          <w:color w:val="000000"/>
          <w:sz w:val="26"/>
          <w:szCs w:val="26"/>
        </w:rPr>
        <w:t>МРСК Юга</w:t>
      </w:r>
      <w:r w:rsidR="007B628E">
        <w:rPr>
          <w:rFonts w:ascii="Myriad Pro" w:eastAsia="Calibri" w:hAnsi="Myriad Pro" w:cs="Times New Roman"/>
          <w:color w:val="000000"/>
          <w:sz w:val="26"/>
          <w:szCs w:val="26"/>
        </w:rPr>
        <w:t>»</w:t>
      </w:r>
      <w:r w:rsidRPr="00D672FE">
        <w:rPr>
          <w:rFonts w:ascii="Myriad Pro" w:eastAsia="Calibri" w:hAnsi="Myriad Pro" w:cs="Times New Roman"/>
          <w:color w:val="000000"/>
          <w:sz w:val="26"/>
          <w:szCs w:val="26"/>
        </w:rPr>
        <w:t xml:space="preserve"> - </w:t>
      </w:r>
      <w:r>
        <w:rPr>
          <w:rFonts w:ascii="Myriad Pro" w:eastAsia="Calibri" w:hAnsi="Myriad Pro" w:cs="Times New Roman"/>
          <w:color w:val="000000"/>
          <w:sz w:val="26"/>
          <w:szCs w:val="26"/>
        </w:rPr>
        <w:t xml:space="preserve"> </w:t>
      </w:r>
      <w:r w:rsidR="007B628E">
        <w:rPr>
          <w:rFonts w:ascii="Myriad Pro" w:eastAsia="Calibri" w:hAnsi="Myriad Pro" w:cs="Times New Roman"/>
          <w:color w:val="000000"/>
          <w:sz w:val="26"/>
          <w:szCs w:val="26"/>
        </w:rPr>
        <w:t>«</w:t>
      </w:r>
      <w:r w:rsidR="00474CDC">
        <w:rPr>
          <w:rFonts w:ascii="Myriad Pro" w:eastAsia="Calibri" w:hAnsi="Myriad Pro" w:cs="Times New Roman"/>
          <w:color w:val="000000"/>
          <w:sz w:val="26"/>
          <w:szCs w:val="26"/>
        </w:rPr>
        <w:t>Н</w:t>
      </w:r>
      <w:r>
        <w:rPr>
          <w:rFonts w:ascii="Myriad Pro" w:eastAsia="Calibri" w:hAnsi="Myriad Pro" w:cs="Times New Roman"/>
          <w:color w:val="000000"/>
          <w:sz w:val="26"/>
          <w:szCs w:val="26"/>
        </w:rPr>
        <w:t>ьэнерго</w:t>
      </w:r>
      <w:r w:rsidR="007B628E">
        <w:rPr>
          <w:rFonts w:ascii="Myriad Pro" w:eastAsia="Calibri" w:hAnsi="Myriad Pro" w:cs="Times New Roman"/>
          <w:color w:val="000000"/>
          <w:sz w:val="26"/>
          <w:szCs w:val="26"/>
        </w:rPr>
        <w:t>»</w:t>
      </w:r>
      <w:r w:rsidRPr="00D672FE">
        <w:rPr>
          <w:rFonts w:ascii="Myriad Pro" w:eastAsia="Calibri" w:hAnsi="Myriad Pro" w:cs="Times New Roman"/>
          <w:color w:val="000000"/>
          <w:sz w:val="26"/>
          <w:szCs w:val="26"/>
        </w:rPr>
        <w:t xml:space="preserve"> были представлены следующие документы:</w:t>
      </w:r>
      <w:r>
        <w:rPr>
          <w:rFonts w:ascii="Myriad Pro" w:eastAsia="Calibri" w:hAnsi="Myriad Pro" w:cs="Times New Roman"/>
          <w:color w:val="000000"/>
          <w:sz w:val="26"/>
          <w:szCs w:val="26"/>
        </w:rPr>
        <w:t xml:space="preserve"> </w:t>
      </w:r>
    </w:p>
    <w:bookmarkEnd w:id="9"/>
    <w:p w14:paraId="6E28D9BB" w14:textId="3CA768BD" w:rsidR="00171538" w:rsidRPr="00863093"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 xml:space="preserve">Пояснительная записка к расчету норматива потерь электрической энергии в сетях </w:t>
      </w:r>
      <w:r w:rsidRPr="00BA0261">
        <w:rPr>
          <w:rFonts w:ascii="Myriad Pro" w:hAnsi="Myriad Pro"/>
          <w:sz w:val="26"/>
          <w:szCs w:val="26"/>
        </w:rPr>
        <w:t xml:space="preserve">филиала ПАО </w:t>
      </w:r>
      <w:r w:rsidR="007B628E">
        <w:rPr>
          <w:rFonts w:ascii="Myriad Pro" w:hAnsi="Myriad Pro"/>
          <w:sz w:val="26"/>
          <w:szCs w:val="26"/>
        </w:rPr>
        <w:t>«</w:t>
      </w:r>
      <w:r w:rsidRPr="00BA0261">
        <w:rPr>
          <w:rFonts w:ascii="Myriad Pro" w:hAnsi="Myriad Pro"/>
          <w:sz w:val="26"/>
          <w:szCs w:val="26"/>
        </w:rPr>
        <w:t>МРСК Юга</w:t>
      </w:r>
      <w:r w:rsidR="007B628E">
        <w:rPr>
          <w:rFonts w:ascii="Myriad Pro" w:hAnsi="Myriad Pro"/>
          <w:sz w:val="26"/>
          <w:szCs w:val="26"/>
        </w:rPr>
        <w:t>»</w:t>
      </w:r>
      <w:r w:rsidRPr="00BA0261">
        <w:rPr>
          <w:rFonts w:ascii="Myriad Pro" w:hAnsi="Myriad Pro"/>
          <w:sz w:val="26"/>
          <w:szCs w:val="26"/>
        </w:rPr>
        <w:t>-</w:t>
      </w:r>
      <w:r>
        <w:rPr>
          <w:rFonts w:ascii="Myriad Pro" w:hAnsi="Myriad Pro"/>
          <w:sz w:val="26"/>
          <w:szCs w:val="26"/>
        </w:rPr>
        <w:t xml:space="preserve"> </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на 2018 г. </w:t>
      </w:r>
      <w:r w:rsidR="00D24FCC">
        <w:rPr>
          <w:rFonts w:ascii="Myriad Pro" w:hAnsi="Myriad Pro"/>
          <w:sz w:val="26"/>
          <w:szCs w:val="26"/>
        </w:rPr>
        <w:t>с</w:t>
      </w:r>
      <w:r>
        <w:rPr>
          <w:rFonts w:ascii="Myriad Pro" w:hAnsi="Myriad Pro"/>
          <w:sz w:val="26"/>
          <w:szCs w:val="26"/>
        </w:rPr>
        <w:t xml:space="preserve"> учетом фактических данных 2016 года;</w:t>
      </w:r>
    </w:p>
    <w:p w14:paraId="3035C03D" w14:textId="6645939E" w:rsidR="00171538" w:rsidRPr="00863093"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lastRenderedPageBreak/>
        <w:t xml:space="preserve">Развернутый (плановый и фактический) баланс электрической энергии по сетям ВН, СН и НН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за 2016 год;</w:t>
      </w:r>
    </w:p>
    <w:p w14:paraId="191CADD1" w14:textId="6700BCE2" w:rsidR="00171538" w:rsidRPr="00863093"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 xml:space="preserve">Макет Минэнерго Российской Федерации № 10092 </w:t>
      </w:r>
      <w:r w:rsidR="007B628E">
        <w:rPr>
          <w:rFonts w:ascii="Myriad Pro" w:hAnsi="Myriad Pro"/>
          <w:sz w:val="26"/>
          <w:szCs w:val="26"/>
        </w:rPr>
        <w:t>«</w:t>
      </w:r>
      <w:r>
        <w:rPr>
          <w:rFonts w:ascii="Myriad Pro" w:hAnsi="Myriad Pro"/>
          <w:sz w:val="26"/>
          <w:szCs w:val="26"/>
        </w:rPr>
        <w:t>Структура баланса электроэнергии по уровням напряжения</w:t>
      </w:r>
      <w:r w:rsidR="007B628E">
        <w:rPr>
          <w:rFonts w:ascii="Myriad Pro" w:hAnsi="Myriad Pro"/>
          <w:sz w:val="26"/>
          <w:szCs w:val="26"/>
        </w:rPr>
        <w:t>»</w:t>
      </w:r>
      <w:r>
        <w:rPr>
          <w:rFonts w:ascii="Myriad Pro" w:hAnsi="Myriad Pro"/>
          <w:sz w:val="26"/>
          <w:szCs w:val="26"/>
        </w:rPr>
        <w:t>;</w:t>
      </w:r>
    </w:p>
    <w:p w14:paraId="7C44F39A" w14:textId="3BF0DBCC" w:rsidR="00171538" w:rsidRPr="00863093"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bookmarkStart w:id="10" w:name="_Hlk38813832"/>
      <w:r>
        <w:rPr>
          <w:rFonts w:ascii="Myriad Pro" w:hAnsi="Myriad Pro"/>
          <w:sz w:val="26"/>
          <w:szCs w:val="26"/>
        </w:rPr>
        <w:t xml:space="preserve">Таблица </w:t>
      </w:r>
      <w:r w:rsidR="007B628E">
        <w:rPr>
          <w:rFonts w:ascii="Myriad Pro" w:hAnsi="Myriad Pro"/>
          <w:sz w:val="26"/>
          <w:szCs w:val="26"/>
        </w:rPr>
        <w:t>«</w:t>
      </w:r>
      <w:r>
        <w:rPr>
          <w:rFonts w:ascii="Myriad Pro" w:hAnsi="Myriad Pro"/>
          <w:sz w:val="26"/>
          <w:szCs w:val="26"/>
        </w:rPr>
        <w:t xml:space="preserve">Определение величины потерь электрической энергии при ее передаче по электрическим сетям территориальной сетевой организации Филиал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w:t>
      </w:r>
    </w:p>
    <w:bookmarkEnd w:id="10"/>
    <w:p w14:paraId="7C42627D" w14:textId="5915EF5B" w:rsidR="00171538" w:rsidRPr="00BA0261"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 1.3. Расчет технологического расхода электрической энергии (потерь) в электрических сетях филиала ПАО </w:t>
      </w:r>
      <w:r w:rsidR="007B628E">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w:t>
      </w:r>
      <w:r w:rsidRPr="00BA0261">
        <w:rPr>
          <w:rFonts w:ascii="Myriad Pro" w:hAnsi="Myriad Pro"/>
          <w:sz w:val="26"/>
          <w:szCs w:val="26"/>
        </w:rPr>
        <w:t xml:space="preserve"> </w:t>
      </w:r>
    </w:p>
    <w:p w14:paraId="19C945E1" w14:textId="56945FB8" w:rsidR="00171538" w:rsidRPr="00B60F4D"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w:t>
      </w:r>
      <w:r>
        <w:rPr>
          <w:rFonts w:ascii="Myriad Pro" w:hAnsi="Myriad Pro"/>
          <w:sz w:val="26"/>
          <w:szCs w:val="26"/>
        </w:rPr>
        <w:t>по техническим показателям</w:t>
      </w:r>
      <w:r w:rsidRPr="00BA0261">
        <w:rPr>
          <w:rFonts w:ascii="Myriad Pro" w:hAnsi="Myriad Pro"/>
          <w:sz w:val="26"/>
          <w:szCs w:val="26"/>
        </w:rPr>
        <w:t xml:space="preserve"> электрической энергии </w:t>
      </w:r>
      <w:r>
        <w:rPr>
          <w:rFonts w:ascii="Myriad Pro" w:hAnsi="Myriad Pro"/>
          <w:sz w:val="26"/>
          <w:szCs w:val="26"/>
        </w:rPr>
        <w:t xml:space="preserve">и </w:t>
      </w:r>
      <w:r w:rsidRPr="00BA0261">
        <w:rPr>
          <w:rFonts w:ascii="Myriad Pro" w:hAnsi="Myriad Pro"/>
          <w:sz w:val="26"/>
          <w:szCs w:val="26"/>
        </w:rPr>
        <w:t>мощност</w:t>
      </w:r>
      <w:r>
        <w:rPr>
          <w:rFonts w:ascii="Myriad Pro" w:hAnsi="Myriad Pro"/>
          <w:sz w:val="26"/>
          <w:szCs w:val="26"/>
        </w:rPr>
        <w:t>и</w:t>
      </w:r>
      <w:r w:rsidRPr="00BA0261">
        <w:rPr>
          <w:rFonts w:ascii="Myriad Pro" w:hAnsi="Myriad Pro"/>
          <w:sz w:val="26"/>
          <w:szCs w:val="26"/>
        </w:rPr>
        <w:t xml:space="preserve"> по сетям ВН, СН1, СН11 и НН</w:t>
      </w:r>
      <w:r w:rsidRPr="00D672FE">
        <w:rPr>
          <w:rFonts w:ascii="Myriad Pro" w:hAnsi="Myriad Pro"/>
          <w:sz w:val="26"/>
          <w:szCs w:val="26"/>
        </w:rPr>
        <w:t xml:space="preserve"> </w:t>
      </w:r>
      <w:r w:rsidRPr="00BA0261">
        <w:rPr>
          <w:rFonts w:ascii="Myriad Pro" w:hAnsi="Myriad Pro"/>
          <w:sz w:val="26"/>
          <w:szCs w:val="26"/>
        </w:rPr>
        <w:t xml:space="preserve">филиала ПАО </w:t>
      </w:r>
      <w:r w:rsidR="007B628E">
        <w:rPr>
          <w:rFonts w:ascii="Myriad Pro" w:hAnsi="Myriad Pro"/>
          <w:sz w:val="26"/>
          <w:szCs w:val="26"/>
        </w:rPr>
        <w:t>«</w:t>
      </w:r>
      <w:r w:rsidRPr="00BA0261">
        <w:rPr>
          <w:rFonts w:ascii="Myriad Pro" w:hAnsi="Myriad Pro"/>
          <w:sz w:val="26"/>
          <w:szCs w:val="26"/>
        </w:rPr>
        <w:t>МРСК Юга</w:t>
      </w:r>
      <w:r w:rsidR="007B628E">
        <w:rPr>
          <w:rFonts w:ascii="Myriad Pro" w:hAnsi="Myriad Pro"/>
          <w:sz w:val="26"/>
          <w:szCs w:val="26"/>
        </w:rPr>
        <w:t>»</w:t>
      </w:r>
      <w:r w:rsidRPr="00BA0261">
        <w:rPr>
          <w:rFonts w:ascii="Myriad Pro" w:hAnsi="Myriad Pro"/>
          <w:sz w:val="26"/>
          <w:szCs w:val="26"/>
        </w:rPr>
        <w:t>-</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на 2018 год;</w:t>
      </w:r>
    </w:p>
    <w:p w14:paraId="598A94F0" w14:textId="6D5F88D2" w:rsidR="00171538" w:rsidRPr="005718E1"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аблица № П1.30 Отпуск (передача) электроэнергии территориальными сетевыми организациями</w:t>
      </w:r>
      <w:r>
        <w:rPr>
          <w:rFonts w:ascii="Myriad Pro" w:hAnsi="Myriad Pro"/>
          <w:sz w:val="26"/>
          <w:szCs w:val="26"/>
        </w:rPr>
        <w:t>;</w:t>
      </w:r>
    </w:p>
    <w:p w14:paraId="0510DD33" w14:textId="6ACD3362" w:rsidR="00D24FCC" w:rsidRDefault="00D24FCC" w:rsidP="00171538">
      <w:pPr>
        <w:pStyle w:val="a3"/>
        <w:numPr>
          <w:ilvl w:val="0"/>
          <w:numId w:val="125"/>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Таблица № 3.1 «</w:t>
      </w:r>
      <w:r w:rsidRPr="005718E1">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Pr>
          <w:rFonts w:ascii="Myriad Pro" w:hAnsi="Myriad Pro"/>
          <w:sz w:val="26"/>
          <w:szCs w:val="26"/>
        </w:rPr>
        <w:t>;</w:t>
      </w:r>
    </w:p>
    <w:p w14:paraId="31B13C73" w14:textId="1B4D5B4E" w:rsidR="00D24FCC" w:rsidRPr="005718E1" w:rsidRDefault="00D24FCC" w:rsidP="00D24FCC">
      <w:pPr>
        <w:pStyle w:val="a3"/>
        <w:numPr>
          <w:ilvl w:val="0"/>
          <w:numId w:val="125"/>
        </w:numPr>
        <w:autoSpaceDE w:val="0"/>
        <w:autoSpaceDN w:val="0"/>
        <w:adjustRightInd w:val="0"/>
        <w:spacing w:after="0" w:line="360" w:lineRule="auto"/>
        <w:jc w:val="both"/>
        <w:rPr>
          <w:rFonts w:ascii="Myriad Pro" w:hAnsi="Myriad Pro"/>
          <w:sz w:val="26"/>
          <w:szCs w:val="26"/>
        </w:rPr>
      </w:pPr>
      <w:r>
        <w:t xml:space="preserve"> </w:t>
      </w:r>
      <w:r w:rsidRPr="005718E1">
        <w:rPr>
          <w:rFonts w:ascii="Myriad Pro" w:hAnsi="Myriad Pro"/>
          <w:sz w:val="26"/>
          <w:szCs w:val="26"/>
        </w:rPr>
        <w:t>Таблица № 16</w:t>
      </w:r>
      <w:r>
        <w:rPr>
          <w:rFonts w:ascii="Myriad Pro" w:hAnsi="Myriad Pro"/>
          <w:sz w:val="26"/>
          <w:szCs w:val="26"/>
        </w:rPr>
        <w:t xml:space="preserve"> «</w:t>
      </w:r>
      <w:r w:rsidRPr="005718E1">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r>
        <w:rPr>
          <w:rFonts w:ascii="Myriad Pro" w:hAnsi="Myriad Pro"/>
          <w:sz w:val="26"/>
          <w:szCs w:val="26"/>
        </w:rPr>
        <w:t>»;</w:t>
      </w:r>
    </w:p>
    <w:p w14:paraId="3480B0FA" w14:textId="5DDC059E" w:rsidR="00171538" w:rsidRPr="00863093" w:rsidRDefault="00171538" w:rsidP="00171538">
      <w:pPr>
        <w:pStyle w:val="a3"/>
        <w:numPr>
          <w:ilvl w:val="0"/>
          <w:numId w:val="125"/>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Ф</w:t>
      </w:r>
      <w:r w:rsidRPr="00BA0261">
        <w:rPr>
          <w:rFonts w:ascii="Myriad Pro" w:hAnsi="Myriad Pro"/>
          <w:sz w:val="26"/>
          <w:szCs w:val="26"/>
        </w:rPr>
        <w:t xml:space="preserve">орма </w:t>
      </w:r>
      <w:r>
        <w:rPr>
          <w:rFonts w:ascii="Myriad Pro" w:hAnsi="Myriad Pro"/>
          <w:sz w:val="26"/>
          <w:szCs w:val="26"/>
        </w:rPr>
        <w:t xml:space="preserve">№ </w:t>
      </w:r>
      <w:r w:rsidRPr="00BA0261">
        <w:rPr>
          <w:rFonts w:ascii="Myriad Pro" w:hAnsi="Myriad Pro"/>
          <w:sz w:val="26"/>
          <w:szCs w:val="26"/>
        </w:rPr>
        <w:t>46-ээ</w:t>
      </w:r>
      <w:r>
        <w:rPr>
          <w:rFonts w:ascii="Myriad Pro" w:hAnsi="Myriad Pro"/>
          <w:sz w:val="26"/>
          <w:szCs w:val="26"/>
        </w:rPr>
        <w:t xml:space="preserve"> (передача)</w:t>
      </w:r>
      <w:r w:rsidRPr="00BA0261">
        <w:rPr>
          <w:rFonts w:ascii="Myriad Pro" w:hAnsi="Myriad Pro"/>
          <w:sz w:val="26"/>
          <w:szCs w:val="26"/>
        </w:rPr>
        <w:t xml:space="preserve"> </w:t>
      </w:r>
      <w:r w:rsidR="007B628E">
        <w:rPr>
          <w:rFonts w:ascii="Myriad Pro" w:hAnsi="Myriad Pro"/>
          <w:sz w:val="26"/>
          <w:szCs w:val="26"/>
        </w:rPr>
        <w:t>«</w:t>
      </w:r>
      <w:r w:rsidRPr="00BA026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7B628E">
        <w:rPr>
          <w:rFonts w:ascii="Myriad Pro" w:hAnsi="Myriad Pro"/>
          <w:sz w:val="26"/>
          <w:szCs w:val="26"/>
        </w:rPr>
        <w:t>»</w:t>
      </w:r>
      <w:r>
        <w:rPr>
          <w:rFonts w:ascii="Myriad Pro" w:hAnsi="Myriad Pro"/>
          <w:sz w:val="26"/>
          <w:szCs w:val="26"/>
        </w:rPr>
        <w:t xml:space="preserve"> </w:t>
      </w:r>
      <w:r w:rsidRPr="00314BE6">
        <w:rPr>
          <w:rFonts w:ascii="Myriad Pro" w:hAnsi="Myriad Pro"/>
          <w:sz w:val="26"/>
          <w:szCs w:val="26"/>
        </w:rPr>
        <w:t>филиал</w:t>
      </w:r>
      <w:r>
        <w:rPr>
          <w:rFonts w:ascii="Myriad Pro" w:hAnsi="Myriad Pro"/>
          <w:sz w:val="26"/>
          <w:szCs w:val="26"/>
        </w:rPr>
        <w:t>а</w:t>
      </w:r>
      <w:r w:rsidRPr="00314BE6">
        <w:rPr>
          <w:rFonts w:ascii="Myriad Pro" w:hAnsi="Myriad Pro"/>
          <w:sz w:val="26"/>
          <w:szCs w:val="26"/>
        </w:rPr>
        <w:t xml:space="preserve"> ПАО </w:t>
      </w:r>
      <w:r w:rsidR="007B628E">
        <w:rPr>
          <w:rFonts w:ascii="Myriad Pro" w:hAnsi="Myriad Pro"/>
          <w:sz w:val="26"/>
          <w:szCs w:val="26"/>
        </w:rPr>
        <w:t>«</w:t>
      </w:r>
      <w:r w:rsidRPr="00314BE6">
        <w:rPr>
          <w:rFonts w:ascii="Myriad Pro" w:hAnsi="Myriad Pro"/>
          <w:sz w:val="26"/>
          <w:szCs w:val="26"/>
        </w:rPr>
        <w:t>МРСК Юга</w:t>
      </w:r>
      <w:r w:rsidR="007B628E">
        <w:rPr>
          <w:rFonts w:ascii="Myriad Pro" w:hAnsi="Myriad Pro"/>
          <w:sz w:val="26"/>
          <w:szCs w:val="26"/>
        </w:rPr>
        <w:t>»</w:t>
      </w:r>
      <w:r w:rsidRPr="00314BE6">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Pr="00314BE6">
        <w:rPr>
          <w:rFonts w:ascii="Myriad Pro" w:hAnsi="Myriad Pro"/>
          <w:sz w:val="26"/>
          <w:szCs w:val="26"/>
        </w:rPr>
        <w:t xml:space="preserve"> </w:t>
      </w:r>
      <w:r>
        <w:rPr>
          <w:rFonts w:ascii="Myriad Pro" w:hAnsi="Myriad Pro"/>
          <w:sz w:val="26"/>
          <w:szCs w:val="26"/>
        </w:rPr>
        <w:t>за 201</w:t>
      </w:r>
      <w:r w:rsidR="00D24FCC">
        <w:rPr>
          <w:rFonts w:ascii="Myriad Pro" w:hAnsi="Myriad Pro"/>
          <w:sz w:val="26"/>
          <w:szCs w:val="26"/>
        </w:rPr>
        <w:t>6</w:t>
      </w:r>
      <w:r>
        <w:rPr>
          <w:rFonts w:ascii="Myriad Pro" w:hAnsi="Myriad Pro"/>
          <w:sz w:val="26"/>
          <w:szCs w:val="26"/>
        </w:rPr>
        <w:t xml:space="preserve"> год.</w:t>
      </w:r>
    </w:p>
    <w:p w14:paraId="6A2DA84C" w14:textId="4079C676" w:rsidR="00171538" w:rsidRDefault="00171538" w:rsidP="00171538">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В соответствии с п. 40 (1) Основ ценообразования № 1178 </w:t>
      </w:r>
      <w:r w:rsidRPr="00BA0261">
        <w:rPr>
          <w:rFonts w:ascii="Myriad Pro" w:hAnsi="Myriad Pro" w:cs="Times New Roman"/>
          <w:sz w:val="26"/>
          <w:szCs w:val="26"/>
        </w:rPr>
        <w:t>филиал</w:t>
      </w:r>
      <w:r>
        <w:rPr>
          <w:rFonts w:ascii="Myriad Pro" w:hAnsi="Myriad Pro" w:cs="Times New Roman"/>
          <w:sz w:val="26"/>
          <w:szCs w:val="26"/>
        </w:rPr>
        <w:t>ом</w:t>
      </w:r>
      <w:r w:rsidRPr="00BA0261">
        <w:rPr>
          <w:rFonts w:ascii="Myriad Pro" w:hAnsi="Myriad Pro" w:cs="Times New Roman"/>
          <w:sz w:val="26"/>
          <w:szCs w:val="26"/>
        </w:rPr>
        <w:t xml:space="preserve"> ПАО</w:t>
      </w:r>
      <w:r>
        <w:rPr>
          <w:rFonts w:ascii="Myriad Pro" w:hAnsi="Myriad Pro" w:cs="Times New Roman"/>
          <w:sz w:val="26"/>
          <w:szCs w:val="26"/>
        </w:rPr>
        <w:t> </w:t>
      </w:r>
      <w:r w:rsidR="003E5FD2">
        <w:rPr>
          <w:rFonts w:ascii="Myriad Pro" w:hAnsi="Myriad Pro" w:cs="Times New Roman"/>
          <w:sz w:val="26"/>
          <w:szCs w:val="26"/>
        </w:rPr>
        <w:t xml:space="preserve"> «</w:t>
      </w:r>
      <w:r w:rsidRPr="00BA0261">
        <w:rPr>
          <w:rFonts w:ascii="Myriad Pro" w:hAnsi="Myriad Pro" w:cs="Times New Roman"/>
          <w:sz w:val="26"/>
          <w:szCs w:val="26"/>
        </w:rPr>
        <w:t>МРСК Юга</w:t>
      </w:r>
      <w:r w:rsidR="007B628E">
        <w:rPr>
          <w:rFonts w:ascii="Myriad Pro" w:hAnsi="Myriad Pro" w:cs="Times New Roman"/>
          <w:sz w:val="26"/>
          <w:szCs w:val="26"/>
        </w:rPr>
        <w:t>»</w:t>
      </w:r>
      <w:r w:rsidRPr="00BA0261">
        <w:rPr>
          <w:rFonts w:ascii="Myriad Pro" w:hAnsi="Myriad Pro" w:cs="Times New Roman"/>
          <w:sz w:val="26"/>
          <w:szCs w:val="26"/>
        </w:rPr>
        <w:t>-</w:t>
      </w:r>
      <w:r>
        <w:rPr>
          <w:rFonts w:ascii="Myriad Pro" w:hAnsi="Myriad Pro" w:cs="Times New Roman"/>
          <w:sz w:val="26"/>
          <w:szCs w:val="26"/>
        </w:rPr>
        <w:t xml:space="preserve"> </w:t>
      </w:r>
      <w:r w:rsidR="007B628E">
        <w:rPr>
          <w:rFonts w:ascii="Myriad Pro" w:hAnsi="Myriad Pro" w:cs="Times New Roman"/>
          <w:sz w:val="26"/>
          <w:szCs w:val="26"/>
        </w:rPr>
        <w:t>«</w:t>
      </w:r>
      <w:r w:rsidR="00474CDC">
        <w:rPr>
          <w:rFonts w:ascii="Myriad Pro" w:hAnsi="Myriad Pro" w:cs="Times New Roman"/>
          <w:sz w:val="26"/>
          <w:szCs w:val="26"/>
        </w:rPr>
        <w:t>Н</w:t>
      </w:r>
      <w:r>
        <w:rPr>
          <w:rFonts w:ascii="Myriad Pro" w:hAnsi="Myriad Pro" w:cs="Times New Roman"/>
          <w:sz w:val="26"/>
          <w:szCs w:val="26"/>
        </w:rPr>
        <w:t>ьэнерго</w:t>
      </w:r>
      <w:r w:rsidR="007B628E">
        <w:rPr>
          <w:rFonts w:ascii="Myriad Pro" w:hAnsi="Myriad Pro" w:cs="Times New Roman"/>
          <w:sz w:val="26"/>
          <w:szCs w:val="26"/>
        </w:rPr>
        <w:t>»</w:t>
      </w:r>
      <w:r>
        <w:rPr>
          <w:rFonts w:ascii="Myriad Pro" w:hAnsi="Myriad Pro" w:cs="Times New Roman"/>
          <w:sz w:val="26"/>
          <w:szCs w:val="26"/>
        </w:rPr>
        <w:t xml:space="preserve"> определены плановые величины уровня</w:t>
      </w:r>
      <w:r w:rsidRPr="00BA0261">
        <w:rPr>
          <w:rFonts w:ascii="Myriad Pro" w:hAnsi="Myriad Pro" w:cs="Times New Roman"/>
          <w:sz w:val="26"/>
          <w:szCs w:val="26"/>
        </w:rPr>
        <w:t xml:space="preserve"> потерь электрической энергии при ее передаче по электрическим сетям</w:t>
      </w:r>
      <w:r>
        <w:rPr>
          <w:rFonts w:ascii="Myriad Pro" w:hAnsi="Myriad Pro" w:cs="Times New Roman"/>
          <w:sz w:val="26"/>
          <w:szCs w:val="26"/>
        </w:rPr>
        <w:t xml:space="preserve">, как минимальное значение из норматива потерь </w:t>
      </w:r>
      <w:r w:rsidRPr="007A6B2B">
        <w:rPr>
          <w:rFonts w:ascii="Myriad Pro" w:hAnsi="Myriad Pro" w:cs="Times New Roman"/>
          <w:sz w:val="26"/>
          <w:szCs w:val="26"/>
        </w:rPr>
        <w:t xml:space="preserve">электрической энергии при ее передаче по </w:t>
      </w:r>
      <w:r w:rsidRPr="009D7880">
        <w:rPr>
          <w:rFonts w:ascii="Myriad Pro" w:hAnsi="Myriad Pro" w:cs="Times New Roman"/>
          <w:sz w:val="26"/>
          <w:szCs w:val="26"/>
        </w:rPr>
        <w:t xml:space="preserve">электрическим сетям для соответствующей группы </w:t>
      </w:r>
      <w:r w:rsidRPr="009D7880">
        <w:rPr>
          <w:rFonts w:ascii="Myriad Pro" w:hAnsi="Myriad Pro" w:cs="Times New Roman"/>
          <w:sz w:val="26"/>
          <w:szCs w:val="26"/>
        </w:rPr>
        <w:lastRenderedPageBreak/>
        <w:t xml:space="preserve">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w:t>
      </w:r>
      <w:r>
        <w:rPr>
          <w:rFonts w:ascii="Myriad Pro" w:hAnsi="Myriad Pro" w:cs="Times New Roman"/>
          <w:sz w:val="26"/>
          <w:szCs w:val="26"/>
        </w:rPr>
        <w:t>2016</w:t>
      </w:r>
      <w:r w:rsidRPr="007A6B2B">
        <w:rPr>
          <w:rFonts w:ascii="Myriad Pro" w:hAnsi="Myriad Pro" w:cs="Times New Roman"/>
          <w:sz w:val="26"/>
          <w:szCs w:val="26"/>
        </w:rPr>
        <w:t xml:space="preserve"> год</w:t>
      </w:r>
      <w:r>
        <w:rPr>
          <w:rFonts w:ascii="Myriad Pro" w:hAnsi="Myriad Pro" w:cs="Times New Roman"/>
          <w:sz w:val="26"/>
          <w:szCs w:val="26"/>
        </w:rPr>
        <w:t xml:space="preserve">. </w:t>
      </w:r>
    </w:p>
    <w:p w14:paraId="238E5BA5" w14:textId="60455725" w:rsidR="00031E3B" w:rsidRPr="00611516" w:rsidRDefault="00031E3B" w:rsidP="00031E3B">
      <w:pPr>
        <w:autoSpaceDE w:val="0"/>
        <w:autoSpaceDN w:val="0"/>
        <w:adjustRightInd w:val="0"/>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 </w:t>
      </w:r>
      <w:r w:rsidRPr="00611516">
        <w:rPr>
          <w:rFonts w:ascii="Myriad Pro" w:hAnsi="Myriad Pro" w:cs="Times New Roman"/>
          <w:sz w:val="26"/>
          <w:szCs w:val="26"/>
        </w:rPr>
        <w:t xml:space="preserve">ПАО </w:t>
      </w:r>
      <w:r>
        <w:rPr>
          <w:rFonts w:ascii="Myriad Pro" w:hAnsi="Myriad Pro" w:cs="Times New Roman"/>
          <w:sz w:val="26"/>
          <w:szCs w:val="26"/>
        </w:rPr>
        <w:t>«</w:t>
      </w:r>
      <w:r w:rsidRPr="00611516">
        <w:rPr>
          <w:rFonts w:ascii="Myriad Pro" w:hAnsi="Myriad Pro" w:cs="Times New Roman"/>
          <w:sz w:val="26"/>
          <w:szCs w:val="26"/>
        </w:rPr>
        <w:t>МРСК Юга</w:t>
      </w:r>
      <w:r>
        <w:rPr>
          <w:rFonts w:ascii="Myriad Pro" w:hAnsi="Myriad Pro" w:cs="Times New Roman"/>
          <w:sz w:val="26"/>
          <w:szCs w:val="26"/>
        </w:rPr>
        <w:t>»</w:t>
      </w:r>
      <w:r w:rsidRPr="00611516">
        <w:rPr>
          <w:rFonts w:ascii="Myriad Pro" w:hAnsi="Myriad Pro" w:cs="Times New Roman"/>
          <w:sz w:val="26"/>
          <w:szCs w:val="26"/>
        </w:rPr>
        <w:t xml:space="preserve"> - </w:t>
      </w:r>
      <w:r>
        <w:rPr>
          <w:rFonts w:ascii="Myriad Pro" w:hAnsi="Myriad Pro" w:cs="Times New Roman"/>
          <w:sz w:val="26"/>
          <w:szCs w:val="26"/>
        </w:rPr>
        <w:t>«</w:t>
      </w:r>
      <w:r w:rsidR="00474CDC">
        <w:rPr>
          <w:rFonts w:ascii="Myriad Pro" w:hAnsi="Myriad Pro" w:cs="Times New Roman"/>
          <w:sz w:val="26"/>
          <w:szCs w:val="26"/>
        </w:rPr>
        <w:t>Н</w:t>
      </w:r>
      <w:r w:rsidRPr="00611516">
        <w:rPr>
          <w:rFonts w:ascii="Myriad Pro" w:hAnsi="Myriad Pro" w:cs="Times New Roman"/>
          <w:sz w:val="26"/>
          <w:szCs w:val="26"/>
        </w:rPr>
        <w:t>ьэнерго</w:t>
      </w:r>
      <w:r>
        <w:rPr>
          <w:rFonts w:ascii="Myriad Pro" w:hAnsi="Myriad Pro" w:cs="Times New Roman"/>
          <w:sz w:val="26"/>
          <w:szCs w:val="26"/>
        </w:rPr>
        <w:t>»</w:t>
      </w:r>
      <w:r w:rsidRPr="00611516">
        <w:rPr>
          <w:rFonts w:ascii="Myriad Pro" w:hAnsi="Myriad Pro" w:cs="Times New Roman"/>
          <w:sz w:val="26"/>
          <w:szCs w:val="26"/>
        </w:rPr>
        <w:t xml:space="preserve"> направил в Службу по тарифам </w:t>
      </w:r>
      <w:r w:rsidR="00474CDC">
        <w:rPr>
          <w:rFonts w:ascii="Myriad Pro" w:hAnsi="Myriad Pro" w:cs="Times New Roman"/>
          <w:sz w:val="26"/>
          <w:szCs w:val="26"/>
        </w:rPr>
        <w:t>Н</w:t>
      </w:r>
      <w:r w:rsidRPr="00611516">
        <w:rPr>
          <w:rFonts w:ascii="Myriad Pro" w:hAnsi="Myriad Pro" w:cs="Times New Roman"/>
          <w:sz w:val="26"/>
          <w:szCs w:val="26"/>
        </w:rPr>
        <w:t>ской области заявление от 27.04.2017 №АЭ/1500/750 на установление тарифов на услуги по передаче электрической энергии методом долгосрочной индексации необходимой валовой выручки, включая долгосрочные параметры регулирования на 2018-2022 годы, в том числе уровень потерь электрической энергии при ее передаче по электрическим сетям в следующих размерах:</w:t>
      </w:r>
    </w:p>
    <w:tbl>
      <w:tblPr>
        <w:tblStyle w:val="af7"/>
        <w:tblW w:w="0" w:type="auto"/>
        <w:jc w:val="center"/>
        <w:tblLook w:val="04A0" w:firstRow="1" w:lastRow="0" w:firstColumn="1" w:lastColumn="0" w:noHBand="0" w:noVBand="1"/>
      </w:tblPr>
      <w:tblGrid>
        <w:gridCol w:w="1869"/>
        <w:gridCol w:w="1869"/>
        <w:gridCol w:w="1869"/>
        <w:gridCol w:w="1869"/>
        <w:gridCol w:w="1869"/>
      </w:tblGrid>
      <w:tr w:rsidR="00031E3B" w:rsidRPr="003E5FD2" w14:paraId="25693727" w14:textId="77777777" w:rsidTr="00D24FCC">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5E85C9"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3F3660"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15F038"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AD6B30"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F5D7EB"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НН</w:t>
            </w:r>
          </w:p>
        </w:tc>
      </w:tr>
      <w:tr w:rsidR="00031E3B" w:rsidRPr="003E5FD2" w14:paraId="78E7D011" w14:textId="77777777" w:rsidTr="00D24FCC">
        <w:trPr>
          <w:jc w:val="center"/>
        </w:trPr>
        <w:tc>
          <w:tcPr>
            <w:tcW w:w="1869" w:type="dxa"/>
            <w:tcBorders>
              <w:top w:val="single" w:sz="4" w:space="0" w:color="FFFFFF" w:themeColor="background1"/>
            </w:tcBorders>
          </w:tcPr>
          <w:p w14:paraId="50759268"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15,20%</w:t>
            </w:r>
          </w:p>
        </w:tc>
        <w:tc>
          <w:tcPr>
            <w:tcW w:w="1869" w:type="dxa"/>
            <w:tcBorders>
              <w:top w:val="single" w:sz="4" w:space="0" w:color="FFFFFF" w:themeColor="background1"/>
            </w:tcBorders>
          </w:tcPr>
          <w:p w14:paraId="497E854F"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3,55%</w:t>
            </w:r>
          </w:p>
        </w:tc>
        <w:tc>
          <w:tcPr>
            <w:tcW w:w="1869" w:type="dxa"/>
            <w:tcBorders>
              <w:top w:val="single" w:sz="4" w:space="0" w:color="FFFFFF" w:themeColor="background1"/>
            </w:tcBorders>
          </w:tcPr>
          <w:p w14:paraId="15CD0643"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3,22%</w:t>
            </w:r>
          </w:p>
        </w:tc>
        <w:tc>
          <w:tcPr>
            <w:tcW w:w="1869" w:type="dxa"/>
            <w:tcBorders>
              <w:top w:val="single" w:sz="4" w:space="0" w:color="FFFFFF" w:themeColor="background1"/>
            </w:tcBorders>
          </w:tcPr>
          <w:p w14:paraId="7575F4A7"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5,06%</w:t>
            </w:r>
          </w:p>
        </w:tc>
        <w:tc>
          <w:tcPr>
            <w:tcW w:w="1869" w:type="dxa"/>
            <w:tcBorders>
              <w:top w:val="single" w:sz="4" w:space="0" w:color="FFFFFF" w:themeColor="background1"/>
            </w:tcBorders>
          </w:tcPr>
          <w:p w14:paraId="4937B356"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12,76%</w:t>
            </w:r>
          </w:p>
        </w:tc>
      </w:tr>
    </w:tbl>
    <w:p w14:paraId="7026169B" w14:textId="77777777" w:rsidR="00031E3B" w:rsidRPr="00611516" w:rsidRDefault="00031E3B" w:rsidP="00031E3B">
      <w:pPr>
        <w:autoSpaceDE w:val="0"/>
        <w:autoSpaceDN w:val="0"/>
        <w:adjustRightInd w:val="0"/>
        <w:spacing w:after="0" w:line="360" w:lineRule="auto"/>
        <w:ind w:firstLine="709"/>
        <w:jc w:val="both"/>
        <w:rPr>
          <w:rFonts w:ascii="Myriad Pro" w:hAnsi="Myriad Pro" w:cs="Times New Roman"/>
          <w:sz w:val="26"/>
          <w:szCs w:val="26"/>
        </w:rPr>
      </w:pPr>
    </w:p>
    <w:p w14:paraId="6CA1D977" w14:textId="3D8D298F" w:rsidR="00192941" w:rsidRPr="00611516" w:rsidRDefault="00192941" w:rsidP="00192941">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bCs/>
          <w:color w:val="000000"/>
          <w:sz w:val="26"/>
          <w:szCs w:val="26"/>
          <w:shd w:val="clear" w:color="auto" w:fill="FFFFFF"/>
        </w:rPr>
        <w:t xml:space="preserve">Филиал </w:t>
      </w:r>
      <w:r w:rsidRPr="00611516">
        <w:rPr>
          <w:rFonts w:ascii="Myriad Pro" w:hAnsi="Myriad Pro" w:cs="Times New Roman"/>
          <w:bCs/>
          <w:color w:val="000000"/>
          <w:sz w:val="26"/>
          <w:szCs w:val="26"/>
          <w:shd w:val="clear" w:color="auto" w:fill="FFFFFF"/>
        </w:rPr>
        <w:t xml:space="preserve">ПАО </w:t>
      </w:r>
      <w:r>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МРСК Юга</w:t>
      </w:r>
      <w:r>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 xml:space="preserve"> - </w:t>
      </w:r>
      <w:r>
        <w:rPr>
          <w:rFonts w:ascii="Myriad Pro" w:hAnsi="Myriad Pro" w:cs="Times New Roman"/>
          <w:bCs/>
          <w:color w:val="000000"/>
          <w:sz w:val="26"/>
          <w:szCs w:val="26"/>
          <w:shd w:val="clear" w:color="auto" w:fill="FFFFFF"/>
        </w:rPr>
        <w:t>«</w:t>
      </w:r>
      <w:r w:rsidR="00474CDC">
        <w:rPr>
          <w:rFonts w:ascii="Myriad Pro" w:hAnsi="Myriad Pro" w:cs="Times New Roman"/>
          <w:bCs/>
          <w:color w:val="000000"/>
          <w:sz w:val="26"/>
          <w:szCs w:val="26"/>
          <w:shd w:val="clear" w:color="auto" w:fill="FFFFFF"/>
        </w:rPr>
        <w:t>Н</w:t>
      </w:r>
      <w:r w:rsidRPr="00611516">
        <w:rPr>
          <w:rFonts w:ascii="Myriad Pro" w:hAnsi="Myriad Pro" w:cs="Times New Roman"/>
          <w:bCs/>
          <w:color w:val="000000"/>
          <w:sz w:val="26"/>
          <w:szCs w:val="26"/>
          <w:shd w:val="clear" w:color="auto" w:fill="FFFFFF"/>
        </w:rPr>
        <w:t>ьэнерго</w:t>
      </w:r>
      <w:r>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 xml:space="preserve"> письмом от 02.11.2017</w:t>
      </w:r>
      <w:r>
        <w:rPr>
          <w:rFonts w:ascii="Myriad Pro" w:hAnsi="Myriad Pro" w:cs="Times New Roman"/>
          <w:bCs/>
          <w:color w:val="000000"/>
          <w:sz w:val="26"/>
          <w:szCs w:val="26"/>
          <w:shd w:val="clear" w:color="auto" w:fill="FFFFFF"/>
        </w:rPr>
        <w:t xml:space="preserve"> </w:t>
      </w:r>
      <w:r w:rsidRPr="00611516">
        <w:rPr>
          <w:rFonts w:ascii="Myriad Pro" w:hAnsi="Myriad Pro" w:cs="Times New Roman"/>
          <w:bCs/>
          <w:color w:val="000000"/>
          <w:sz w:val="26"/>
          <w:szCs w:val="26"/>
          <w:shd w:val="clear" w:color="auto" w:fill="FFFFFF"/>
        </w:rPr>
        <w:t>№</w:t>
      </w:r>
      <w:r>
        <w:rPr>
          <w:rFonts w:ascii="Myriad Pro" w:hAnsi="Myriad Pro" w:cs="Times New Roman"/>
          <w:bCs/>
          <w:color w:val="000000"/>
          <w:sz w:val="26"/>
          <w:szCs w:val="26"/>
          <w:shd w:val="clear" w:color="auto" w:fill="FFFFFF"/>
        </w:rPr>
        <w:t> </w:t>
      </w:r>
      <w:r w:rsidRPr="00611516">
        <w:rPr>
          <w:rFonts w:ascii="Myriad Pro" w:hAnsi="Myriad Pro" w:cs="Times New Roman"/>
          <w:bCs/>
          <w:color w:val="000000"/>
          <w:sz w:val="26"/>
          <w:szCs w:val="26"/>
          <w:shd w:val="clear" w:color="auto" w:fill="FFFFFF"/>
        </w:rPr>
        <w:t xml:space="preserve">АЭ/1500/1922 направил в Службу по тарифам </w:t>
      </w:r>
      <w:r w:rsidR="00474CDC">
        <w:rPr>
          <w:rFonts w:ascii="Myriad Pro" w:hAnsi="Myriad Pro" w:cs="Times New Roman"/>
          <w:bCs/>
          <w:color w:val="000000"/>
          <w:sz w:val="26"/>
          <w:szCs w:val="26"/>
          <w:shd w:val="clear" w:color="auto" w:fill="FFFFFF"/>
        </w:rPr>
        <w:t>Н</w:t>
      </w:r>
      <w:r w:rsidRPr="00611516">
        <w:rPr>
          <w:rFonts w:ascii="Myriad Pro" w:hAnsi="Myriad Pro" w:cs="Times New Roman"/>
          <w:bCs/>
          <w:color w:val="000000"/>
          <w:sz w:val="26"/>
          <w:szCs w:val="26"/>
          <w:shd w:val="clear" w:color="auto" w:fill="FFFFFF"/>
        </w:rPr>
        <w:t xml:space="preserve">ской области скорректированные предложения по установлению уровня потерь электрической энергии при ее передаче по электрическим сетям и уточненные показатели по форме 46-ээ передача </w:t>
      </w:r>
      <w:r>
        <w:rPr>
          <w:rFonts w:ascii="Myriad Pro" w:hAnsi="Myriad Pro" w:cs="Times New Roman"/>
          <w:bCs/>
          <w:color w:val="000000"/>
          <w:sz w:val="26"/>
          <w:szCs w:val="26"/>
          <w:shd w:val="clear" w:color="auto" w:fill="FFFFFF"/>
        </w:rPr>
        <w:t>«</w:t>
      </w:r>
      <w:r w:rsidRPr="00611516">
        <w:rPr>
          <w:rFonts w:ascii="Myriad Pro" w:hAnsi="Myriad Pro" w:cs="Times New Roman"/>
          <w:sz w:val="26"/>
          <w:szCs w:val="26"/>
        </w:rPr>
        <w:t>Сведения об отпуске (передаче) электроэнергии распределительными сетевыми организациями отдельным категориям потребителей</w:t>
      </w:r>
      <w:r>
        <w:rPr>
          <w:rFonts w:ascii="Myriad Pro" w:hAnsi="Myriad Pro" w:cs="Times New Roman"/>
          <w:sz w:val="26"/>
          <w:szCs w:val="26"/>
        </w:rPr>
        <w:t>» за 2016 год</w:t>
      </w:r>
      <w:r w:rsidRPr="00611516">
        <w:rPr>
          <w:rFonts w:ascii="Myriad Pro" w:hAnsi="Myriad Pro" w:cs="Times New Roman"/>
          <w:sz w:val="26"/>
          <w:szCs w:val="26"/>
        </w:rPr>
        <w:t>, исходя из которых фактические потери по уровням напряжения составляют:</w:t>
      </w:r>
    </w:p>
    <w:tbl>
      <w:tblPr>
        <w:tblStyle w:val="af7"/>
        <w:tblW w:w="0" w:type="auto"/>
        <w:jc w:val="center"/>
        <w:tblLook w:val="04A0" w:firstRow="1" w:lastRow="0" w:firstColumn="1" w:lastColumn="0" w:noHBand="0" w:noVBand="1"/>
      </w:tblPr>
      <w:tblGrid>
        <w:gridCol w:w="1869"/>
        <w:gridCol w:w="1869"/>
        <w:gridCol w:w="1869"/>
        <w:gridCol w:w="1869"/>
        <w:gridCol w:w="1869"/>
      </w:tblGrid>
      <w:tr w:rsidR="00192941" w:rsidRPr="003E5FD2" w14:paraId="0B9CE5A4" w14:textId="77777777" w:rsidTr="00D24FCC">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209202"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8E203B"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77588A"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8C8F8F"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6C2A3A"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НН</w:t>
            </w:r>
          </w:p>
        </w:tc>
      </w:tr>
      <w:tr w:rsidR="00192941" w:rsidRPr="003E5FD2" w14:paraId="46D350E0" w14:textId="77777777" w:rsidTr="00D24FCC">
        <w:trPr>
          <w:jc w:val="center"/>
        </w:trPr>
        <w:tc>
          <w:tcPr>
            <w:tcW w:w="1869" w:type="dxa"/>
            <w:tcBorders>
              <w:top w:val="single" w:sz="4" w:space="0" w:color="FFFFFF" w:themeColor="background1"/>
            </w:tcBorders>
          </w:tcPr>
          <w:p w14:paraId="1D226DB7"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22,09%</w:t>
            </w:r>
          </w:p>
        </w:tc>
        <w:tc>
          <w:tcPr>
            <w:tcW w:w="1869" w:type="dxa"/>
            <w:tcBorders>
              <w:top w:val="single" w:sz="4" w:space="0" w:color="FFFFFF" w:themeColor="background1"/>
            </w:tcBorders>
          </w:tcPr>
          <w:p w14:paraId="4CD7D49B"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6,07%</w:t>
            </w:r>
          </w:p>
        </w:tc>
        <w:tc>
          <w:tcPr>
            <w:tcW w:w="1869" w:type="dxa"/>
            <w:tcBorders>
              <w:top w:val="single" w:sz="4" w:space="0" w:color="FFFFFF" w:themeColor="background1"/>
            </w:tcBorders>
          </w:tcPr>
          <w:p w14:paraId="0F0410F5"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3,19%</w:t>
            </w:r>
          </w:p>
        </w:tc>
        <w:tc>
          <w:tcPr>
            <w:tcW w:w="1869" w:type="dxa"/>
            <w:tcBorders>
              <w:top w:val="single" w:sz="4" w:space="0" w:color="FFFFFF" w:themeColor="background1"/>
            </w:tcBorders>
          </w:tcPr>
          <w:p w14:paraId="2A0B47E5"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7,70%</w:t>
            </w:r>
          </w:p>
        </w:tc>
        <w:tc>
          <w:tcPr>
            <w:tcW w:w="1869" w:type="dxa"/>
            <w:tcBorders>
              <w:top w:val="single" w:sz="4" w:space="0" w:color="FFFFFF" w:themeColor="background1"/>
            </w:tcBorders>
          </w:tcPr>
          <w:p w14:paraId="0DD1DB36"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21,78%</w:t>
            </w:r>
          </w:p>
        </w:tc>
      </w:tr>
      <w:tr w:rsidR="00192941" w:rsidRPr="003E5FD2" w14:paraId="1B2A0198" w14:textId="77777777" w:rsidTr="00D24FCC">
        <w:trPr>
          <w:jc w:val="center"/>
        </w:trPr>
        <w:tc>
          <w:tcPr>
            <w:tcW w:w="1869" w:type="dxa"/>
            <w:tcBorders>
              <w:top w:val="single" w:sz="4" w:space="0" w:color="FFFFFF" w:themeColor="background1"/>
            </w:tcBorders>
          </w:tcPr>
          <w:p w14:paraId="33D28C4C"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w:t>
            </w:r>
          </w:p>
        </w:tc>
        <w:tc>
          <w:tcPr>
            <w:tcW w:w="1869" w:type="dxa"/>
            <w:tcBorders>
              <w:top w:val="single" w:sz="4" w:space="0" w:color="FFFFFF" w:themeColor="background1"/>
            </w:tcBorders>
          </w:tcPr>
          <w:p w14:paraId="2F5D212B"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6,07%</w:t>
            </w:r>
          </w:p>
        </w:tc>
        <w:tc>
          <w:tcPr>
            <w:tcW w:w="1869" w:type="dxa"/>
            <w:tcBorders>
              <w:top w:val="single" w:sz="4" w:space="0" w:color="FFFFFF" w:themeColor="background1"/>
            </w:tcBorders>
          </w:tcPr>
          <w:p w14:paraId="22CE3521"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3,19%</w:t>
            </w:r>
          </w:p>
        </w:tc>
        <w:tc>
          <w:tcPr>
            <w:tcW w:w="1869" w:type="dxa"/>
            <w:tcBorders>
              <w:top w:val="single" w:sz="4" w:space="0" w:color="FFFFFF" w:themeColor="background1"/>
            </w:tcBorders>
          </w:tcPr>
          <w:p w14:paraId="5BD909E7" w14:textId="7C3E31BD"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7,7</w:t>
            </w:r>
            <w:r w:rsidR="0092537F" w:rsidRPr="003E5FD2">
              <w:rPr>
                <w:rFonts w:ascii="Myriad Pro" w:hAnsi="Myriad Pro" w:cs="Times New Roman"/>
              </w:rPr>
              <w:t>0</w:t>
            </w:r>
            <w:r w:rsidRPr="003E5FD2">
              <w:rPr>
                <w:rFonts w:ascii="Myriad Pro" w:hAnsi="Myriad Pro" w:cs="Times New Roman"/>
              </w:rPr>
              <w:t>%</w:t>
            </w:r>
          </w:p>
        </w:tc>
        <w:tc>
          <w:tcPr>
            <w:tcW w:w="1869" w:type="dxa"/>
            <w:tcBorders>
              <w:top w:val="single" w:sz="4" w:space="0" w:color="FFFFFF" w:themeColor="background1"/>
            </w:tcBorders>
          </w:tcPr>
          <w:p w14:paraId="305DD7BC"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12,76%</w:t>
            </w:r>
          </w:p>
        </w:tc>
      </w:tr>
    </w:tbl>
    <w:p w14:paraId="2428C3FC" w14:textId="77777777" w:rsidR="00171538" w:rsidRDefault="00171538" w:rsidP="00171538">
      <w:pPr>
        <w:autoSpaceDE w:val="0"/>
        <w:autoSpaceDN w:val="0"/>
        <w:adjustRightInd w:val="0"/>
        <w:spacing w:after="0" w:line="360" w:lineRule="auto"/>
        <w:ind w:firstLine="709"/>
        <w:jc w:val="both"/>
        <w:rPr>
          <w:rFonts w:ascii="Myriad Pro" w:hAnsi="Myriad Pro" w:cs="Times New Roman"/>
          <w:sz w:val="26"/>
          <w:szCs w:val="26"/>
        </w:rPr>
      </w:pPr>
    </w:p>
    <w:p w14:paraId="4AF3646D" w14:textId="3BAFCF7E" w:rsidR="00171538" w:rsidRPr="009D7880" w:rsidRDefault="00171538" w:rsidP="00171538">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Филиалом </w:t>
      </w:r>
      <w:r w:rsidRPr="00BA0261">
        <w:rPr>
          <w:rFonts w:ascii="Myriad Pro" w:hAnsi="Myriad Pro" w:cs="Times New Roman"/>
          <w:sz w:val="26"/>
          <w:szCs w:val="26"/>
        </w:rPr>
        <w:t xml:space="preserve">ПАО </w:t>
      </w:r>
      <w:r w:rsidR="007B628E">
        <w:rPr>
          <w:rFonts w:ascii="Myriad Pro" w:hAnsi="Myriad Pro" w:cs="Times New Roman"/>
          <w:sz w:val="26"/>
          <w:szCs w:val="26"/>
        </w:rPr>
        <w:t>«</w:t>
      </w:r>
      <w:r w:rsidRPr="00BA0261">
        <w:rPr>
          <w:rFonts w:ascii="Myriad Pro" w:hAnsi="Myriad Pro" w:cs="Times New Roman"/>
          <w:sz w:val="26"/>
          <w:szCs w:val="26"/>
        </w:rPr>
        <w:t>МРСК Юга</w:t>
      </w:r>
      <w:r w:rsidR="007B628E">
        <w:rPr>
          <w:rFonts w:ascii="Myriad Pro" w:hAnsi="Myriad Pro" w:cs="Times New Roman"/>
          <w:sz w:val="26"/>
          <w:szCs w:val="26"/>
        </w:rPr>
        <w:t>»</w:t>
      </w:r>
      <w:r w:rsidRPr="00BA0261">
        <w:rPr>
          <w:rFonts w:ascii="Myriad Pro" w:hAnsi="Myriad Pro" w:cs="Times New Roman"/>
          <w:sz w:val="26"/>
          <w:szCs w:val="26"/>
        </w:rPr>
        <w:t xml:space="preserve"> - </w:t>
      </w:r>
      <w:r w:rsidR="007B628E">
        <w:rPr>
          <w:rFonts w:ascii="Myriad Pro" w:hAnsi="Myriad Pro" w:cs="Times New Roman"/>
          <w:sz w:val="26"/>
          <w:szCs w:val="26"/>
        </w:rPr>
        <w:t>«</w:t>
      </w:r>
      <w:r w:rsidR="00474CDC">
        <w:rPr>
          <w:rFonts w:ascii="Myriad Pro" w:hAnsi="Myriad Pro" w:cs="Times New Roman"/>
          <w:sz w:val="26"/>
          <w:szCs w:val="26"/>
        </w:rPr>
        <w:t>Н</w:t>
      </w:r>
      <w:r w:rsidR="004411DE">
        <w:rPr>
          <w:rFonts w:ascii="Myriad Pro" w:hAnsi="Myriad Pro" w:cs="Times New Roman"/>
          <w:sz w:val="26"/>
          <w:szCs w:val="26"/>
        </w:rPr>
        <w:t>ьэнерго</w:t>
      </w:r>
      <w:r w:rsidR="007B628E">
        <w:rPr>
          <w:rFonts w:ascii="Myriad Pro" w:hAnsi="Myriad Pro" w:cs="Times New Roman"/>
          <w:sz w:val="26"/>
          <w:szCs w:val="26"/>
        </w:rPr>
        <w:t>»</w:t>
      </w:r>
      <w:r w:rsidRPr="00BA0261">
        <w:rPr>
          <w:rFonts w:ascii="Myriad Pro" w:hAnsi="Myriad Pro" w:cs="Times New Roman"/>
          <w:sz w:val="26"/>
          <w:szCs w:val="26"/>
        </w:rPr>
        <w:t xml:space="preserve"> </w:t>
      </w:r>
      <w:r>
        <w:rPr>
          <w:rFonts w:ascii="Myriad Pro" w:hAnsi="Myriad Pro" w:cs="Times New Roman"/>
          <w:sz w:val="26"/>
          <w:szCs w:val="26"/>
        </w:rPr>
        <w:t xml:space="preserve">в адрес </w:t>
      </w:r>
      <w:r w:rsidR="004411DE">
        <w:rPr>
          <w:rFonts w:ascii="Myriad Pro" w:hAnsi="Myriad Pro" w:cs="Times New Roman"/>
          <w:sz w:val="26"/>
          <w:szCs w:val="26"/>
        </w:rPr>
        <w:t xml:space="preserve">Службы по тарифам </w:t>
      </w:r>
      <w:r w:rsidR="00474CDC">
        <w:rPr>
          <w:rFonts w:ascii="Myriad Pro" w:hAnsi="Myriad Pro" w:cs="Times New Roman"/>
          <w:sz w:val="26"/>
          <w:szCs w:val="26"/>
        </w:rPr>
        <w:t>Н</w:t>
      </w:r>
      <w:r w:rsidR="004411DE">
        <w:rPr>
          <w:rFonts w:ascii="Myriad Pro" w:hAnsi="Myriad Pro" w:cs="Times New Roman"/>
          <w:sz w:val="26"/>
          <w:szCs w:val="26"/>
        </w:rPr>
        <w:t xml:space="preserve">ской области </w:t>
      </w:r>
      <w:r>
        <w:rPr>
          <w:rFonts w:ascii="Myriad Pro" w:hAnsi="Myriad Pro" w:cs="Times New Roman"/>
          <w:sz w:val="26"/>
          <w:szCs w:val="26"/>
        </w:rPr>
        <w:t xml:space="preserve">письмом </w:t>
      </w:r>
      <w:r w:rsidRPr="00C9592E">
        <w:rPr>
          <w:rFonts w:ascii="Myriad Pro" w:hAnsi="Myriad Pro" w:cs="Times New Roman"/>
          <w:sz w:val="26"/>
          <w:szCs w:val="26"/>
        </w:rPr>
        <w:t>от</w:t>
      </w:r>
      <w:r w:rsidR="004411DE">
        <w:rPr>
          <w:rFonts w:ascii="Myriad Pro" w:hAnsi="Myriad Pro" w:cs="Times New Roman"/>
          <w:sz w:val="26"/>
          <w:szCs w:val="26"/>
        </w:rPr>
        <w:t xml:space="preserve"> 27.04.2018 № АЭ/1500/1092</w:t>
      </w:r>
      <w:r>
        <w:rPr>
          <w:rFonts w:ascii="Myriad Pro" w:hAnsi="Myriad Pro" w:cs="Times New Roman"/>
          <w:sz w:val="26"/>
          <w:szCs w:val="26"/>
        </w:rPr>
        <w:t xml:space="preserve"> было </w:t>
      </w:r>
      <w:r w:rsidRPr="00BA0261">
        <w:rPr>
          <w:rFonts w:ascii="Myriad Pro" w:hAnsi="Myriad Pro" w:cs="Times New Roman"/>
          <w:sz w:val="26"/>
          <w:szCs w:val="26"/>
        </w:rPr>
        <w:t>направ</w:t>
      </w:r>
      <w:r>
        <w:rPr>
          <w:rFonts w:ascii="Myriad Pro" w:hAnsi="Myriad Pro" w:cs="Times New Roman"/>
          <w:sz w:val="26"/>
          <w:szCs w:val="26"/>
        </w:rPr>
        <w:t>лено</w:t>
      </w:r>
      <w:r w:rsidRPr="00BA0261">
        <w:rPr>
          <w:rFonts w:ascii="Myriad Pro" w:hAnsi="Myriad Pro" w:cs="Times New Roman"/>
          <w:sz w:val="26"/>
          <w:szCs w:val="26"/>
        </w:rPr>
        <w:t xml:space="preserve"> заявление </w:t>
      </w:r>
      <w:r>
        <w:rPr>
          <w:rFonts w:ascii="Myriad Pro" w:hAnsi="Myriad Pro" w:cs="Times New Roman"/>
          <w:sz w:val="26"/>
          <w:szCs w:val="26"/>
        </w:rPr>
        <w:t>об</w:t>
      </w:r>
      <w:r w:rsidRPr="00BA0261">
        <w:rPr>
          <w:rFonts w:ascii="Myriad Pro" w:hAnsi="Myriad Pro" w:cs="Times New Roman"/>
          <w:sz w:val="26"/>
          <w:szCs w:val="26"/>
        </w:rPr>
        <w:t xml:space="preserve"> установлени</w:t>
      </w:r>
      <w:r>
        <w:rPr>
          <w:rFonts w:ascii="Myriad Pro" w:hAnsi="Myriad Pro" w:cs="Times New Roman"/>
          <w:sz w:val="26"/>
          <w:szCs w:val="26"/>
        </w:rPr>
        <w:t>и</w:t>
      </w:r>
      <w:r w:rsidRPr="00BA0261">
        <w:rPr>
          <w:rFonts w:ascii="Myriad Pro" w:hAnsi="Myriad Pro" w:cs="Times New Roman"/>
          <w:sz w:val="26"/>
          <w:szCs w:val="26"/>
        </w:rPr>
        <w:t xml:space="preserve"> тарифов на услуги по передаче электрической энергии</w:t>
      </w:r>
      <w:r>
        <w:rPr>
          <w:rFonts w:ascii="Myriad Pro" w:hAnsi="Myriad Pro" w:cs="Times New Roman"/>
          <w:sz w:val="26"/>
          <w:szCs w:val="26"/>
        </w:rPr>
        <w:t xml:space="preserve"> на 2019 год. В составе документов тарифной заявки было представлено предложение по балансовым показателям на 2019 год, в следующих размерах:</w:t>
      </w:r>
    </w:p>
    <w:p w14:paraId="7660872E" w14:textId="77777777" w:rsidR="00171538" w:rsidRDefault="00171538" w:rsidP="00171538">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p>
    <w:tbl>
      <w:tblPr>
        <w:tblW w:w="5000" w:type="pct"/>
        <w:tblLook w:val="04A0" w:firstRow="1" w:lastRow="0" w:firstColumn="1" w:lastColumn="0" w:noHBand="0" w:noVBand="1"/>
      </w:tblPr>
      <w:tblGrid>
        <w:gridCol w:w="5553"/>
        <w:gridCol w:w="1673"/>
        <w:gridCol w:w="2119"/>
      </w:tblGrid>
      <w:tr w:rsidR="00171538" w:rsidRPr="009D7880" w14:paraId="0B6E9D76" w14:textId="77777777" w:rsidTr="00B93941">
        <w:trPr>
          <w:trHeight w:val="20"/>
        </w:trPr>
        <w:tc>
          <w:tcPr>
            <w:tcW w:w="2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EEAE4"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Показатели</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61E58"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Ед. изм.</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6F700"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Заявлено филиалом на 2019</w:t>
            </w:r>
          </w:p>
        </w:tc>
      </w:tr>
      <w:tr w:rsidR="00171538" w:rsidRPr="009D7880" w14:paraId="1C1F12AA" w14:textId="77777777" w:rsidTr="00B93941">
        <w:trPr>
          <w:trHeight w:val="20"/>
        </w:trPr>
        <w:tc>
          <w:tcPr>
            <w:tcW w:w="2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B5EE8"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1</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4B61C"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2</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B231E"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3</w:t>
            </w:r>
          </w:p>
        </w:tc>
      </w:tr>
      <w:tr w:rsidR="00171538" w:rsidRPr="009D7880" w14:paraId="25A60264" w14:textId="77777777" w:rsidTr="005718E1">
        <w:trPr>
          <w:trHeight w:val="20"/>
        </w:trPr>
        <w:tc>
          <w:tcPr>
            <w:tcW w:w="29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1BB249"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Прием в сеть</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939302"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134" w:type="pct"/>
            <w:tcBorders>
              <w:top w:val="single" w:sz="4" w:space="0" w:color="FFFFFF" w:themeColor="background1"/>
              <w:left w:val="nil"/>
              <w:bottom w:val="single" w:sz="4" w:space="0" w:color="auto"/>
              <w:right w:val="single" w:sz="4" w:space="0" w:color="auto"/>
            </w:tcBorders>
            <w:shd w:val="clear" w:color="auto" w:fill="auto"/>
            <w:vAlign w:val="center"/>
          </w:tcPr>
          <w:p w14:paraId="7C7B6A32" w14:textId="01AE13B8"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3 480,0</w:t>
            </w:r>
          </w:p>
        </w:tc>
      </w:tr>
      <w:tr w:rsidR="00171538" w:rsidRPr="009D7880" w14:paraId="6B55848C" w14:textId="77777777" w:rsidTr="00B93941">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6CB6847A"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31052778"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134" w:type="pct"/>
            <w:tcBorders>
              <w:top w:val="nil"/>
              <w:left w:val="nil"/>
              <w:bottom w:val="single" w:sz="4" w:space="0" w:color="auto"/>
              <w:right w:val="single" w:sz="4" w:space="0" w:color="auto"/>
            </w:tcBorders>
            <w:shd w:val="clear" w:color="auto" w:fill="auto"/>
            <w:vAlign w:val="center"/>
          </w:tcPr>
          <w:p w14:paraId="2DC7F6D8" w14:textId="0E373424"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597,5151</w:t>
            </w:r>
          </w:p>
        </w:tc>
      </w:tr>
      <w:tr w:rsidR="00171538" w:rsidRPr="009D7880" w14:paraId="556CD5A2" w14:textId="77777777" w:rsidTr="00B93941">
        <w:trPr>
          <w:trHeight w:val="20"/>
        </w:trPr>
        <w:tc>
          <w:tcPr>
            <w:tcW w:w="2971" w:type="pct"/>
            <w:vMerge/>
            <w:tcBorders>
              <w:top w:val="nil"/>
              <w:left w:val="single" w:sz="4" w:space="0" w:color="auto"/>
              <w:bottom w:val="single" w:sz="4" w:space="0" w:color="auto"/>
              <w:right w:val="single" w:sz="4" w:space="0" w:color="auto"/>
            </w:tcBorders>
            <w:vAlign w:val="center"/>
            <w:hideMark/>
          </w:tcPr>
          <w:p w14:paraId="4ACAE505"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p>
        </w:tc>
        <w:tc>
          <w:tcPr>
            <w:tcW w:w="895" w:type="pct"/>
            <w:tcBorders>
              <w:top w:val="nil"/>
              <w:left w:val="nil"/>
              <w:bottom w:val="single" w:sz="4" w:space="0" w:color="auto"/>
              <w:right w:val="single" w:sz="4" w:space="0" w:color="auto"/>
            </w:tcBorders>
            <w:shd w:val="clear" w:color="auto" w:fill="auto"/>
            <w:vAlign w:val="center"/>
            <w:hideMark/>
          </w:tcPr>
          <w:p w14:paraId="64C0DBE3"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w:t>
            </w:r>
          </w:p>
        </w:tc>
        <w:tc>
          <w:tcPr>
            <w:tcW w:w="1134" w:type="pct"/>
            <w:tcBorders>
              <w:top w:val="nil"/>
              <w:left w:val="nil"/>
              <w:bottom w:val="single" w:sz="4" w:space="0" w:color="auto"/>
              <w:right w:val="single" w:sz="4" w:space="0" w:color="auto"/>
            </w:tcBorders>
            <w:shd w:val="clear" w:color="auto" w:fill="auto"/>
            <w:vAlign w:val="center"/>
          </w:tcPr>
          <w:p w14:paraId="55C082F5" w14:textId="76D808B1"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17,17</w:t>
            </w:r>
          </w:p>
        </w:tc>
      </w:tr>
      <w:tr w:rsidR="00171538" w:rsidRPr="009D7880" w14:paraId="653BF62D" w14:textId="77777777" w:rsidTr="00B93941">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4B4C7F84" w14:textId="420DF3F4"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 xml:space="preserve">Отпуск из </w:t>
            </w:r>
            <w:r>
              <w:rPr>
                <w:rFonts w:ascii="Myriad Pro" w:eastAsia="Times New Roman" w:hAnsi="Myriad Pro" w:cs="Times New Roman"/>
                <w:color w:val="000000"/>
                <w:sz w:val="20"/>
                <w:szCs w:val="20"/>
                <w:lang w:eastAsia="ru-RU"/>
              </w:rPr>
              <w:t xml:space="preserve">сети </w:t>
            </w:r>
            <w:r w:rsidR="004411DE">
              <w:rPr>
                <w:rFonts w:ascii="Myriad Pro" w:eastAsia="Times New Roman" w:hAnsi="Myriad Pro" w:cs="Times New Roman"/>
                <w:color w:val="000000"/>
                <w:sz w:val="20"/>
                <w:szCs w:val="20"/>
                <w:lang w:eastAsia="ru-RU"/>
              </w:rPr>
              <w:t>филиала ПАО «МРСК Юга» - «</w:t>
            </w:r>
            <w:r w:rsidR="00474CDC">
              <w:rPr>
                <w:rFonts w:ascii="Myriad Pro" w:eastAsia="Times New Roman" w:hAnsi="Myriad Pro" w:cs="Times New Roman"/>
                <w:color w:val="000000"/>
                <w:sz w:val="20"/>
                <w:szCs w:val="20"/>
                <w:lang w:eastAsia="ru-RU"/>
              </w:rPr>
              <w:t>Н</w:t>
            </w:r>
            <w:r w:rsidR="004411DE">
              <w:rPr>
                <w:rFonts w:ascii="Myriad Pro" w:eastAsia="Times New Roman" w:hAnsi="Myriad Pro" w:cs="Times New Roman"/>
                <w:color w:val="000000"/>
                <w:sz w:val="20"/>
                <w:szCs w:val="20"/>
                <w:lang w:eastAsia="ru-RU"/>
              </w:rPr>
              <w:t xml:space="preserve">ьэнерго» </w:t>
            </w:r>
          </w:p>
        </w:tc>
        <w:tc>
          <w:tcPr>
            <w:tcW w:w="895" w:type="pct"/>
            <w:tcBorders>
              <w:top w:val="nil"/>
              <w:left w:val="nil"/>
              <w:bottom w:val="single" w:sz="4" w:space="0" w:color="auto"/>
              <w:right w:val="single" w:sz="4" w:space="0" w:color="auto"/>
            </w:tcBorders>
            <w:shd w:val="clear" w:color="auto" w:fill="auto"/>
            <w:vAlign w:val="center"/>
            <w:hideMark/>
          </w:tcPr>
          <w:p w14:paraId="50C4D8B9"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134" w:type="pct"/>
            <w:tcBorders>
              <w:top w:val="nil"/>
              <w:left w:val="nil"/>
              <w:bottom w:val="single" w:sz="4" w:space="0" w:color="auto"/>
              <w:right w:val="single" w:sz="4" w:space="0" w:color="auto"/>
            </w:tcBorders>
            <w:shd w:val="clear" w:color="auto" w:fill="auto"/>
            <w:vAlign w:val="center"/>
          </w:tcPr>
          <w:p w14:paraId="2ABB0F05" w14:textId="1AD22907"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2 882,4849</w:t>
            </w:r>
          </w:p>
        </w:tc>
      </w:tr>
      <w:tr w:rsidR="00171538" w:rsidRPr="009D7880" w14:paraId="3783020A" w14:textId="77777777" w:rsidTr="00B93941">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07D71666" w14:textId="47BC5245"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Мощность потребителей, присоединенных к сетям филиала ПАО </w:t>
            </w:r>
            <w:r w:rsidR="007B628E">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eastAsia="ru-RU"/>
              </w:rPr>
              <w:t>МРСК Юга</w:t>
            </w:r>
            <w:r w:rsidR="007B628E">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eastAsia="ru-RU"/>
              </w:rPr>
              <w:t xml:space="preserve"> - </w:t>
            </w:r>
            <w:r w:rsidR="007B628E">
              <w:rPr>
                <w:rFonts w:ascii="Myriad Pro" w:eastAsia="Times New Roman" w:hAnsi="Myriad Pro" w:cs="Times New Roman"/>
                <w:color w:val="000000"/>
                <w:sz w:val="20"/>
                <w:szCs w:val="20"/>
                <w:lang w:eastAsia="ru-RU"/>
              </w:rPr>
              <w:t>«</w:t>
            </w:r>
            <w:r w:rsidR="00474CDC">
              <w:rPr>
                <w:rFonts w:ascii="Myriad Pro" w:eastAsia="Times New Roman" w:hAnsi="Myriad Pro" w:cs="Times New Roman"/>
                <w:color w:val="000000"/>
                <w:sz w:val="20"/>
                <w:szCs w:val="20"/>
                <w:lang w:eastAsia="ru-RU"/>
              </w:rPr>
              <w:t>Н</w:t>
            </w:r>
            <w:r w:rsidR="004411DE">
              <w:rPr>
                <w:rFonts w:ascii="Myriad Pro" w:eastAsia="Times New Roman" w:hAnsi="Myriad Pro" w:cs="Times New Roman"/>
                <w:color w:val="000000"/>
                <w:sz w:val="20"/>
                <w:szCs w:val="20"/>
                <w:lang w:eastAsia="ru-RU"/>
              </w:rPr>
              <w:t>ьэнерго</w:t>
            </w:r>
            <w:r w:rsidR="007B628E">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eastAsia="ru-RU"/>
              </w:rPr>
              <w:t>, согласно положениям ПНД № 861</w:t>
            </w:r>
          </w:p>
        </w:tc>
        <w:tc>
          <w:tcPr>
            <w:tcW w:w="895" w:type="pct"/>
            <w:tcBorders>
              <w:top w:val="single" w:sz="4" w:space="0" w:color="auto"/>
              <w:left w:val="nil"/>
              <w:bottom w:val="single" w:sz="4" w:space="0" w:color="auto"/>
              <w:right w:val="single" w:sz="4" w:space="0" w:color="auto"/>
            </w:tcBorders>
            <w:shd w:val="clear" w:color="auto" w:fill="auto"/>
            <w:vAlign w:val="center"/>
          </w:tcPr>
          <w:p w14:paraId="61830AB7"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МВт в месяц</w:t>
            </w:r>
          </w:p>
        </w:tc>
        <w:tc>
          <w:tcPr>
            <w:tcW w:w="1134" w:type="pct"/>
            <w:tcBorders>
              <w:top w:val="single" w:sz="4" w:space="0" w:color="auto"/>
              <w:left w:val="nil"/>
              <w:bottom w:val="single" w:sz="4" w:space="0" w:color="auto"/>
              <w:right w:val="single" w:sz="4" w:space="0" w:color="auto"/>
            </w:tcBorders>
            <w:shd w:val="clear" w:color="auto" w:fill="auto"/>
            <w:vAlign w:val="center"/>
          </w:tcPr>
          <w:p w14:paraId="7B3EE924" w14:textId="4A99828B"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382,9293</w:t>
            </w:r>
          </w:p>
        </w:tc>
      </w:tr>
    </w:tbl>
    <w:p w14:paraId="37F20C21" w14:textId="77777777" w:rsidR="00171538" w:rsidRDefault="00171538" w:rsidP="00171538">
      <w:pPr>
        <w:autoSpaceDE w:val="0"/>
        <w:autoSpaceDN w:val="0"/>
        <w:adjustRightInd w:val="0"/>
        <w:spacing w:after="0" w:line="360" w:lineRule="auto"/>
        <w:jc w:val="both"/>
        <w:rPr>
          <w:rFonts w:ascii="Myriad Pro" w:hAnsi="Myriad Pro" w:cs="Times New Roman"/>
          <w:bCs/>
          <w:color w:val="000000"/>
          <w:sz w:val="26"/>
          <w:szCs w:val="26"/>
          <w:shd w:val="clear" w:color="auto" w:fill="FFFFFF"/>
        </w:rPr>
      </w:pPr>
    </w:p>
    <w:p w14:paraId="773AF17C" w14:textId="77777777" w:rsidR="00DA530A" w:rsidRDefault="00DA530A" w:rsidP="005718E1">
      <w:pPr>
        <w:autoSpaceDE w:val="0"/>
        <w:autoSpaceDN w:val="0"/>
        <w:adjustRightInd w:val="0"/>
        <w:spacing w:after="0" w:line="360" w:lineRule="auto"/>
        <w:ind w:firstLine="709"/>
        <w:jc w:val="both"/>
        <w:rPr>
          <w:rFonts w:ascii="Myriad Pro" w:hAnsi="Myriad Pro" w:cs="Times New Roman"/>
          <w:sz w:val="26"/>
          <w:szCs w:val="26"/>
        </w:rPr>
      </w:pPr>
      <w:r w:rsidRPr="00611516">
        <w:rPr>
          <w:rFonts w:ascii="Myriad Pro" w:hAnsi="Myriad Pro" w:cs="Times New Roman"/>
          <w:sz w:val="26"/>
          <w:szCs w:val="26"/>
        </w:rPr>
        <w:t>В подтверждение вышеуказанных параметров к заявлению приложен</w:t>
      </w:r>
      <w:r>
        <w:rPr>
          <w:rFonts w:ascii="Myriad Pro" w:hAnsi="Myriad Pro" w:cs="Times New Roman"/>
          <w:sz w:val="26"/>
          <w:szCs w:val="26"/>
        </w:rPr>
        <w:t>ы:</w:t>
      </w:r>
    </w:p>
    <w:p w14:paraId="2B4F2699" w14:textId="6D89E34B" w:rsidR="00DA530A" w:rsidRPr="005718E1" w:rsidRDefault="00DA530A" w:rsidP="005718E1">
      <w:pPr>
        <w:pStyle w:val="a3"/>
        <w:numPr>
          <w:ilvl w:val="0"/>
          <w:numId w:val="126"/>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1.3 </w:t>
      </w:r>
      <w:r w:rsidR="007B628E" w:rsidRPr="005718E1">
        <w:rPr>
          <w:rFonts w:ascii="Myriad Pro" w:hAnsi="Myriad Pro"/>
          <w:sz w:val="26"/>
          <w:szCs w:val="26"/>
        </w:rPr>
        <w:t>«</w:t>
      </w:r>
      <w:r w:rsidRPr="005718E1">
        <w:rPr>
          <w:rFonts w:ascii="Myriad Pro" w:hAnsi="Myriad Pro"/>
          <w:sz w:val="26"/>
          <w:szCs w:val="26"/>
        </w:rPr>
        <w:t xml:space="preserve">Расчет технологического расхода электрической энергии (потерь) в электрических сетях филиала ПАО </w:t>
      </w:r>
      <w:r w:rsidR="007B628E" w:rsidRPr="005718E1">
        <w:rPr>
          <w:rFonts w:ascii="Myriad Pro" w:hAnsi="Myriad Pro"/>
          <w:sz w:val="26"/>
          <w:szCs w:val="26"/>
        </w:rPr>
        <w:t>«</w:t>
      </w:r>
      <w:r w:rsidRPr="005718E1">
        <w:rPr>
          <w:rFonts w:ascii="Myriad Pro" w:hAnsi="Myriad Pro"/>
          <w:sz w:val="26"/>
          <w:szCs w:val="26"/>
        </w:rPr>
        <w:t>МРСК Юга</w:t>
      </w:r>
      <w:r w:rsidR="007B628E" w:rsidRPr="005718E1">
        <w:rPr>
          <w:rFonts w:ascii="Myriad Pro" w:hAnsi="Myriad Pro"/>
          <w:sz w:val="26"/>
          <w:szCs w:val="26"/>
        </w:rPr>
        <w:t>»</w:t>
      </w:r>
      <w:r w:rsidRPr="005718E1">
        <w:rPr>
          <w:rFonts w:ascii="Myriad Pro" w:hAnsi="Myriad Pro"/>
          <w:sz w:val="26"/>
          <w:szCs w:val="26"/>
        </w:rPr>
        <w:t>-</w:t>
      </w:r>
      <w:r w:rsidR="005726B4" w:rsidRPr="005718E1">
        <w:rPr>
          <w:rFonts w:ascii="Myriad Pro" w:hAnsi="Myriad Pro"/>
          <w:sz w:val="26"/>
          <w:szCs w:val="26"/>
        </w:rPr>
        <w:t xml:space="preserve"> </w:t>
      </w:r>
      <w:r w:rsidR="007B628E" w:rsidRPr="005718E1">
        <w:rPr>
          <w:rFonts w:ascii="Myriad Pro" w:hAnsi="Myriad Pro"/>
          <w:sz w:val="26"/>
          <w:szCs w:val="26"/>
        </w:rPr>
        <w:t>«</w:t>
      </w:r>
      <w:r w:rsidR="00474CDC">
        <w:rPr>
          <w:rFonts w:ascii="Myriad Pro" w:hAnsi="Myriad Pro"/>
          <w:sz w:val="26"/>
          <w:szCs w:val="26"/>
        </w:rPr>
        <w:t>Н</w:t>
      </w:r>
      <w:r w:rsidRPr="005718E1">
        <w:rPr>
          <w:rFonts w:ascii="Myriad Pro" w:hAnsi="Myriad Pro"/>
          <w:sz w:val="26"/>
          <w:szCs w:val="26"/>
        </w:rPr>
        <w:t>ьэнерго</w:t>
      </w:r>
      <w:r w:rsidR="007B628E" w:rsidRPr="005718E1">
        <w:rPr>
          <w:rFonts w:ascii="Myriad Pro" w:hAnsi="Myriad Pro"/>
          <w:sz w:val="26"/>
          <w:szCs w:val="26"/>
        </w:rPr>
        <w:t>»</w:t>
      </w:r>
      <w:r w:rsidRPr="005718E1">
        <w:rPr>
          <w:rFonts w:ascii="Myriad Pro" w:hAnsi="Myriad Pro"/>
          <w:sz w:val="26"/>
          <w:szCs w:val="26"/>
        </w:rPr>
        <w:t xml:space="preserve"> (региональных электрических сетях)</w:t>
      </w:r>
      <w:r w:rsidR="00F057DD" w:rsidRPr="005718E1">
        <w:rPr>
          <w:rFonts w:ascii="Myriad Pro" w:hAnsi="Myriad Pro"/>
          <w:sz w:val="26"/>
          <w:szCs w:val="26"/>
        </w:rPr>
        <w:t>, утвержденная приказом ФСТ России № 20-э/2;</w:t>
      </w:r>
    </w:p>
    <w:p w14:paraId="16887B80" w14:textId="64A52FE9" w:rsidR="00DA530A" w:rsidRPr="005718E1" w:rsidRDefault="00DA530A" w:rsidP="005718E1">
      <w:pPr>
        <w:pStyle w:val="a3"/>
        <w:numPr>
          <w:ilvl w:val="0"/>
          <w:numId w:val="126"/>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П1.4 </w:t>
      </w:r>
      <w:r w:rsidR="007B628E" w:rsidRPr="005718E1">
        <w:rPr>
          <w:rFonts w:ascii="Myriad Pro" w:hAnsi="Myriad Pro"/>
          <w:sz w:val="26"/>
          <w:szCs w:val="26"/>
        </w:rPr>
        <w:t>«</w:t>
      </w:r>
      <w:r w:rsidRPr="005718E1">
        <w:rPr>
          <w:rFonts w:ascii="Myriad Pro" w:hAnsi="Myriad Pro"/>
          <w:sz w:val="26"/>
          <w:szCs w:val="26"/>
        </w:rPr>
        <w:t>Баланс электрической энергии по сетям ВН, СН1, СН11 и НН</w:t>
      </w:r>
      <w:r w:rsidR="007B628E" w:rsidRPr="005718E1">
        <w:rPr>
          <w:rFonts w:ascii="Myriad Pro" w:hAnsi="Myriad Pro"/>
          <w:sz w:val="26"/>
          <w:szCs w:val="26"/>
        </w:rPr>
        <w:t>»</w:t>
      </w:r>
      <w:r w:rsidRPr="005718E1">
        <w:rPr>
          <w:rFonts w:ascii="Myriad Pro" w:hAnsi="Myriad Pro"/>
          <w:sz w:val="26"/>
          <w:szCs w:val="26"/>
        </w:rPr>
        <w:t>;</w:t>
      </w:r>
    </w:p>
    <w:p w14:paraId="0CF68EA8" w14:textId="1E63914C" w:rsidR="00DA530A" w:rsidRPr="005718E1" w:rsidRDefault="00DA530A" w:rsidP="005718E1">
      <w:pPr>
        <w:pStyle w:val="a3"/>
        <w:numPr>
          <w:ilvl w:val="0"/>
          <w:numId w:val="126"/>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П1.5 </w:t>
      </w:r>
      <w:r w:rsidR="007B628E" w:rsidRPr="005718E1">
        <w:rPr>
          <w:rFonts w:ascii="Myriad Pro" w:hAnsi="Myriad Pro"/>
          <w:sz w:val="26"/>
          <w:szCs w:val="26"/>
        </w:rPr>
        <w:t>«</w:t>
      </w:r>
      <w:r w:rsidRPr="005718E1">
        <w:rPr>
          <w:rFonts w:ascii="Myriad Pro" w:hAnsi="Myriad Pro"/>
          <w:sz w:val="26"/>
          <w:szCs w:val="26"/>
        </w:rPr>
        <w:t>Электрическая мощность по диапазонам напряжения ЭСО</w:t>
      </w:r>
      <w:r w:rsidR="007B628E" w:rsidRPr="005718E1">
        <w:rPr>
          <w:rFonts w:ascii="Myriad Pro" w:hAnsi="Myriad Pro"/>
          <w:sz w:val="26"/>
          <w:szCs w:val="26"/>
        </w:rPr>
        <w:t>»</w:t>
      </w:r>
      <w:r w:rsidR="00F057DD" w:rsidRPr="005718E1">
        <w:rPr>
          <w:rFonts w:ascii="Myriad Pro" w:hAnsi="Myriad Pro"/>
          <w:sz w:val="26"/>
          <w:szCs w:val="26"/>
        </w:rPr>
        <w:t>, утвержденная приказом ФСТ России № 20-э/2;</w:t>
      </w:r>
    </w:p>
    <w:p w14:paraId="69CB7C80" w14:textId="15711AC7" w:rsidR="00DA530A" w:rsidRPr="005718E1" w:rsidRDefault="00DA530A" w:rsidP="005718E1">
      <w:pPr>
        <w:pStyle w:val="a3"/>
        <w:numPr>
          <w:ilvl w:val="0"/>
          <w:numId w:val="126"/>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П1.6 </w:t>
      </w:r>
      <w:r w:rsidR="007B628E" w:rsidRPr="005718E1">
        <w:rPr>
          <w:rFonts w:ascii="Myriad Pro" w:hAnsi="Myriad Pro"/>
          <w:sz w:val="26"/>
          <w:szCs w:val="26"/>
        </w:rPr>
        <w:t>«</w:t>
      </w:r>
      <w:r w:rsidRPr="005718E1">
        <w:rPr>
          <w:rFonts w:ascii="Myriad Pro" w:hAnsi="Myriad Pro"/>
          <w:sz w:val="26"/>
          <w:szCs w:val="26"/>
        </w:rPr>
        <w:t>Структура полезного отпуска электрической энергии (мощности) по группам потребителей ЭСО</w:t>
      </w:r>
      <w:r w:rsidR="007B628E" w:rsidRPr="005718E1">
        <w:rPr>
          <w:rFonts w:ascii="Myriad Pro" w:hAnsi="Myriad Pro"/>
          <w:sz w:val="26"/>
          <w:szCs w:val="26"/>
        </w:rPr>
        <w:t>»</w:t>
      </w:r>
      <w:r w:rsidR="00F057DD" w:rsidRPr="005718E1">
        <w:rPr>
          <w:rFonts w:ascii="Myriad Pro" w:hAnsi="Myriad Pro"/>
          <w:sz w:val="26"/>
          <w:szCs w:val="26"/>
        </w:rPr>
        <w:t>, утвержденная приказом ФСТ России № 20-э/2;</w:t>
      </w:r>
    </w:p>
    <w:p w14:paraId="3E74208E" w14:textId="341107AE" w:rsidR="00DA530A" w:rsidRPr="005718E1" w:rsidRDefault="00DA530A" w:rsidP="005718E1">
      <w:pPr>
        <w:pStyle w:val="a3"/>
        <w:numPr>
          <w:ilvl w:val="0"/>
          <w:numId w:val="126"/>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П1.30 </w:t>
      </w:r>
      <w:r w:rsidR="007B628E" w:rsidRPr="005718E1">
        <w:rPr>
          <w:rFonts w:ascii="Myriad Pro" w:hAnsi="Myriad Pro"/>
          <w:sz w:val="26"/>
          <w:szCs w:val="26"/>
        </w:rPr>
        <w:t>«</w:t>
      </w:r>
      <w:r w:rsidRPr="005718E1">
        <w:rPr>
          <w:rFonts w:ascii="Myriad Pro" w:hAnsi="Myriad Pro"/>
          <w:sz w:val="26"/>
          <w:szCs w:val="26"/>
        </w:rPr>
        <w:t>Отпуск (передача) электроэнергии территориальными сетевыми орга</w:t>
      </w:r>
      <w:r w:rsidR="00F057DD" w:rsidRPr="005718E1">
        <w:rPr>
          <w:rFonts w:ascii="Myriad Pro" w:hAnsi="Myriad Pro"/>
          <w:sz w:val="26"/>
          <w:szCs w:val="26"/>
        </w:rPr>
        <w:t>низациями</w:t>
      </w:r>
      <w:r w:rsidR="007B628E" w:rsidRPr="005718E1">
        <w:rPr>
          <w:rFonts w:ascii="Myriad Pro" w:hAnsi="Myriad Pro"/>
          <w:sz w:val="26"/>
          <w:szCs w:val="26"/>
        </w:rPr>
        <w:t>»</w:t>
      </w:r>
      <w:r w:rsidR="00F057DD" w:rsidRPr="005718E1">
        <w:rPr>
          <w:rFonts w:ascii="Myriad Pro" w:hAnsi="Myriad Pro"/>
          <w:sz w:val="26"/>
          <w:szCs w:val="26"/>
        </w:rPr>
        <w:t>, утвержденная приказом ФСТ России № 20-э/2;</w:t>
      </w:r>
    </w:p>
    <w:p w14:paraId="6B3264AB" w14:textId="77777777" w:rsidR="00D24FCC" w:rsidRPr="005718E1" w:rsidRDefault="00D24FCC" w:rsidP="005718E1">
      <w:pPr>
        <w:pStyle w:val="a3"/>
        <w:numPr>
          <w:ilvl w:val="0"/>
          <w:numId w:val="126"/>
        </w:numPr>
        <w:autoSpaceDE w:val="0"/>
        <w:autoSpaceDN w:val="0"/>
        <w:adjustRightInd w:val="0"/>
        <w:spacing w:after="0" w:line="360" w:lineRule="auto"/>
        <w:ind w:left="0" w:firstLine="709"/>
        <w:jc w:val="both"/>
        <w:rPr>
          <w:rFonts w:ascii="Myriad Pro" w:hAnsi="Myriad Pro"/>
          <w:sz w:val="26"/>
          <w:szCs w:val="26"/>
        </w:rPr>
      </w:pPr>
      <w:r w:rsidRPr="005718E1">
        <w:rPr>
          <w:rFonts w:ascii="Myriad Pro" w:hAnsi="Myriad Pro"/>
          <w:sz w:val="26"/>
          <w:szCs w:val="26"/>
        </w:rPr>
        <w:t>Таблица № 3.1 «Предложения по технологическому расходу электроэнергии (мощности) потерям в электрических сетях (наименование сетевой организации)»;</w:t>
      </w:r>
    </w:p>
    <w:p w14:paraId="074CEF15" w14:textId="6751058B" w:rsidR="00D24FCC" w:rsidRPr="005718E1" w:rsidRDefault="00D24FCC" w:rsidP="005718E1">
      <w:pPr>
        <w:pStyle w:val="a3"/>
        <w:numPr>
          <w:ilvl w:val="1"/>
          <w:numId w:val="126"/>
        </w:numPr>
        <w:autoSpaceDE w:val="0"/>
        <w:autoSpaceDN w:val="0"/>
        <w:adjustRightInd w:val="0"/>
        <w:spacing w:after="0" w:line="360" w:lineRule="auto"/>
        <w:ind w:left="0" w:firstLine="709"/>
        <w:jc w:val="both"/>
        <w:rPr>
          <w:rFonts w:ascii="Myriad Pro" w:hAnsi="Myriad Pro"/>
          <w:sz w:val="26"/>
          <w:szCs w:val="26"/>
        </w:rPr>
      </w:pPr>
      <w:r w:rsidRPr="005718E1">
        <w:rPr>
          <w:rFonts w:ascii="Myriad Pro" w:hAnsi="Myriad Pro"/>
          <w:sz w:val="26"/>
          <w:szCs w:val="26"/>
        </w:rPr>
        <w:t>Таблица № 16 «Информация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p>
    <w:p w14:paraId="0C607342" w14:textId="77777777" w:rsidR="00D24FCC" w:rsidRPr="005718E1" w:rsidRDefault="00D24FCC" w:rsidP="005718E1">
      <w:pPr>
        <w:autoSpaceDE w:val="0"/>
        <w:autoSpaceDN w:val="0"/>
        <w:adjustRightInd w:val="0"/>
        <w:spacing w:after="0" w:line="360" w:lineRule="auto"/>
        <w:ind w:firstLine="709"/>
        <w:jc w:val="both"/>
        <w:rPr>
          <w:rFonts w:ascii="Myriad Pro" w:hAnsi="Myriad Pro"/>
          <w:bCs/>
          <w:color w:val="000000"/>
          <w:sz w:val="26"/>
          <w:szCs w:val="26"/>
          <w:shd w:val="clear" w:color="auto" w:fill="FFFFFF"/>
        </w:rPr>
      </w:pPr>
    </w:p>
    <w:p w14:paraId="0811AA33" w14:textId="7E31F9CA" w:rsidR="00DA530A" w:rsidRPr="005718E1" w:rsidRDefault="00DA530A" w:rsidP="005718E1">
      <w:pPr>
        <w:pStyle w:val="a3"/>
        <w:numPr>
          <w:ilvl w:val="1"/>
          <w:numId w:val="126"/>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lastRenderedPageBreak/>
        <w:t>Форма</w:t>
      </w:r>
      <w:r w:rsidR="00A67237" w:rsidRPr="005718E1">
        <w:rPr>
          <w:rFonts w:ascii="Myriad Pro" w:hAnsi="Myriad Pro"/>
          <w:sz w:val="26"/>
          <w:szCs w:val="26"/>
        </w:rPr>
        <w:t xml:space="preserve"> федеральной статистической отчетности </w:t>
      </w:r>
      <w:r w:rsidRPr="005718E1">
        <w:rPr>
          <w:rFonts w:ascii="Myriad Pro" w:hAnsi="Myriad Pro"/>
          <w:sz w:val="26"/>
          <w:szCs w:val="26"/>
        </w:rPr>
        <w:t xml:space="preserve">46-ээ </w:t>
      </w:r>
      <w:r w:rsidR="007B628E" w:rsidRPr="005718E1">
        <w:rPr>
          <w:rFonts w:ascii="Myriad Pro" w:hAnsi="Myriad Pro"/>
          <w:sz w:val="26"/>
          <w:szCs w:val="26"/>
        </w:rPr>
        <w:t>«</w:t>
      </w:r>
      <w:r w:rsidRPr="005718E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7B628E" w:rsidRPr="005718E1">
        <w:rPr>
          <w:rFonts w:ascii="Myriad Pro" w:hAnsi="Myriad Pro"/>
          <w:sz w:val="26"/>
          <w:szCs w:val="26"/>
        </w:rPr>
        <w:t>»</w:t>
      </w:r>
      <w:r w:rsidRPr="005718E1">
        <w:rPr>
          <w:rFonts w:ascii="Myriad Pro" w:hAnsi="Myriad Pro"/>
          <w:sz w:val="26"/>
          <w:szCs w:val="26"/>
        </w:rPr>
        <w:t xml:space="preserve"> за 201</w:t>
      </w:r>
      <w:r w:rsidR="00294AA9" w:rsidRPr="005718E1">
        <w:rPr>
          <w:rFonts w:ascii="Myriad Pro" w:hAnsi="Myriad Pro"/>
          <w:sz w:val="26"/>
          <w:szCs w:val="26"/>
        </w:rPr>
        <w:t>7</w:t>
      </w:r>
      <w:r w:rsidRPr="005718E1">
        <w:rPr>
          <w:rFonts w:ascii="Myriad Pro" w:hAnsi="Myriad Pro"/>
          <w:sz w:val="26"/>
          <w:szCs w:val="26"/>
        </w:rPr>
        <w:t xml:space="preserve"> год. </w:t>
      </w:r>
    </w:p>
    <w:p w14:paraId="11985FE7" w14:textId="77777777" w:rsidR="000C7D3A" w:rsidRPr="00DA530A" w:rsidRDefault="000C7D3A" w:rsidP="000C7D3A">
      <w:pPr>
        <w:spacing w:after="0" w:line="360" w:lineRule="auto"/>
        <w:ind w:firstLine="567"/>
        <w:jc w:val="both"/>
        <w:rPr>
          <w:rFonts w:ascii="Myriad Pro" w:hAnsi="Myriad Pro"/>
          <w:sz w:val="26"/>
          <w:szCs w:val="26"/>
        </w:rPr>
      </w:pPr>
      <w:r w:rsidRPr="00DA530A">
        <w:rPr>
          <w:rFonts w:ascii="Myriad Pro" w:hAnsi="Myriad Pro" w:cs="Times New Roman"/>
          <w:sz w:val="26"/>
          <w:szCs w:val="26"/>
        </w:rPr>
        <w:t xml:space="preserve">Согласно Графику прохождения документов для утверждения сводного прогнозного баланса утвержденного (Приложение № 1 </w:t>
      </w:r>
      <w:r w:rsidRPr="00DA530A">
        <w:rPr>
          <w:rFonts w:ascii="Myriad Pro" w:hAnsi="Myriad Pro"/>
          <w:sz w:val="26"/>
          <w:szCs w:val="26"/>
        </w:rPr>
        <w:t xml:space="preserve">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 53-э/1) (далее – График),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w:t>
      </w:r>
      <w:r>
        <w:rPr>
          <w:rFonts w:ascii="Myriad Pro" w:hAnsi="Myriad Pro"/>
          <w:sz w:val="26"/>
          <w:szCs w:val="26"/>
        </w:rPr>
        <w:t xml:space="preserve">1 апреля и </w:t>
      </w:r>
      <w:r w:rsidRPr="00DA530A">
        <w:rPr>
          <w:rFonts w:ascii="Myriad Pro" w:hAnsi="Myriad Pro"/>
          <w:sz w:val="26"/>
          <w:szCs w:val="26"/>
        </w:rPr>
        <w:t>15 августа предшествующего года году, на который формируются показатели Сводного прогнозного баланса:</w:t>
      </w:r>
    </w:p>
    <w:p w14:paraId="1DA3E614" w14:textId="0236170A" w:rsidR="000C7D3A" w:rsidRPr="00DA530A" w:rsidRDefault="007B628E" w:rsidP="000C7D3A">
      <w:pPr>
        <w:pStyle w:val="a3"/>
        <w:numPr>
          <w:ilvl w:val="0"/>
          <w:numId w:val="8"/>
        </w:numPr>
        <w:spacing w:after="0" w:line="360" w:lineRule="auto"/>
        <w:ind w:left="0" w:firstLine="567"/>
        <w:jc w:val="both"/>
        <w:rPr>
          <w:rFonts w:ascii="Myriad Pro" w:hAnsi="Myriad Pro"/>
          <w:sz w:val="26"/>
          <w:szCs w:val="26"/>
        </w:rPr>
      </w:pPr>
      <w:r>
        <w:rPr>
          <w:rFonts w:ascii="Myriad Pro" w:hAnsi="Myriad Pro" w:cstheme="minorBidi"/>
          <w:sz w:val="26"/>
          <w:szCs w:val="26"/>
        </w:rPr>
        <w:t>«</w:t>
      </w:r>
      <w:r w:rsidR="000C7D3A" w:rsidRPr="00DA530A">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Pr>
          <w:rFonts w:ascii="Myriad Pro" w:hAnsi="Myriad Pro"/>
          <w:sz w:val="26"/>
          <w:szCs w:val="26"/>
        </w:rPr>
        <w:t>»</w:t>
      </w:r>
      <w:r w:rsidR="000C7D3A" w:rsidRPr="00DA530A">
        <w:rPr>
          <w:rFonts w:ascii="Myriad Pro" w:hAnsi="Myriad Pro"/>
          <w:sz w:val="26"/>
          <w:szCs w:val="26"/>
        </w:rPr>
        <w:t xml:space="preserve"> (форма 3.1);</w:t>
      </w:r>
    </w:p>
    <w:p w14:paraId="33BE59D8" w14:textId="5C281D69" w:rsidR="000C7D3A" w:rsidRPr="00DA530A" w:rsidRDefault="007B628E" w:rsidP="000C7D3A">
      <w:pPr>
        <w:pStyle w:val="a3"/>
        <w:numPr>
          <w:ilvl w:val="0"/>
          <w:numId w:val="8"/>
        </w:numPr>
        <w:spacing w:after="0" w:line="360" w:lineRule="auto"/>
        <w:ind w:left="0" w:firstLine="567"/>
        <w:jc w:val="both"/>
        <w:rPr>
          <w:rFonts w:ascii="Myriad Pro" w:hAnsi="Myriad Pro"/>
          <w:sz w:val="26"/>
          <w:szCs w:val="26"/>
        </w:rPr>
      </w:pPr>
      <w:r>
        <w:rPr>
          <w:rFonts w:ascii="Myriad Pro" w:hAnsi="Myriad Pro" w:cstheme="minorBidi"/>
          <w:sz w:val="26"/>
          <w:szCs w:val="26"/>
        </w:rPr>
        <w:t>«</w:t>
      </w:r>
      <w:r w:rsidR="000C7D3A" w:rsidRPr="00DA530A">
        <w:rPr>
          <w:rFonts w:ascii="Myriad Pro" w:hAnsi="Myriad Pro" w:cstheme="minorBidi"/>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в периоде регулирования в регионе</w:t>
      </w:r>
      <w:r>
        <w:rPr>
          <w:rFonts w:ascii="Myriad Pro" w:hAnsi="Myriad Pro" w:cstheme="minorBidi"/>
          <w:sz w:val="26"/>
          <w:szCs w:val="26"/>
        </w:rPr>
        <w:t>»</w:t>
      </w:r>
      <w:r w:rsidR="000C7D3A" w:rsidRPr="00DA530A">
        <w:rPr>
          <w:rFonts w:ascii="Myriad Pro" w:hAnsi="Myriad Pro" w:cstheme="minorBidi"/>
          <w:sz w:val="26"/>
          <w:szCs w:val="26"/>
        </w:rPr>
        <w:t xml:space="preserve"> </w:t>
      </w:r>
      <w:r w:rsidR="000C7D3A" w:rsidRPr="00DA530A">
        <w:rPr>
          <w:rFonts w:ascii="Myriad Pro" w:hAnsi="Myriad Pro"/>
          <w:sz w:val="26"/>
          <w:szCs w:val="26"/>
        </w:rPr>
        <w:t>(форма 9.1);</w:t>
      </w:r>
    </w:p>
    <w:p w14:paraId="28897F5F" w14:textId="4F5832AF" w:rsidR="000C7D3A" w:rsidRPr="00DA530A" w:rsidRDefault="007B628E" w:rsidP="000C7D3A">
      <w:pPr>
        <w:pStyle w:val="a3"/>
        <w:numPr>
          <w:ilvl w:val="0"/>
          <w:numId w:val="8"/>
        </w:numPr>
        <w:spacing w:after="0" w:line="360" w:lineRule="auto"/>
        <w:ind w:left="0" w:firstLine="567"/>
        <w:jc w:val="both"/>
        <w:rPr>
          <w:rFonts w:ascii="Myriad Pro" w:eastAsiaTheme="minorHAnsi" w:hAnsi="Myriad Pro" w:cstheme="minorBidi"/>
          <w:sz w:val="26"/>
          <w:szCs w:val="26"/>
        </w:rPr>
      </w:pPr>
      <w:r>
        <w:rPr>
          <w:rFonts w:ascii="Myriad Pro" w:eastAsiaTheme="minorHAnsi" w:hAnsi="Myriad Pro" w:cstheme="minorBidi"/>
          <w:sz w:val="26"/>
          <w:szCs w:val="26"/>
        </w:rPr>
        <w:t>«</w:t>
      </w:r>
      <w:r w:rsidR="000C7D3A" w:rsidRPr="00DA530A">
        <w:rPr>
          <w:rFonts w:ascii="Myriad Pro" w:eastAsiaTheme="minorHAnsi" w:hAnsi="Myriad Pro" w:cstheme="minorBidi"/>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 на соответствующий год</w:t>
      </w:r>
      <w:r>
        <w:rPr>
          <w:rFonts w:ascii="Myriad Pro" w:eastAsiaTheme="minorHAnsi" w:hAnsi="Myriad Pro" w:cstheme="minorBidi"/>
          <w:sz w:val="26"/>
          <w:szCs w:val="26"/>
        </w:rPr>
        <w:t>»</w:t>
      </w:r>
      <w:r w:rsidR="000C7D3A" w:rsidRPr="00DA530A">
        <w:rPr>
          <w:rFonts w:ascii="Myriad Pro" w:hAnsi="Myriad Pro"/>
          <w:sz w:val="26"/>
          <w:szCs w:val="26"/>
        </w:rPr>
        <w:t xml:space="preserve"> (форма 16)</w:t>
      </w:r>
      <w:r w:rsidR="000C7D3A" w:rsidRPr="00DA530A">
        <w:rPr>
          <w:rFonts w:ascii="Myriad Pro" w:eastAsiaTheme="minorHAnsi" w:hAnsi="Myriad Pro" w:cstheme="minorBidi"/>
          <w:sz w:val="26"/>
          <w:szCs w:val="26"/>
        </w:rPr>
        <w:t>.</w:t>
      </w:r>
    </w:p>
    <w:p w14:paraId="3DE8396D" w14:textId="3786A982" w:rsidR="000C7D3A" w:rsidRPr="00DA530A" w:rsidRDefault="000C7D3A" w:rsidP="000C7D3A">
      <w:pPr>
        <w:spacing w:after="0" w:line="360" w:lineRule="auto"/>
        <w:ind w:firstLine="567"/>
        <w:jc w:val="both"/>
        <w:rPr>
          <w:rFonts w:ascii="Myriad Pro" w:hAnsi="Myriad Pro" w:cs="Times New Roman"/>
          <w:sz w:val="26"/>
          <w:szCs w:val="26"/>
          <w:lang w:eastAsia="ru-RU"/>
        </w:rPr>
      </w:pPr>
      <w:r w:rsidRPr="00DA530A">
        <w:rPr>
          <w:rFonts w:ascii="Myriad Pro" w:hAnsi="Myriad Pro" w:cs="Times New Roman"/>
          <w:sz w:val="26"/>
          <w:szCs w:val="26"/>
          <w:lang w:eastAsia="ru-RU"/>
        </w:rPr>
        <w:t xml:space="preserve">Филиал ПАО </w:t>
      </w:r>
      <w:r w:rsidR="007B628E">
        <w:rPr>
          <w:rFonts w:ascii="Myriad Pro" w:hAnsi="Myriad Pro" w:cs="Times New Roman"/>
          <w:sz w:val="26"/>
          <w:szCs w:val="26"/>
          <w:lang w:eastAsia="ru-RU"/>
        </w:rPr>
        <w:t>«</w:t>
      </w:r>
      <w:r w:rsidRPr="00DA530A">
        <w:rPr>
          <w:rFonts w:ascii="Myriad Pro" w:hAnsi="Myriad Pro" w:cs="Times New Roman"/>
          <w:sz w:val="26"/>
          <w:szCs w:val="26"/>
          <w:lang w:eastAsia="ru-RU"/>
        </w:rPr>
        <w:t>МРСК Юга</w:t>
      </w:r>
      <w:r w:rsidR="007B628E">
        <w:rPr>
          <w:rFonts w:ascii="Myriad Pro" w:hAnsi="Myriad Pro" w:cs="Times New Roman"/>
          <w:sz w:val="26"/>
          <w:szCs w:val="26"/>
          <w:lang w:eastAsia="ru-RU"/>
        </w:rPr>
        <w:t>»</w:t>
      </w:r>
      <w:r w:rsidRPr="00DA530A">
        <w:rPr>
          <w:rFonts w:ascii="Myriad Pro" w:hAnsi="Myriad Pro" w:cs="Times New Roman"/>
          <w:sz w:val="26"/>
          <w:szCs w:val="26"/>
          <w:lang w:eastAsia="ru-RU"/>
        </w:rPr>
        <w:t>-</w:t>
      </w:r>
      <w:r w:rsidR="007B628E">
        <w:rPr>
          <w:rFonts w:ascii="Myriad Pro" w:hAnsi="Myriad Pro" w:cs="Times New Roman"/>
          <w:sz w:val="26"/>
          <w:szCs w:val="26"/>
          <w:lang w:eastAsia="ru-RU"/>
        </w:rPr>
        <w:t>»</w:t>
      </w:r>
      <w:r w:rsidR="00474CDC">
        <w:rPr>
          <w:rFonts w:ascii="Myriad Pro" w:hAnsi="Myriad Pro" w:cs="Times New Roman"/>
          <w:sz w:val="26"/>
          <w:szCs w:val="26"/>
          <w:lang w:eastAsia="ru-RU"/>
        </w:rPr>
        <w:t>Н</w:t>
      </w:r>
      <w:r w:rsidRPr="00DA530A">
        <w:rPr>
          <w:rFonts w:ascii="Myriad Pro" w:hAnsi="Myriad Pro" w:cs="Times New Roman"/>
          <w:sz w:val="26"/>
          <w:szCs w:val="26"/>
          <w:lang w:eastAsia="ru-RU"/>
        </w:rPr>
        <w:t>ьэнерго</w:t>
      </w:r>
      <w:r w:rsidR="007B628E">
        <w:rPr>
          <w:rFonts w:ascii="Myriad Pro" w:hAnsi="Myriad Pro" w:cs="Times New Roman"/>
          <w:sz w:val="26"/>
          <w:szCs w:val="26"/>
          <w:lang w:eastAsia="ru-RU"/>
        </w:rPr>
        <w:t>»</w:t>
      </w:r>
      <w:r w:rsidRPr="00DA530A">
        <w:rPr>
          <w:rFonts w:ascii="Myriad Pro" w:hAnsi="Myriad Pro" w:cs="Times New Roman"/>
          <w:sz w:val="26"/>
          <w:szCs w:val="26"/>
          <w:lang w:eastAsia="ru-RU"/>
        </w:rPr>
        <w:t xml:space="preserve"> в нарушение Графика не представил информацию </w:t>
      </w:r>
      <w:r w:rsidR="007B628E">
        <w:rPr>
          <w:rFonts w:ascii="Myriad Pro" w:hAnsi="Myriad Pro"/>
          <w:sz w:val="26"/>
          <w:szCs w:val="26"/>
        </w:rPr>
        <w:t>«</w:t>
      </w:r>
      <w:r w:rsidRPr="00DA530A">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в периоде регулирования в регионе</w:t>
      </w:r>
      <w:r w:rsidR="007B628E">
        <w:rPr>
          <w:rFonts w:ascii="Myriad Pro" w:hAnsi="Myriad Pro"/>
          <w:sz w:val="26"/>
          <w:szCs w:val="26"/>
        </w:rPr>
        <w:t>»</w:t>
      </w:r>
      <w:r w:rsidRPr="00DA530A">
        <w:rPr>
          <w:rFonts w:ascii="Myriad Pro" w:hAnsi="Myriad Pro"/>
          <w:sz w:val="26"/>
          <w:szCs w:val="26"/>
        </w:rPr>
        <w:t xml:space="preserve"> (форма 9.1)</w:t>
      </w:r>
      <w:r w:rsidRPr="00DA530A">
        <w:rPr>
          <w:rFonts w:ascii="Myriad Pro" w:hAnsi="Myriad Pro" w:cs="Times New Roman"/>
          <w:sz w:val="26"/>
          <w:szCs w:val="26"/>
          <w:lang w:eastAsia="ru-RU"/>
        </w:rPr>
        <w:t xml:space="preserve"> на 2019 год. </w:t>
      </w:r>
    </w:p>
    <w:p w14:paraId="43132320"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p>
    <w:p w14:paraId="50374CCE" w14:textId="77777777" w:rsidR="00DA530A" w:rsidRPr="009F51C4" w:rsidRDefault="00DA530A" w:rsidP="00DA530A">
      <w:pPr>
        <w:autoSpaceDE w:val="0"/>
        <w:autoSpaceDN w:val="0"/>
        <w:adjustRightInd w:val="0"/>
        <w:spacing w:after="0" w:line="360" w:lineRule="auto"/>
        <w:ind w:firstLine="709"/>
        <w:jc w:val="both"/>
        <w:rPr>
          <w:rFonts w:ascii="Myriad Pro" w:hAnsi="Myriad Pro" w:cs="Times New Roman"/>
          <w:b/>
          <w:color w:val="000000"/>
          <w:sz w:val="26"/>
          <w:szCs w:val="26"/>
          <w:shd w:val="clear" w:color="auto" w:fill="FFFFFF"/>
        </w:rPr>
      </w:pPr>
      <w:r w:rsidRPr="009F51C4">
        <w:rPr>
          <w:rFonts w:ascii="Myriad Pro" w:hAnsi="Myriad Pro" w:cs="Times New Roman"/>
          <w:b/>
          <w:color w:val="000000"/>
          <w:sz w:val="26"/>
          <w:szCs w:val="26"/>
          <w:shd w:val="clear" w:color="auto" w:fill="FFFFFF"/>
        </w:rPr>
        <w:t>ПОЗИЦИЯ ОРГАНА РЕГУЛИРОВАНИЯ</w:t>
      </w:r>
    </w:p>
    <w:p w14:paraId="748A4DEE" w14:textId="0184193B" w:rsidR="00DA530A" w:rsidRDefault="00DA530A" w:rsidP="00DA530A">
      <w:pPr>
        <w:autoSpaceDE w:val="0"/>
        <w:autoSpaceDN w:val="0"/>
        <w:adjustRightInd w:val="0"/>
        <w:spacing w:after="0" w:line="360" w:lineRule="auto"/>
        <w:ind w:firstLine="709"/>
        <w:jc w:val="both"/>
        <w:rPr>
          <w:rFonts w:ascii="Myriad Pro" w:hAnsi="Myriad Pro" w:cs="Times New Roman"/>
          <w:sz w:val="26"/>
          <w:szCs w:val="26"/>
        </w:rPr>
      </w:pPr>
      <w:r w:rsidRPr="00611516">
        <w:rPr>
          <w:rFonts w:ascii="Myriad Pro" w:hAnsi="Myriad Pro" w:cs="Times New Roman"/>
          <w:sz w:val="26"/>
          <w:szCs w:val="26"/>
        </w:rPr>
        <w:t xml:space="preserve">Службой по тарифам </w:t>
      </w:r>
      <w:r w:rsidR="00474CDC">
        <w:rPr>
          <w:rFonts w:ascii="Myriad Pro" w:hAnsi="Myriad Pro" w:cs="Times New Roman"/>
          <w:sz w:val="26"/>
          <w:szCs w:val="26"/>
        </w:rPr>
        <w:t>Н</w:t>
      </w:r>
      <w:r w:rsidRPr="00611516">
        <w:rPr>
          <w:rFonts w:ascii="Myriad Pro" w:hAnsi="Myriad Pro" w:cs="Times New Roman"/>
          <w:sz w:val="26"/>
          <w:szCs w:val="26"/>
        </w:rPr>
        <w:t>ской области постановлением от 28.12.2017 №</w:t>
      </w:r>
      <w:r>
        <w:rPr>
          <w:rFonts w:ascii="Myriad Pro" w:hAnsi="Myriad Pro" w:cs="Times New Roman"/>
          <w:sz w:val="26"/>
          <w:szCs w:val="26"/>
        </w:rPr>
        <w:t> </w:t>
      </w:r>
      <w:r w:rsidRPr="00611516">
        <w:rPr>
          <w:rFonts w:ascii="Myriad Pro" w:hAnsi="Myriad Pro" w:cs="Times New Roman"/>
          <w:sz w:val="26"/>
          <w:szCs w:val="26"/>
        </w:rPr>
        <w:t xml:space="preserve">216 на долгосрочный период регулирования 2018-2022 годы в приложении </w:t>
      </w:r>
      <w:r w:rsidRPr="00611516">
        <w:rPr>
          <w:rFonts w:ascii="Myriad Pro" w:hAnsi="Myriad Pro" w:cs="Times New Roman"/>
          <w:sz w:val="26"/>
          <w:szCs w:val="26"/>
        </w:rPr>
        <w:lastRenderedPageBreak/>
        <w:t>№</w:t>
      </w:r>
      <w:r>
        <w:rPr>
          <w:rFonts w:ascii="Myriad Pro" w:hAnsi="Myriad Pro" w:cs="Times New Roman"/>
          <w:sz w:val="26"/>
          <w:szCs w:val="26"/>
        </w:rPr>
        <w:t> </w:t>
      </w:r>
      <w:r w:rsidRPr="00611516">
        <w:rPr>
          <w:rFonts w:ascii="Myriad Pro" w:hAnsi="Myriad Pro" w:cs="Times New Roman"/>
          <w:sz w:val="26"/>
          <w:szCs w:val="26"/>
        </w:rPr>
        <w:t xml:space="preserve">6 утверждены долгосрочные параметры регулирования для ПАО </w:t>
      </w:r>
      <w:r w:rsidR="007B628E">
        <w:rPr>
          <w:rFonts w:ascii="Myriad Pro" w:hAnsi="Myriad Pro" w:cs="Times New Roman"/>
          <w:sz w:val="26"/>
          <w:szCs w:val="26"/>
        </w:rPr>
        <w:t>«</w:t>
      </w:r>
      <w:r w:rsidRPr="00611516">
        <w:rPr>
          <w:rFonts w:ascii="Myriad Pro" w:hAnsi="Myriad Pro" w:cs="Times New Roman"/>
          <w:sz w:val="26"/>
          <w:szCs w:val="26"/>
        </w:rPr>
        <w:t>МРСК Юга</w:t>
      </w:r>
      <w:r w:rsidR="007B628E">
        <w:rPr>
          <w:rFonts w:ascii="Myriad Pro" w:hAnsi="Myriad Pro" w:cs="Times New Roman"/>
          <w:sz w:val="26"/>
          <w:szCs w:val="26"/>
        </w:rPr>
        <w:t>»</w:t>
      </w:r>
      <w:r w:rsidR="008E6120">
        <w:rPr>
          <w:rFonts w:ascii="Myriad Pro" w:hAnsi="Myriad Pro" w:cs="Times New Roman"/>
          <w:sz w:val="26"/>
          <w:szCs w:val="26"/>
        </w:rPr>
        <w:t xml:space="preserve"> </w:t>
      </w:r>
      <w:r w:rsidRPr="00611516">
        <w:rPr>
          <w:rFonts w:ascii="Myriad Pro" w:hAnsi="Myriad Pro" w:cs="Times New Roman"/>
          <w:sz w:val="26"/>
          <w:szCs w:val="26"/>
        </w:rPr>
        <w:t>-</w:t>
      </w:r>
      <w:r w:rsidR="008E6120">
        <w:rPr>
          <w:rFonts w:ascii="Myriad Pro" w:hAnsi="Myriad Pro" w:cs="Times New Roman"/>
          <w:sz w:val="26"/>
          <w:szCs w:val="26"/>
        </w:rPr>
        <w:t xml:space="preserve"> </w:t>
      </w:r>
      <w:r w:rsidR="007B628E">
        <w:rPr>
          <w:rFonts w:ascii="Myriad Pro" w:hAnsi="Myriad Pro" w:cs="Times New Roman"/>
          <w:sz w:val="26"/>
          <w:szCs w:val="26"/>
        </w:rPr>
        <w:t>«</w:t>
      </w:r>
      <w:r w:rsidR="00474CDC">
        <w:rPr>
          <w:rFonts w:ascii="Myriad Pro" w:hAnsi="Myriad Pro" w:cs="Times New Roman"/>
          <w:sz w:val="26"/>
          <w:szCs w:val="26"/>
        </w:rPr>
        <w:t>Н</w:t>
      </w:r>
      <w:r w:rsidRPr="00611516">
        <w:rPr>
          <w:rFonts w:ascii="Myriad Pro" w:hAnsi="Myriad Pro" w:cs="Times New Roman"/>
          <w:sz w:val="26"/>
          <w:szCs w:val="26"/>
        </w:rPr>
        <w:t>ьэнерго</w:t>
      </w:r>
      <w:r w:rsidR="007B628E">
        <w:rPr>
          <w:rFonts w:ascii="Myriad Pro" w:hAnsi="Myriad Pro" w:cs="Times New Roman"/>
          <w:sz w:val="26"/>
          <w:szCs w:val="26"/>
        </w:rPr>
        <w:t>»</w:t>
      </w:r>
      <w:r w:rsidRPr="00611516">
        <w:rPr>
          <w:rFonts w:ascii="Myriad Pro" w:hAnsi="Myriad Pro" w:cs="Times New Roman"/>
          <w:sz w:val="26"/>
          <w:szCs w:val="26"/>
        </w:rPr>
        <w:t xml:space="preserve">, включая уровень потерь электрической энергии при ее передаче по электрическим сетям. В нарушение пункта 40 (1) Основ ценообразования </w:t>
      </w:r>
      <w:r w:rsidR="008E6120">
        <w:rPr>
          <w:rFonts w:ascii="Myriad Pro" w:hAnsi="Myriad Pro" w:cs="Times New Roman"/>
          <w:sz w:val="26"/>
          <w:szCs w:val="26"/>
        </w:rPr>
        <w:t xml:space="preserve">№ </w:t>
      </w:r>
      <w:r w:rsidRPr="00611516">
        <w:rPr>
          <w:rFonts w:ascii="Myriad Pro" w:hAnsi="Myriad Pro" w:cs="Times New Roman"/>
          <w:sz w:val="26"/>
          <w:szCs w:val="26"/>
        </w:rPr>
        <w:t xml:space="preserve">1178 Службой по тарифам </w:t>
      </w:r>
      <w:r w:rsidR="00474CDC">
        <w:rPr>
          <w:rFonts w:ascii="Myriad Pro" w:hAnsi="Myriad Pro" w:cs="Times New Roman"/>
          <w:sz w:val="26"/>
          <w:szCs w:val="26"/>
        </w:rPr>
        <w:t>Н</w:t>
      </w:r>
      <w:r w:rsidRPr="00611516">
        <w:rPr>
          <w:rFonts w:ascii="Myriad Pro" w:hAnsi="Myriad Pro" w:cs="Times New Roman"/>
          <w:sz w:val="26"/>
          <w:szCs w:val="26"/>
        </w:rPr>
        <w:t xml:space="preserve">ской области уровень потерь установлен по уровням напряжения, а не средневзвешенное значение уровня потерь по всем уровням напряжения. </w:t>
      </w:r>
    </w:p>
    <w:p w14:paraId="78DC8E28" w14:textId="0241241B" w:rsidR="00DA530A" w:rsidRPr="00611516" w:rsidRDefault="00DA530A" w:rsidP="00DA530A">
      <w:pPr>
        <w:autoSpaceDE w:val="0"/>
        <w:autoSpaceDN w:val="0"/>
        <w:adjustRightInd w:val="0"/>
        <w:spacing w:after="0" w:line="360" w:lineRule="auto"/>
        <w:ind w:firstLine="709"/>
        <w:jc w:val="both"/>
        <w:rPr>
          <w:rFonts w:ascii="Myriad Pro" w:hAnsi="Myriad Pro" w:cs="Times New Roman"/>
          <w:sz w:val="26"/>
          <w:szCs w:val="26"/>
        </w:rPr>
      </w:pPr>
      <w:r w:rsidRPr="00611516">
        <w:rPr>
          <w:rFonts w:ascii="Myriad Pro" w:hAnsi="Myriad Pro" w:cs="Times New Roman"/>
          <w:bCs/>
          <w:color w:val="000000"/>
          <w:sz w:val="26"/>
          <w:szCs w:val="26"/>
          <w:shd w:val="clear" w:color="auto" w:fill="FFFFFF"/>
        </w:rPr>
        <w:t xml:space="preserve">Служба по тарифам </w:t>
      </w:r>
      <w:r w:rsidR="00474CDC">
        <w:rPr>
          <w:rFonts w:ascii="Myriad Pro" w:hAnsi="Myriad Pro" w:cs="Times New Roman"/>
          <w:bCs/>
          <w:color w:val="000000"/>
          <w:sz w:val="26"/>
          <w:szCs w:val="26"/>
          <w:shd w:val="clear" w:color="auto" w:fill="FFFFFF"/>
        </w:rPr>
        <w:t>Н</w:t>
      </w:r>
      <w:r w:rsidRPr="00611516">
        <w:rPr>
          <w:rFonts w:ascii="Myriad Pro" w:hAnsi="Myriad Pro" w:cs="Times New Roman"/>
          <w:bCs/>
          <w:color w:val="000000"/>
          <w:sz w:val="26"/>
          <w:szCs w:val="26"/>
          <w:shd w:val="clear" w:color="auto" w:fill="FFFFFF"/>
        </w:rPr>
        <w:t xml:space="preserve">ской области сформировала фактический баланс электрической энергии </w:t>
      </w:r>
      <w:r>
        <w:rPr>
          <w:rFonts w:ascii="Myriad Pro" w:hAnsi="Myriad Pro" w:cs="Times New Roman"/>
          <w:bCs/>
          <w:color w:val="000000"/>
          <w:sz w:val="26"/>
          <w:szCs w:val="26"/>
          <w:shd w:val="clear" w:color="auto" w:fill="FFFFFF"/>
        </w:rPr>
        <w:t>з</w:t>
      </w:r>
      <w:r w:rsidRPr="00611516">
        <w:rPr>
          <w:rFonts w:ascii="Myriad Pro" w:hAnsi="Myriad Pro" w:cs="Times New Roman"/>
          <w:bCs/>
          <w:color w:val="000000"/>
          <w:sz w:val="26"/>
          <w:szCs w:val="26"/>
          <w:shd w:val="clear" w:color="auto" w:fill="FFFFFF"/>
        </w:rPr>
        <w:t>а 2016 год, в котором отражены следующие показатели по уровню фактических потерь электрической энергии за 2016 год:</w:t>
      </w:r>
    </w:p>
    <w:tbl>
      <w:tblPr>
        <w:tblStyle w:val="af7"/>
        <w:tblW w:w="0" w:type="auto"/>
        <w:jc w:val="center"/>
        <w:tblLook w:val="04A0" w:firstRow="1" w:lastRow="0" w:firstColumn="1" w:lastColumn="0" w:noHBand="0" w:noVBand="1"/>
      </w:tblPr>
      <w:tblGrid>
        <w:gridCol w:w="1869"/>
        <w:gridCol w:w="1869"/>
        <w:gridCol w:w="1869"/>
        <w:gridCol w:w="1869"/>
        <w:gridCol w:w="1869"/>
      </w:tblGrid>
      <w:tr w:rsidR="009F51C4" w:rsidRPr="003E5FD2" w14:paraId="249562AC" w14:textId="77777777" w:rsidTr="009F51C4">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46878C"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CAD8CD"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EC3399"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8449A0"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095F30"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НН</w:t>
            </w:r>
          </w:p>
        </w:tc>
      </w:tr>
      <w:tr w:rsidR="00DA530A" w:rsidRPr="003E5FD2" w14:paraId="6FC0A327" w14:textId="77777777" w:rsidTr="009F51C4">
        <w:trPr>
          <w:jc w:val="center"/>
        </w:trPr>
        <w:tc>
          <w:tcPr>
            <w:tcW w:w="1869" w:type="dxa"/>
            <w:tcBorders>
              <w:top w:val="single" w:sz="4" w:space="0" w:color="FFFFFF" w:themeColor="background1"/>
            </w:tcBorders>
          </w:tcPr>
          <w:p w14:paraId="11F716BC"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22,09%</w:t>
            </w:r>
          </w:p>
        </w:tc>
        <w:tc>
          <w:tcPr>
            <w:tcW w:w="1869" w:type="dxa"/>
            <w:tcBorders>
              <w:top w:val="single" w:sz="4" w:space="0" w:color="FFFFFF" w:themeColor="background1"/>
            </w:tcBorders>
          </w:tcPr>
          <w:p w14:paraId="4F2FF141"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6,07%</w:t>
            </w:r>
          </w:p>
        </w:tc>
        <w:tc>
          <w:tcPr>
            <w:tcW w:w="1869" w:type="dxa"/>
            <w:tcBorders>
              <w:top w:val="single" w:sz="4" w:space="0" w:color="FFFFFF" w:themeColor="background1"/>
            </w:tcBorders>
          </w:tcPr>
          <w:p w14:paraId="7D4724F9"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3,19%</w:t>
            </w:r>
          </w:p>
        </w:tc>
        <w:tc>
          <w:tcPr>
            <w:tcW w:w="1869" w:type="dxa"/>
            <w:tcBorders>
              <w:top w:val="single" w:sz="4" w:space="0" w:color="FFFFFF" w:themeColor="background1"/>
            </w:tcBorders>
          </w:tcPr>
          <w:p w14:paraId="2D6266E9"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7,70%</w:t>
            </w:r>
          </w:p>
        </w:tc>
        <w:tc>
          <w:tcPr>
            <w:tcW w:w="1869" w:type="dxa"/>
            <w:tcBorders>
              <w:top w:val="single" w:sz="4" w:space="0" w:color="FFFFFF" w:themeColor="background1"/>
            </w:tcBorders>
          </w:tcPr>
          <w:p w14:paraId="3312B543"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21,78%</w:t>
            </w:r>
          </w:p>
        </w:tc>
      </w:tr>
    </w:tbl>
    <w:p w14:paraId="5F9CCC76" w14:textId="77777777" w:rsidR="009F51C4" w:rsidRDefault="009F51C4" w:rsidP="00DA530A">
      <w:pPr>
        <w:autoSpaceDE w:val="0"/>
        <w:autoSpaceDN w:val="0"/>
        <w:adjustRightInd w:val="0"/>
        <w:spacing w:after="0" w:line="360" w:lineRule="auto"/>
        <w:ind w:firstLine="709"/>
        <w:jc w:val="both"/>
        <w:rPr>
          <w:rFonts w:ascii="Myriad Pro" w:hAnsi="Myriad Pro" w:cs="Times New Roman"/>
          <w:sz w:val="26"/>
          <w:szCs w:val="26"/>
        </w:rPr>
      </w:pPr>
    </w:p>
    <w:p w14:paraId="4C400AE0" w14:textId="26C197DE" w:rsidR="00DA530A" w:rsidRPr="00611516" w:rsidRDefault="00DA530A" w:rsidP="00DA530A">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r w:rsidRPr="00611516">
        <w:rPr>
          <w:rFonts w:ascii="Myriad Pro" w:hAnsi="Myriad Pro" w:cs="Times New Roman"/>
          <w:sz w:val="26"/>
          <w:szCs w:val="26"/>
        </w:rPr>
        <w:t xml:space="preserve">Службой по тарифам </w:t>
      </w:r>
      <w:r w:rsidR="00474CDC">
        <w:rPr>
          <w:rFonts w:ascii="Myriad Pro" w:hAnsi="Myriad Pro" w:cs="Times New Roman"/>
          <w:sz w:val="26"/>
          <w:szCs w:val="26"/>
        </w:rPr>
        <w:t>Н</w:t>
      </w:r>
      <w:r w:rsidRPr="00611516">
        <w:rPr>
          <w:rFonts w:ascii="Myriad Pro" w:hAnsi="Myriad Pro" w:cs="Times New Roman"/>
          <w:sz w:val="26"/>
          <w:szCs w:val="26"/>
        </w:rPr>
        <w:t xml:space="preserve">ской области произведен расчет </w:t>
      </w:r>
      <w:r>
        <w:rPr>
          <w:rFonts w:ascii="Myriad Pro" w:hAnsi="Myriad Pro" w:cs="Times New Roman"/>
          <w:sz w:val="26"/>
          <w:szCs w:val="26"/>
        </w:rPr>
        <w:t xml:space="preserve">нормативного </w:t>
      </w:r>
      <w:r w:rsidRPr="00611516">
        <w:rPr>
          <w:rFonts w:ascii="Myriad Pro" w:hAnsi="Myriad Pro" w:cs="Times New Roman"/>
          <w:sz w:val="26"/>
          <w:szCs w:val="26"/>
        </w:rPr>
        <w:t>уровня потерь электрической энергии, согласно положени</w:t>
      </w:r>
      <w:r>
        <w:rPr>
          <w:rFonts w:ascii="Myriad Pro" w:hAnsi="Myriad Pro" w:cs="Times New Roman"/>
          <w:sz w:val="26"/>
          <w:szCs w:val="26"/>
        </w:rPr>
        <w:t>ям</w:t>
      </w:r>
      <w:r w:rsidRPr="00611516">
        <w:rPr>
          <w:rFonts w:ascii="Myriad Pro" w:hAnsi="Myriad Pro" w:cs="Times New Roman"/>
          <w:sz w:val="26"/>
          <w:szCs w:val="26"/>
        </w:rPr>
        <w:t xml:space="preserve"> приказа </w:t>
      </w:r>
      <w:r w:rsidRPr="00611516">
        <w:rPr>
          <w:rFonts w:ascii="Myriad Pro" w:hAnsi="Myriad Pro" w:cs="Times New Roman"/>
          <w:bCs/>
          <w:color w:val="000000"/>
          <w:sz w:val="26"/>
          <w:szCs w:val="26"/>
          <w:shd w:val="clear" w:color="auto" w:fill="FFFFFF"/>
        </w:rPr>
        <w:t>Министерства энергетики Российской Федерации от 30 сентября 2014 г. № 674, которые составляют:</w:t>
      </w:r>
    </w:p>
    <w:tbl>
      <w:tblPr>
        <w:tblStyle w:val="af7"/>
        <w:tblW w:w="0" w:type="auto"/>
        <w:jc w:val="center"/>
        <w:tblLook w:val="04A0" w:firstRow="1" w:lastRow="0" w:firstColumn="1" w:lastColumn="0" w:noHBand="0" w:noVBand="1"/>
      </w:tblPr>
      <w:tblGrid>
        <w:gridCol w:w="1869"/>
        <w:gridCol w:w="1869"/>
        <w:gridCol w:w="1869"/>
        <w:gridCol w:w="1869"/>
        <w:gridCol w:w="1869"/>
      </w:tblGrid>
      <w:tr w:rsidR="009F51C4" w:rsidRPr="003E5FD2" w14:paraId="38BC5C0E" w14:textId="77777777" w:rsidTr="009F51C4">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EE0904"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DCCFE4"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205E2F"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C9EA66"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31FCCF"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НН</w:t>
            </w:r>
          </w:p>
        </w:tc>
      </w:tr>
      <w:tr w:rsidR="00DA530A" w:rsidRPr="003E5FD2" w14:paraId="392D7D55" w14:textId="77777777" w:rsidTr="009F51C4">
        <w:trPr>
          <w:jc w:val="center"/>
        </w:trPr>
        <w:tc>
          <w:tcPr>
            <w:tcW w:w="1869" w:type="dxa"/>
            <w:tcBorders>
              <w:top w:val="single" w:sz="4" w:space="0" w:color="FFFFFF" w:themeColor="background1"/>
            </w:tcBorders>
          </w:tcPr>
          <w:p w14:paraId="2D244A2C"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w:t>
            </w:r>
          </w:p>
        </w:tc>
        <w:tc>
          <w:tcPr>
            <w:tcW w:w="1869" w:type="dxa"/>
            <w:tcBorders>
              <w:top w:val="single" w:sz="4" w:space="0" w:color="FFFFFF" w:themeColor="background1"/>
            </w:tcBorders>
          </w:tcPr>
          <w:p w14:paraId="643E3F97"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6,08%</w:t>
            </w:r>
          </w:p>
        </w:tc>
        <w:tc>
          <w:tcPr>
            <w:tcW w:w="1869" w:type="dxa"/>
            <w:tcBorders>
              <w:top w:val="single" w:sz="4" w:space="0" w:color="FFFFFF" w:themeColor="background1"/>
            </w:tcBorders>
          </w:tcPr>
          <w:p w14:paraId="431A7A3E"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3,22%</w:t>
            </w:r>
          </w:p>
        </w:tc>
        <w:tc>
          <w:tcPr>
            <w:tcW w:w="1869" w:type="dxa"/>
            <w:tcBorders>
              <w:top w:val="single" w:sz="4" w:space="0" w:color="FFFFFF" w:themeColor="background1"/>
            </w:tcBorders>
          </w:tcPr>
          <w:p w14:paraId="69D0760F"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7,84%</w:t>
            </w:r>
          </w:p>
        </w:tc>
        <w:tc>
          <w:tcPr>
            <w:tcW w:w="1869" w:type="dxa"/>
            <w:tcBorders>
              <w:top w:val="single" w:sz="4" w:space="0" w:color="FFFFFF" w:themeColor="background1"/>
            </w:tcBorders>
          </w:tcPr>
          <w:p w14:paraId="7D4E1FF9"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12,76%</w:t>
            </w:r>
          </w:p>
        </w:tc>
      </w:tr>
    </w:tbl>
    <w:p w14:paraId="212DF2AF"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sz w:val="26"/>
          <w:szCs w:val="26"/>
        </w:rPr>
      </w:pPr>
    </w:p>
    <w:p w14:paraId="7AC3DE04" w14:textId="522BD77E" w:rsidR="00DA530A" w:rsidRPr="00611516" w:rsidRDefault="00DA530A" w:rsidP="00DA530A">
      <w:pPr>
        <w:autoSpaceDE w:val="0"/>
        <w:autoSpaceDN w:val="0"/>
        <w:adjustRightInd w:val="0"/>
        <w:spacing w:after="0" w:line="360" w:lineRule="auto"/>
        <w:ind w:firstLine="709"/>
        <w:jc w:val="both"/>
        <w:rPr>
          <w:rFonts w:ascii="Myriad Pro" w:hAnsi="Myriad Pro" w:cs="Times New Roman"/>
          <w:sz w:val="26"/>
          <w:szCs w:val="26"/>
        </w:rPr>
      </w:pPr>
      <w:r w:rsidRPr="00611516">
        <w:rPr>
          <w:rFonts w:ascii="Myriad Pro" w:hAnsi="Myriad Pro" w:cs="Times New Roman"/>
          <w:sz w:val="26"/>
          <w:szCs w:val="26"/>
        </w:rPr>
        <w:t xml:space="preserve">Службой по тарифам </w:t>
      </w:r>
      <w:r w:rsidR="00474CDC">
        <w:rPr>
          <w:rFonts w:ascii="Myriad Pro" w:hAnsi="Myriad Pro" w:cs="Times New Roman"/>
          <w:sz w:val="26"/>
          <w:szCs w:val="26"/>
        </w:rPr>
        <w:t>Н</w:t>
      </w:r>
      <w:r w:rsidRPr="00611516">
        <w:rPr>
          <w:rFonts w:ascii="Myriad Pro" w:hAnsi="Myriad Pro" w:cs="Times New Roman"/>
          <w:sz w:val="26"/>
          <w:szCs w:val="26"/>
        </w:rPr>
        <w:t xml:space="preserve">ской области </w:t>
      </w:r>
      <w:r w:rsidR="00DA2FC0">
        <w:rPr>
          <w:rFonts w:ascii="Myriad Pro" w:hAnsi="Myriad Pro" w:cs="Times New Roman"/>
          <w:sz w:val="26"/>
          <w:szCs w:val="26"/>
        </w:rPr>
        <w:t xml:space="preserve">утверждены </w:t>
      </w:r>
      <w:r w:rsidRPr="00611516">
        <w:rPr>
          <w:rFonts w:ascii="Myriad Pro" w:hAnsi="Myriad Pro" w:cs="Times New Roman"/>
          <w:sz w:val="26"/>
          <w:szCs w:val="26"/>
        </w:rPr>
        <w:t>на долгосрочный период 2018-2022 годы следующие показатели по уровням напряжения:</w:t>
      </w:r>
    </w:p>
    <w:tbl>
      <w:tblPr>
        <w:tblStyle w:val="af7"/>
        <w:tblW w:w="0" w:type="auto"/>
        <w:jc w:val="center"/>
        <w:tblLook w:val="04A0" w:firstRow="1" w:lastRow="0" w:firstColumn="1" w:lastColumn="0" w:noHBand="0" w:noVBand="1"/>
      </w:tblPr>
      <w:tblGrid>
        <w:gridCol w:w="1869"/>
        <w:gridCol w:w="1869"/>
        <w:gridCol w:w="1869"/>
        <w:gridCol w:w="1869"/>
        <w:gridCol w:w="1869"/>
      </w:tblGrid>
      <w:tr w:rsidR="008233D3" w:rsidRPr="00401CCE" w14:paraId="1A993E40" w14:textId="77777777" w:rsidTr="00401CCE">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29335E" w14:textId="71955219"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A476FE" w14:textId="087B871D"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759995" w14:textId="05FB2B18"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91C285" w14:textId="0FB0FD1B"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E0368B" w14:textId="13EAAFEE"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НН</w:t>
            </w:r>
          </w:p>
        </w:tc>
      </w:tr>
      <w:tr w:rsidR="008233D3" w:rsidRPr="00401CCE" w14:paraId="555713E2" w14:textId="77777777" w:rsidTr="00401CCE">
        <w:trPr>
          <w:jc w:val="center"/>
        </w:trPr>
        <w:tc>
          <w:tcPr>
            <w:tcW w:w="1869" w:type="dxa"/>
            <w:tcBorders>
              <w:top w:val="single" w:sz="4" w:space="0" w:color="FFFFFF" w:themeColor="background1"/>
            </w:tcBorders>
            <w:shd w:val="clear" w:color="auto" w:fill="auto"/>
          </w:tcPr>
          <w:p w14:paraId="535ADC92" w14:textId="00CC2FF4"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w:t>
            </w:r>
          </w:p>
        </w:tc>
        <w:tc>
          <w:tcPr>
            <w:tcW w:w="1869" w:type="dxa"/>
            <w:tcBorders>
              <w:top w:val="single" w:sz="4" w:space="0" w:color="FFFFFF" w:themeColor="background1"/>
            </w:tcBorders>
            <w:shd w:val="clear" w:color="auto" w:fill="auto"/>
          </w:tcPr>
          <w:p w14:paraId="5FCCB051" w14:textId="34585E29"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6,07%</w:t>
            </w:r>
          </w:p>
        </w:tc>
        <w:tc>
          <w:tcPr>
            <w:tcW w:w="1869" w:type="dxa"/>
            <w:tcBorders>
              <w:top w:val="single" w:sz="4" w:space="0" w:color="FFFFFF" w:themeColor="background1"/>
            </w:tcBorders>
            <w:shd w:val="clear" w:color="auto" w:fill="auto"/>
          </w:tcPr>
          <w:p w14:paraId="4A95071D" w14:textId="3D211F6A"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3,19%</w:t>
            </w:r>
          </w:p>
        </w:tc>
        <w:tc>
          <w:tcPr>
            <w:tcW w:w="1869" w:type="dxa"/>
            <w:tcBorders>
              <w:top w:val="single" w:sz="4" w:space="0" w:color="FFFFFF" w:themeColor="background1"/>
            </w:tcBorders>
            <w:shd w:val="clear" w:color="auto" w:fill="auto"/>
          </w:tcPr>
          <w:p w14:paraId="523ECEC2" w14:textId="77CD6DA4"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7,7</w:t>
            </w:r>
            <w:r w:rsidR="00F16EE3" w:rsidRPr="00401CCE">
              <w:rPr>
                <w:rFonts w:ascii="Myriad Pro" w:hAnsi="Myriad Pro" w:cs="Times New Roman"/>
              </w:rPr>
              <w:t>0</w:t>
            </w:r>
            <w:r w:rsidRPr="00401CCE">
              <w:rPr>
                <w:rFonts w:ascii="Myriad Pro" w:hAnsi="Myriad Pro" w:cs="Times New Roman"/>
              </w:rPr>
              <w:t>%</w:t>
            </w:r>
          </w:p>
        </w:tc>
        <w:tc>
          <w:tcPr>
            <w:tcW w:w="1869" w:type="dxa"/>
            <w:tcBorders>
              <w:top w:val="single" w:sz="4" w:space="0" w:color="FFFFFF" w:themeColor="background1"/>
            </w:tcBorders>
            <w:shd w:val="clear" w:color="auto" w:fill="auto"/>
          </w:tcPr>
          <w:p w14:paraId="4E8EBF8B" w14:textId="4D6F0E6E"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12,76%</w:t>
            </w:r>
          </w:p>
        </w:tc>
      </w:tr>
    </w:tbl>
    <w:p w14:paraId="395FFC33" w14:textId="6339C5AB" w:rsidR="00DA530A" w:rsidRDefault="00DA530A" w:rsidP="00DA530A">
      <w:pPr>
        <w:spacing w:after="0" w:line="360" w:lineRule="auto"/>
        <w:ind w:firstLine="709"/>
        <w:jc w:val="both"/>
        <w:rPr>
          <w:rFonts w:ascii="Myriad Pro" w:hAnsi="Myriad Pro" w:cs="Times New Roman"/>
          <w:sz w:val="26"/>
          <w:szCs w:val="26"/>
          <w:lang w:eastAsia="ru-RU"/>
        </w:rPr>
      </w:pPr>
    </w:p>
    <w:p w14:paraId="7E535709" w14:textId="789F3F2B" w:rsidR="00D24FCC" w:rsidRDefault="00D24FCC" w:rsidP="00D24FCC">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r>
        <w:rPr>
          <w:rFonts w:ascii="Myriad Pro" w:hAnsi="Myriad Pro" w:cs="Times New Roman"/>
          <w:bCs/>
          <w:color w:val="000000"/>
          <w:sz w:val="26"/>
          <w:szCs w:val="26"/>
          <w:shd w:val="clear" w:color="auto" w:fill="FFFFFF"/>
        </w:rPr>
        <w:t xml:space="preserve">На 2019 год Службой по тарифам </w:t>
      </w:r>
      <w:r w:rsidR="00474CDC">
        <w:rPr>
          <w:rFonts w:ascii="Myriad Pro" w:hAnsi="Myriad Pro" w:cs="Times New Roman"/>
          <w:bCs/>
          <w:color w:val="000000"/>
          <w:sz w:val="26"/>
          <w:szCs w:val="26"/>
          <w:shd w:val="clear" w:color="auto" w:fill="FFFFFF"/>
        </w:rPr>
        <w:t>Н</w:t>
      </w:r>
      <w:r>
        <w:rPr>
          <w:rFonts w:ascii="Myriad Pro" w:hAnsi="Myriad Pro" w:cs="Times New Roman"/>
          <w:bCs/>
          <w:color w:val="000000"/>
          <w:sz w:val="26"/>
          <w:szCs w:val="26"/>
          <w:shd w:val="clear" w:color="auto" w:fill="FFFFFF"/>
        </w:rPr>
        <w:t>ской области были приняты балансовые показатели</w:t>
      </w:r>
      <w:r>
        <w:rPr>
          <w:rFonts w:ascii="Myriad Pro" w:hAnsi="Myriad Pro" w:cs="Times New Roman"/>
          <w:sz w:val="26"/>
          <w:szCs w:val="26"/>
        </w:rPr>
        <w:t xml:space="preserve"> </w:t>
      </w:r>
      <w:r>
        <w:rPr>
          <w:rFonts w:ascii="Myriad Pro" w:hAnsi="Myriad Pro" w:cs="Times New Roman"/>
          <w:bCs/>
          <w:color w:val="000000"/>
          <w:sz w:val="26"/>
          <w:szCs w:val="26"/>
          <w:shd w:val="clear" w:color="auto" w:fill="FFFFFF"/>
        </w:rPr>
        <w:t>в следующих размерах:</w:t>
      </w:r>
    </w:p>
    <w:tbl>
      <w:tblPr>
        <w:tblW w:w="5000" w:type="pct"/>
        <w:tblLook w:val="04A0" w:firstRow="1" w:lastRow="0" w:firstColumn="1" w:lastColumn="0" w:noHBand="0" w:noVBand="1"/>
      </w:tblPr>
      <w:tblGrid>
        <w:gridCol w:w="2829"/>
        <w:gridCol w:w="1701"/>
        <w:gridCol w:w="4815"/>
      </w:tblGrid>
      <w:tr w:rsidR="00D24FCC" w:rsidRPr="009D7880" w14:paraId="1F3C261B" w14:textId="77777777" w:rsidTr="00A60537">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EFB37"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Показатели</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84C11"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Ед. изм.</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AEEE8" w14:textId="185219A6"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xml:space="preserve">Принято </w:t>
            </w:r>
            <w:r w:rsidR="00C32A02">
              <w:rPr>
                <w:rFonts w:ascii="Myriad Pro" w:eastAsia="Times New Roman" w:hAnsi="Myriad Pro" w:cs="Times New Roman"/>
                <w:b/>
                <w:bCs/>
                <w:color w:val="FFFFFF" w:themeColor="background1"/>
                <w:sz w:val="20"/>
                <w:szCs w:val="20"/>
                <w:lang w:eastAsia="ru-RU"/>
              </w:rPr>
              <w:t xml:space="preserve">Службой по тарифам </w:t>
            </w:r>
            <w:r w:rsidR="00474CDC">
              <w:rPr>
                <w:rFonts w:ascii="Myriad Pro" w:eastAsia="Times New Roman" w:hAnsi="Myriad Pro" w:cs="Times New Roman"/>
                <w:b/>
                <w:bCs/>
                <w:color w:val="FFFFFF" w:themeColor="background1"/>
                <w:sz w:val="20"/>
                <w:szCs w:val="20"/>
                <w:lang w:eastAsia="ru-RU"/>
              </w:rPr>
              <w:t>Н</w:t>
            </w:r>
            <w:r w:rsidR="00C32A02">
              <w:rPr>
                <w:rFonts w:ascii="Myriad Pro" w:eastAsia="Times New Roman" w:hAnsi="Myriad Pro" w:cs="Times New Roman"/>
                <w:b/>
                <w:bCs/>
                <w:color w:val="FFFFFF" w:themeColor="background1"/>
                <w:sz w:val="20"/>
                <w:szCs w:val="20"/>
                <w:lang w:eastAsia="ru-RU"/>
              </w:rPr>
              <w:t>ской области</w:t>
            </w:r>
            <w:r w:rsidRPr="009D7880">
              <w:rPr>
                <w:rFonts w:ascii="Myriad Pro" w:eastAsia="Times New Roman" w:hAnsi="Myriad Pro" w:cs="Times New Roman"/>
                <w:b/>
                <w:bCs/>
                <w:color w:val="FFFFFF" w:themeColor="background1"/>
                <w:sz w:val="20"/>
                <w:szCs w:val="20"/>
                <w:lang w:eastAsia="ru-RU"/>
              </w:rPr>
              <w:t xml:space="preserve"> на 2019</w:t>
            </w:r>
            <w:r>
              <w:rPr>
                <w:rFonts w:ascii="Myriad Pro" w:eastAsia="Times New Roman" w:hAnsi="Myriad Pro" w:cs="Times New Roman"/>
                <w:b/>
                <w:bCs/>
                <w:color w:val="FFFFFF" w:themeColor="background1"/>
                <w:sz w:val="20"/>
                <w:szCs w:val="20"/>
                <w:lang w:eastAsia="ru-RU"/>
              </w:rPr>
              <w:t>**</w:t>
            </w:r>
          </w:p>
        </w:tc>
      </w:tr>
      <w:tr w:rsidR="00D24FCC" w:rsidRPr="009D7880" w14:paraId="7EA31D90" w14:textId="77777777" w:rsidTr="00A60537">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E9BE5"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1</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F81F9"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2</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A08E0"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3</w:t>
            </w:r>
          </w:p>
        </w:tc>
      </w:tr>
      <w:tr w:rsidR="00D24FCC" w:rsidRPr="009D7880" w14:paraId="076369BA" w14:textId="77777777" w:rsidTr="00A60537">
        <w:trPr>
          <w:trHeight w:val="20"/>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B21340" w14:textId="5E48BEC8" w:rsidR="00D24FCC" w:rsidRPr="009D7880" w:rsidRDefault="00AB2A0B" w:rsidP="00D24FCC">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Отпуск</w:t>
            </w:r>
            <w:r w:rsidR="00D24FCC" w:rsidRPr="009D7880">
              <w:rPr>
                <w:rFonts w:ascii="Myriad Pro" w:eastAsia="Times New Roman" w:hAnsi="Myriad Pro" w:cs="Times New Roman"/>
                <w:color w:val="000000"/>
                <w:sz w:val="20"/>
                <w:szCs w:val="20"/>
                <w:lang w:eastAsia="ru-RU"/>
              </w:rPr>
              <w:t xml:space="preserve"> в сеть</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996B6C"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single" w:sz="4" w:space="0" w:color="FFFFFF" w:themeColor="background1"/>
              <w:left w:val="nil"/>
              <w:bottom w:val="single" w:sz="4" w:space="0" w:color="auto"/>
              <w:right w:val="single" w:sz="4" w:space="0" w:color="auto"/>
            </w:tcBorders>
            <w:shd w:val="clear" w:color="auto" w:fill="auto"/>
            <w:vAlign w:val="center"/>
          </w:tcPr>
          <w:p w14:paraId="5CBADAA9" w14:textId="4611B25E"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3 514,07</w:t>
            </w:r>
          </w:p>
        </w:tc>
      </w:tr>
      <w:tr w:rsidR="00D24FCC" w:rsidRPr="009D7880" w14:paraId="693BFA57" w14:textId="77777777" w:rsidTr="00A60537">
        <w:trPr>
          <w:trHeight w:val="20"/>
        </w:trPr>
        <w:tc>
          <w:tcPr>
            <w:tcW w:w="1514" w:type="pct"/>
            <w:vMerge w:val="restart"/>
            <w:tcBorders>
              <w:top w:val="nil"/>
              <w:left w:val="single" w:sz="4" w:space="0" w:color="auto"/>
              <w:bottom w:val="single" w:sz="4" w:space="0" w:color="auto"/>
              <w:right w:val="single" w:sz="4" w:space="0" w:color="auto"/>
            </w:tcBorders>
            <w:shd w:val="clear" w:color="auto" w:fill="auto"/>
            <w:vAlign w:val="center"/>
            <w:hideMark/>
          </w:tcPr>
          <w:p w14:paraId="0BDBC05E" w14:textId="77777777" w:rsidR="00D24FCC" w:rsidRPr="009D7880" w:rsidRDefault="00D24FCC" w:rsidP="00D24FCC">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Потери</w:t>
            </w:r>
          </w:p>
        </w:tc>
        <w:tc>
          <w:tcPr>
            <w:tcW w:w="910" w:type="pct"/>
            <w:tcBorders>
              <w:top w:val="nil"/>
              <w:left w:val="nil"/>
              <w:bottom w:val="single" w:sz="4" w:space="0" w:color="auto"/>
              <w:right w:val="single" w:sz="4" w:space="0" w:color="auto"/>
            </w:tcBorders>
            <w:shd w:val="clear" w:color="auto" w:fill="auto"/>
            <w:vAlign w:val="center"/>
            <w:hideMark/>
          </w:tcPr>
          <w:p w14:paraId="086F87AE"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nil"/>
              <w:left w:val="nil"/>
              <w:bottom w:val="single" w:sz="4" w:space="0" w:color="auto"/>
              <w:right w:val="single" w:sz="4" w:space="0" w:color="auto"/>
            </w:tcBorders>
            <w:shd w:val="clear" w:color="auto" w:fill="auto"/>
            <w:vAlign w:val="center"/>
          </w:tcPr>
          <w:p w14:paraId="39B4D429" w14:textId="16A9FD57" w:rsidR="00D24FCC" w:rsidRPr="005718E1" w:rsidRDefault="00AB2A0B" w:rsidP="00D24FCC">
            <w:pPr>
              <w:spacing w:after="0" w:line="240" w:lineRule="auto"/>
              <w:jc w:val="center"/>
              <w:rPr>
                <w:rFonts w:ascii="Myriad Pro" w:eastAsia="Times New Roman" w:hAnsi="Myriad Pro" w:cs="Times New Roman"/>
                <w:color w:val="000000"/>
                <w:lang w:eastAsia="ru-RU"/>
              </w:rPr>
            </w:pPr>
            <w:r w:rsidRPr="005718E1">
              <w:rPr>
                <w:rFonts w:ascii="Myriad Pro" w:eastAsia="Times New Roman" w:hAnsi="Myriad Pro" w:cs="Times New Roman"/>
                <w:color w:val="000000"/>
                <w:lang w:eastAsia="ru-RU"/>
              </w:rPr>
              <w:t>604,72</w:t>
            </w:r>
          </w:p>
        </w:tc>
      </w:tr>
      <w:tr w:rsidR="00D24FCC" w:rsidRPr="009D7880" w14:paraId="1E8DF4DB" w14:textId="77777777" w:rsidTr="00A60537">
        <w:trPr>
          <w:trHeight w:val="20"/>
        </w:trPr>
        <w:tc>
          <w:tcPr>
            <w:tcW w:w="1514" w:type="pct"/>
            <w:vMerge/>
            <w:tcBorders>
              <w:top w:val="nil"/>
              <w:left w:val="single" w:sz="4" w:space="0" w:color="auto"/>
              <w:bottom w:val="single" w:sz="4" w:space="0" w:color="auto"/>
              <w:right w:val="single" w:sz="4" w:space="0" w:color="auto"/>
            </w:tcBorders>
            <w:vAlign w:val="center"/>
            <w:hideMark/>
          </w:tcPr>
          <w:p w14:paraId="3CFFC674" w14:textId="77777777" w:rsidR="00D24FCC" w:rsidRPr="009D7880" w:rsidRDefault="00D24FCC" w:rsidP="00D24FCC">
            <w:pPr>
              <w:spacing w:after="0" w:line="240" w:lineRule="auto"/>
              <w:rPr>
                <w:rFonts w:ascii="Myriad Pro" w:eastAsia="Times New Roman" w:hAnsi="Myriad Pro" w:cs="Times New Roman"/>
                <w:color w:val="000000"/>
                <w:sz w:val="20"/>
                <w:szCs w:val="20"/>
                <w:lang w:eastAsia="ru-RU"/>
              </w:rPr>
            </w:pPr>
          </w:p>
        </w:tc>
        <w:tc>
          <w:tcPr>
            <w:tcW w:w="910" w:type="pct"/>
            <w:tcBorders>
              <w:top w:val="nil"/>
              <w:left w:val="nil"/>
              <w:bottom w:val="single" w:sz="4" w:space="0" w:color="auto"/>
              <w:right w:val="single" w:sz="4" w:space="0" w:color="auto"/>
            </w:tcBorders>
            <w:shd w:val="clear" w:color="auto" w:fill="auto"/>
            <w:vAlign w:val="center"/>
            <w:hideMark/>
          </w:tcPr>
          <w:p w14:paraId="3B6D2ABB"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w:t>
            </w:r>
          </w:p>
        </w:tc>
        <w:tc>
          <w:tcPr>
            <w:tcW w:w="2576" w:type="pct"/>
            <w:tcBorders>
              <w:top w:val="nil"/>
              <w:left w:val="nil"/>
              <w:bottom w:val="single" w:sz="4" w:space="0" w:color="auto"/>
              <w:right w:val="single" w:sz="4" w:space="0" w:color="auto"/>
            </w:tcBorders>
            <w:shd w:val="clear" w:color="auto" w:fill="auto"/>
            <w:vAlign w:val="center"/>
          </w:tcPr>
          <w:p w14:paraId="660D128F" w14:textId="5BE32297"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17,21%</w:t>
            </w:r>
          </w:p>
        </w:tc>
      </w:tr>
      <w:tr w:rsidR="00D24FCC" w:rsidRPr="009D7880" w14:paraId="3D4C3DD9" w14:textId="77777777" w:rsidTr="00A60537">
        <w:trPr>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08F5D53B" w14:textId="77777777" w:rsidR="00D24FCC" w:rsidRPr="009D7880" w:rsidRDefault="00D24FCC" w:rsidP="00D24FCC">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Полезный отпуск </w:t>
            </w:r>
            <w:r>
              <w:rPr>
                <w:rFonts w:eastAsia="Times New Roman"/>
                <w:color w:val="000000"/>
                <w:sz w:val="20"/>
                <w:szCs w:val="20"/>
                <w:lang w:eastAsia="ru-RU"/>
              </w:rPr>
              <w:t>(котловой)</w:t>
            </w:r>
          </w:p>
        </w:tc>
        <w:tc>
          <w:tcPr>
            <w:tcW w:w="910" w:type="pct"/>
            <w:tcBorders>
              <w:top w:val="nil"/>
              <w:left w:val="nil"/>
              <w:bottom w:val="single" w:sz="4" w:space="0" w:color="auto"/>
              <w:right w:val="single" w:sz="4" w:space="0" w:color="auto"/>
            </w:tcBorders>
            <w:shd w:val="clear" w:color="auto" w:fill="auto"/>
            <w:vAlign w:val="center"/>
            <w:hideMark/>
          </w:tcPr>
          <w:p w14:paraId="5A01ED42"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nil"/>
              <w:left w:val="nil"/>
              <w:bottom w:val="single" w:sz="4" w:space="0" w:color="auto"/>
              <w:right w:val="single" w:sz="4" w:space="0" w:color="auto"/>
            </w:tcBorders>
            <w:shd w:val="clear" w:color="auto" w:fill="auto"/>
            <w:vAlign w:val="center"/>
          </w:tcPr>
          <w:p w14:paraId="16F7D8FE" w14:textId="78B4D9EB"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2 883,23</w:t>
            </w:r>
          </w:p>
        </w:tc>
      </w:tr>
      <w:tr w:rsidR="00D24FCC" w:rsidRPr="009D7880" w14:paraId="6932E4C7" w14:textId="77777777" w:rsidTr="00A60537">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ED82CD" w14:textId="77777777" w:rsidR="00D24FCC" w:rsidRPr="009D7880" w:rsidRDefault="00D24FCC" w:rsidP="00D24FCC">
            <w:pPr>
              <w:spacing w:after="0" w:line="240" w:lineRule="auto"/>
              <w:ind w:left="313"/>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население</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2BFCB91"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single" w:sz="4" w:space="0" w:color="auto"/>
              <w:left w:val="nil"/>
              <w:bottom w:val="single" w:sz="4" w:space="0" w:color="auto"/>
              <w:right w:val="single" w:sz="4" w:space="0" w:color="auto"/>
            </w:tcBorders>
            <w:shd w:val="clear" w:color="auto" w:fill="auto"/>
            <w:vAlign w:val="center"/>
          </w:tcPr>
          <w:p w14:paraId="32F12C07" w14:textId="60590A34"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968,20</w:t>
            </w:r>
          </w:p>
        </w:tc>
      </w:tr>
      <w:tr w:rsidR="00D24FCC" w:rsidRPr="009D7880" w14:paraId="086FA831" w14:textId="77777777" w:rsidTr="00A60537">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CC8E8" w14:textId="77777777" w:rsidR="00D24FCC" w:rsidRPr="009D7880" w:rsidRDefault="00D24FCC" w:rsidP="00D24FCC">
            <w:pPr>
              <w:spacing w:after="0" w:line="240" w:lineRule="auto"/>
              <w:ind w:left="313"/>
              <w:jc w:val="both"/>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прочие потребители</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3F45ACC"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single" w:sz="4" w:space="0" w:color="auto"/>
              <w:left w:val="nil"/>
              <w:bottom w:val="single" w:sz="4" w:space="0" w:color="auto"/>
              <w:right w:val="single" w:sz="4" w:space="0" w:color="auto"/>
            </w:tcBorders>
            <w:shd w:val="clear" w:color="auto" w:fill="auto"/>
            <w:vAlign w:val="center"/>
          </w:tcPr>
          <w:p w14:paraId="004C413E" w14:textId="1FC19A0E"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1 915,03</w:t>
            </w:r>
          </w:p>
        </w:tc>
      </w:tr>
    </w:tbl>
    <w:p w14:paraId="0525DC0E" w14:textId="77777777" w:rsidR="00D24FCC" w:rsidRPr="00DA530A" w:rsidRDefault="00D24FCC" w:rsidP="00DA530A">
      <w:pPr>
        <w:spacing w:after="0" w:line="360" w:lineRule="auto"/>
        <w:ind w:firstLine="709"/>
        <w:jc w:val="both"/>
        <w:rPr>
          <w:rFonts w:ascii="Myriad Pro" w:hAnsi="Myriad Pro" w:cs="Times New Roman"/>
          <w:sz w:val="26"/>
          <w:szCs w:val="26"/>
          <w:lang w:eastAsia="ru-RU"/>
        </w:rPr>
      </w:pPr>
    </w:p>
    <w:p w14:paraId="325AFAB5" w14:textId="79071FA2" w:rsidR="00DA530A" w:rsidRDefault="00DA530A" w:rsidP="009F51C4">
      <w:pPr>
        <w:spacing w:after="0" w:line="360" w:lineRule="auto"/>
        <w:ind w:firstLine="567"/>
        <w:jc w:val="both"/>
        <w:rPr>
          <w:rFonts w:ascii="Myriad Pro" w:hAnsi="Myriad Pro" w:cs="Times New Roman"/>
          <w:b/>
          <w:bCs/>
          <w:sz w:val="26"/>
          <w:szCs w:val="26"/>
          <w:lang w:eastAsia="ru-RU"/>
        </w:rPr>
      </w:pPr>
      <w:r w:rsidRPr="009F51C4">
        <w:rPr>
          <w:rFonts w:ascii="Myriad Pro" w:hAnsi="Myriad Pro" w:cs="Times New Roman"/>
          <w:b/>
          <w:bCs/>
          <w:sz w:val="26"/>
          <w:szCs w:val="26"/>
          <w:lang w:eastAsia="ru-RU"/>
        </w:rPr>
        <w:lastRenderedPageBreak/>
        <w:t>ПОЗИЦИЯ ИСПОЛНИТЕЛЯ</w:t>
      </w:r>
    </w:p>
    <w:p w14:paraId="21559359" w14:textId="6B027CCB" w:rsidR="0092537F" w:rsidRDefault="0092537F" w:rsidP="009F51C4">
      <w:pPr>
        <w:spacing w:after="0" w:line="360" w:lineRule="auto"/>
        <w:ind w:firstLine="567"/>
        <w:jc w:val="both"/>
        <w:rPr>
          <w:rFonts w:ascii="Myriad Pro" w:hAnsi="Myriad Pro" w:cs="Times New Roman"/>
          <w:b/>
          <w:bCs/>
          <w:sz w:val="26"/>
          <w:szCs w:val="26"/>
          <w:lang w:eastAsia="ru-RU"/>
        </w:rPr>
      </w:pPr>
    </w:p>
    <w:p w14:paraId="48AD0B94" w14:textId="1FB002A9" w:rsidR="0092537F" w:rsidRDefault="0092537F" w:rsidP="0092537F">
      <w:pPr>
        <w:spacing w:after="0" w:line="360" w:lineRule="auto"/>
        <w:ind w:firstLine="709"/>
        <w:jc w:val="both"/>
        <w:rPr>
          <w:rFonts w:ascii="Myriad Pro" w:hAnsi="Myriad Pro" w:cs="Times New Roman"/>
          <w:sz w:val="26"/>
          <w:szCs w:val="26"/>
        </w:rPr>
      </w:pPr>
      <w:r w:rsidRPr="00720414">
        <w:rPr>
          <w:rFonts w:ascii="Myriad Pro" w:hAnsi="Myriad Pro" w:cs="Times New Roman"/>
          <w:sz w:val="26"/>
          <w:szCs w:val="26"/>
        </w:rPr>
        <w:t>По результатам анализа документов, представленных филиалом ПАО</w:t>
      </w:r>
      <w:r>
        <w:rPr>
          <w:rFonts w:ascii="Myriad Pro" w:hAnsi="Myriad Pro" w:cs="Times New Roman"/>
          <w:sz w:val="26"/>
          <w:szCs w:val="26"/>
        </w:rPr>
        <w:t> «</w:t>
      </w:r>
      <w:r w:rsidRPr="00720414">
        <w:rPr>
          <w:rFonts w:ascii="Myriad Pro" w:hAnsi="Myriad Pro" w:cs="Times New Roman"/>
          <w:sz w:val="26"/>
          <w:szCs w:val="26"/>
        </w:rPr>
        <w:t>МРСК Юга</w:t>
      </w:r>
      <w:r>
        <w:rPr>
          <w:rFonts w:ascii="Myriad Pro" w:hAnsi="Myriad Pro" w:cs="Times New Roman"/>
          <w:sz w:val="26"/>
          <w:szCs w:val="26"/>
        </w:rPr>
        <w:t>»</w:t>
      </w:r>
      <w:r w:rsidRPr="00720414">
        <w:rPr>
          <w:rFonts w:ascii="Myriad Pro" w:hAnsi="Myriad Pro" w:cs="Times New Roman"/>
          <w:sz w:val="26"/>
          <w:szCs w:val="26"/>
        </w:rPr>
        <w:t xml:space="preserve"> - </w:t>
      </w:r>
      <w:r>
        <w:rPr>
          <w:rFonts w:ascii="Myriad Pro" w:hAnsi="Myriad Pro" w:cs="Times New Roman"/>
          <w:sz w:val="26"/>
          <w:szCs w:val="26"/>
        </w:rPr>
        <w:t>«</w:t>
      </w:r>
      <w:r w:rsidR="00474CDC">
        <w:rPr>
          <w:rFonts w:ascii="Myriad Pro" w:hAnsi="Myriad Pro" w:cs="Times New Roman"/>
          <w:sz w:val="26"/>
          <w:szCs w:val="26"/>
        </w:rPr>
        <w:t>Н</w:t>
      </w:r>
      <w:r>
        <w:rPr>
          <w:rFonts w:ascii="Myriad Pro" w:hAnsi="Myriad Pro" w:cs="Times New Roman"/>
          <w:sz w:val="26"/>
          <w:szCs w:val="26"/>
        </w:rPr>
        <w:t>ьэнерго»</w:t>
      </w:r>
      <w:r w:rsidRPr="00720414">
        <w:rPr>
          <w:rFonts w:ascii="Myriad Pro" w:hAnsi="Myriad Pro" w:cs="Times New Roman"/>
          <w:sz w:val="26"/>
          <w:szCs w:val="26"/>
        </w:rPr>
        <w:t xml:space="preserve"> в </w:t>
      </w:r>
      <w:r>
        <w:rPr>
          <w:rFonts w:ascii="Myriad Pro" w:hAnsi="Myriad Pro" w:cs="Times New Roman"/>
          <w:sz w:val="26"/>
          <w:szCs w:val="26"/>
        </w:rPr>
        <w:t xml:space="preserve">Службу по тарифам </w:t>
      </w:r>
      <w:r w:rsidR="00474CDC">
        <w:rPr>
          <w:rFonts w:ascii="Myriad Pro" w:hAnsi="Myriad Pro" w:cs="Times New Roman"/>
          <w:sz w:val="26"/>
          <w:szCs w:val="26"/>
        </w:rPr>
        <w:t>Н</w:t>
      </w:r>
      <w:r>
        <w:rPr>
          <w:rFonts w:ascii="Myriad Pro" w:hAnsi="Myriad Pro" w:cs="Times New Roman"/>
          <w:sz w:val="26"/>
          <w:szCs w:val="26"/>
        </w:rPr>
        <w:t xml:space="preserve">ской области </w:t>
      </w:r>
      <w:r w:rsidRPr="00720414">
        <w:rPr>
          <w:rFonts w:ascii="Myriad Pro" w:hAnsi="Myriad Pro" w:cs="Times New Roman"/>
          <w:sz w:val="26"/>
          <w:szCs w:val="26"/>
        </w:rPr>
        <w:t>для обоснования заявляем</w:t>
      </w:r>
      <w:r>
        <w:rPr>
          <w:rFonts w:ascii="Myriad Pro" w:hAnsi="Myriad Pro" w:cs="Times New Roman"/>
          <w:sz w:val="26"/>
          <w:szCs w:val="26"/>
        </w:rPr>
        <w:t>ого</w:t>
      </w:r>
      <w:r w:rsidRPr="00720414">
        <w:rPr>
          <w:rFonts w:ascii="Myriad Pro" w:hAnsi="Myriad Pro" w:cs="Times New Roman"/>
          <w:sz w:val="26"/>
          <w:szCs w:val="26"/>
        </w:rPr>
        <w:t xml:space="preserve"> </w:t>
      </w:r>
      <w:r>
        <w:rPr>
          <w:rFonts w:ascii="Myriad Pro" w:hAnsi="Myriad Pro" w:cs="Times New Roman"/>
          <w:sz w:val="26"/>
          <w:szCs w:val="26"/>
        </w:rPr>
        <w:t>уровня потерь на долгосрочный период регулирования 2018-2022 гг.</w:t>
      </w:r>
      <w:r w:rsidRPr="00720414">
        <w:rPr>
          <w:rFonts w:ascii="Myriad Pro" w:hAnsi="Myriad Pro" w:cs="Times New Roman"/>
          <w:sz w:val="26"/>
          <w:szCs w:val="26"/>
        </w:rPr>
        <w:t>, Исполнитель отмечает следующее.</w:t>
      </w:r>
    </w:p>
    <w:p w14:paraId="06EB3BDC" w14:textId="77777777" w:rsidR="0092537F" w:rsidRPr="005804F2" w:rsidRDefault="0092537F" w:rsidP="0092537F">
      <w:pPr>
        <w:spacing w:after="0" w:line="360" w:lineRule="auto"/>
        <w:ind w:firstLine="709"/>
        <w:jc w:val="both"/>
        <w:rPr>
          <w:rFonts w:ascii="Myriad Pro" w:hAnsi="Myriad Pro" w:cs="Times New Roman"/>
          <w:sz w:val="26"/>
          <w:szCs w:val="26"/>
        </w:rPr>
      </w:pPr>
      <w:r>
        <w:rPr>
          <w:rFonts w:ascii="Myriad Pro" w:hAnsi="Myriad Pro" w:cs="Times New Roman"/>
          <w:sz w:val="26"/>
          <w:szCs w:val="26"/>
        </w:rPr>
        <w:t>В соответствии с пунктом 40 (1)</w:t>
      </w:r>
      <w:r w:rsidRPr="005804F2">
        <w:rPr>
          <w:rFonts w:ascii="Myriad Pro" w:hAnsi="Myriad Pro" w:cs="Times New Roman"/>
          <w:sz w:val="26"/>
          <w:szCs w:val="26"/>
        </w:rPr>
        <w:t xml:space="preserve"> </w:t>
      </w:r>
      <w:r>
        <w:rPr>
          <w:rFonts w:ascii="Myriad Pro" w:hAnsi="Myriad Pro" w:cs="Times New Roman"/>
          <w:sz w:val="26"/>
          <w:szCs w:val="26"/>
        </w:rPr>
        <w:t>Основ ценообразования № 1178 у</w:t>
      </w:r>
      <w:r w:rsidRPr="005804F2">
        <w:rPr>
          <w:rFonts w:ascii="Myriad Pro" w:hAnsi="Myriad Pro" w:cs="Times New Roman"/>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09641B86" w14:textId="77777777" w:rsidR="0092537F" w:rsidRPr="005F1AD8" w:rsidRDefault="0092537F" w:rsidP="0092537F">
      <w:pPr>
        <w:spacing w:after="0" w:line="360" w:lineRule="auto"/>
        <w:ind w:firstLine="709"/>
        <w:jc w:val="both"/>
        <w:rPr>
          <w:rFonts w:ascii="Myriad Pro" w:hAnsi="Myriad Pro" w:cs="Times New Roman"/>
          <w:sz w:val="26"/>
          <w:szCs w:val="26"/>
        </w:rPr>
      </w:pPr>
    </w:p>
    <w:p w14:paraId="6080AAC9" w14:textId="77777777" w:rsidR="0092537F" w:rsidRDefault="0092537F" w:rsidP="0092537F">
      <w:pPr>
        <w:autoSpaceDE w:val="0"/>
        <w:autoSpaceDN w:val="0"/>
        <w:adjustRightInd w:val="0"/>
        <w:spacing w:after="0" w:line="240" w:lineRule="auto"/>
        <w:jc w:val="center"/>
        <w:rPr>
          <w:rFonts w:ascii="Myriad Pro" w:hAnsi="Myriad Pro" w:cs="Myriad Pro"/>
          <w:sz w:val="26"/>
          <w:szCs w:val="26"/>
        </w:rPr>
      </w:pPr>
      <w:r w:rsidRPr="00EC3FC7">
        <w:rPr>
          <w:rFonts w:ascii="Myriad Pro" w:hAnsi="Myriad Pro" w:cs="Myriad Pro"/>
          <w:noProof/>
          <w:position w:val="-32"/>
          <w:sz w:val="26"/>
          <w:szCs w:val="26"/>
          <w:lang w:eastAsia="ru-RU"/>
        </w:rPr>
        <w:drawing>
          <wp:inline distT="0" distB="0" distL="0" distR="0" wp14:anchorId="7E7E68A3" wp14:editId="5281436E">
            <wp:extent cx="2028825" cy="581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Pr>
          <w:rFonts w:ascii="Myriad Pro" w:hAnsi="Myriad Pro" w:cs="Myriad Pro"/>
          <w:sz w:val="26"/>
          <w:szCs w:val="26"/>
        </w:rPr>
        <w:t>,</w:t>
      </w:r>
    </w:p>
    <w:p w14:paraId="4324C952" w14:textId="77777777" w:rsidR="0092537F" w:rsidRDefault="0092537F" w:rsidP="0092537F">
      <w:pPr>
        <w:autoSpaceDE w:val="0"/>
        <w:autoSpaceDN w:val="0"/>
        <w:adjustRightInd w:val="0"/>
        <w:spacing w:after="0" w:line="240" w:lineRule="auto"/>
        <w:jc w:val="both"/>
        <w:rPr>
          <w:rFonts w:ascii="Myriad Pro" w:hAnsi="Myriad Pro" w:cs="Myriad Pro"/>
          <w:sz w:val="26"/>
          <w:szCs w:val="26"/>
        </w:rPr>
      </w:pPr>
    </w:p>
    <w:p w14:paraId="754C22A2" w14:textId="77777777" w:rsidR="0092537F" w:rsidRPr="005804F2" w:rsidRDefault="0092537F" w:rsidP="0092537F">
      <w:pPr>
        <w:spacing w:after="0" w:line="360" w:lineRule="auto"/>
        <w:ind w:firstLine="709"/>
        <w:jc w:val="both"/>
        <w:rPr>
          <w:rFonts w:ascii="Myriad Pro" w:hAnsi="Myriad Pro" w:cs="Times New Roman"/>
          <w:sz w:val="26"/>
          <w:szCs w:val="26"/>
        </w:rPr>
      </w:pPr>
      <w:r w:rsidRPr="005804F2">
        <w:rPr>
          <w:rFonts w:ascii="Myriad Pro" w:hAnsi="Myriad Pro" w:cs="Times New Roman"/>
          <w:sz w:val="26"/>
          <w:szCs w:val="26"/>
        </w:rPr>
        <w:t>где:</w:t>
      </w:r>
    </w:p>
    <w:p w14:paraId="04D98483" w14:textId="77777777" w:rsidR="0092537F" w:rsidRPr="00CA5B64" w:rsidRDefault="0092537F" w:rsidP="0092537F">
      <w:pPr>
        <w:spacing w:after="0" w:line="360" w:lineRule="auto"/>
        <w:ind w:firstLine="709"/>
        <w:jc w:val="both"/>
        <w:rPr>
          <w:rFonts w:ascii="Myriad Pro" w:hAnsi="Myriad Pro" w:cs="Times New Roman"/>
          <w:sz w:val="26"/>
          <w:szCs w:val="26"/>
        </w:rPr>
      </w:pPr>
      <w:r w:rsidRPr="005F1AD8">
        <w:rPr>
          <w:rFonts w:ascii="Myriad Pro" w:hAnsi="Myriad Pro" w:cs="Times New Roman"/>
          <w:sz w:val="26"/>
          <w:szCs w:val="26"/>
        </w:rPr>
        <w:t>i - уровень н</w:t>
      </w:r>
      <w:r w:rsidRPr="00CA5B64">
        <w:rPr>
          <w:rFonts w:ascii="Myriad Pro" w:hAnsi="Myriad Pro" w:cs="Times New Roman"/>
          <w:sz w:val="26"/>
          <w:szCs w:val="26"/>
        </w:rPr>
        <w:t>апряжения;</w:t>
      </w:r>
    </w:p>
    <w:p w14:paraId="27BD392F" w14:textId="77777777" w:rsidR="0092537F" w:rsidRPr="005F1AD8" w:rsidRDefault="0092537F" w:rsidP="0092537F">
      <w:pPr>
        <w:spacing w:after="0" w:line="360" w:lineRule="auto"/>
        <w:ind w:firstLine="709"/>
        <w:jc w:val="both"/>
        <w:rPr>
          <w:rFonts w:ascii="Myriad Pro" w:hAnsi="Myriad Pro" w:cs="Times New Roman"/>
          <w:sz w:val="26"/>
          <w:szCs w:val="26"/>
        </w:rPr>
      </w:pPr>
      <w:r w:rsidRPr="005804F2">
        <w:rPr>
          <w:rFonts w:ascii="Myriad Pro" w:hAnsi="Myriad Pro" w:cs="Times New Roman"/>
          <w:sz w:val="26"/>
          <w:szCs w:val="26"/>
        </w:rPr>
        <w:t>W</w:t>
      </w:r>
      <w:r w:rsidRPr="00EC3FC7">
        <w:rPr>
          <w:rFonts w:ascii="Myriad Pro" w:hAnsi="Myriad Pro" w:cs="Times New Roman"/>
          <w:sz w:val="26"/>
          <w:szCs w:val="26"/>
        </w:rPr>
        <w:t>ОСi</w:t>
      </w:r>
      <w:r w:rsidRPr="005804F2">
        <w:rPr>
          <w:rFonts w:ascii="Myriad Pro" w:hAnsi="Myriad Pro" w:cs="Times New Roman"/>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w:t>
      </w:r>
      <w:r w:rsidRPr="005F1AD8">
        <w:rPr>
          <w:rFonts w:ascii="Myriad Pro" w:hAnsi="Myriad Pro" w:cs="Times New Roman"/>
          <w:sz w:val="26"/>
          <w:szCs w:val="26"/>
        </w:rPr>
        <w:t>ветствующем уровне напряжения (тыс. кВт·ч);</w:t>
      </w:r>
    </w:p>
    <w:p w14:paraId="21477E44" w14:textId="77777777" w:rsidR="0092537F" w:rsidRPr="00155E65" w:rsidRDefault="0092537F" w:rsidP="0092537F">
      <w:pPr>
        <w:spacing w:after="0" w:line="360" w:lineRule="auto"/>
        <w:ind w:firstLine="709"/>
        <w:jc w:val="both"/>
        <w:rPr>
          <w:rFonts w:ascii="Myriad Pro" w:hAnsi="Myriad Pro" w:cs="Times New Roman"/>
          <w:sz w:val="26"/>
          <w:szCs w:val="26"/>
        </w:rPr>
      </w:pPr>
      <w:r w:rsidRPr="00155E65">
        <w:rPr>
          <w:rFonts w:ascii="Myriad Pro" w:hAnsi="Myriad Pro" w:cs="Times New Roman"/>
          <w:sz w:val="26"/>
          <w:szCs w:val="26"/>
        </w:rPr>
        <w:t xml:space="preserve">WОСсумм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w:t>
      </w:r>
      <w:r w:rsidRPr="00155E65">
        <w:rPr>
          <w:rFonts w:ascii="Myriad Pro" w:hAnsi="Myriad Pro" w:cs="Times New Roman"/>
          <w:sz w:val="26"/>
          <w:szCs w:val="26"/>
        </w:rPr>
        <w:lastRenderedPageBreak/>
        <w:t>(общероссийской) электрической сети, переданным в аренду территориальным сетевым организациям (тыс. кВт·ч);</w:t>
      </w:r>
    </w:p>
    <w:p w14:paraId="4EC3C766" w14:textId="77777777" w:rsidR="0092537F" w:rsidRPr="00155E65" w:rsidRDefault="0092537F" w:rsidP="0092537F">
      <w:pPr>
        <w:spacing w:after="0" w:line="360" w:lineRule="auto"/>
        <w:ind w:firstLine="709"/>
        <w:jc w:val="both"/>
        <w:rPr>
          <w:rFonts w:ascii="Myriad Pro" w:hAnsi="Myriad Pro" w:cs="Times New Roman"/>
          <w:sz w:val="26"/>
          <w:szCs w:val="26"/>
        </w:rPr>
      </w:pPr>
      <w:r w:rsidRPr="00155E65">
        <w:rPr>
          <w:rFonts w:ascii="Myriad Pro" w:hAnsi="Myriad Pro" w:cs="Times New Roman"/>
          <w:sz w:val="26"/>
          <w:szCs w:val="26"/>
        </w:rPr>
        <w:t>ni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47C585F2" w14:textId="70EC55E2" w:rsidR="0092537F" w:rsidRPr="00155E65" w:rsidRDefault="0092537F" w:rsidP="0092537F">
      <w:pPr>
        <w:autoSpaceDE w:val="0"/>
        <w:autoSpaceDN w:val="0"/>
        <w:adjustRightInd w:val="0"/>
        <w:spacing w:after="0" w:line="360" w:lineRule="auto"/>
        <w:ind w:firstLine="567"/>
        <w:jc w:val="both"/>
        <w:rPr>
          <w:rFonts w:ascii="Myriad Pro" w:hAnsi="Myriad Pro" w:cs="Times New Roman"/>
          <w:bCs/>
          <w:color w:val="000000"/>
          <w:sz w:val="26"/>
          <w:szCs w:val="26"/>
          <w:shd w:val="clear" w:color="auto" w:fill="FFFFFF"/>
        </w:rPr>
      </w:pPr>
      <w:r w:rsidRPr="00155E65">
        <w:rPr>
          <w:rFonts w:ascii="Myriad Pro" w:hAnsi="Myriad Pro" w:cs="Times New Roman"/>
          <w:sz w:val="26"/>
          <w:szCs w:val="26"/>
        </w:rPr>
        <w:t>Как следует из положений пункта 40(1) Основ ценообразования № 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w:t>
      </w:r>
      <w:r w:rsidR="00A96FD4" w:rsidRPr="00155E65">
        <w:rPr>
          <w:rFonts w:ascii="Myriad Pro" w:hAnsi="Myriad Pro" w:cs="Times New Roman"/>
          <w:sz w:val="26"/>
          <w:szCs w:val="26"/>
        </w:rPr>
        <w:t>8</w:t>
      </w:r>
      <w:r w:rsidRPr="00155E65">
        <w:rPr>
          <w:rFonts w:ascii="Myriad Pro" w:hAnsi="Myriad Pro" w:cs="Times New Roman"/>
          <w:sz w:val="26"/>
          <w:szCs w:val="26"/>
        </w:rPr>
        <w:t xml:space="preserve"> год должен определяться исходя из фактических величин отпуска в сеть филиалом </w:t>
      </w:r>
      <w:r w:rsidRPr="00155E65">
        <w:rPr>
          <w:rFonts w:ascii="Myriad Pro" w:hAnsi="Myriad Pro" w:cs="Times New Roman"/>
          <w:bCs/>
          <w:color w:val="000000"/>
          <w:sz w:val="26"/>
          <w:szCs w:val="26"/>
          <w:shd w:val="clear" w:color="auto" w:fill="FFFFFF"/>
        </w:rPr>
        <w:t>ПАО </w:t>
      </w:r>
      <w:r w:rsidR="00A96FD4" w:rsidRPr="00155E65">
        <w:rPr>
          <w:rFonts w:ascii="Myriad Pro" w:hAnsi="Myriad Pro" w:cs="Times New Roman"/>
          <w:bCs/>
          <w:color w:val="000000"/>
          <w:sz w:val="26"/>
          <w:szCs w:val="26"/>
          <w:shd w:val="clear" w:color="auto" w:fill="FFFFFF"/>
        </w:rPr>
        <w:t xml:space="preserve"> «</w:t>
      </w:r>
      <w:r w:rsidRPr="00155E65">
        <w:rPr>
          <w:rFonts w:ascii="Myriad Pro" w:hAnsi="Myriad Pro" w:cs="Times New Roman"/>
          <w:bCs/>
          <w:color w:val="000000"/>
          <w:sz w:val="26"/>
          <w:szCs w:val="26"/>
          <w:shd w:val="clear" w:color="auto" w:fill="FFFFFF"/>
        </w:rPr>
        <w:t>МРСК Юга»-</w:t>
      </w:r>
      <w:r w:rsidR="00A96FD4" w:rsidRPr="00155E65">
        <w:rPr>
          <w:rFonts w:ascii="Myriad Pro" w:hAnsi="Myriad Pro" w:cs="Times New Roman"/>
          <w:bCs/>
          <w:color w:val="000000"/>
          <w:sz w:val="26"/>
          <w:szCs w:val="26"/>
          <w:shd w:val="clear" w:color="auto" w:fill="FFFFFF"/>
        </w:rPr>
        <w:t xml:space="preserve"> «</w:t>
      </w:r>
      <w:r w:rsidR="00474CDC">
        <w:rPr>
          <w:rFonts w:ascii="Myriad Pro" w:hAnsi="Myriad Pro" w:cs="Times New Roman"/>
          <w:bCs/>
          <w:color w:val="000000"/>
          <w:sz w:val="26"/>
          <w:szCs w:val="26"/>
          <w:shd w:val="clear" w:color="auto" w:fill="FFFFFF"/>
        </w:rPr>
        <w:t>Н</w:t>
      </w:r>
      <w:r w:rsidR="00A96FD4" w:rsidRPr="00155E65">
        <w:rPr>
          <w:rFonts w:ascii="Myriad Pro" w:hAnsi="Myriad Pro" w:cs="Times New Roman"/>
          <w:bCs/>
          <w:color w:val="000000"/>
          <w:sz w:val="26"/>
          <w:szCs w:val="26"/>
          <w:shd w:val="clear" w:color="auto" w:fill="FFFFFF"/>
        </w:rPr>
        <w:t>ьэнерго</w:t>
      </w:r>
      <w:r w:rsidRPr="00155E65">
        <w:rPr>
          <w:rFonts w:ascii="Myriad Pro" w:hAnsi="Myriad Pro" w:cs="Times New Roman"/>
          <w:bCs/>
          <w:color w:val="000000"/>
          <w:sz w:val="26"/>
          <w:szCs w:val="26"/>
          <w:shd w:val="clear" w:color="auto" w:fill="FFFFFF"/>
        </w:rPr>
        <w:t>» за 201</w:t>
      </w:r>
      <w:r w:rsidR="00A96FD4" w:rsidRPr="00155E65">
        <w:rPr>
          <w:rFonts w:ascii="Myriad Pro" w:hAnsi="Myriad Pro" w:cs="Times New Roman"/>
          <w:bCs/>
          <w:color w:val="000000"/>
          <w:sz w:val="26"/>
          <w:szCs w:val="26"/>
          <w:shd w:val="clear" w:color="auto" w:fill="FFFFFF"/>
        </w:rPr>
        <w:t>6</w:t>
      </w:r>
      <w:r w:rsidRPr="00155E65">
        <w:rPr>
          <w:rFonts w:ascii="Myriad Pro" w:hAnsi="Myriad Pro" w:cs="Times New Roman"/>
          <w:bCs/>
          <w:color w:val="000000"/>
          <w:sz w:val="26"/>
          <w:szCs w:val="26"/>
          <w:shd w:val="clear" w:color="auto" w:fill="FFFFFF"/>
        </w:rPr>
        <w:t xml:space="preserve"> год. </w:t>
      </w:r>
    </w:p>
    <w:p w14:paraId="30782034" w14:textId="7E0434DB" w:rsidR="00155E65" w:rsidRPr="00560CAB" w:rsidRDefault="00155E65" w:rsidP="00155E65">
      <w:pPr>
        <w:spacing w:line="360" w:lineRule="auto"/>
        <w:ind w:firstLine="709"/>
        <w:jc w:val="both"/>
        <w:rPr>
          <w:rFonts w:ascii="Myriad Pro" w:hAnsi="Myriad Pro"/>
          <w:sz w:val="26"/>
          <w:szCs w:val="26"/>
        </w:rPr>
      </w:pPr>
      <w:r w:rsidRPr="00155E65">
        <w:rPr>
          <w:rFonts w:ascii="Myriad Pro" w:hAnsi="Myriad Pro"/>
          <w:sz w:val="26"/>
          <w:szCs w:val="26"/>
        </w:rPr>
        <w:t xml:space="preserve">Службой по тарифам </w:t>
      </w:r>
      <w:r w:rsidR="00474CDC">
        <w:rPr>
          <w:rFonts w:ascii="Myriad Pro" w:hAnsi="Myriad Pro"/>
          <w:sz w:val="26"/>
          <w:szCs w:val="26"/>
        </w:rPr>
        <w:t>Н</w:t>
      </w:r>
      <w:r w:rsidRPr="00155E65">
        <w:rPr>
          <w:rFonts w:ascii="Myriad Pro" w:hAnsi="Myriad Pro"/>
          <w:sz w:val="26"/>
          <w:szCs w:val="26"/>
        </w:rPr>
        <w:t xml:space="preserve">ской области постановлением от 27.12.2016 № 216 в нарушение пункта 40 (1) Основ ценообразования № 1178 уровень потерь установлен по уровням напряжения, а не средневзвешенное значение уровня потерь по всем уровням напряжения. Службой по тарифам  принято решение в соответствии с  Приложением N 9 к форме «Долгосрочные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 марта 2013 г. № 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Постановление Правительства РФ от 20.10.2016 N 1074 «О внесении изменений и признании утратившими силу некоторых актов Правительства Российской Федерации по вопросам применения </w:t>
      </w:r>
      <w:r w:rsidRPr="00155E65">
        <w:rPr>
          <w:rFonts w:ascii="Myriad Pro" w:hAnsi="Myriad Pro"/>
          <w:sz w:val="26"/>
          <w:szCs w:val="26"/>
        </w:rPr>
        <w:lastRenderedPageBreak/>
        <w:t>нормативов потерь электрической энергии при ее передаче по электрическим сетям территориальных сетевых организаций».</w:t>
      </w:r>
    </w:p>
    <w:p w14:paraId="68E190AD" w14:textId="77777777" w:rsidR="00155E65" w:rsidRDefault="00155E65" w:rsidP="0092537F">
      <w:pPr>
        <w:autoSpaceDE w:val="0"/>
        <w:autoSpaceDN w:val="0"/>
        <w:adjustRightInd w:val="0"/>
        <w:spacing w:after="0" w:line="360" w:lineRule="auto"/>
        <w:ind w:firstLine="567"/>
        <w:jc w:val="both"/>
        <w:rPr>
          <w:rFonts w:ascii="Myriad Pro" w:hAnsi="Myriad Pro" w:cs="Times New Roman"/>
          <w:bCs/>
          <w:color w:val="000000"/>
          <w:sz w:val="26"/>
          <w:szCs w:val="26"/>
          <w:shd w:val="clear" w:color="auto" w:fill="FFFFFF"/>
        </w:rPr>
      </w:pPr>
    </w:p>
    <w:p w14:paraId="7FB07259" w14:textId="77777777" w:rsidR="0092537F" w:rsidRDefault="0092537F" w:rsidP="0092537F">
      <w:pPr>
        <w:autoSpaceDE w:val="0"/>
        <w:autoSpaceDN w:val="0"/>
        <w:adjustRightInd w:val="0"/>
        <w:spacing w:after="0" w:line="360" w:lineRule="auto"/>
        <w:ind w:firstLine="567"/>
        <w:jc w:val="both"/>
        <w:rPr>
          <w:rFonts w:ascii="Myriad Pro" w:hAnsi="Myriad Pro" w:cs="Times New Roman"/>
          <w:bCs/>
          <w:color w:val="000000"/>
          <w:sz w:val="26"/>
          <w:szCs w:val="26"/>
          <w:shd w:val="clear" w:color="auto" w:fill="FFFFFF"/>
        </w:rPr>
      </w:pPr>
      <w:r>
        <w:rPr>
          <w:rFonts w:ascii="Myriad Pro" w:hAnsi="Myriad Pro" w:cs="Times New Roman"/>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Pr>
          <w:rFonts w:ascii="Myriad Pro" w:hAnsi="Myriad Pro" w:cs="Times New Roman"/>
          <w:bCs/>
          <w:color w:val="000000"/>
          <w:sz w:val="26"/>
          <w:szCs w:val="26"/>
          <w:shd w:val="clear" w:color="auto" w:fill="FFFFFF"/>
        </w:rPr>
        <w:br/>
        <w:t xml:space="preserve">№ 1178. В соответствии с пунктом 12 Основ ценообразования № 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нормативов потерь электрической энергии переданы Минэнерго России. </w:t>
      </w:r>
    </w:p>
    <w:p w14:paraId="6D52DA4F" w14:textId="211B1947" w:rsidR="0092537F" w:rsidRPr="00EC3FC7" w:rsidRDefault="0092537F" w:rsidP="0092537F">
      <w:pPr>
        <w:autoSpaceDE w:val="0"/>
        <w:autoSpaceDN w:val="0"/>
        <w:adjustRightInd w:val="0"/>
        <w:spacing w:after="0" w:line="360" w:lineRule="auto"/>
        <w:ind w:firstLine="709"/>
        <w:jc w:val="both"/>
        <w:rPr>
          <w:rFonts w:ascii="Myriad Pro" w:hAnsi="Myriad Pro" w:cs="Times New Roman"/>
          <w:bCs/>
          <w:color w:val="000000" w:themeColor="text1"/>
          <w:sz w:val="26"/>
          <w:szCs w:val="26"/>
          <w:shd w:val="clear" w:color="auto" w:fill="FFFFFF"/>
        </w:rPr>
      </w:pPr>
      <w:r>
        <w:rPr>
          <w:rFonts w:ascii="Myriad Pro" w:hAnsi="Myriad Pro" w:cs="Times New Roman"/>
          <w:bCs/>
          <w:color w:val="000000" w:themeColor="text1"/>
          <w:sz w:val="26"/>
          <w:szCs w:val="26"/>
          <w:shd w:val="clear" w:color="auto" w:fill="FFFFFF"/>
        </w:rPr>
        <w:t xml:space="preserve">По данным формы № 46-ээ (передача) </w:t>
      </w:r>
      <w:r w:rsidRPr="00EC3FC7">
        <w:rPr>
          <w:rFonts w:ascii="Myriad Pro" w:hAnsi="Myriad Pro" w:cs="Times New Roman"/>
          <w:bCs/>
          <w:color w:val="000000" w:themeColor="text1"/>
          <w:sz w:val="26"/>
          <w:szCs w:val="26"/>
          <w:shd w:val="clear" w:color="auto" w:fill="FFFFFF"/>
        </w:rPr>
        <w:t xml:space="preserve">филиала ПАО </w:t>
      </w:r>
      <w:r>
        <w:rPr>
          <w:rFonts w:ascii="Myriad Pro" w:hAnsi="Myriad Pro" w:cs="Times New Roman"/>
          <w:bCs/>
          <w:color w:val="000000" w:themeColor="text1"/>
          <w:sz w:val="26"/>
          <w:szCs w:val="26"/>
          <w:shd w:val="clear" w:color="auto" w:fill="FFFFFF"/>
        </w:rPr>
        <w:t>«</w:t>
      </w:r>
      <w:r w:rsidRPr="00EC3FC7">
        <w:rPr>
          <w:rFonts w:ascii="Myriad Pro" w:hAnsi="Myriad Pro" w:cs="Times New Roman"/>
          <w:bCs/>
          <w:color w:val="000000" w:themeColor="text1"/>
          <w:sz w:val="26"/>
          <w:szCs w:val="26"/>
          <w:shd w:val="clear" w:color="auto" w:fill="FFFFFF"/>
        </w:rPr>
        <w:t>МРСК Юга</w:t>
      </w:r>
      <w:r>
        <w:rPr>
          <w:rFonts w:ascii="Myriad Pro" w:hAnsi="Myriad Pro" w:cs="Times New Roman"/>
          <w:bCs/>
          <w:color w:val="000000" w:themeColor="text1"/>
          <w:sz w:val="26"/>
          <w:szCs w:val="26"/>
          <w:shd w:val="clear" w:color="auto" w:fill="FFFFFF"/>
        </w:rPr>
        <w:t>»</w:t>
      </w:r>
      <w:r w:rsidRPr="00EC3FC7">
        <w:rPr>
          <w:rFonts w:ascii="Myriad Pro" w:hAnsi="Myriad Pro" w:cs="Times New Roman"/>
          <w:bCs/>
          <w:color w:val="000000" w:themeColor="text1"/>
          <w:sz w:val="26"/>
          <w:szCs w:val="26"/>
          <w:shd w:val="clear" w:color="auto" w:fill="FFFFFF"/>
        </w:rPr>
        <w:t xml:space="preserve"> - </w:t>
      </w:r>
      <w:r w:rsidR="00767D95">
        <w:rPr>
          <w:rFonts w:ascii="Myriad Pro" w:hAnsi="Myriad Pro" w:cs="Times New Roman"/>
          <w:bCs/>
          <w:color w:val="000000" w:themeColor="text1"/>
          <w:sz w:val="26"/>
          <w:szCs w:val="26"/>
          <w:shd w:val="clear" w:color="auto" w:fill="FFFFFF"/>
        </w:rPr>
        <w:t xml:space="preserve"> «</w:t>
      </w:r>
      <w:r w:rsidR="00474CDC">
        <w:rPr>
          <w:rFonts w:ascii="Myriad Pro" w:hAnsi="Myriad Pro" w:cs="Times New Roman"/>
          <w:bCs/>
          <w:color w:val="000000" w:themeColor="text1"/>
          <w:sz w:val="26"/>
          <w:szCs w:val="26"/>
          <w:shd w:val="clear" w:color="auto" w:fill="FFFFFF"/>
        </w:rPr>
        <w:t>Н</w:t>
      </w:r>
      <w:r w:rsidR="00767D95">
        <w:rPr>
          <w:rFonts w:ascii="Myriad Pro" w:hAnsi="Myriad Pro" w:cs="Times New Roman"/>
          <w:bCs/>
          <w:color w:val="000000" w:themeColor="text1"/>
          <w:sz w:val="26"/>
          <w:szCs w:val="26"/>
          <w:shd w:val="clear" w:color="auto" w:fill="FFFFFF"/>
        </w:rPr>
        <w:t>ьэнерго</w:t>
      </w:r>
      <w:r>
        <w:rPr>
          <w:rFonts w:ascii="Myriad Pro" w:hAnsi="Myriad Pro" w:cs="Times New Roman"/>
          <w:bCs/>
          <w:color w:val="000000" w:themeColor="text1"/>
          <w:sz w:val="26"/>
          <w:szCs w:val="26"/>
          <w:shd w:val="clear" w:color="auto" w:fill="FFFFFF"/>
        </w:rPr>
        <w:t>»</w:t>
      </w:r>
      <w:r w:rsidRPr="00EC3FC7">
        <w:rPr>
          <w:rFonts w:ascii="Myriad Pro" w:hAnsi="Myriad Pro" w:cs="Times New Roman"/>
          <w:bCs/>
          <w:color w:val="000000" w:themeColor="text1"/>
          <w:sz w:val="26"/>
          <w:szCs w:val="26"/>
          <w:shd w:val="clear" w:color="auto" w:fill="FFFFFF"/>
        </w:rPr>
        <w:t xml:space="preserve"> за 201</w:t>
      </w:r>
      <w:r w:rsidR="00767D95">
        <w:rPr>
          <w:rFonts w:ascii="Myriad Pro" w:hAnsi="Myriad Pro" w:cs="Times New Roman"/>
          <w:bCs/>
          <w:color w:val="000000" w:themeColor="text1"/>
          <w:sz w:val="26"/>
          <w:szCs w:val="26"/>
          <w:shd w:val="clear" w:color="auto" w:fill="FFFFFF"/>
        </w:rPr>
        <w:t>6</w:t>
      </w:r>
      <w:r w:rsidRPr="00EC3FC7">
        <w:rPr>
          <w:rFonts w:ascii="Myriad Pro" w:hAnsi="Myriad Pro" w:cs="Times New Roman"/>
          <w:bCs/>
          <w:color w:val="000000" w:themeColor="text1"/>
          <w:sz w:val="26"/>
          <w:szCs w:val="26"/>
          <w:shd w:val="clear" w:color="auto" w:fill="FFFFFF"/>
        </w:rPr>
        <w:t xml:space="preserve"> год по сетям ВН, СН и НН </w:t>
      </w:r>
      <w:r>
        <w:rPr>
          <w:rFonts w:ascii="Myriad Pro" w:hAnsi="Myriad Pro" w:cs="Times New Roman"/>
          <w:bCs/>
          <w:color w:val="000000" w:themeColor="text1"/>
          <w:sz w:val="26"/>
          <w:szCs w:val="26"/>
          <w:shd w:val="clear" w:color="auto" w:fill="FFFFFF"/>
        </w:rPr>
        <w:t xml:space="preserve">отпуск в сеть и потери электрической </w:t>
      </w:r>
      <w:r w:rsidRPr="00EC3FC7">
        <w:rPr>
          <w:rFonts w:ascii="Myriad Pro" w:hAnsi="Myriad Pro" w:cs="Times New Roman"/>
          <w:bCs/>
          <w:color w:val="000000" w:themeColor="text1"/>
          <w:sz w:val="26"/>
          <w:szCs w:val="26"/>
          <w:shd w:val="clear" w:color="auto" w:fill="FFFFFF"/>
        </w:rPr>
        <w:t>по уровням напряжения</w:t>
      </w:r>
      <w:r>
        <w:rPr>
          <w:rFonts w:ascii="Myriad Pro" w:hAnsi="Myriad Pro" w:cs="Times New Roman"/>
          <w:bCs/>
          <w:color w:val="000000" w:themeColor="text1"/>
          <w:sz w:val="26"/>
          <w:szCs w:val="26"/>
          <w:shd w:val="clear" w:color="auto" w:fill="FFFFFF"/>
        </w:rPr>
        <w:t xml:space="preserve"> за 201</w:t>
      </w:r>
      <w:r w:rsidR="00767D95">
        <w:rPr>
          <w:rFonts w:ascii="Myriad Pro" w:hAnsi="Myriad Pro" w:cs="Times New Roman"/>
          <w:bCs/>
          <w:color w:val="000000" w:themeColor="text1"/>
          <w:sz w:val="26"/>
          <w:szCs w:val="26"/>
          <w:shd w:val="clear" w:color="auto" w:fill="FFFFFF"/>
        </w:rPr>
        <w:t>6</w:t>
      </w:r>
      <w:r>
        <w:rPr>
          <w:rFonts w:ascii="Myriad Pro" w:hAnsi="Myriad Pro" w:cs="Times New Roman"/>
          <w:bCs/>
          <w:color w:val="000000" w:themeColor="text1"/>
          <w:sz w:val="26"/>
          <w:szCs w:val="26"/>
          <w:shd w:val="clear" w:color="auto" w:fill="FFFFFF"/>
        </w:rPr>
        <w:t xml:space="preserve"> год</w:t>
      </w:r>
      <w:r w:rsidRPr="00EC3FC7">
        <w:rPr>
          <w:rFonts w:ascii="Myriad Pro" w:hAnsi="Myriad Pro" w:cs="Times New Roman"/>
          <w:bCs/>
          <w:color w:val="000000" w:themeColor="text1"/>
          <w:sz w:val="26"/>
          <w:szCs w:val="26"/>
          <w:shd w:val="clear" w:color="auto" w:fill="FFFFFF"/>
        </w:rPr>
        <w:t xml:space="preserve"> составляют:</w:t>
      </w:r>
    </w:p>
    <w:tbl>
      <w:tblPr>
        <w:tblW w:w="5000" w:type="pct"/>
        <w:jc w:val="center"/>
        <w:tblLayout w:type="fixed"/>
        <w:tblLook w:val="04A0" w:firstRow="1" w:lastRow="0" w:firstColumn="1" w:lastColumn="0" w:noHBand="0" w:noVBand="1"/>
      </w:tblPr>
      <w:tblGrid>
        <w:gridCol w:w="1554"/>
        <w:gridCol w:w="568"/>
        <w:gridCol w:w="1417"/>
        <w:gridCol w:w="1419"/>
        <w:gridCol w:w="1559"/>
        <w:gridCol w:w="1417"/>
        <w:gridCol w:w="1411"/>
      </w:tblGrid>
      <w:tr w:rsidR="00F16EE3" w:rsidRPr="0004328C" w14:paraId="6F3DE732" w14:textId="77777777" w:rsidTr="00F16EE3">
        <w:trPr>
          <w:trHeight w:val="20"/>
          <w:tblHeader/>
          <w:jc w:val="cent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E8DF6D9"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Показатель</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74396E8"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Ед. изм.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7012557"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Всего</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2023307"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ВН</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96C64C4"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СН1</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628926"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СН2</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5343764"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НН</w:t>
            </w:r>
          </w:p>
        </w:tc>
      </w:tr>
      <w:tr w:rsidR="00F16EE3" w:rsidRPr="0004328C" w14:paraId="3D7B3E4F" w14:textId="77777777" w:rsidTr="00F16EE3">
        <w:trPr>
          <w:trHeight w:val="20"/>
          <w:tblHeader/>
          <w:jc w:val="cent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4DB4A59"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1</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BC0026F"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02A4ED0"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21E7062"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4</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4CA2BF5"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5</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B050D00"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6</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BD09F46"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7</w:t>
            </w:r>
          </w:p>
        </w:tc>
      </w:tr>
      <w:tr w:rsidR="00F16EE3" w:rsidRPr="0004328C" w14:paraId="5C85510A" w14:textId="77777777" w:rsidTr="00F16EE3">
        <w:trPr>
          <w:trHeight w:val="20"/>
          <w:jc w:val="center"/>
        </w:trPr>
        <w:tc>
          <w:tcPr>
            <w:tcW w:w="8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2A91376" w14:textId="3023E96F" w:rsidR="00F16EE3" w:rsidRPr="00A60537" w:rsidRDefault="00F16EE3" w:rsidP="00401CCE">
            <w:pPr>
              <w:spacing w:after="0" w:line="240" w:lineRule="auto"/>
              <w:rPr>
                <w:rFonts w:ascii="Myriad Pro" w:eastAsia="Times New Roman" w:hAnsi="Myriad Pro" w:cs="Times New Roman"/>
                <w:sz w:val="18"/>
                <w:szCs w:val="18"/>
                <w:vertAlign w:val="superscript"/>
                <w:lang w:eastAsia="ru-RU"/>
              </w:rPr>
            </w:pPr>
            <w:r w:rsidRPr="00A60537">
              <w:rPr>
                <w:rFonts w:ascii="Myriad Pro" w:eastAsia="Times New Roman" w:hAnsi="Myriad Pro" w:cs="Times New Roman"/>
                <w:sz w:val="18"/>
                <w:szCs w:val="18"/>
                <w:lang w:eastAsia="ru-RU"/>
              </w:rPr>
              <w:t>Отпуск электрической энергии в сеть</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5C587A"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тыс. кВтч</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tcPr>
          <w:p w14:paraId="30BB2C85" w14:textId="1C21B003" w:rsidR="00F16EE3" w:rsidRPr="00A60537" w:rsidRDefault="00F16EE3" w:rsidP="006C1B9E">
            <w:pPr>
              <w:spacing w:after="0" w:line="240" w:lineRule="auto"/>
              <w:jc w:val="center"/>
              <w:rPr>
                <w:rFonts w:ascii="Myriad Pro" w:hAnsi="Myriad Pro" w:cs="Tahoma"/>
                <w:sz w:val="18"/>
                <w:szCs w:val="18"/>
              </w:rPr>
            </w:pPr>
            <w:r w:rsidRPr="00A60537">
              <w:rPr>
                <w:rFonts w:ascii="Myriad Pro" w:hAnsi="Myriad Pro" w:cs="Tahoma"/>
                <w:sz w:val="18"/>
                <w:szCs w:val="18"/>
              </w:rPr>
              <w:t>3 511 069,21</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tcPr>
          <w:p w14:paraId="17A7A8E2" w14:textId="536A32F6"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2 691 397,72</w:t>
            </w:r>
          </w:p>
        </w:tc>
        <w:tc>
          <w:tcPr>
            <w:tcW w:w="834" w:type="pct"/>
            <w:tcBorders>
              <w:top w:val="single" w:sz="4" w:space="0" w:color="FFFFFF" w:themeColor="background1"/>
              <w:left w:val="nil"/>
              <w:bottom w:val="single" w:sz="4" w:space="0" w:color="auto"/>
              <w:right w:val="single" w:sz="4" w:space="0" w:color="auto"/>
            </w:tcBorders>
            <w:shd w:val="clear" w:color="auto" w:fill="auto"/>
            <w:noWrap/>
            <w:vAlign w:val="center"/>
          </w:tcPr>
          <w:p w14:paraId="1606B348" w14:textId="2C31F956"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1 055 623,81</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tcPr>
          <w:p w14:paraId="1A188815" w14:textId="14371649"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2 667 570,30</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tcPr>
          <w:p w14:paraId="3A294693" w14:textId="205EB148"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1 713 970,44</w:t>
            </w:r>
          </w:p>
        </w:tc>
      </w:tr>
      <w:tr w:rsidR="00F16EE3" w:rsidRPr="0004328C" w14:paraId="2B18C0CF" w14:textId="77777777" w:rsidTr="00F16EE3">
        <w:trPr>
          <w:trHeight w:val="20"/>
          <w:jc w:val="center"/>
        </w:trPr>
        <w:tc>
          <w:tcPr>
            <w:tcW w:w="83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82CC18" w14:textId="561862C8" w:rsidR="00F16EE3" w:rsidRPr="00A60537" w:rsidRDefault="00F16EE3" w:rsidP="00F16EE3">
            <w:pPr>
              <w:spacing w:after="0" w:line="240" w:lineRule="auto"/>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Фактическая величина потерь электрической энергии</w:t>
            </w:r>
          </w:p>
        </w:tc>
        <w:tc>
          <w:tcPr>
            <w:tcW w:w="304" w:type="pct"/>
            <w:tcBorders>
              <w:top w:val="nil"/>
              <w:left w:val="nil"/>
              <w:bottom w:val="single" w:sz="4" w:space="0" w:color="auto"/>
              <w:right w:val="single" w:sz="4" w:space="0" w:color="auto"/>
            </w:tcBorders>
            <w:shd w:val="clear" w:color="auto" w:fill="auto"/>
            <w:vAlign w:val="center"/>
            <w:hideMark/>
          </w:tcPr>
          <w:p w14:paraId="11DC77EF"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тыс. кВтч</w:t>
            </w:r>
          </w:p>
        </w:tc>
        <w:tc>
          <w:tcPr>
            <w:tcW w:w="758" w:type="pct"/>
            <w:tcBorders>
              <w:top w:val="nil"/>
              <w:left w:val="nil"/>
              <w:bottom w:val="single" w:sz="4" w:space="0" w:color="auto"/>
              <w:right w:val="single" w:sz="4" w:space="0" w:color="auto"/>
            </w:tcBorders>
            <w:shd w:val="clear" w:color="auto" w:fill="auto"/>
            <w:noWrap/>
            <w:vAlign w:val="center"/>
          </w:tcPr>
          <w:p w14:paraId="51F1BCAE" w14:textId="00928706"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775 769,12</w:t>
            </w:r>
          </w:p>
        </w:tc>
        <w:tc>
          <w:tcPr>
            <w:tcW w:w="759" w:type="pct"/>
            <w:tcBorders>
              <w:top w:val="nil"/>
              <w:left w:val="nil"/>
              <w:bottom w:val="single" w:sz="4" w:space="0" w:color="auto"/>
              <w:right w:val="single" w:sz="4" w:space="0" w:color="auto"/>
            </w:tcBorders>
            <w:shd w:val="clear" w:color="auto" w:fill="auto"/>
            <w:noWrap/>
            <w:vAlign w:val="center"/>
          </w:tcPr>
          <w:p w14:paraId="41E02EAC" w14:textId="1052A808"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163 419,93</w:t>
            </w:r>
          </w:p>
        </w:tc>
        <w:tc>
          <w:tcPr>
            <w:tcW w:w="834" w:type="pct"/>
            <w:tcBorders>
              <w:top w:val="nil"/>
              <w:left w:val="nil"/>
              <w:bottom w:val="single" w:sz="4" w:space="0" w:color="auto"/>
              <w:right w:val="single" w:sz="4" w:space="0" w:color="auto"/>
            </w:tcBorders>
            <w:shd w:val="clear" w:color="auto" w:fill="auto"/>
            <w:noWrap/>
            <w:vAlign w:val="center"/>
          </w:tcPr>
          <w:p w14:paraId="506B5B58" w14:textId="4E04ECE2"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33 674,47</w:t>
            </w:r>
          </w:p>
        </w:tc>
        <w:tc>
          <w:tcPr>
            <w:tcW w:w="758" w:type="pct"/>
            <w:tcBorders>
              <w:top w:val="nil"/>
              <w:left w:val="nil"/>
              <w:bottom w:val="single" w:sz="4" w:space="0" w:color="auto"/>
              <w:right w:val="single" w:sz="4" w:space="0" w:color="auto"/>
            </w:tcBorders>
            <w:shd w:val="clear" w:color="auto" w:fill="auto"/>
            <w:noWrap/>
            <w:vAlign w:val="center"/>
          </w:tcPr>
          <w:p w14:paraId="419C1729" w14:textId="2E00855D"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205 438,36</w:t>
            </w:r>
          </w:p>
        </w:tc>
        <w:tc>
          <w:tcPr>
            <w:tcW w:w="755" w:type="pct"/>
            <w:tcBorders>
              <w:top w:val="nil"/>
              <w:left w:val="nil"/>
              <w:bottom w:val="single" w:sz="4" w:space="0" w:color="auto"/>
              <w:right w:val="single" w:sz="4" w:space="0" w:color="auto"/>
            </w:tcBorders>
            <w:shd w:val="clear" w:color="auto" w:fill="auto"/>
            <w:noWrap/>
            <w:vAlign w:val="center"/>
          </w:tcPr>
          <w:p w14:paraId="1C3151B8" w14:textId="6509081D"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373 236,36</w:t>
            </w:r>
          </w:p>
        </w:tc>
      </w:tr>
      <w:tr w:rsidR="00F16EE3" w:rsidRPr="0004328C" w14:paraId="0F205142" w14:textId="77777777" w:rsidTr="00F16EE3">
        <w:trPr>
          <w:trHeight w:val="20"/>
          <w:jc w:val="center"/>
        </w:trPr>
        <w:tc>
          <w:tcPr>
            <w:tcW w:w="831" w:type="pct"/>
            <w:vMerge/>
            <w:tcBorders>
              <w:top w:val="nil"/>
              <w:left w:val="single" w:sz="4" w:space="0" w:color="auto"/>
              <w:bottom w:val="single" w:sz="4" w:space="0" w:color="auto"/>
              <w:right w:val="single" w:sz="4" w:space="0" w:color="auto"/>
            </w:tcBorders>
            <w:vAlign w:val="center"/>
            <w:hideMark/>
          </w:tcPr>
          <w:p w14:paraId="6FA98B2E" w14:textId="77777777" w:rsidR="00F16EE3" w:rsidRPr="00A60537" w:rsidRDefault="00F16EE3" w:rsidP="00F16EE3">
            <w:pPr>
              <w:spacing w:after="0" w:line="240" w:lineRule="auto"/>
              <w:rPr>
                <w:rFonts w:ascii="Myriad Pro" w:eastAsia="Times New Roman" w:hAnsi="Myriad Pro" w:cs="Times New Roman"/>
                <w:sz w:val="18"/>
                <w:szCs w:val="18"/>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564D5693"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w:t>
            </w:r>
          </w:p>
        </w:tc>
        <w:tc>
          <w:tcPr>
            <w:tcW w:w="758" w:type="pct"/>
            <w:tcBorders>
              <w:top w:val="nil"/>
              <w:left w:val="nil"/>
              <w:bottom w:val="single" w:sz="4" w:space="0" w:color="auto"/>
              <w:right w:val="single" w:sz="4" w:space="0" w:color="auto"/>
            </w:tcBorders>
            <w:shd w:val="clear" w:color="000000" w:fill="FFFFFF"/>
            <w:noWrap/>
            <w:vAlign w:val="center"/>
          </w:tcPr>
          <w:p w14:paraId="6FFF30C6" w14:textId="26893DBE"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22,09</w:t>
            </w:r>
            <w:r>
              <w:rPr>
                <w:rFonts w:ascii="Myriad Pro" w:hAnsi="Myriad Pro" w:cs="Tahoma"/>
                <w:sz w:val="18"/>
                <w:szCs w:val="18"/>
              </w:rPr>
              <w:t>%</w:t>
            </w:r>
          </w:p>
        </w:tc>
        <w:tc>
          <w:tcPr>
            <w:tcW w:w="759" w:type="pct"/>
            <w:tcBorders>
              <w:top w:val="nil"/>
              <w:left w:val="nil"/>
              <w:bottom w:val="single" w:sz="4" w:space="0" w:color="auto"/>
              <w:right w:val="single" w:sz="4" w:space="0" w:color="auto"/>
            </w:tcBorders>
            <w:shd w:val="clear" w:color="000000" w:fill="FFFFFF"/>
            <w:noWrap/>
            <w:vAlign w:val="center"/>
          </w:tcPr>
          <w:p w14:paraId="2BFF00EF" w14:textId="7A126980"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6,07</w:t>
            </w:r>
            <w:r>
              <w:rPr>
                <w:rFonts w:ascii="Myriad Pro" w:hAnsi="Myriad Pro" w:cs="Tahoma"/>
                <w:sz w:val="18"/>
                <w:szCs w:val="18"/>
              </w:rPr>
              <w:t>%</w:t>
            </w:r>
          </w:p>
        </w:tc>
        <w:tc>
          <w:tcPr>
            <w:tcW w:w="834" w:type="pct"/>
            <w:tcBorders>
              <w:top w:val="nil"/>
              <w:left w:val="nil"/>
              <w:bottom w:val="single" w:sz="4" w:space="0" w:color="auto"/>
              <w:right w:val="single" w:sz="4" w:space="0" w:color="auto"/>
            </w:tcBorders>
            <w:shd w:val="clear" w:color="000000" w:fill="FFFFFF"/>
            <w:noWrap/>
            <w:vAlign w:val="center"/>
          </w:tcPr>
          <w:p w14:paraId="70D3A4F7" w14:textId="2F665EA5"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3,19</w:t>
            </w:r>
            <w:r>
              <w:rPr>
                <w:rFonts w:ascii="Myriad Pro" w:hAnsi="Myriad Pro" w:cs="Tahoma"/>
                <w:sz w:val="18"/>
                <w:szCs w:val="18"/>
              </w:rPr>
              <w:t>%</w:t>
            </w:r>
          </w:p>
        </w:tc>
        <w:tc>
          <w:tcPr>
            <w:tcW w:w="758" w:type="pct"/>
            <w:tcBorders>
              <w:top w:val="nil"/>
              <w:left w:val="nil"/>
              <w:bottom w:val="single" w:sz="4" w:space="0" w:color="auto"/>
              <w:right w:val="single" w:sz="4" w:space="0" w:color="auto"/>
            </w:tcBorders>
            <w:shd w:val="clear" w:color="000000" w:fill="FFFFFF"/>
            <w:noWrap/>
            <w:vAlign w:val="center"/>
          </w:tcPr>
          <w:p w14:paraId="026C9743" w14:textId="05499F42"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7,70</w:t>
            </w:r>
            <w:r>
              <w:rPr>
                <w:rFonts w:ascii="Myriad Pro" w:hAnsi="Myriad Pro" w:cs="Tahoma"/>
                <w:sz w:val="18"/>
                <w:szCs w:val="18"/>
              </w:rPr>
              <w:t>%</w:t>
            </w:r>
          </w:p>
        </w:tc>
        <w:tc>
          <w:tcPr>
            <w:tcW w:w="755" w:type="pct"/>
            <w:tcBorders>
              <w:top w:val="nil"/>
              <w:left w:val="nil"/>
              <w:bottom w:val="single" w:sz="4" w:space="0" w:color="auto"/>
              <w:right w:val="single" w:sz="4" w:space="0" w:color="auto"/>
            </w:tcBorders>
            <w:shd w:val="clear" w:color="000000" w:fill="FFFFFF"/>
            <w:noWrap/>
            <w:vAlign w:val="center"/>
          </w:tcPr>
          <w:p w14:paraId="1AF39ED0" w14:textId="746F6D1B"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21,78</w:t>
            </w:r>
            <w:r>
              <w:rPr>
                <w:rFonts w:ascii="Myriad Pro" w:hAnsi="Myriad Pro" w:cs="Tahoma"/>
                <w:sz w:val="18"/>
                <w:szCs w:val="18"/>
              </w:rPr>
              <w:t>%</w:t>
            </w:r>
          </w:p>
        </w:tc>
      </w:tr>
    </w:tbl>
    <w:p w14:paraId="0AC332DF" w14:textId="77777777" w:rsidR="0092537F" w:rsidRPr="007B21AE" w:rsidRDefault="0092537F" w:rsidP="0092537F">
      <w:pPr>
        <w:spacing w:after="0" w:line="360" w:lineRule="auto"/>
        <w:ind w:firstLine="709"/>
        <w:jc w:val="both"/>
        <w:rPr>
          <w:rFonts w:ascii="Myriad Pro" w:hAnsi="Myriad Pro" w:cs="Times New Roman"/>
          <w:i/>
          <w:iCs/>
          <w:sz w:val="20"/>
          <w:szCs w:val="20"/>
        </w:rPr>
      </w:pPr>
    </w:p>
    <w:p w14:paraId="7D833B85" w14:textId="3AC49010" w:rsidR="0092537F" w:rsidRDefault="0092537F" w:rsidP="0092537F">
      <w:pPr>
        <w:spacing w:after="0" w:line="360" w:lineRule="auto"/>
        <w:ind w:firstLine="709"/>
        <w:jc w:val="both"/>
        <w:rPr>
          <w:rFonts w:ascii="Myriad Pro" w:hAnsi="Myriad Pro" w:cs="Times New Roman"/>
          <w:bCs/>
          <w:color w:val="000000"/>
          <w:sz w:val="26"/>
          <w:szCs w:val="26"/>
          <w:shd w:val="clear" w:color="auto" w:fill="FFFFFF"/>
        </w:rPr>
      </w:pPr>
      <w:r>
        <w:rPr>
          <w:rFonts w:ascii="Myriad Pro" w:hAnsi="Myriad Pro" w:cs="Times New Roman"/>
          <w:sz w:val="26"/>
          <w:szCs w:val="26"/>
        </w:rPr>
        <w:t>С</w:t>
      </w:r>
      <w:r w:rsidRPr="00BE79A7">
        <w:rPr>
          <w:rFonts w:ascii="Myriad Pro" w:hAnsi="Myriad Pro" w:cs="Times New Roman"/>
          <w:sz w:val="26"/>
          <w:szCs w:val="26"/>
        </w:rPr>
        <w:t xml:space="preserve">огласно положениям пункта 40 </w:t>
      </w:r>
      <w:r>
        <w:rPr>
          <w:rFonts w:ascii="Myriad Pro" w:hAnsi="Myriad Pro" w:cs="Times New Roman"/>
          <w:sz w:val="26"/>
          <w:szCs w:val="26"/>
        </w:rPr>
        <w:t xml:space="preserve">(1)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00F16EE3" w:rsidRPr="00F16EE3">
        <w:rPr>
          <w:rFonts w:ascii="Myriad Pro" w:hAnsi="Myriad Pro" w:cs="Times New Roman"/>
          <w:sz w:val="26"/>
          <w:szCs w:val="26"/>
        </w:rPr>
        <w:t>от 30.09.2014 №674</w:t>
      </w:r>
      <w:r>
        <w:rPr>
          <w:rFonts w:ascii="Myriad Pro" w:hAnsi="Myriad Pro" w:cs="Times New Roman"/>
          <w:bCs/>
          <w:color w:val="000000"/>
          <w:sz w:val="26"/>
          <w:szCs w:val="26"/>
          <w:shd w:val="clear" w:color="auto" w:fill="FFFFFF"/>
        </w:rPr>
        <w:t>, и фактических значений уровней потерь за последний истекший период регулирования (201</w:t>
      </w:r>
      <w:r w:rsidR="00F16EE3">
        <w:rPr>
          <w:rFonts w:ascii="Myriad Pro" w:hAnsi="Myriad Pro" w:cs="Times New Roman"/>
          <w:bCs/>
          <w:color w:val="000000"/>
          <w:sz w:val="26"/>
          <w:szCs w:val="26"/>
          <w:shd w:val="clear" w:color="auto" w:fill="FFFFFF"/>
        </w:rPr>
        <w:t>6</w:t>
      </w:r>
      <w:r>
        <w:rPr>
          <w:rFonts w:ascii="Myriad Pro" w:hAnsi="Myriad Pro" w:cs="Times New Roman"/>
          <w:bCs/>
          <w:color w:val="000000"/>
          <w:sz w:val="26"/>
          <w:szCs w:val="26"/>
          <w:shd w:val="clear" w:color="auto" w:fill="FFFFFF"/>
        </w:rPr>
        <w:t xml:space="preserve"> год).</w:t>
      </w:r>
    </w:p>
    <w:tbl>
      <w:tblPr>
        <w:tblStyle w:val="af7"/>
        <w:tblW w:w="0" w:type="auto"/>
        <w:jc w:val="center"/>
        <w:tblLook w:val="04A0" w:firstRow="1" w:lastRow="0" w:firstColumn="1" w:lastColumn="0" w:noHBand="0" w:noVBand="1"/>
      </w:tblPr>
      <w:tblGrid>
        <w:gridCol w:w="4148"/>
        <w:gridCol w:w="1249"/>
        <w:gridCol w:w="1249"/>
        <w:gridCol w:w="1249"/>
        <w:gridCol w:w="1450"/>
      </w:tblGrid>
      <w:tr w:rsidR="0092537F" w:rsidRPr="00213916" w14:paraId="3716A91A" w14:textId="77777777" w:rsidTr="00F16EE3">
        <w:trPr>
          <w:jc w:val="center"/>
        </w:trPr>
        <w:tc>
          <w:tcPr>
            <w:tcW w:w="414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2E8F6B75"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Всего</w:t>
            </w:r>
          </w:p>
        </w:tc>
        <w:tc>
          <w:tcPr>
            <w:tcW w:w="124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4F1A3102"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ВН</w:t>
            </w:r>
          </w:p>
        </w:tc>
        <w:tc>
          <w:tcPr>
            <w:tcW w:w="124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3AD6FAD6"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СН1</w:t>
            </w:r>
          </w:p>
        </w:tc>
        <w:tc>
          <w:tcPr>
            <w:tcW w:w="124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6461A6CD"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СН2</w:t>
            </w:r>
          </w:p>
        </w:tc>
        <w:tc>
          <w:tcPr>
            <w:tcW w:w="145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1148F61E"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НН</w:t>
            </w:r>
          </w:p>
        </w:tc>
      </w:tr>
      <w:tr w:rsidR="0092537F" w:rsidRPr="00213916" w14:paraId="7E878ED5" w14:textId="77777777" w:rsidTr="00F16EE3">
        <w:trPr>
          <w:jc w:val="center"/>
        </w:trPr>
        <w:tc>
          <w:tcPr>
            <w:tcW w:w="4148" w:type="dxa"/>
            <w:tcBorders>
              <w:top w:val="nil"/>
              <w:left w:val="nil"/>
              <w:bottom w:val="nil"/>
              <w:right w:val="nil"/>
            </w:tcBorders>
            <w:shd w:val="clear" w:color="auto" w:fill="4F6228" w:themeFill="accent3" w:themeFillShade="80"/>
          </w:tcPr>
          <w:p w14:paraId="7B6219DE"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1</w:t>
            </w:r>
          </w:p>
        </w:tc>
        <w:tc>
          <w:tcPr>
            <w:tcW w:w="1249" w:type="dxa"/>
            <w:tcBorders>
              <w:top w:val="nil"/>
              <w:left w:val="nil"/>
              <w:bottom w:val="nil"/>
              <w:right w:val="nil"/>
            </w:tcBorders>
            <w:shd w:val="clear" w:color="auto" w:fill="4F6228" w:themeFill="accent3" w:themeFillShade="80"/>
          </w:tcPr>
          <w:p w14:paraId="7D87482A"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2</w:t>
            </w:r>
          </w:p>
        </w:tc>
        <w:tc>
          <w:tcPr>
            <w:tcW w:w="1249" w:type="dxa"/>
            <w:tcBorders>
              <w:top w:val="nil"/>
              <w:left w:val="nil"/>
              <w:bottom w:val="nil"/>
              <w:right w:val="nil"/>
            </w:tcBorders>
            <w:shd w:val="clear" w:color="auto" w:fill="4F6228" w:themeFill="accent3" w:themeFillShade="80"/>
          </w:tcPr>
          <w:p w14:paraId="49E87076"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3</w:t>
            </w:r>
          </w:p>
        </w:tc>
        <w:tc>
          <w:tcPr>
            <w:tcW w:w="1249" w:type="dxa"/>
            <w:tcBorders>
              <w:top w:val="nil"/>
              <w:left w:val="nil"/>
              <w:bottom w:val="nil"/>
              <w:right w:val="nil"/>
            </w:tcBorders>
            <w:shd w:val="clear" w:color="auto" w:fill="4F6228" w:themeFill="accent3" w:themeFillShade="80"/>
          </w:tcPr>
          <w:p w14:paraId="752F4CC9"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4</w:t>
            </w:r>
          </w:p>
        </w:tc>
        <w:tc>
          <w:tcPr>
            <w:tcW w:w="1450" w:type="dxa"/>
            <w:tcBorders>
              <w:top w:val="nil"/>
              <w:left w:val="nil"/>
              <w:bottom w:val="nil"/>
              <w:right w:val="nil"/>
            </w:tcBorders>
            <w:shd w:val="clear" w:color="auto" w:fill="4F6228" w:themeFill="accent3" w:themeFillShade="80"/>
          </w:tcPr>
          <w:p w14:paraId="32A1A6C4"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5</w:t>
            </w:r>
          </w:p>
        </w:tc>
      </w:tr>
      <w:tr w:rsidR="00F16EE3" w:rsidRPr="009D7880" w14:paraId="22A15F7F" w14:textId="77777777" w:rsidTr="00A60537">
        <w:trPr>
          <w:jc w:val="center"/>
        </w:trPr>
        <w:tc>
          <w:tcPr>
            <w:tcW w:w="4148" w:type="dxa"/>
            <w:tcBorders>
              <w:top w:val="nil"/>
            </w:tcBorders>
          </w:tcPr>
          <w:p w14:paraId="317F7538" w14:textId="21D79580" w:rsidR="00F16EE3" w:rsidRPr="009D7880" w:rsidRDefault="00F16EE3" w:rsidP="00F16EE3">
            <w:pPr>
              <w:autoSpaceDE w:val="0"/>
              <w:autoSpaceDN w:val="0"/>
              <w:adjustRightInd w:val="0"/>
              <w:rPr>
                <w:rFonts w:ascii="Myriad Pro" w:hAnsi="Myriad Pro" w:cs="Times New Roman"/>
                <w:sz w:val="20"/>
                <w:szCs w:val="20"/>
              </w:rPr>
            </w:pPr>
            <w:r>
              <w:rPr>
                <w:rFonts w:ascii="Myriad Pro" w:hAnsi="Myriad Pro" w:cs="Times New Roman"/>
                <w:sz w:val="20"/>
                <w:szCs w:val="20"/>
              </w:rPr>
              <w:lastRenderedPageBreak/>
              <w:t xml:space="preserve">Норматив </w:t>
            </w:r>
            <w:r w:rsidRPr="009D7880">
              <w:rPr>
                <w:rFonts w:ascii="Myriad Pro" w:hAnsi="Myriad Pro" w:cs="Times New Roman"/>
                <w:sz w:val="20"/>
                <w:szCs w:val="20"/>
              </w:rPr>
              <w:t xml:space="preserve">потерь </w:t>
            </w:r>
            <w:r>
              <w:rPr>
                <w:rFonts w:ascii="Myriad Pro" w:hAnsi="Myriad Pro" w:cs="Times New Roman"/>
                <w:sz w:val="20"/>
                <w:szCs w:val="20"/>
              </w:rPr>
              <w:t xml:space="preserve">электрической энергии по приказу Минэнерго России от </w:t>
            </w:r>
            <w:r w:rsidRPr="00F16EE3">
              <w:rPr>
                <w:rFonts w:ascii="Myriad Pro" w:hAnsi="Myriad Pro" w:cs="Times New Roman"/>
                <w:sz w:val="20"/>
                <w:szCs w:val="20"/>
              </w:rPr>
              <w:t>30.09.2014 №674</w:t>
            </w:r>
          </w:p>
        </w:tc>
        <w:tc>
          <w:tcPr>
            <w:tcW w:w="1249" w:type="dxa"/>
            <w:tcBorders>
              <w:top w:val="nil"/>
            </w:tcBorders>
            <w:vAlign w:val="center"/>
          </w:tcPr>
          <w:p w14:paraId="01C0B84B" w14:textId="668F0140"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6,08%</w:t>
            </w:r>
          </w:p>
        </w:tc>
        <w:tc>
          <w:tcPr>
            <w:tcW w:w="1249" w:type="dxa"/>
            <w:tcBorders>
              <w:top w:val="nil"/>
            </w:tcBorders>
            <w:vAlign w:val="center"/>
          </w:tcPr>
          <w:p w14:paraId="596ACBA5" w14:textId="172FE578"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3,22%</w:t>
            </w:r>
          </w:p>
        </w:tc>
        <w:tc>
          <w:tcPr>
            <w:tcW w:w="1249" w:type="dxa"/>
            <w:tcBorders>
              <w:top w:val="nil"/>
            </w:tcBorders>
            <w:vAlign w:val="center"/>
          </w:tcPr>
          <w:p w14:paraId="71134DD6" w14:textId="2382F1AE"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7,84%</w:t>
            </w:r>
          </w:p>
        </w:tc>
        <w:tc>
          <w:tcPr>
            <w:tcW w:w="1450" w:type="dxa"/>
            <w:tcBorders>
              <w:top w:val="nil"/>
            </w:tcBorders>
            <w:vAlign w:val="center"/>
          </w:tcPr>
          <w:p w14:paraId="0C9DF3DF" w14:textId="717E65D1"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12,76%</w:t>
            </w:r>
          </w:p>
        </w:tc>
      </w:tr>
      <w:tr w:rsidR="00F16EE3" w:rsidRPr="009D7880" w14:paraId="0F807519" w14:textId="77777777" w:rsidTr="00A60537">
        <w:trPr>
          <w:jc w:val="center"/>
        </w:trPr>
        <w:tc>
          <w:tcPr>
            <w:tcW w:w="4148" w:type="dxa"/>
          </w:tcPr>
          <w:p w14:paraId="23D9486E" w14:textId="1914F951" w:rsidR="00F16EE3" w:rsidRPr="009D7880" w:rsidRDefault="00F16EE3" w:rsidP="00F16EE3">
            <w:pPr>
              <w:autoSpaceDE w:val="0"/>
              <w:autoSpaceDN w:val="0"/>
              <w:adjustRightInd w:val="0"/>
              <w:rPr>
                <w:rFonts w:ascii="Myriad Pro" w:hAnsi="Myriad Pro" w:cs="Times New Roman"/>
                <w:sz w:val="20"/>
                <w:szCs w:val="20"/>
              </w:rPr>
            </w:pPr>
            <w:r w:rsidRPr="009D7880">
              <w:rPr>
                <w:rFonts w:ascii="Myriad Pro" w:hAnsi="Myriad Pro" w:cs="Times New Roman"/>
                <w:sz w:val="20"/>
                <w:szCs w:val="20"/>
              </w:rPr>
              <w:t>Факт</w:t>
            </w:r>
            <w:r>
              <w:rPr>
                <w:rFonts w:ascii="Myriad Pro" w:hAnsi="Myriad Pro" w:cs="Times New Roman"/>
                <w:sz w:val="20"/>
                <w:szCs w:val="20"/>
              </w:rPr>
              <w:t xml:space="preserve"> за </w:t>
            </w:r>
            <w:r w:rsidRPr="009D7880">
              <w:rPr>
                <w:rFonts w:ascii="Myriad Pro" w:hAnsi="Myriad Pro" w:cs="Times New Roman"/>
                <w:sz w:val="20"/>
                <w:szCs w:val="20"/>
              </w:rPr>
              <w:t>201</w:t>
            </w:r>
            <w:r>
              <w:rPr>
                <w:rFonts w:ascii="Myriad Pro" w:hAnsi="Myriad Pro" w:cs="Times New Roman"/>
                <w:sz w:val="20"/>
                <w:szCs w:val="20"/>
              </w:rPr>
              <w:t>6</w:t>
            </w:r>
            <w:r w:rsidRPr="009D7880">
              <w:rPr>
                <w:rFonts w:ascii="Myriad Pro" w:hAnsi="Myriad Pro" w:cs="Times New Roman"/>
                <w:sz w:val="20"/>
                <w:szCs w:val="20"/>
              </w:rPr>
              <w:t xml:space="preserve"> год</w:t>
            </w:r>
          </w:p>
        </w:tc>
        <w:tc>
          <w:tcPr>
            <w:tcW w:w="1249" w:type="dxa"/>
            <w:vAlign w:val="center"/>
          </w:tcPr>
          <w:p w14:paraId="61BC6DC3" w14:textId="54AD4B9A"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6,07</w:t>
            </w:r>
            <w:r>
              <w:rPr>
                <w:rFonts w:ascii="Myriad Pro" w:hAnsi="Myriad Pro" w:cs="Tahoma"/>
                <w:sz w:val="18"/>
                <w:szCs w:val="18"/>
              </w:rPr>
              <w:t>%</w:t>
            </w:r>
          </w:p>
        </w:tc>
        <w:tc>
          <w:tcPr>
            <w:tcW w:w="1249" w:type="dxa"/>
            <w:vAlign w:val="center"/>
          </w:tcPr>
          <w:p w14:paraId="14CBCED3" w14:textId="173A2F1C"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3,19</w:t>
            </w:r>
            <w:r>
              <w:rPr>
                <w:rFonts w:ascii="Myriad Pro" w:hAnsi="Myriad Pro" w:cs="Tahoma"/>
                <w:sz w:val="18"/>
                <w:szCs w:val="18"/>
              </w:rPr>
              <w:t>%</w:t>
            </w:r>
          </w:p>
        </w:tc>
        <w:tc>
          <w:tcPr>
            <w:tcW w:w="1249" w:type="dxa"/>
            <w:vAlign w:val="center"/>
          </w:tcPr>
          <w:p w14:paraId="69CA273A" w14:textId="2E2E08AF"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7,70</w:t>
            </w:r>
            <w:r>
              <w:rPr>
                <w:rFonts w:ascii="Myriad Pro" w:hAnsi="Myriad Pro" w:cs="Tahoma"/>
                <w:sz w:val="18"/>
                <w:szCs w:val="18"/>
              </w:rPr>
              <w:t>%</w:t>
            </w:r>
          </w:p>
        </w:tc>
        <w:tc>
          <w:tcPr>
            <w:tcW w:w="1450" w:type="dxa"/>
            <w:vAlign w:val="center"/>
          </w:tcPr>
          <w:p w14:paraId="0B4FCD37" w14:textId="370FEE4D"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21,78</w:t>
            </w:r>
            <w:r>
              <w:rPr>
                <w:rFonts w:ascii="Myriad Pro" w:hAnsi="Myriad Pro" w:cs="Tahoma"/>
                <w:sz w:val="18"/>
                <w:szCs w:val="18"/>
              </w:rPr>
              <w:t>%</w:t>
            </w:r>
          </w:p>
        </w:tc>
      </w:tr>
      <w:tr w:rsidR="0092537F" w:rsidRPr="009D7880" w14:paraId="5628139A" w14:textId="77777777" w:rsidTr="00F16EE3">
        <w:trPr>
          <w:jc w:val="center"/>
        </w:trPr>
        <w:tc>
          <w:tcPr>
            <w:tcW w:w="4148" w:type="dxa"/>
          </w:tcPr>
          <w:p w14:paraId="4E1909D0" w14:textId="77777777" w:rsidR="0092537F" w:rsidRPr="009D7880" w:rsidRDefault="0092537F" w:rsidP="0092537F">
            <w:pPr>
              <w:autoSpaceDE w:val="0"/>
              <w:autoSpaceDN w:val="0"/>
              <w:adjustRightInd w:val="0"/>
              <w:rPr>
                <w:rFonts w:ascii="Myriad Pro" w:hAnsi="Myriad Pro" w:cs="Times New Roman"/>
                <w:sz w:val="20"/>
                <w:szCs w:val="20"/>
              </w:rPr>
            </w:pPr>
            <w:r w:rsidRPr="009D7880">
              <w:rPr>
                <w:rFonts w:ascii="Myriad Pro" w:hAnsi="Myriad Pro" w:cs="Times New Roman"/>
                <w:sz w:val="20"/>
                <w:szCs w:val="20"/>
              </w:rPr>
              <w:t>Минимальное значение</w:t>
            </w:r>
          </w:p>
        </w:tc>
        <w:tc>
          <w:tcPr>
            <w:tcW w:w="1249" w:type="dxa"/>
          </w:tcPr>
          <w:p w14:paraId="319A4036" w14:textId="7935D9CF"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6,07</w:t>
            </w:r>
            <w:r w:rsidR="0092537F">
              <w:rPr>
                <w:rFonts w:ascii="Myriad Pro" w:hAnsi="Myriad Pro" w:cs="Times New Roman"/>
                <w:sz w:val="20"/>
                <w:szCs w:val="20"/>
              </w:rPr>
              <w:t>%</w:t>
            </w:r>
          </w:p>
        </w:tc>
        <w:tc>
          <w:tcPr>
            <w:tcW w:w="1249" w:type="dxa"/>
          </w:tcPr>
          <w:p w14:paraId="059E34AF" w14:textId="21F1D23D"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3,19</w:t>
            </w:r>
            <w:r w:rsidR="0092537F">
              <w:rPr>
                <w:rFonts w:ascii="Myriad Pro" w:hAnsi="Myriad Pro" w:cs="Times New Roman"/>
                <w:sz w:val="20"/>
                <w:szCs w:val="20"/>
              </w:rPr>
              <w:t>%</w:t>
            </w:r>
          </w:p>
        </w:tc>
        <w:tc>
          <w:tcPr>
            <w:tcW w:w="1249" w:type="dxa"/>
          </w:tcPr>
          <w:p w14:paraId="2157C19E" w14:textId="551B2156"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7,70</w:t>
            </w:r>
            <w:r w:rsidR="0092537F">
              <w:rPr>
                <w:rFonts w:ascii="Myriad Pro" w:hAnsi="Myriad Pro" w:cs="Times New Roman"/>
                <w:sz w:val="20"/>
                <w:szCs w:val="20"/>
              </w:rPr>
              <w:t>%</w:t>
            </w:r>
          </w:p>
        </w:tc>
        <w:tc>
          <w:tcPr>
            <w:tcW w:w="1450" w:type="dxa"/>
          </w:tcPr>
          <w:p w14:paraId="3EAB8C09" w14:textId="0CDABC68"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12,76</w:t>
            </w:r>
            <w:r w:rsidR="0092537F">
              <w:rPr>
                <w:rFonts w:ascii="Myriad Pro" w:hAnsi="Myriad Pro" w:cs="Times New Roman"/>
                <w:sz w:val="20"/>
                <w:szCs w:val="20"/>
              </w:rPr>
              <w:t>%</w:t>
            </w:r>
          </w:p>
        </w:tc>
      </w:tr>
    </w:tbl>
    <w:p w14:paraId="5A84EF15" w14:textId="77777777" w:rsidR="0092537F" w:rsidRDefault="0092537F" w:rsidP="0092537F">
      <w:pPr>
        <w:spacing w:after="0" w:line="360" w:lineRule="auto"/>
        <w:jc w:val="both"/>
        <w:rPr>
          <w:rFonts w:ascii="Myriad Pro" w:hAnsi="Myriad Pro" w:cs="Times New Roman"/>
          <w:sz w:val="26"/>
          <w:szCs w:val="26"/>
        </w:rPr>
      </w:pPr>
      <w:r>
        <w:rPr>
          <w:rFonts w:ascii="Myriad Pro" w:hAnsi="Myriad Pro" w:cs="Times New Roman"/>
          <w:sz w:val="26"/>
          <w:szCs w:val="26"/>
        </w:rPr>
        <w:tab/>
      </w:r>
    </w:p>
    <w:p w14:paraId="38D4E74C" w14:textId="77777777" w:rsidR="0092537F" w:rsidRDefault="0092537F" w:rsidP="0092537F">
      <w:pPr>
        <w:spacing w:after="0" w:line="360" w:lineRule="auto"/>
        <w:ind w:firstLine="708"/>
        <w:jc w:val="both"/>
        <w:rPr>
          <w:rFonts w:ascii="Myriad Pro" w:hAnsi="Myriad Pro" w:cs="Times New Roman"/>
          <w:sz w:val="26"/>
          <w:szCs w:val="26"/>
        </w:rPr>
      </w:pPr>
      <w:r>
        <w:rPr>
          <w:rFonts w:ascii="Myriad Pro" w:hAnsi="Myriad Pro" w:cs="Times New Roman"/>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79" w:type="pct"/>
        <w:tblLayout w:type="fixed"/>
        <w:tblLook w:val="04A0" w:firstRow="1" w:lastRow="0" w:firstColumn="1" w:lastColumn="0" w:noHBand="0" w:noVBand="1"/>
      </w:tblPr>
      <w:tblGrid>
        <w:gridCol w:w="2403"/>
        <w:gridCol w:w="710"/>
        <w:gridCol w:w="1276"/>
        <w:gridCol w:w="1276"/>
        <w:gridCol w:w="1274"/>
        <w:gridCol w:w="1278"/>
        <w:gridCol w:w="1276"/>
      </w:tblGrid>
      <w:tr w:rsidR="0092537F" w:rsidRPr="0004328C" w14:paraId="6611EDB0" w14:textId="77777777" w:rsidTr="006C1B9E">
        <w:trPr>
          <w:trHeight w:val="20"/>
          <w:tblHeader/>
        </w:trPr>
        <w:tc>
          <w:tcPr>
            <w:tcW w:w="1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A335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Показатель</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F62B3"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Ед. изм.</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8A305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Всего</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C4B4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ВН</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F9616"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СН1</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DC0E7"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E41E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НН</w:t>
            </w:r>
          </w:p>
        </w:tc>
      </w:tr>
      <w:tr w:rsidR="0092537F" w:rsidRPr="0004328C" w14:paraId="2D1874C3" w14:textId="77777777" w:rsidTr="006C1B9E">
        <w:trPr>
          <w:trHeight w:val="20"/>
          <w:tblHeader/>
        </w:trPr>
        <w:tc>
          <w:tcPr>
            <w:tcW w:w="1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8D8656F"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1</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0B82DC4"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4C074E5"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3</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65153FA"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90F7A8C"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5</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1DD0B0D"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6</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7FDC26D"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7</w:t>
            </w:r>
          </w:p>
        </w:tc>
      </w:tr>
      <w:tr w:rsidR="0017209C" w:rsidRPr="0004328C" w14:paraId="2A58DEFE" w14:textId="77777777" w:rsidTr="006C1B9E">
        <w:trPr>
          <w:trHeight w:val="20"/>
        </w:trPr>
        <w:tc>
          <w:tcPr>
            <w:tcW w:w="1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443A47" w14:textId="77777777" w:rsidR="0017209C" w:rsidRPr="00AC0CF2" w:rsidRDefault="0017209C" w:rsidP="0017209C">
            <w:pPr>
              <w:spacing w:after="0" w:line="240" w:lineRule="auto"/>
              <w:rPr>
                <w:rFonts w:ascii="Myriad Pro" w:eastAsia="Times New Roman" w:hAnsi="Myriad Pro" w:cs="Times New Roman"/>
                <w:sz w:val="20"/>
                <w:szCs w:val="20"/>
                <w:vertAlign w:val="superscript"/>
                <w:lang w:eastAsia="ru-RU"/>
              </w:rPr>
            </w:pPr>
            <w:r w:rsidRPr="00AC0CF2">
              <w:rPr>
                <w:rFonts w:ascii="Myriad Pro" w:eastAsia="Times New Roman" w:hAnsi="Myriad Pro" w:cs="Times New Roman"/>
                <w:sz w:val="20"/>
                <w:szCs w:val="20"/>
                <w:lang w:eastAsia="ru-RU"/>
              </w:rPr>
              <w:t>Отпуск электрической энергии в сеть</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7C7CAD"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тыс. кВтч</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54C7CC3E" w14:textId="248E28D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3 511 069,21</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0FF346BC" w14:textId="7CC19598"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2 691 397,72</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tcPr>
          <w:p w14:paraId="02ED5678" w14:textId="2994F21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1 055 623,81</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tcPr>
          <w:p w14:paraId="661AE799" w14:textId="52181839"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2 667 570,30</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3133C6A8" w14:textId="01662192"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1 713 970,44</w:t>
            </w:r>
          </w:p>
        </w:tc>
      </w:tr>
      <w:tr w:rsidR="0017209C" w:rsidRPr="0004328C" w14:paraId="7729CFB4" w14:textId="77777777" w:rsidTr="006C1B9E">
        <w:trPr>
          <w:trHeight w:val="20"/>
        </w:trPr>
        <w:tc>
          <w:tcPr>
            <w:tcW w:w="1266" w:type="pct"/>
            <w:tcBorders>
              <w:top w:val="single" w:sz="4" w:space="0" w:color="auto"/>
              <w:left w:val="single" w:sz="4" w:space="0" w:color="auto"/>
              <w:bottom w:val="single" w:sz="4" w:space="0" w:color="auto"/>
              <w:right w:val="single" w:sz="4" w:space="0" w:color="auto"/>
            </w:tcBorders>
            <w:vAlign w:val="center"/>
            <w:hideMark/>
          </w:tcPr>
          <w:p w14:paraId="2E6F8673" w14:textId="77777777" w:rsidR="0017209C" w:rsidRPr="00AC0CF2" w:rsidRDefault="0017209C" w:rsidP="0017209C">
            <w:pPr>
              <w:spacing w:after="0" w:line="240" w:lineRule="auto"/>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Уровень потерь электрической энергии по уровням напряжения</w:t>
            </w:r>
          </w:p>
        </w:tc>
        <w:tc>
          <w:tcPr>
            <w:tcW w:w="374" w:type="pct"/>
            <w:tcBorders>
              <w:top w:val="single" w:sz="4" w:space="0" w:color="auto"/>
              <w:left w:val="nil"/>
              <w:bottom w:val="single" w:sz="4" w:space="0" w:color="auto"/>
              <w:right w:val="single" w:sz="4" w:space="0" w:color="auto"/>
            </w:tcBorders>
            <w:shd w:val="clear" w:color="auto" w:fill="auto"/>
            <w:noWrap/>
            <w:vAlign w:val="center"/>
            <w:hideMark/>
          </w:tcPr>
          <w:p w14:paraId="0785AAE5"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2DF9C0C0"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164FB9">
              <w:rPr>
                <w:rFonts w:ascii="Myriad Pro" w:eastAsia="Times New Roman" w:hAnsi="Myriad Pro" w:cs="Times New Roman"/>
                <w:sz w:val="20"/>
                <w:szCs w:val="20"/>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61644A02" w14:textId="46228FDE"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6,07%</w:t>
            </w:r>
          </w:p>
        </w:tc>
        <w:tc>
          <w:tcPr>
            <w:tcW w:w="671" w:type="pct"/>
            <w:tcBorders>
              <w:top w:val="single" w:sz="4" w:space="0" w:color="auto"/>
              <w:left w:val="nil"/>
              <w:bottom w:val="single" w:sz="4" w:space="0" w:color="auto"/>
              <w:right w:val="single" w:sz="4" w:space="0" w:color="auto"/>
            </w:tcBorders>
            <w:shd w:val="clear" w:color="000000" w:fill="FFFFFF"/>
            <w:noWrap/>
            <w:vAlign w:val="center"/>
          </w:tcPr>
          <w:p w14:paraId="5F781AC6" w14:textId="36F60979"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3,19%</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14:paraId="1DA7F4ED" w14:textId="17D63363"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7,70%</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4F6BD727" w14:textId="0F7E1AEF"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12,76%</w:t>
            </w:r>
          </w:p>
        </w:tc>
      </w:tr>
      <w:tr w:rsidR="0017209C" w:rsidRPr="00B574C5" w14:paraId="0B3D1396" w14:textId="77777777" w:rsidTr="006C1B9E">
        <w:trPr>
          <w:trHeight w:val="20"/>
        </w:trPr>
        <w:tc>
          <w:tcPr>
            <w:tcW w:w="1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1212BF" w14:textId="77777777" w:rsidR="0017209C" w:rsidRPr="00AC0CF2" w:rsidRDefault="0017209C" w:rsidP="0017209C">
            <w:pPr>
              <w:spacing w:after="0" w:line="240" w:lineRule="auto"/>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Абсолютная величина потерь электрической энергии</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65E1A8"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тыс. кВтч</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598ED3AE" w14:textId="59C3CB4A" w:rsidR="0017209C" w:rsidRPr="001E76C5" w:rsidRDefault="0017209C" w:rsidP="0017209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620 235,39</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575B9865" w14:textId="475AB245"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163 419,93</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tcPr>
          <w:p w14:paraId="6FF240E4" w14:textId="7D75D97A"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33 674,47</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tcPr>
          <w:p w14:paraId="3BB061BD" w14:textId="2D252A69"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205 438,36</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78A273B0" w14:textId="6B10AE26"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218 702,63</w:t>
            </w:r>
          </w:p>
        </w:tc>
      </w:tr>
      <w:tr w:rsidR="0017209C" w:rsidRPr="0004328C" w14:paraId="52E64AF9" w14:textId="77777777" w:rsidTr="006C1B9E">
        <w:trPr>
          <w:trHeight w:val="20"/>
        </w:trPr>
        <w:tc>
          <w:tcPr>
            <w:tcW w:w="1266" w:type="pct"/>
            <w:tcBorders>
              <w:top w:val="single" w:sz="4" w:space="0" w:color="auto"/>
              <w:left w:val="single" w:sz="4" w:space="0" w:color="auto"/>
              <w:bottom w:val="single" w:sz="4" w:space="0" w:color="auto"/>
              <w:right w:val="single" w:sz="4" w:space="0" w:color="auto"/>
            </w:tcBorders>
            <w:vAlign w:val="center"/>
          </w:tcPr>
          <w:p w14:paraId="412523A7" w14:textId="77777777" w:rsidR="0017209C" w:rsidRPr="00AC0CF2" w:rsidRDefault="0017209C" w:rsidP="0017209C">
            <w:pPr>
              <w:spacing w:after="0" w:line="240" w:lineRule="auto"/>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 xml:space="preserve">Средневзвешенный уровень потерь электрической энергии </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48D5A66B"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475E2E2A" w14:textId="79F5CBFB" w:rsidR="0017209C" w:rsidRPr="00164FB9" w:rsidDel="00D61118" w:rsidRDefault="0017209C" w:rsidP="0017209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17,67%</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031DCC31"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c>
          <w:tcPr>
            <w:tcW w:w="671" w:type="pct"/>
            <w:tcBorders>
              <w:top w:val="single" w:sz="4" w:space="0" w:color="auto"/>
              <w:left w:val="nil"/>
              <w:bottom w:val="single" w:sz="4" w:space="0" w:color="auto"/>
              <w:right w:val="single" w:sz="4" w:space="0" w:color="auto"/>
            </w:tcBorders>
            <w:shd w:val="clear" w:color="000000" w:fill="FFFFFF"/>
            <w:noWrap/>
            <w:vAlign w:val="center"/>
          </w:tcPr>
          <w:p w14:paraId="292F197E"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c>
          <w:tcPr>
            <w:tcW w:w="673" w:type="pct"/>
            <w:tcBorders>
              <w:top w:val="single" w:sz="4" w:space="0" w:color="auto"/>
              <w:left w:val="nil"/>
              <w:bottom w:val="single" w:sz="4" w:space="0" w:color="auto"/>
              <w:right w:val="single" w:sz="4" w:space="0" w:color="auto"/>
            </w:tcBorders>
            <w:shd w:val="clear" w:color="000000" w:fill="FFFFFF"/>
            <w:noWrap/>
            <w:vAlign w:val="center"/>
          </w:tcPr>
          <w:p w14:paraId="0EF1B844"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6A36C9BD"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r>
    </w:tbl>
    <w:p w14:paraId="67D72133" w14:textId="77777777" w:rsidR="0092537F" w:rsidRDefault="0092537F" w:rsidP="0092537F">
      <w:pPr>
        <w:spacing w:after="0" w:line="360" w:lineRule="auto"/>
        <w:ind w:firstLine="709"/>
        <w:jc w:val="both"/>
        <w:rPr>
          <w:rFonts w:ascii="Myriad Pro" w:hAnsi="Myriad Pro" w:cs="Times New Roman"/>
          <w:sz w:val="26"/>
          <w:szCs w:val="26"/>
        </w:rPr>
      </w:pPr>
    </w:p>
    <w:p w14:paraId="43218D33" w14:textId="7FF6C7D6" w:rsidR="0092537F" w:rsidRPr="00155E65" w:rsidRDefault="0092537F" w:rsidP="0092537F">
      <w:pPr>
        <w:spacing w:after="0" w:line="360" w:lineRule="auto"/>
        <w:ind w:firstLine="709"/>
        <w:jc w:val="both"/>
        <w:rPr>
          <w:rFonts w:ascii="Myriad Pro" w:hAnsi="Myriad Pro" w:cs="Times New Roman"/>
          <w:sz w:val="26"/>
          <w:szCs w:val="26"/>
        </w:rPr>
      </w:pPr>
      <w:r>
        <w:rPr>
          <w:rFonts w:ascii="Myriad Pro" w:hAnsi="Myriad Pro" w:cs="Times New Roman"/>
          <w:sz w:val="26"/>
          <w:szCs w:val="26"/>
        </w:rPr>
        <w:t>Исполнитель отмечает, что если филиалом ПАО «МРСК Юга» - «</w:t>
      </w:r>
      <w:r w:rsidR="00474CDC">
        <w:rPr>
          <w:rFonts w:ascii="Myriad Pro" w:hAnsi="Myriad Pro" w:cs="Times New Roman"/>
          <w:sz w:val="26"/>
          <w:szCs w:val="26"/>
        </w:rPr>
        <w:t>Н</w:t>
      </w:r>
      <w:r w:rsidR="0035669B">
        <w:rPr>
          <w:rFonts w:ascii="Myriad Pro" w:hAnsi="Myriad Pro" w:cs="Times New Roman"/>
          <w:sz w:val="26"/>
          <w:szCs w:val="26"/>
        </w:rPr>
        <w:t>ьэнерго</w:t>
      </w:r>
      <w:r>
        <w:rPr>
          <w:rFonts w:ascii="Myriad Pro" w:hAnsi="Myriad Pro" w:cs="Times New Roman"/>
          <w:sz w:val="26"/>
          <w:szCs w:val="26"/>
        </w:rPr>
        <w:t xml:space="preserve">» долгосрочный параметр регулирования в виде уровня потерь электрической энергии не будет оспорен в ФАС России или судебных инстанциях, то понесенные экономически обоснованные расходы на оплату электрической энергии, приобретенной в целях компенсации потерь, сверх нормативного показателя установленного </w:t>
      </w:r>
      <w:r w:rsidR="0035669B">
        <w:rPr>
          <w:rFonts w:ascii="Myriad Pro" w:hAnsi="Myriad Pro" w:cs="Times New Roman"/>
          <w:sz w:val="26"/>
          <w:szCs w:val="26"/>
        </w:rPr>
        <w:t xml:space="preserve">Службой по тарифам </w:t>
      </w:r>
      <w:r w:rsidR="00474CDC">
        <w:rPr>
          <w:rFonts w:ascii="Myriad Pro" w:hAnsi="Myriad Pro" w:cs="Times New Roman"/>
          <w:sz w:val="26"/>
          <w:szCs w:val="26"/>
        </w:rPr>
        <w:t>Н</w:t>
      </w:r>
      <w:r w:rsidR="0035669B">
        <w:rPr>
          <w:rFonts w:ascii="Myriad Pro" w:hAnsi="Myriad Pro" w:cs="Times New Roman"/>
          <w:sz w:val="26"/>
          <w:szCs w:val="26"/>
        </w:rPr>
        <w:t xml:space="preserve">ской </w:t>
      </w:r>
      <w:r>
        <w:rPr>
          <w:rFonts w:ascii="Myriad Pro" w:hAnsi="Myriad Pro" w:cs="Times New Roman"/>
          <w:sz w:val="26"/>
          <w:szCs w:val="26"/>
        </w:rPr>
        <w:t xml:space="preserve">не будет компенсирована за счет тарифных источников. Оценочно по расчетам Исполнителя разница составляет </w:t>
      </w:r>
      <w:r w:rsidR="0035669B">
        <w:rPr>
          <w:rFonts w:ascii="Myriad Pro" w:hAnsi="Myriad Pro" w:cs="Times New Roman"/>
          <w:sz w:val="26"/>
          <w:szCs w:val="26"/>
        </w:rPr>
        <w:t>16,23</w:t>
      </w:r>
      <w:r>
        <w:rPr>
          <w:rFonts w:ascii="Myriad Pro" w:hAnsi="Myriad Pro" w:cs="Times New Roman"/>
          <w:sz w:val="26"/>
          <w:szCs w:val="26"/>
        </w:rPr>
        <w:t xml:space="preserve"> млн. кВт</w:t>
      </w:r>
      <w:r w:rsidR="00401CCE">
        <w:rPr>
          <w:rFonts w:ascii="Myriad Pro" w:hAnsi="Myriad Pro" w:cs="Times New Roman"/>
          <w:sz w:val="26"/>
          <w:szCs w:val="26"/>
        </w:rPr>
        <w:t>*</w:t>
      </w:r>
      <w:r>
        <w:rPr>
          <w:rFonts w:ascii="Myriad Pro" w:hAnsi="Myriad Pro" w:cs="Times New Roman"/>
          <w:sz w:val="26"/>
          <w:szCs w:val="26"/>
        </w:rPr>
        <w:t xml:space="preserve">ч (что составит недоучтенные расходы в размере </w:t>
      </w:r>
      <w:r w:rsidR="0035669B">
        <w:rPr>
          <w:rFonts w:ascii="Myriad Pro" w:hAnsi="Myriad Pro" w:cs="Times New Roman"/>
          <w:sz w:val="26"/>
          <w:szCs w:val="26"/>
        </w:rPr>
        <w:t>47,15</w:t>
      </w:r>
      <w:r>
        <w:rPr>
          <w:rFonts w:ascii="Myriad Pro" w:hAnsi="Myriad Pro" w:cs="Times New Roman"/>
          <w:sz w:val="26"/>
          <w:szCs w:val="26"/>
        </w:rPr>
        <w:t xml:space="preserve"> млн. рублей, исходя из цены электрической энергии (мощности), учтенной </w:t>
      </w:r>
      <w:r w:rsidR="0035669B">
        <w:rPr>
          <w:rFonts w:ascii="Myriad Pro" w:hAnsi="Myriad Pro" w:cs="Times New Roman"/>
          <w:sz w:val="26"/>
          <w:szCs w:val="26"/>
        </w:rPr>
        <w:t xml:space="preserve">Службой по тарифам </w:t>
      </w:r>
      <w:r w:rsidR="00474CDC">
        <w:rPr>
          <w:rFonts w:ascii="Myriad Pro" w:hAnsi="Myriad Pro" w:cs="Times New Roman"/>
          <w:sz w:val="26"/>
          <w:szCs w:val="26"/>
        </w:rPr>
        <w:t>Н</w:t>
      </w:r>
      <w:r w:rsidR="0035669B">
        <w:rPr>
          <w:rFonts w:ascii="Myriad Pro" w:hAnsi="Myriad Pro" w:cs="Times New Roman"/>
          <w:sz w:val="26"/>
          <w:szCs w:val="26"/>
        </w:rPr>
        <w:t>ской области</w:t>
      </w:r>
      <w:r>
        <w:rPr>
          <w:rFonts w:ascii="Myriad Pro" w:hAnsi="Myriad Pro" w:cs="Times New Roman"/>
          <w:sz w:val="26"/>
          <w:szCs w:val="26"/>
        </w:rPr>
        <w:t>, в размере 2,</w:t>
      </w:r>
      <w:r w:rsidR="0035669B">
        <w:rPr>
          <w:rFonts w:ascii="Myriad Pro" w:hAnsi="Myriad Pro" w:cs="Times New Roman"/>
          <w:sz w:val="26"/>
          <w:szCs w:val="26"/>
        </w:rPr>
        <w:t xml:space="preserve">905 </w:t>
      </w:r>
      <w:r>
        <w:rPr>
          <w:rFonts w:ascii="Myriad Pro" w:hAnsi="Myriad Pro" w:cs="Times New Roman"/>
          <w:sz w:val="26"/>
          <w:szCs w:val="26"/>
        </w:rPr>
        <w:t>руб.</w:t>
      </w:r>
      <w:r w:rsidRPr="00155E65">
        <w:rPr>
          <w:rFonts w:ascii="Myriad Pro" w:hAnsi="Myriad Pro" w:cs="Times New Roman"/>
          <w:sz w:val="26"/>
          <w:szCs w:val="26"/>
        </w:rPr>
        <w:t>/кВт</w:t>
      </w:r>
      <w:r w:rsidR="00401CCE" w:rsidRPr="00155E65">
        <w:rPr>
          <w:rFonts w:ascii="Myriad Pro" w:hAnsi="Myriad Pro" w:cs="Times New Roman"/>
          <w:sz w:val="26"/>
          <w:szCs w:val="26"/>
        </w:rPr>
        <w:t>*</w:t>
      </w:r>
      <w:r w:rsidRPr="00155E65">
        <w:rPr>
          <w:rFonts w:ascii="Myriad Pro" w:hAnsi="Myriad Pro" w:cs="Times New Roman"/>
          <w:sz w:val="26"/>
          <w:szCs w:val="26"/>
        </w:rPr>
        <w:t xml:space="preserve">ч). </w:t>
      </w:r>
    </w:p>
    <w:p w14:paraId="6D8096BC" w14:textId="77777777" w:rsidR="00155E65" w:rsidRPr="00EC4A4E" w:rsidRDefault="00155E65" w:rsidP="00155E65">
      <w:pPr>
        <w:spacing w:after="0" w:line="360" w:lineRule="auto"/>
        <w:ind w:firstLine="709"/>
        <w:jc w:val="both"/>
        <w:rPr>
          <w:rFonts w:ascii="Myriad Pro" w:hAnsi="Myriad Pro"/>
          <w:sz w:val="26"/>
          <w:szCs w:val="26"/>
        </w:rPr>
      </w:pPr>
      <w:r w:rsidRPr="00155E65">
        <w:rPr>
          <w:rFonts w:ascii="Myriad Pro" w:hAnsi="Myriad Pro"/>
          <w:sz w:val="26"/>
          <w:szCs w:val="26"/>
        </w:rPr>
        <w:t xml:space="preserve">Вместе с тем, Исполнитель отмечает, что постановлением Правительства Российской Федерации от 07.03.2020 № 246 внесены изменения в Основы ценообразования № 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w:t>
      </w:r>
      <w:r w:rsidRPr="00155E65">
        <w:rPr>
          <w:rFonts w:ascii="Myriad Pro" w:hAnsi="Myriad Pro"/>
          <w:sz w:val="26"/>
          <w:szCs w:val="26"/>
        </w:rPr>
        <w:lastRenderedPageBreak/>
        <w:t>следующего за периодом, в котором указанная экономия была достигнута. Согласно пункту 34 (2) -34 (3) Основ ценообразования № 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Исполнителем рекомендуется установить средневзвешенный уровень потерь на долгосрочный период регулирования 2018-2022 годы.</w:t>
      </w:r>
    </w:p>
    <w:p w14:paraId="7932B80A" w14:textId="4FB1EB6B" w:rsidR="0092537F" w:rsidRDefault="0092537F" w:rsidP="00155E65">
      <w:pPr>
        <w:spacing w:after="0" w:line="360" w:lineRule="auto"/>
        <w:ind w:firstLine="709"/>
        <w:jc w:val="both"/>
        <w:rPr>
          <w:rFonts w:ascii="Myriad Pro" w:hAnsi="Myriad Pro"/>
          <w:sz w:val="26"/>
          <w:szCs w:val="26"/>
        </w:rPr>
      </w:pPr>
      <w:r>
        <w:rPr>
          <w:rFonts w:ascii="Myriad Pro" w:hAnsi="Myriad Pro" w:cs="Times New Roman"/>
          <w:color w:val="000000" w:themeColor="text1"/>
          <w:sz w:val="26"/>
          <w:szCs w:val="26"/>
        </w:rPr>
        <w:t xml:space="preserve">Исполнитель рекомендует филиалу ПАО «МРСК Юга» - </w:t>
      </w:r>
      <w:r w:rsidR="0035669B">
        <w:rPr>
          <w:rFonts w:ascii="Myriad Pro" w:hAnsi="Myriad Pro" w:cs="Times New Roman"/>
          <w:color w:val="000000" w:themeColor="text1"/>
          <w:sz w:val="26"/>
          <w:szCs w:val="26"/>
        </w:rPr>
        <w:t>«</w:t>
      </w:r>
      <w:r w:rsidR="00474CDC">
        <w:rPr>
          <w:rFonts w:ascii="Myriad Pro" w:hAnsi="Myriad Pro" w:cs="Times New Roman"/>
          <w:color w:val="000000" w:themeColor="text1"/>
          <w:sz w:val="26"/>
          <w:szCs w:val="26"/>
        </w:rPr>
        <w:t>Н</w:t>
      </w:r>
      <w:r w:rsidR="0035669B">
        <w:rPr>
          <w:rFonts w:ascii="Myriad Pro" w:hAnsi="Myriad Pro" w:cs="Times New Roman"/>
          <w:color w:val="000000" w:themeColor="text1"/>
          <w:sz w:val="26"/>
          <w:szCs w:val="26"/>
        </w:rPr>
        <w:t>ьэнерго»</w:t>
      </w:r>
      <w:r>
        <w:rPr>
          <w:rFonts w:ascii="Myriad Pro" w:hAnsi="Myriad Pro" w:cs="Times New Roman"/>
          <w:color w:val="000000" w:themeColor="text1"/>
          <w:sz w:val="26"/>
          <w:szCs w:val="26"/>
        </w:rPr>
        <w:t xml:space="preserve"> направлять абсолютное значение потерь электрической энергии по форме 3.1 на будущие периоды регулирования согласно Графику </w:t>
      </w:r>
      <w:r w:rsidRPr="00BE79A7">
        <w:rPr>
          <w:rFonts w:ascii="Myriad Pro" w:hAnsi="Myriad Pro" w:cs="Times New Roman"/>
          <w:sz w:val="26"/>
          <w:szCs w:val="26"/>
        </w:rPr>
        <w:t xml:space="preserve">прохождения документов для утверждения </w:t>
      </w:r>
      <w:r>
        <w:rPr>
          <w:rFonts w:ascii="Myriad Pro" w:hAnsi="Myriad Pro" w:cs="Times New Roman"/>
          <w:sz w:val="26"/>
          <w:szCs w:val="26"/>
        </w:rPr>
        <w:t>С</w:t>
      </w:r>
      <w:r w:rsidRPr="00BE79A7">
        <w:rPr>
          <w:rFonts w:ascii="Myriad Pro" w:hAnsi="Myriad Pro" w:cs="Times New Roman"/>
          <w:sz w:val="26"/>
          <w:szCs w:val="26"/>
        </w:rPr>
        <w:t xml:space="preserve">водного прогнозного баланса </w:t>
      </w:r>
      <w:r>
        <w:rPr>
          <w:rFonts w:ascii="Myriad Pro" w:hAnsi="Myriad Pro" w:cs="Times New Roman"/>
          <w:sz w:val="26"/>
          <w:szCs w:val="26"/>
        </w:rPr>
        <w:t>(П</w:t>
      </w:r>
      <w:r w:rsidRPr="00BE79A7">
        <w:rPr>
          <w:rFonts w:ascii="Myriad Pro" w:hAnsi="Myriad Pro" w:cs="Times New Roman"/>
          <w:sz w:val="26"/>
          <w:szCs w:val="26"/>
        </w:rPr>
        <w:t xml:space="preserve">риложение № 1 </w:t>
      </w:r>
      <w:r w:rsidRPr="00BE79A7">
        <w:rPr>
          <w:rFonts w:ascii="Myriad Pro" w:hAnsi="Myriad Pro"/>
          <w:sz w:val="26"/>
          <w:szCs w:val="26"/>
        </w:rPr>
        <w:t>к Порядку № 53-э/1</w:t>
      </w:r>
      <w:r>
        <w:rPr>
          <w:rFonts w:ascii="Myriad Pro" w:hAnsi="Myriad Pro"/>
          <w:sz w:val="26"/>
          <w:szCs w:val="26"/>
        </w:rPr>
        <w:t xml:space="preserve">), рассчитанное исходя из относительных величин уровня потерь электрической энергии в сетях, а также принять все меры по синхронизации балансовых показателей, учтенных в Сводном прогнозном балансе и тарифах на услуги по передаче электрической энергии. </w:t>
      </w:r>
    </w:p>
    <w:p w14:paraId="29CB41A8" w14:textId="77777777" w:rsidR="0092537F" w:rsidRDefault="0092537F" w:rsidP="0092537F">
      <w:pPr>
        <w:spacing w:after="0" w:line="360" w:lineRule="auto"/>
        <w:jc w:val="both"/>
        <w:rPr>
          <w:rFonts w:ascii="Myriad Pro" w:hAnsi="Myriad Pro" w:cs="Times New Roman"/>
          <w:sz w:val="26"/>
          <w:szCs w:val="26"/>
        </w:rPr>
      </w:pPr>
    </w:p>
    <w:p w14:paraId="75A2A4C4" w14:textId="59467E52" w:rsidR="0092537F" w:rsidRPr="003B2B0B" w:rsidRDefault="0092537F" w:rsidP="0092537F">
      <w:pPr>
        <w:spacing w:after="0" w:line="360" w:lineRule="auto"/>
        <w:jc w:val="both"/>
        <w:rPr>
          <w:rFonts w:ascii="Myriad Pro" w:hAnsi="Myriad Pro" w:cs="Times New Roman"/>
          <w:i/>
          <w:iCs/>
          <w:sz w:val="26"/>
          <w:szCs w:val="26"/>
        </w:rPr>
      </w:pPr>
      <w:r w:rsidRPr="003B2B0B">
        <w:rPr>
          <w:rFonts w:ascii="Myriad Pro" w:hAnsi="Myriad Pro" w:cs="Times New Roman"/>
          <w:b/>
          <w:i/>
          <w:iCs/>
          <w:sz w:val="26"/>
          <w:szCs w:val="26"/>
        </w:rPr>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7B97F221" w14:textId="52E16444" w:rsidR="0092537F" w:rsidRDefault="0092537F" w:rsidP="0092537F">
      <w:pPr>
        <w:spacing w:after="0" w:line="360" w:lineRule="auto"/>
        <w:ind w:firstLine="709"/>
        <w:jc w:val="both"/>
        <w:rPr>
          <w:rFonts w:ascii="Myriad Pro" w:hAnsi="Myriad Pro" w:cs="Times New Roman"/>
          <w:sz w:val="26"/>
          <w:szCs w:val="26"/>
        </w:rPr>
      </w:pPr>
      <w:r w:rsidRPr="00720414">
        <w:rPr>
          <w:rFonts w:ascii="Myriad Pro" w:hAnsi="Myriad Pro" w:cs="Times New Roman"/>
          <w:sz w:val="26"/>
          <w:szCs w:val="26"/>
        </w:rPr>
        <w:t xml:space="preserve">По результатам анализа документов, представленных филиалом </w:t>
      </w:r>
      <w:r w:rsidR="00CC3450">
        <w:rPr>
          <w:rFonts w:ascii="Myriad Pro" w:hAnsi="Myriad Pro" w:cs="Times New Roman"/>
          <w:sz w:val="26"/>
          <w:szCs w:val="26"/>
        </w:rPr>
        <w:t>ПАО  «МРСК Юга» - «</w:t>
      </w:r>
      <w:r w:rsidR="00474CDC">
        <w:rPr>
          <w:rFonts w:ascii="Myriad Pro" w:hAnsi="Myriad Pro" w:cs="Times New Roman"/>
          <w:sz w:val="26"/>
          <w:szCs w:val="26"/>
        </w:rPr>
        <w:t>Н</w:t>
      </w:r>
      <w:r w:rsidR="00CC3450">
        <w:rPr>
          <w:rFonts w:ascii="Myriad Pro" w:hAnsi="Myriad Pro" w:cs="Times New Roman"/>
          <w:sz w:val="26"/>
          <w:szCs w:val="26"/>
        </w:rPr>
        <w:t>ьэнерго»</w:t>
      </w:r>
      <w:r w:rsidRPr="00720414">
        <w:rPr>
          <w:rFonts w:ascii="Myriad Pro" w:hAnsi="Myriad Pro" w:cs="Times New Roman"/>
          <w:sz w:val="26"/>
          <w:szCs w:val="26"/>
        </w:rPr>
        <w:t xml:space="preserve"> в </w:t>
      </w:r>
      <w:r w:rsidR="0035669B">
        <w:rPr>
          <w:rFonts w:ascii="Myriad Pro" w:hAnsi="Myriad Pro" w:cs="Times New Roman"/>
          <w:sz w:val="26"/>
          <w:szCs w:val="26"/>
        </w:rPr>
        <w:t xml:space="preserve">Службу по тарифам </w:t>
      </w:r>
      <w:r w:rsidR="00474CDC">
        <w:rPr>
          <w:rFonts w:ascii="Myriad Pro" w:hAnsi="Myriad Pro" w:cs="Times New Roman"/>
          <w:sz w:val="26"/>
          <w:szCs w:val="26"/>
        </w:rPr>
        <w:t>Н</w:t>
      </w:r>
      <w:r w:rsidR="0035669B">
        <w:rPr>
          <w:rFonts w:ascii="Myriad Pro" w:hAnsi="Myriad Pro" w:cs="Times New Roman"/>
          <w:sz w:val="26"/>
          <w:szCs w:val="26"/>
        </w:rPr>
        <w:t>ской области</w:t>
      </w:r>
      <w:r w:rsidRPr="00720414">
        <w:rPr>
          <w:rFonts w:ascii="Myriad Pro" w:hAnsi="Myriad Pro" w:cs="Times New Roman"/>
          <w:sz w:val="26"/>
          <w:szCs w:val="26"/>
        </w:rPr>
        <w:t xml:space="preserve"> для обоснования заявляем</w:t>
      </w:r>
      <w:r>
        <w:rPr>
          <w:rFonts w:ascii="Myriad Pro" w:hAnsi="Myriad Pro" w:cs="Times New Roman"/>
          <w:sz w:val="26"/>
          <w:szCs w:val="26"/>
        </w:rPr>
        <w:t>ых</w:t>
      </w:r>
      <w:r w:rsidRPr="00720414">
        <w:rPr>
          <w:rFonts w:ascii="Myriad Pro" w:hAnsi="Myriad Pro" w:cs="Times New Roman"/>
          <w:sz w:val="26"/>
          <w:szCs w:val="26"/>
        </w:rPr>
        <w:t xml:space="preserve"> </w:t>
      </w:r>
      <w:r>
        <w:rPr>
          <w:rFonts w:ascii="Myriad Pro" w:hAnsi="Myriad Pro" w:cs="Times New Roman"/>
          <w:sz w:val="26"/>
          <w:szCs w:val="26"/>
        </w:rPr>
        <w:t xml:space="preserve">балансовых показателей на 2019 год, </w:t>
      </w:r>
      <w:r w:rsidRPr="00720414">
        <w:rPr>
          <w:rFonts w:ascii="Myriad Pro" w:hAnsi="Myriad Pro" w:cs="Times New Roman"/>
          <w:sz w:val="26"/>
          <w:szCs w:val="26"/>
        </w:rPr>
        <w:t>Исполнитель отмечает следующее.</w:t>
      </w:r>
    </w:p>
    <w:p w14:paraId="0F30D0CE" w14:textId="77777777" w:rsidR="0092537F" w:rsidRDefault="0092537F" w:rsidP="0092537F">
      <w:pPr>
        <w:spacing w:after="0" w:line="360" w:lineRule="auto"/>
        <w:ind w:firstLine="709"/>
        <w:jc w:val="both"/>
        <w:rPr>
          <w:rFonts w:ascii="Myriad Pro" w:hAnsi="Myriad Pro"/>
          <w:sz w:val="26"/>
          <w:szCs w:val="26"/>
        </w:rPr>
      </w:pPr>
      <w:r>
        <w:rPr>
          <w:rFonts w:ascii="Myriad Pro" w:hAnsi="Myriad Pro" w:cs="Times New Roman"/>
          <w:sz w:val="26"/>
          <w:szCs w:val="26"/>
        </w:rPr>
        <w:t>С</w:t>
      </w:r>
      <w:r w:rsidRPr="00BE79A7">
        <w:rPr>
          <w:rFonts w:ascii="Myriad Pro" w:hAnsi="Myriad Pro" w:cs="Times New Roman"/>
          <w:sz w:val="26"/>
          <w:szCs w:val="26"/>
        </w:rPr>
        <w:t>огласно График</w:t>
      </w:r>
      <w:r w:rsidRPr="00064CBF">
        <w:rPr>
          <w:rFonts w:ascii="Myriad Pro" w:hAnsi="Myriad Pro" w:cs="Times New Roman"/>
          <w:sz w:val="26"/>
          <w:szCs w:val="26"/>
        </w:rPr>
        <w:t>у</w:t>
      </w:r>
      <w:r w:rsidRPr="00BE79A7">
        <w:rPr>
          <w:rFonts w:ascii="Myriad Pro" w:hAnsi="Myriad Pro" w:cs="Times New Roman"/>
          <w:sz w:val="26"/>
          <w:szCs w:val="26"/>
        </w:rPr>
        <w:t xml:space="preserve"> прохождения документов для утверждения </w:t>
      </w:r>
      <w:r>
        <w:rPr>
          <w:rFonts w:ascii="Myriad Pro" w:hAnsi="Myriad Pro" w:cs="Times New Roman"/>
          <w:sz w:val="26"/>
          <w:szCs w:val="26"/>
        </w:rPr>
        <w:t>С</w:t>
      </w:r>
      <w:r w:rsidRPr="00BE79A7">
        <w:rPr>
          <w:rFonts w:ascii="Myriad Pro" w:hAnsi="Myriad Pro" w:cs="Times New Roman"/>
          <w:sz w:val="26"/>
          <w:szCs w:val="26"/>
        </w:rPr>
        <w:t xml:space="preserve">водного прогнозного баланса </w:t>
      </w:r>
      <w:r>
        <w:rPr>
          <w:rFonts w:ascii="Myriad Pro" w:hAnsi="Myriad Pro" w:cs="Times New Roman"/>
          <w:sz w:val="26"/>
          <w:szCs w:val="26"/>
        </w:rPr>
        <w:t>(П</w:t>
      </w:r>
      <w:r w:rsidRPr="00BE79A7">
        <w:rPr>
          <w:rFonts w:ascii="Myriad Pro" w:hAnsi="Myriad Pro" w:cs="Times New Roman"/>
          <w:sz w:val="26"/>
          <w:szCs w:val="26"/>
        </w:rPr>
        <w:t xml:space="preserve">риложение № 1 </w:t>
      </w:r>
      <w:r w:rsidRPr="00BE79A7">
        <w:rPr>
          <w:rFonts w:ascii="Myriad Pro" w:hAnsi="Myriad Pro"/>
          <w:sz w:val="26"/>
          <w:szCs w:val="26"/>
        </w:rPr>
        <w:t>к Порядку № 53-э/1</w:t>
      </w:r>
      <w:r>
        <w:rPr>
          <w:rFonts w:ascii="Myriad Pro" w:hAnsi="Myriad Pro"/>
          <w:sz w:val="26"/>
          <w:szCs w:val="26"/>
        </w:rPr>
        <w:t>)</w:t>
      </w:r>
      <w:r w:rsidRPr="00BE79A7">
        <w:rPr>
          <w:rFonts w:ascii="Myriad Pro" w:hAnsi="Myriad Pro"/>
          <w:sz w:val="26"/>
          <w:szCs w:val="26"/>
        </w:rPr>
        <w:t xml:space="preserve">, сетевые организации представляют в орган исполнительной власти субъекта Российской Федерации, Системному оператору и Совету рынка </w:t>
      </w:r>
      <w:r>
        <w:rPr>
          <w:rFonts w:ascii="Myriad Pro" w:hAnsi="Myriad Pro"/>
          <w:sz w:val="26"/>
          <w:szCs w:val="26"/>
        </w:rPr>
        <w:t xml:space="preserve">следующую </w:t>
      </w:r>
      <w:r w:rsidRPr="00BE79A7">
        <w:rPr>
          <w:rFonts w:ascii="Myriad Pro" w:hAnsi="Myriad Pro"/>
          <w:sz w:val="26"/>
          <w:szCs w:val="26"/>
        </w:rPr>
        <w:t>информацию</w:t>
      </w:r>
      <w:r>
        <w:rPr>
          <w:rFonts w:ascii="Myriad Pro" w:hAnsi="Myriad Pro"/>
          <w:sz w:val="26"/>
          <w:szCs w:val="26"/>
        </w:rPr>
        <w:t xml:space="preserve"> не позднее 1 апреля и 15 августа года, предшествующего году, на который формируются показатели Сводного прогнозного баланса:</w:t>
      </w:r>
    </w:p>
    <w:p w14:paraId="5EC72934" w14:textId="77777777" w:rsidR="0092537F" w:rsidRPr="00BE79A7" w:rsidRDefault="0092537F" w:rsidP="0092537F">
      <w:pPr>
        <w:pStyle w:val="a3"/>
        <w:numPr>
          <w:ilvl w:val="0"/>
          <w:numId w:val="127"/>
        </w:numPr>
        <w:spacing w:after="0" w:line="360" w:lineRule="auto"/>
        <w:jc w:val="both"/>
        <w:rPr>
          <w:rFonts w:ascii="Myriad Pro" w:hAnsi="Myriad Pro"/>
          <w:sz w:val="26"/>
          <w:szCs w:val="26"/>
        </w:rPr>
      </w:pPr>
      <w:r w:rsidRPr="00BE79A7">
        <w:rPr>
          <w:rFonts w:ascii="Myriad Pro" w:hAnsi="Myriad Pro"/>
          <w:sz w:val="26"/>
          <w:szCs w:val="26"/>
        </w:rPr>
        <w:t>Предложения по технологическому расходу электроэнергии (мощности)</w:t>
      </w:r>
      <w:r>
        <w:rPr>
          <w:rFonts w:ascii="Myriad Pro" w:hAnsi="Myriad Pro"/>
          <w:sz w:val="26"/>
          <w:szCs w:val="26"/>
        </w:rPr>
        <w:t xml:space="preserve"> -</w:t>
      </w:r>
      <w:r w:rsidRPr="00BE79A7">
        <w:rPr>
          <w:rFonts w:ascii="Myriad Pro" w:hAnsi="Myriad Pro"/>
          <w:sz w:val="26"/>
          <w:szCs w:val="26"/>
        </w:rPr>
        <w:t xml:space="preserve"> потерям в электрических сетях (форм</w:t>
      </w:r>
      <w:r>
        <w:rPr>
          <w:rFonts w:ascii="Myriad Pro" w:hAnsi="Myriad Pro"/>
          <w:sz w:val="26"/>
          <w:szCs w:val="26"/>
        </w:rPr>
        <w:t>а</w:t>
      </w:r>
      <w:r w:rsidRPr="00BE79A7">
        <w:rPr>
          <w:rFonts w:ascii="Myriad Pro" w:hAnsi="Myriad Pro"/>
          <w:sz w:val="26"/>
          <w:szCs w:val="26"/>
        </w:rPr>
        <w:t xml:space="preserve"> 3.1);</w:t>
      </w:r>
    </w:p>
    <w:p w14:paraId="19849CD7" w14:textId="77777777" w:rsidR="0092537F" w:rsidRDefault="0092537F" w:rsidP="0092537F">
      <w:pPr>
        <w:pStyle w:val="a3"/>
        <w:numPr>
          <w:ilvl w:val="0"/>
          <w:numId w:val="127"/>
        </w:numPr>
        <w:spacing w:after="0" w:line="360" w:lineRule="auto"/>
        <w:jc w:val="both"/>
        <w:rPr>
          <w:rFonts w:ascii="Myriad Pro" w:hAnsi="Myriad Pro"/>
          <w:sz w:val="26"/>
          <w:szCs w:val="26"/>
        </w:rPr>
      </w:pPr>
      <w:r w:rsidRPr="00BE79A7">
        <w:rPr>
          <w:rFonts w:ascii="Myriad Pro" w:hAnsi="Myriad Pro"/>
          <w:sz w:val="26"/>
          <w:szCs w:val="26"/>
        </w:rPr>
        <w:lastRenderedPageBreak/>
        <w:t xml:space="preserve">Объемы электрической энергии (мощности), поставляемые населению и (или) приравненным к нему категориям потребителей субъектами оптового рынка </w:t>
      </w:r>
      <w:r w:rsidRPr="00064CBF">
        <w:rPr>
          <w:rFonts w:ascii="Myriad Pro" w:hAnsi="Myriad Pro"/>
          <w:sz w:val="26"/>
          <w:szCs w:val="26"/>
        </w:rPr>
        <w:t>(</w:t>
      </w:r>
      <w:r w:rsidRPr="005A7BD4">
        <w:rPr>
          <w:rFonts w:ascii="Myriad Pro" w:hAnsi="Myriad Pro"/>
          <w:sz w:val="26"/>
          <w:szCs w:val="26"/>
        </w:rPr>
        <w:t>форм</w:t>
      </w:r>
      <w:r>
        <w:rPr>
          <w:rFonts w:ascii="Myriad Pro" w:hAnsi="Myriad Pro"/>
          <w:sz w:val="26"/>
          <w:szCs w:val="26"/>
        </w:rPr>
        <w:t>а</w:t>
      </w:r>
      <w:r w:rsidRPr="005A7BD4">
        <w:rPr>
          <w:rFonts w:ascii="Myriad Pro" w:hAnsi="Myriad Pro"/>
          <w:sz w:val="26"/>
          <w:szCs w:val="26"/>
        </w:rPr>
        <w:t xml:space="preserve"> 9.1</w:t>
      </w:r>
      <w:r>
        <w:rPr>
          <w:rFonts w:ascii="Myriad Pro" w:hAnsi="Myriad Pro"/>
          <w:sz w:val="26"/>
          <w:szCs w:val="26"/>
        </w:rPr>
        <w:t>);</w:t>
      </w:r>
    </w:p>
    <w:p w14:paraId="0F819BA1" w14:textId="77777777" w:rsidR="0092537F" w:rsidRPr="00BE79A7" w:rsidRDefault="0092537F" w:rsidP="0092537F">
      <w:pPr>
        <w:pStyle w:val="a3"/>
        <w:numPr>
          <w:ilvl w:val="0"/>
          <w:numId w:val="127"/>
        </w:numPr>
        <w:spacing w:after="0" w:line="360" w:lineRule="auto"/>
        <w:jc w:val="both"/>
        <w:rPr>
          <w:rFonts w:ascii="Myriad Pro" w:hAnsi="Myriad Pro"/>
          <w:b/>
          <w:sz w:val="26"/>
          <w:szCs w:val="26"/>
        </w:rPr>
      </w:pPr>
      <w:r w:rsidRPr="00BE79A7">
        <w:rPr>
          <w:rFonts w:ascii="Myriad Pro" w:hAnsi="Myriad Pro"/>
          <w:sz w:val="26"/>
          <w:szCs w:val="26"/>
        </w:rPr>
        <w:t>Информация</w:t>
      </w:r>
      <w:r>
        <w:rPr>
          <w:rFonts w:ascii="Myriad Pro" w:hAnsi="Myriad Pro"/>
          <w:sz w:val="26"/>
          <w:szCs w:val="26"/>
        </w:rPr>
        <w:t xml:space="preserve"> </w:t>
      </w:r>
      <w:r w:rsidRPr="00BE79A7">
        <w:rPr>
          <w:rFonts w:ascii="Myriad Pro" w:hAnsi="Myriad Pro"/>
          <w:sz w:val="26"/>
          <w:szCs w:val="26"/>
        </w:rPr>
        <w:t>по</w:t>
      </w:r>
      <w:r>
        <w:rPr>
          <w:rFonts w:ascii="Myriad Pro" w:hAnsi="Myriad Pro"/>
          <w:sz w:val="26"/>
          <w:szCs w:val="26"/>
        </w:rPr>
        <w:t xml:space="preserve"> </w:t>
      </w:r>
      <w:r w:rsidRPr="00BE79A7">
        <w:rPr>
          <w:rFonts w:ascii="Myriad Pro" w:hAnsi="Myriad Pro"/>
          <w:sz w:val="26"/>
          <w:szCs w:val="26"/>
        </w:rPr>
        <w:t xml:space="preserve">нормативам потерь электрической энергии при передаче по электрическим сетям, утвержденным Минэнерго России </w:t>
      </w:r>
      <w:r>
        <w:rPr>
          <w:rFonts w:ascii="Myriad Pro" w:hAnsi="Myriad Pro"/>
          <w:sz w:val="26"/>
          <w:szCs w:val="26"/>
        </w:rPr>
        <w:t>(</w:t>
      </w:r>
      <w:r w:rsidRPr="005A7BD4">
        <w:rPr>
          <w:rFonts w:ascii="Myriad Pro" w:hAnsi="Myriad Pro"/>
          <w:sz w:val="26"/>
          <w:szCs w:val="26"/>
        </w:rPr>
        <w:t>форм</w:t>
      </w:r>
      <w:r>
        <w:rPr>
          <w:rFonts w:ascii="Myriad Pro" w:hAnsi="Myriad Pro"/>
          <w:sz w:val="26"/>
          <w:szCs w:val="26"/>
        </w:rPr>
        <w:t>а</w:t>
      </w:r>
      <w:r w:rsidRPr="005A7BD4">
        <w:rPr>
          <w:rFonts w:ascii="Myriad Pro" w:hAnsi="Myriad Pro"/>
          <w:sz w:val="26"/>
          <w:szCs w:val="26"/>
        </w:rPr>
        <w:t xml:space="preserve"> 16</w:t>
      </w:r>
      <w:r>
        <w:rPr>
          <w:rFonts w:ascii="Myriad Pro" w:hAnsi="Myriad Pro"/>
          <w:sz w:val="26"/>
          <w:szCs w:val="26"/>
        </w:rPr>
        <w:t>)</w:t>
      </w:r>
      <w:r w:rsidRPr="00BE79A7">
        <w:rPr>
          <w:rFonts w:ascii="Myriad Pro" w:hAnsi="Myriad Pro"/>
          <w:sz w:val="26"/>
          <w:szCs w:val="26"/>
        </w:rPr>
        <w:t>.</w:t>
      </w:r>
    </w:p>
    <w:p w14:paraId="7A3C39D0" w14:textId="74772447" w:rsidR="0092537F" w:rsidRDefault="0092537F" w:rsidP="0092537F">
      <w:pPr>
        <w:spacing w:after="0" w:line="360" w:lineRule="auto"/>
        <w:ind w:firstLine="709"/>
        <w:jc w:val="both"/>
        <w:rPr>
          <w:rStyle w:val="afff1"/>
          <w:rFonts w:ascii="Myriad Pro" w:hAnsi="Myriad Pro" w:cs="Times New Roman"/>
          <w:b w:val="0"/>
          <w:sz w:val="26"/>
          <w:szCs w:val="26"/>
        </w:rPr>
      </w:pPr>
      <w:r w:rsidRPr="00BA0261">
        <w:rPr>
          <w:rFonts w:ascii="Myriad Pro" w:hAnsi="Myriad Pro" w:cs="Times New Roman"/>
          <w:sz w:val="26"/>
          <w:szCs w:val="26"/>
          <w:lang w:eastAsia="ru-RU"/>
        </w:rPr>
        <w:t xml:space="preserve">Исполнителем проведена оценка параметров Сводного </w:t>
      </w:r>
      <w:r w:rsidRPr="00BA0261">
        <w:rPr>
          <w:rStyle w:val="afff1"/>
          <w:rFonts w:ascii="Myriad Pro" w:hAnsi="Myriad Pro" w:cs="Times New Roman"/>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474CDC">
        <w:rPr>
          <w:rStyle w:val="afff1"/>
          <w:rFonts w:ascii="Myriad Pro" w:hAnsi="Myriad Pro" w:cs="Times New Roman"/>
          <w:sz w:val="26"/>
          <w:szCs w:val="26"/>
        </w:rPr>
        <w:t>Н</w:t>
      </w:r>
      <w:r w:rsidR="0035669B">
        <w:rPr>
          <w:rStyle w:val="afff1"/>
          <w:rFonts w:ascii="Myriad Pro" w:hAnsi="Myriad Pro" w:cs="Times New Roman"/>
          <w:sz w:val="26"/>
          <w:szCs w:val="26"/>
        </w:rPr>
        <w:t xml:space="preserve">ской </w:t>
      </w:r>
      <w:r>
        <w:rPr>
          <w:rStyle w:val="afff1"/>
          <w:rFonts w:ascii="Myriad Pro" w:hAnsi="Myriad Pro" w:cs="Times New Roman"/>
          <w:sz w:val="26"/>
          <w:szCs w:val="26"/>
        </w:rPr>
        <w:t>области</w:t>
      </w:r>
      <w:r w:rsidRPr="00BA0261">
        <w:rPr>
          <w:rStyle w:val="afff1"/>
          <w:rFonts w:ascii="Myriad Pro" w:hAnsi="Myriad Pro" w:cs="Times New Roman"/>
          <w:sz w:val="26"/>
          <w:szCs w:val="26"/>
        </w:rPr>
        <w:t xml:space="preserve"> на 2019 год (далее</w:t>
      </w:r>
      <w:r>
        <w:rPr>
          <w:rStyle w:val="afff1"/>
          <w:rFonts w:ascii="Myriad Pro" w:hAnsi="Myriad Pro" w:cs="Times New Roman"/>
          <w:sz w:val="26"/>
          <w:szCs w:val="26"/>
        </w:rPr>
        <w:t xml:space="preserve"> </w:t>
      </w:r>
      <w:r w:rsidRPr="00BA0261">
        <w:rPr>
          <w:rStyle w:val="afff1"/>
          <w:rFonts w:ascii="Myriad Pro" w:hAnsi="Myriad Pro" w:cs="Times New Roman"/>
          <w:sz w:val="26"/>
          <w:szCs w:val="26"/>
        </w:rPr>
        <w:t>- Сводный прогнозный баланс</w:t>
      </w:r>
      <w:r>
        <w:rPr>
          <w:rStyle w:val="afff1"/>
          <w:rFonts w:ascii="Myriad Pro" w:hAnsi="Myriad Pro" w:cs="Times New Roman"/>
          <w:sz w:val="26"/>
          <w:szCs w:val="26"/>
        </w:rPr>
        <w:t xml:space="preserve"> на 2019 год</w:t>
      </w:r>
      <w:r w:rsidRPr="00BA0261">
        <w:rPr>
          <w:rStyle w:val="afff1"/>
          <w:rFonts w:ascii="Myriad Pro" w:hAnsi="Myriad Pro" w:cs="Times New Roman"/>
          <w:sz w:val="26"/>
          <w:szCs w:val="26"/>
        </w:rPr>
        <w:t>), на основе динамики фактических показателей за предыдущие периоды</w:t>
      </w:r>
      <w:r>
        <w:rPr>
          <w:rStyle w:val="afff1"/>
          <w:rFonts w:ascii="Myriad Pro" w:hAnsi="Myriad Pro" w:cs="Times New Roman"/>
          <w:sz w:val="26"/>
          <w:szCs w:val="26"/>
        </w:rPr>
        <w:t>.</w:t>
      </w:r>
    </w:p>
    <w:tbl>
      <w:tblPr>
        <w:tblW w:w="5000" w:type="pct"/>
        <w:tblLook w:val="04A0" w:firstRow="1" w:lastRow="0" w:firstColumn="1" w:lastColumn="0" w:noHBand="0" w:noVBand="1"/>
      </w:tblPr>
      <w:tblGrid>
        <w:gridCol w:w="4112"/>
        <w:gridCol w:w="878"/>
        <w:gridCol w:w="1615"/>
        <w:gridCol w:w="1019"/>
        <w:gridCol w:w="1721"/>
      </w:tblGrid>
      <w:tr w:rsidR="00545C94" w:rsidRPr="009D7880" w14:paraId="2620199C" w14:textId="77777777" w:rsidTr="00545C94">
        <w:trPr>
          <w:trHeight w:val="20"/>
        </w:trPr>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2E7F5"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Показатели</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9848A"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Ед.</w:t>
            </w:r>
            <w:r>
              <w:rPr>
                <w:rFonts w:ascii="Myriad Pro" w:eastAsia="Times New Roman" w:hAnsi="Myriad Pro" w:cs="Times New Roman"/>
                <w:b/>
                <w:bCs/>
                <w:color w:val="FFFFFF" w:themeColor="background1"/>
                <w:sz w:val="20"/>
                <w:szCs w:val="20"/>
                <w:lang w:eastAsia="ru-RU"/>
              </w:rPr>
              <w:t xml:space="preserve"> </w:t>
            </w:r>
            <w:r w:rsidRPr="009D7880">
              <w:rPr>
                <w:rFonts w:ascii="Myriad Pro" w:eastAsia="Times New Roman" w:hAnsi="Myriad Pro" w:cs="Times New Roman"/>
                <w:b/>
                <w:bCs/>
                <w:color w:val="FFFFFF" w:themeColor="background1"/>
                <w:sz w:val="20"/>
                <w:szCs w:val="20"/>
                <w:lang w:eastAsia="ru-RU"/>
              </w:rPr>
              <w:t>изм.</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E5038"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Факт 2017</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C81CA7"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Факт 2018</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035E2"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ТБР 2019</w:t>
            </w:r>
          </w:p>
        </w:tc>
      </w:tr>
      <w:tr w:rsidR="00545C94" w:rsidRPr="009D7880" w14:paraId="5FC26B1F" w14:textId="77777777" w:rsidTr="00545C94">
        <w:trPr>
          <w:trHeight w:val="20"/>
        </w:trPr>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34ED6"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1</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4476E"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2</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E4F8B7"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3</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64F56"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4</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BE5B53"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5</w:t>
            </w:r>
          </w:p>
        </w:tc>
      </w:tr>
      <w:tr w:rsidR="00545C94" w:rsidRPr="009D7880" w14:paraId="6BAFBE6D" w14:textId="77777777" w:rsidTr="00545C94">
        <w:trPr>
          <w:trHeight w:val="20"/>
        </w:trPr>
        <w:tc>
          <w:tcPr>
            <w:tcW w:w="2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947AA6" w14:textId="0E694051" w:rsidR="0092537F" w:rsidRPr="009D7880" w:rsidRDefault="00545C94" w:rsidP="00401CCE">
            <w:pPr>
              <w:spacing w:after="0" w:line="240" w:lineRule="auto"/>
              <w:contextualSpacing/>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Отпуск</w:t>
            </w:r>
            <w:r w:rsidRPr="009D7880">
              <w:rPr>
                <w:rFonts w:ascii="Myriad Pro" w:eastAsia="Times New Roman" w:hAnsi="Myriad Pro" w:cs="Times New Roman"/>
                <w:color w:val="000000"/>
                <w:sz w:val="20"/>
                <w:szCs w:val="20"/>
                <w:lang w:eastAsia="ru-RU"/>
              </w:rPr>
              <w:t xml:space="preserve"> </w:t>
            </w:r>
            <w:r w:rsidR="0092537F" w:rsidRPr="009D7880">
              <w:rPr>
                <w:rFonts w:ascii="Myriad Pro" w:eastAsia="Times New Roman" w:hAnsi="Myriad Pro" w:cs="Times New Roman"/>
                <w:color w:val="000000"/>
                <w:sz w:val="20"/>
                <w:szCs w:val="20"/>
                <w:lang w:eastAsia="ru-RU"/>
              </w:rPr>
              <w:t>в сеть</w:t>
            </w:r>
          </w:p>
        </w:tc>
        <w:tc>
          <w:tcPr>
            <w:tcW w:w="4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320BD9"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864" w:type="pct"/>
            <w:tcBorders>
              <w:top w:val="single" w:sz="4" w:space="0" w:color="FFFFFF" w:themeColor="background1"/>
              <w:left w:val="nil"/>
              <w:bottom w:val="single" w:sz="4" w:space="0" w:color="auto"/>
              <w:right w:val="single" w:sz="4" w:space="0" w:color="auto"/>
            </w:tcBorders>
            <w:shd w:val="clear" w:color="auto" w:fill="auto"/>
            <w:vAlign w:val="center"/>
          </w:tcPr>
          <w:p w14:paraId="69FD39A1" w14:textId="76D50AE9"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3 448,1</w:t>
            </w:r>
          </w:p>
        </w:tc>
        <w:tc>
          <w:tcPr>
            <w:tcW w:w="545" w:type="pct"/>
            <w:tcBorders>
              <w:top w:val="single" w:sz="4" w:space="0" w:color="FFFFFF" w:themeColor="background1"/>
              <w:left w:val="nil"/>
              <w:bottom w:val="single" w:sz="4" w:space="0" w:color="auto"/>
              <w:right w:val="single" w:sz="4" w:space="0" w:color="auto"/>
            </w:tcBorders>
            <w:shd w:val="clear" w:color="auto" w:fill="auto"/>
            <w:vAlign w:val="center"/>
          </w:tcPr>
          <w:p w14:paraId="3298BF5D" w14:textId="66108248"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3 448,7</w:t>
            </w:r>
          </w:p>
        </w:tc>
        <w:tc>
          <w:tcPr>
            <w:tcW w:w="921" w:type="pct"/>
            <w:tcBorders>
              <w:top w:val="single" w:sz="4" w:space="0" w:color="FFFFFF" w:themeColor="background1"/>
              <w:left w:val="nil"/>
              <w:bottom w:val="single" w:sz="4" w:space="0" w:color="auto"/>
              <w:right w:val="single" w:sz="4" w:space="0" w:color="auto"/>
            </w:tcBorders>
            <w:shd w:val="clear" w:color="auto" w:fill="auto"/>
            <w:vAlign w:val="center"/>
          </w:tcPr>
          <w:p w14:paraId="28F21F83" w14:textId="46F3C569" w:rsidR="0092537F" w:rsidRPr="009D7880" w:rsidRDefault="0035669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3 514,07</w:t>
            </w:r>
          </w:p>
        </w:tc>
      </w:tr>
      <w:tr w:rsidR="00545C94" w:rsidRPr="009D7880" w14:paraId="1F1DAFBA" w14:textId="77777777" w:rsidTr="00545C94">
        <w:trPr>
          <w:trHeight w:val="20"/>
        </w:trPr>
        <w:tc>
          <w:tcPr>
            <w:tcW w:w="2200" w:type="pct"/>
            <w:vMerge w:val="restart"/>
            <w:tcBorders>
              <w:top w:val="nil"/>
              <w:left w:val="single" w:sz="4" w:space="0" w:color="auto"/>
              <w:bottom w:val="single" w:sz="4" w:space="0" w:color="auto"/>
              <w:right w:val="single" w:sz="4" w:space="0" w:color="auto"/>
            </w:tcBorders>
            <w:shd w:val="clear" w:color="auto" w:fill="auto"/>
            <w:vAlign w:val="center"/>
            <w:hideMark/>
          </w:tcPr>
          <w:p w14:paraId="502953A2" w14:textId="77777777" w:rsidR="0092537F" w:rsidRPr="00DD37D0" w:rsidRDefault="0092537F" w:rsidP="00401CCE">
            <w:pPr>
              <w:spacing w:after="0" w:line="240" w:lineRule="auto"/>
              <w:contextualSpacing/>
              <w:rPr>
                <w:rFonts w:ascii="Myriad Pro" w:eastAsia="Times New Roman" w:hAnsi="Myriad Pro" w:cs="Times New Roman"/>
                <w:color w:val="000000"/>
                <w:sz w:val="20"/>
                <w:szCs w:val="20"/>
                <w:vertAlign w:val="superscript"/>
                <w:lang w:eastAsia="ru-RU"/>
              </w:rPr>
            </w:pPr>
            <w:r w:rsidRPr="009D7880">
              <w:rPr>
                <w:rFonts w:ascii="Myriad Pro" w:eastAsia="Times New Roman" w:hAnsi="Myriad Pro" w:cs="Times New Roman"/>
                <w:color w:val="000000"/>
                <w:sz w:val="20"/>
                <w:szCs w:val="20"/>
                <w:lang w:eastAsia="ru-RU"/>
              </w:rPr>
              <w:t>Потери</w:t>
            </w:r>
            <w:r>
              <w:rPr>
                <w:rFonts w:ascii="Myriad Pro" w:eastAsia="Times New Roman" w:hAnsi="Myriad Pro" w:cs="Times New Roman"/>
                <w:color w:val="000000"/>
                <w:sz w:val="20"/>
                <w:szCs w:val="20"/>
                <w:vertAlign w:val="superscript"/>
                <w:lang w:eastAsia="ru-RU"/>
              </w:rPr>
              <w:t>*</w:t>
            </w:r>
          </w:p>
        </w:tc>
        <w:tc>
          <w:tcPr>
            <w:tcW w:w="470" w:type="pct"/>
            <w:tcBorders>
              <w:top w:val="nil"/>
              <w:left w:val="nil"/>
              <w:bottom w:val="single" w:sz="4" w:space="0" w:color="auto"/>
              <w:right w:val="single" w:sz="4" w:space="0" w:color="auto"/>
            </w:tcBorders>
            <w:shd w:val="clear" w:color="auto" w:fill="auto"/>
            <w:vAlign w:val="center"/>
            <w:hideMark/>
          </w:tcPr>
          <w:p w14:paraId="5C7A4764"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864" w:type="pct"/>
            <w:tcBorders>
              <w:top w:val="nil"/>
              <w:left w:val="nil"/>
              <w:bottom w:val="single" w:sz="4" w:space="0" w:color="auto"/>
              <w:right w:val="single" w:sz="4" w:space="0" w:color="auto"/>
            </w:tcBorders>
            <w:shd w:val="clear" w:color="auto" w:fill="auto"/>
            <w:vAlign w:val="center"/>
          </w:tcPr>
          <w:p w14:paraId="5A11A37D" w14:textId="10E92B08"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607,6</w:t>
            </w:r>
          </w:p>
        </w:tc>
        <w:tc>
          <w:tcPr>
            <w:tcW w:w="545" w:type="pct"/>
            <w:tcBorders>
              <w:top w:val="nil"/>
              <w:left w:val="nil"/>
              <w:bottom w:val="single" w:sz="4" w:space="0" w:color="auto"/>
              <w:right w:val="single" w:sz="4" w:space="0" w:color="auto"/>
            </w:tcBorders>
            <w:shd w:val="clear" w:color="auto" w:fill="auto"/>
            <w:vAlign w:val="center"/>
          </w:tcPr>
          <w:p w14:paraId="71B9DC48" w14:textId="5C249C3C"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605,7</w:t>
            </w:r>
          </w:p>
        </w:tc>
        <w:tc>
          <w:tcPr>
            <w:tcW w:w="921" w:type="pct"/>
            <w:tcBorders>
              <w:top w:val="nil"/>
              <w:left w:val="nil"/>
              <w:bottom w:val="single" w:sz="4" w:space="0" w:color="auto"/>
              <w:right w:val="single" w:sz="4" w:space="0" w:color="auto"/>
            </w:tcBorders>
            <w:shd w:val="clear" w:color="auto" w:fill="auto"/>
            <w:vAlign w:val="center"/>
          </w:tcPr>
          <w:p w14:paraId="0244A940" w14:textId="74FCC978" w:rsidR="0092537F" w:rsidRPr="009D7880" w:rsidRDefault="0035669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604,72</w:t>
            </w:r>
          </w:p>
        </w:tc>
      </w:tr>
      <w:tr w:rsidR="00545C94" w:rsidRPr="009D7880" w14:paraId="394B01BC" w14:textId="77777777" w:rsidTr="00545C94">
        <w:trPr>
          <w:trHeight w:val="20"/>
        </w:trPr>
        <w:tc>
          <w:tcPr>
            <w:tcW w:w="2200" w:type="pct"/>
            <w:vMerge/>
            <w:tcBorders>
              <w:top w:val="nil"/>
              <w:left w:val="single" w:sz="4" w:space="0" w:color="auto"/>
              <w:bottom w:val="single" w:sz="4" w:space="0" w:color="auto"/>
              <w:right w:val="single" w:sz="4" w:space="0" w:color="auto"/>
            </w:tcBorders>
            <w:vAlign w:val="center"/>
            <w:hideMark/>
          </w:tcPr>
          <w:p w14:paraId="50EB443E" w14:textId="77777777" w:rsidR="0092537F" w:rsidRPr="009D7880" w:rsidRDefault="0092537F" w:rsidP="00401CCE">
            <w:pPr>
              <w:spacing w:after="0" w:line="240" w:lineRule="auto"/>
              <w:contextualSpacing/>
              <w:rPr>
                <w:rFonts w:ascii="Myriad Pro" w:eastAsia="Times New Roman" w:hAnsi="Myriad Pro" w:cs="Times New Roman"/>
                <w:color w:val="000000"/>
                <w:sz w:val="20"/>
                <w:szCs w:val="20"/>
                <w:lang w:eastAsia="ru-RU"/>
              </w:rPr>
            </w:pPr>
          </w:p>
        </w:tc>
        <w:tc>
          <w:tcPr>
            <w:tcW w:w="470" w:type="pct"/>
            <w:tcBorders>
              <w:top w:val="nil"/>
              <w:left w:val="nil"/>
              <w:bottom w:val="single" w:sz="4" w:space="0" w:color="auto"/>
              <w:right w:val="single" w:sz="4" w:space="0" w:color="auto"/>
            </w:tcBorders>
            <w:shd w:val="clear" w:color="auto" w:fill="auto"/>
            <w:vAlign w:val="center"/>
            <w:hideMark/>
          </w:tcPr>
          <w:p w14:paraId="6CA5EEEA"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w:t>
            </w:r>
          </w:p>
        </w:tc>
        <w:tc>
          <w:tcPr>
            <w:tcW w:w="864" w:type="pct"/>
            <w:tcBorders>
              <w:top w:val="nil"/>
              <w:left w:val="nil"/>
              <w:bottom w:val="single" w:sz="4" w:space="0" w:color="auto"/>
              <w:right w:val="single" w:sz="4" w:space="0" w:color="auto"/>
            </w:tcBorders>
            <w:shd w:val="clear" w:color="auto" w:fill="auto"/>
            <w:vAlign w:val="center"/>
          </w:tcPr>
          <w:p w14:paraId="34CB7288" w14:textId="20C9F45C" w:rsidR="0092537F" w:rsidRPr="006F3B6A"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17,62%</w:t>
            </w:r>
          </w:p>
        </w:tc>
        <w:tc>
          <w:tcPr>
            <w:tcW w:w="545" w:type="pct"/>
            <w:tcBorders>
              <w:top w:val="nil"/>
              <w:left w:val="nil"/>
              <w:bottom w:val="single" w:sz="4" w:space="0" w:color="auto"/>
              <w:right w:val="single" w:sz="4" w:space="0" w:color="auto"/>
            </w:tcBorders>
            <w:shd w:val="clear" w:color="auto" w:fill="auto"/>
            <w:vAlign w:val="center"/>
          </w:tcPr>
          <w:p w14:paraId="7BF5980E" w14:textId="7EB03952" w:rsidR="0092537F" w:rsidRPr="006F3B6A"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17,56%</w:t>
            </w:r>
          </w:p>
        </w:tc>
        <w:tc>
          <w:tcPr>
            <w:tcW w:w="921" w:type="pct"/>
            <w:tcBorders>
              <w:top w:val="nil"/>
              <w:left w:val="nil"/>
              <w:bottom w:val="single" w:sz="4" w:space="0" w:color="auto"/>
              <w:right w:val="single" w:sz="4" w:space="0" w:color="auto"/>
            </w:tcBorders>
            <w:shd w:val="clear" w:color="auto" w:fill="auto"/>
            <w:vAlign w:val="center"/>
          </w:tcPr>
          <w:p w14:paraId="17D74A53" w14:textId="4DAD07D1" w:rsidR="0092537F" w:rsidRPr="009D7880" w:rsidRDefault="0035669B" w:rsidP="00401CCE">
            <w:pPr>
              <w:spacing w:after="0" w:line="240" w:lineRule="auto"/>
              <w:contextualSpacing/>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color w:val="000000"/>
                <w:sz w:val="20"/>
                <w:szCs w:val="20"/>
                <w:lang w:eastAsia="ru-RU"/>
              </w:rPr>
              <w:t>17,21%</w:t>
            </w:r>
          </w:p>
        </w:tc>
      </w:tr>
      <w:tr w:rsidR="00545C94" w:rsidRPr="009D7880" w14:paraId="71275CEF" w14:textId="77777777" w:rsidTr="00545C94">
        <w:trPr>
          <w:trHeight w:val="20"/>
        </w:trPr>
        <w:tc>
          <w:tcPr>
            <w:tcW w:w="2200" w:type="pct"/>
            <w:tcBorders>
              <w:top w:val="nil"/>
              <w:left w:val="single" w:sz="4" w:space="0" w:color="auto"/>
              <w:bottom w:val="single" w:sz="4" w:space="0" w:color="auto"/>
              <w:right w:val="single" w:sz="4" w:space="0" w:color="auto"/>
            </w:tcBorders>
            <w:shd w:val="clear" w:color="auto" w:fill="auto"/>
            <w:vAlign w:val="center"/>
            <w:hideMark/>
          </w:tcPr>
          <w:p w14:paraId="0D8E49E3" w14:textId="34DBC8D6" w:rsidR="0092537F" w:rsidRPr="009D7880" w:rsidRDefault="0092537F" w:rsidP="00401CCE">
            <w:pPr>
              <w:spacing w:after="0" w:line="240" w:lineRule="auto"/>
              <w:contextualSpacing/>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Котловой полезный отпуск </w:t>
            </w:r>
            <w:r w:rsidR="00474CDC">
              <w:rPr>
                <w:rFonts w:ascii="Myriad Pro" w:eastAsia="Times New Roman" w:hAnsi="Myriad Pro" w:cs="Times New Roman"/>
                <w:color w:val="000000"/>
                <w:sz w:val="20"/>
                <w:szCs w:val="20"/>
                <w:lang w:eastAsia="ru-RU"/>
              </w:rPr>
              <w:t>Н</w:t>
            </w:r>
            <w:r w:rsidR="0035669B">
              <w:rPr>
                <w:rFonts w:ascii="Myriad Pro" w:eastAsia="Times New Roman" w:hAnsi="Myriad Pro" w:cs="Times New Roman"/>
                <w:color w:val="000000"/>
                <w:sz w:val="20"/>
                <w:szCs w:val="20"/>
                <w:lang w:eastAsia="ru-RU"/>
              </w:rPr>
              <w:t xml:space="preserve">ской </w:t>
            </w:r>
            <w:r>
              <w:rPr>
                <w:rFonts w:ascii="Myriad Pro" w:eastAsia="Times New Roman" w:hAnsi="Myriad Pro" w:cs="Times New Roman"/>
                <w:color w:val="000000"/>
                <w:sz w:val="20"/>
                <w:szCs w:val="20"/>
                <w:lang w:eastAsia="ru-RU"/>
              </w:rPr>
              <w:t xml:space="preserve">области </w:t>
            </w:r>
          </w:p>
        </w:tc>
        <w:tc>
          <w:tcPr>
            <w:tcW w:w="470" w:type="pct"/>
            <w:tcBorders>
              <w:top w:val="nil"/>
              <w:left w:val="nil"/>
              <w:bottom w:val="single" w:sz="4" w:space="0" w:color="auto"/>
              <w:right w:val="single" w:sz="4" w:space="0" w:color="auto"/>
            </w:tcBorders>
            <w:shd w:val="clear" w:color="auto" w:fill="auto"/>
            <w:vAlign w:val="center"/>
            <w:hideMark/>
          </w:tcPr>
          <w:p w14:paraId="26B552F9"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864" w:type="pct"/>
            <w:tcBorders>
              <w:top w:val="nil"/>
              <w:left w:val="nil"/>
              <w:bottom w:val="single" w:sz="4" w:space="0" w:color="auto"/>
              <w:right w:val="single" w:sz="4" w:space="0" w:color="auto"/>
            </w:tcBorders>
            <w:shd w:val="clear" w:color="auto" w:fill="auto"/>
            <w:vAlign w:val="center"/>
          </w:tcPr>
          <w:p w14:paraId="153CD534" w14:textId="7BEDF6C3"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2 790,2</w:t>
            </w:r>
          </w:p>
        </w:tc>
        <w:tc>
          <w:tcPr>
            <w:tcW w:w="545" w:type="pct"/>
            <w:tcBorders>
              <w:top w:val="nil"/>
              <w:left w:val="nil"/>
              <w:bottom w:val="single" w:sz="4" w:space="0" w:color="auto"/>
              <w:right w:val="single" w:sz="4" w:space="0" w:color="auto"/>
            </w:tcBorders>
            <w:shd w:val="clear" w:color="auto" w:fill="auto"/>
            <w:vAlign w:val="center"/>
          </w:tcPr>
          <w:p w14:paraId="59CBEEF3" w14:textId="41ABE823"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2 745,36</w:t>
            </w:r>
          </w:p>
        </w:tc>
        <w:tc>
          <w:tcPr>
            <w:tcW w:w="921" w:type="pct"/>
            <w:tcBorders>
              <w:top w:val="nil"/>
              <w:left w:val="nil"/>
              <w:bottom w:val="single" w:sz="4" w:space="0" w:color="auto"/>
              <w:right w:val="single" w:sz="4" w:space="0" w:color="auto"/>
            </w:tcBorders>
            <w:shd w:val="clear" w:color="auto" w:fill="auto"/>
            <w:vAlign w:val="center"/>
          </w:tcPr>
          <w:p w14:paraId="7F9ACFEB" w14:textId="338E6D5C" w:rsidR="0092537F" w:rsidRPr="009D7880" w:rsidRDefault="0035669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2 883,23</w:t>
            </w:r>
          </w:p>
        </w:tc>
      </w:tr>
      <w:tr w:rsidR="00545C94" w:rsidRPr="009D7880" w14:paraId="41611DD7" w14:textId="77777777" w:rsidTr="00545C94">
        <w:trPr>
          <w:trHeight w:val="20"/>
        </w:trPr>
        <w:tc>
          <w:tcPr>
            <w:tcW w:w="2200" w:type="pct"/>
            <w:tcBorders>
              <w:top w:val="nil"/>
              <w:left w:val="single" w:sz="4" w:space="0" w:color="auto"/>
              <w:bottom w:val="single" w:sz="4" w:space="0" w:color="auto"/>
              <w:right w:val="single" w:sz="4" w:space="0" w:color="auto"/>
            </w:tcBorders>
            <w:shd w:val="clear" w:color="auto" w:fill="auto"/>
            <w:vAlign w:val="center"/>
            <w:hideMark/>
          </w:tcPr>
          <w:p w14:paraId="06EB1B44" w14:textId="77777777" w:rsidR="00545C94" w:rsidRPr="009D7880" w:rsidRDefault="00545C94" w:rsidP="00401CCE">
            <w:pPr>
              <w:spacing w:after="0" w:line="240" w:lineRule="auto"/>
              <w:contextualSpacing/>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население</w:t>
            </w:r>
          </w:p>
        </w:tc>
        <w:tc>
          <w:tcPr>
            <w:tcW w:w="470" w:type="pct"/>
            <w:tcBorders>
              <w:top w:val="nil"/>
              <w:left w:val="nil"/>
              <w:bottom w:val="single" w:sz="4" w:space="0" w:color="auto"/>
              <w:right w:val="single" w:sz="4" w:space="0" w:color="auto"/>
            </w:tcBorders>
            <w:shd w:val="clear" w:color="auto" w:fill="auto"/>
            <w:vAlign w:val="center"/>
            <w:hideMark/>
          </w:tcPr>
          <w:p w14:paraId="0481B488"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864" w:type="pct"/>
            <w:tcBorders>
              <w:top w:val="nil"/>
              <w:left w:val="nil"/>
              <w:bottom w:val="single" w:sz="4" w:space="0" w:color="auto"/>
              <w:right w:val="single" w:sz="4" w:space="0" w:color="auto"/>
            </w:tcBorders>
            <w:shd w:val="clear" w:color="auto" w:fill="auto"/>
            <w:vAlign w:val="center"/>
          </w:tcPr>
          <w:p w14:paraId="7EF77B0D" w14:textId="7A064074" w:rsidR="00545C94" w:rsidRPr="009D7880" w:rsidRDefault="0066478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Calibri"/>
                <w:lang w:eastAsia="ru-RU"/>
              </w:rPr>
              <w:t>930,3</w:t>
            </w:r>
          </w:p>
        </w:tc>
        <w:tc>
          <w:tcPr>
            <w:tcW w:w="545" w:type="pct"/>
            <w:tcBorders>
              <w:top w:val="nil"/>
              <w:left w:val="nil"/>
              <w:bottom w:val="single" w:sz="4" w:space="0" w:color="auto"/>
              <w:right w:val="single" w:sz="4" w:space="0" w:color="auto"/>
            </w:tcBorders>
            <w:shd w:val="clear" w:color="auto" w:fill="auto"/>
            <w:vAlign w:val="center"/>
          </w:tcPr>
          <w:p w14:paraId="7738A405" w14:textId="239B7E82" w:rsidR="00545C94" w:rsidRPr="006C1B9E" w:rsidRDefault="00545C94" w:rsidP="00401CCE">
            <w:pPr>
              <w:spacing w:after="0" w:line="240" w:lineRule="auto"/>
              <w:contextualSpacing/>
              <w:jc w:val="center"/>
              <w:rPr>
                <w:rFonts w:ascii="Myriad Pro" w:eastAsia="Times New Roman" w:hAnsi="Myriad Pro" w:cs="Calibri"/>
                <w:lang w:eastAsia="ru-RU"/>
              </w:rPr>
            </w:pPr>
            <w:r w:rsidRPr="006C1B9E">
              <w:rPr>
                <w:rFonts w:ascii="Myriad Pro" w:eastAsia="Times New Roman" w:hAnsi="Myriad Pro" w:cs="Calibri"/>
                <w:lang w:eastAsia="ru-RU"/>
              </w:rPr>
              <w:t>942,1</w:t>
            </w:r>
          </w:p>
        </w:tc>
        <w:tc>
          <w:tcPr>
            <w:tcW w:w="921" w:type="pct"/>
            <w:tcBorders>
              <w:top w:val="nil"/>
              <w:left w:val="nil"/>
              <w:bottom w:val="single" w:sz="4" w:space="0" w:color="auto"/>
              <w:right w:val="single" w:sz="4" w:space="0" w:color="auto"/>
            </w:tcBorders>
            <w:shd w:val="clear" w:color="auto" w:fill="auto"/>
            <w:vAlign w:val="center"/>
          </w:tcPr>
          <w:p w14:paraId="52F94F39" w14:textId="1F510C02"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968,20</w:t>
            </w:r>
          </w:p>
        </w:tc>
      </w:tr>
      <w:tr w:rsidR="00545C94" w:rsidRPr="009D7880" w14:paraId="1FFB21E5" w14:textId="77777777" w:rsidTr="00545C94">
        <w:trPr>
          <w:trHeight w:val="20"/>
        </w:trPr>
        <w:tc>
          <w:tcPr>
            <w:tcW w:w="2200" w:type="pct"/>
            <w:tcBorders>
              <w:top w:val="nil"/>
              <w:left w:val="single" w:sz="4" w:space="0" w:color="auto"/>
              <w:bottom w:val="single" w:sz="4" w:space="0" w:color="auto"/>
              <w:right w:val="single" w:sz="4" w:space="0" w:color="auto"/>
            </w:tcBorders>
            <w:shd w:val="clear" w:color="auto" w:fill="auto"/>
            <w:vAlign w:val="center"/>
            <w:hideMark/>
          </w:tcPr>
          <w:p w14:paraId="45C29CAB" w14:textId="77777777" w:rsidR="00545C94" w:rsidRPr="009D7880" w:rsidRDefault="00545C94" w:rsidP="00401CCE">
            <w:pPr>
              <w:spacing w:after="0" w:line="240" w:lineRule="auto"/>
              <w:contextualSpacing/>
              <w:jc w:val="both"/>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прочие потребители</w:t>
            </w:r>
          </w:p>
        </w:tc>
        <w:tc>
          <w:tcPr>
            <w:tcW w:w="470" w:type="pct"/>
            <w:tcBorders>
              <w:top w:val="nil"/>
              <w:left w:val="nil"/>
              <w:bottom w:val="single" w:sz="4" w:space="0" w:color="auto"/>
              <w:right w:val="single" w:sz="4" w:space="0" w:color="auto"/>
            </w:tcBorders>
            <w:shd w:val="clear" w:color="auto" w:fill="auto"/>
            <w:vAlign w:val="center"/>
            <w:hideMark/>
          </w:tcPr>
          <w:p w14:paraId="5601249C"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864" w:type="pct"/>
            <w:tcBorders>
              <w:top w:val="nil"/>
              <w:left w:val="nil"/>
              <w:bottom w:val="single" w:sz="4" w:space="0" w:color="auto"/>
              <w:right w:val="single" w:sz="4" w:space="0" w:color="auto"/>
            </w:tcBorders>
            <w:shd w:val="clear" w:color="auto" w:fill="auto"/>
            <w:vAlign w:val="center"/>
          </w:tcPr>
          <w:p w14:paraId="04E6625F" w14:textId="034666D9" w:rsidR="00545C94" w:rsidRPr="009D7880" w:rsidRDefault="0066478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Calibri"/>
                <w:lang w:eastAsia="ru-RU"/>
              </w:rPr>
              <w:t>1 859,9</w:t>
            </w:r>
          </w:p>
        </w:tc>
        <w:tc>
          <w:tcPr>
            <w:tcW w:w="545" w:type="pct"/>
            <w:tcBorders>
              <w:top w:val="nil"/>
              <w:left w:val="nil"/>
              <w:bottom w:val="single" w:sz="4" w:space="0" w:color="auto"/>
              <w:right w:val="single" w:sz="4" w:space="0" w:color="auto"/>
            </w:tcBorders>
            <w:shd w:val="clear" w:color="auto" w:fill="auto"/>
            <w:vAlign w:val="center"/>
          </w:tcPr>
          <w:p w14:paraId="155886FE" w14:textId="5400122D"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1 803,26</w:t>
            </w:r>
          </w:p>
        </w:tc>
        <w:tc>
          <w:tcPr>
            <w:tcW w:w="921" w:type="pct"/>
            <w:tcBorders>
              <w:top w:val="nil"/>
              <w:left w:val="nil"/>
              <w:bottom w:val="single" w:sz="4" w:space="0" w:color="auto"/>
              <w:right w:val="single" w:sz="4" w:space="0" w:color="auto"/>
            </w:tcBorders>
            <w:shd w:val="clear" w:color="auto" w:fill="auto"/>
            <w:vAlign w:val="center"/>
          </w:tcPr>
          <w:p w14:paraId="003F85C2" w14:textId="21C63C6A"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color w:val="000000"/>
              </w:rPr>
              <w:t>1 915,03</w:t>
            </w:r>
          </w:p>
        </w:tc>
      </w:tr>
    </w:tbl>
    <w:p w14:paraId="00500D70" w14:textId="77777777" w:rsidR="0092537F" w:rsidRPr="00DD37D0" w:rsidRDefault="0092537F" w:rsidP="0092537F">
      <w:pPr>
        <w:spacing w:after="0" w:line="360" w:lineRule="auto"/>
        <w:ind w:firstLine="709"/>
        <w:jc w:val="both"/>
        <w:rPr>
          <w:rStyle w:val="afff1"/>
          <w:rFonts w:ascii="Myriad Pro" w:hAnsi="Myriad Pro" w:cs="Times New Roman"/>
          <w:b w:val="0"/>
          <w:sz w:val="18"/>
          <w:szCs w:val="18"/>
        </w:rPr>
      </w:pPr>
      <w:r w:rsidRPr="00DD37D0">
        <w:rPr>
          <w:rStyle w:val="afff1"/>
          <w:rFonts w:ascii="Myriad Pro" w:hAnsi="Myriad Pro" w:cs="Times New Roman"/>
          <w:sz w:val="18"/>
          <w:szCs w:val="18"/>
        </w:rPr>
        <w:t xml:space="preserve">*) потери от общего объема поступления в сеть </w:t>
      </w:r>
    </w:p>
    <w:p w14:paraId="5ECCF324" w14:textId="37B596BA" w:rsidR="0092537F" w:rsidRDefault="0092537F" w:rsidP="0092537F">
      <w:pPr>
        <w:spacing w:after="0" w:line="360" w:lineRule="auto"/>
        <w:ind w:firstLine="709"/>
        <w:jc w:val="both"/>
        <w:rPr>
          <w:rFonts w:ascii="Myriad Pro" w:hAnsi="Myriad Pro" w:cs="Myriad Pro"/>
          <w:sz w:val="26"/>
          <w:szCs w:val="26"/>
        </w:rPr>
      </w:pPr>
      <w:r>
        <w:rPr>
          <w:rFonts w:ascii="Myriad Pro" w:hAnsi="Myriad Pro" w:cs="Times New Roman"/>
          <w:sz w:val="26"/>
          <w:szCs w:val="26"/>
        </w:rPr>
        <w:t xml:space="preserve">Исполнителем проведен анализ структуры </w:t>
      </w:r>
      <w:r>
        <w:rPr>
          <w:rFonts w:ascii="Myriad Pro" w:hAnsi="Myriad Pro" w:cs="Myriad Pro"/>
          <w:sz w:val="26"/>
          <w:szCs w:val="26"/>
        </w:rPr>
        <w:t xml:space="preserve">баланса на 2019 год, принятого </w:t>
      </w:r>
      <w:r w:rsidR="00545C94">
        <w:rPr>
          <w:rFonts w:ascii="Myriad Pro" w:hAnsi="Myriad Pro" w:cs="Myriad Pro"/>
          <w:sz w:val="26"/>
          <w:szCs w:val="26"/>
        </w:rPr>
        <w:t xml:space="preserve">Службой по тарифам </w:t>
      </w:r>
      <w:r w:rsidR="00474CDC">
        <w:rPr>
          <w:rFonts w:ascii="Myriad Pro" w:hAnsi="Myriad Pro" w:cs="Myriad Pro"/>
          <w:sz w:val="26"/>
          <w:szCs w:val="26"/>
        </w:rPr>
        <w:t>Н</w:t>
      </w:r>
      <w:r w:rsidR="00545C94">
        <w:rPr>
          <w:rFonts w:ascii="Myriad Pro" w:hAnsi="Myriad Pro" w:cs="Myriad Pro"/>
          <w:sz w:val="26"/>
          <w:szCs w:val="26"/>
        </w:rPr>
        <w:t xml:space="preserve">ской области </w:t>
      </w:r>
      <w:r>
        <w:rPr>
          <w:rFonts w:ascii="Myriad Pro" w:hAnsi="Myriad Pro" w:cs="Myriad Pro"/>
          <w:sz w:val="26"/>
          <w:szCs w:val="26"/>
        </w:rPr>
        <w:t xml:space="preserve">в расчет тарифов </w:t>
      </w:r>
      <w:r w:rsidRPr="007570DA">
        <w:rPr>
          <w:rFonts w:ascii="Myriad Pro" w:hAnsi="Myriad Pro" w:cs="Myriad Pro"/>
          <w:sz w:val="26"/>
          <w:szCs w:val="26"/>
        </w:rPr>
        <w:t>для  филиала ПАО </w:t>
      </w:r>
      <w:r w:rsidR="00545C94">
        <w:rPr>
          <w:rFonts w:ascii="Myriad Pro" w:hAnsi="Myriad Pro" w:cs="Myriad Pro"/>
          <w:sz w:val="26"/>
          <w:szCs w:val="26"/>
        </w:rPr>
        <w:t xml:space="preserve"> «</w:t>
      </w:r>
      <w:r w:rsidRPr="007570DA">
        <w:rPr>
          <w:rFonts w:ascii="Myriad Pro" w:hAnsi="Myriad Pro" w:cs="Myriad Pro"/>
          <w:sz w:val="26"/>
          <w:szCs w:val="26"/>
        </w:rPr>
        <w:t>МРСК Юга</w:t>
      </w:r>
      <w:r>
        <w:rPr>
          <w:rFonts w:ascii="Myriad Pro" w:hAnsi="Myriad Pro" w:cs="Myriad Pro"/>
          <w:sz w:val="26"/>
          <w:szCs w:val="26"/>
        </w:rPr>
        <w:t>»</w:t>
      </w:r>
      <w:r w:rsidRPr="007570DA">
        <w:rPr>
          <w:rFonts w:ascii="Myriad Pro" w:hAnsi="Myriad Pro" w:cs="Myriad Pro"/>
          <w:sz w:val="26"/>
          <w:szCs w:val="26"/>
        </w:rPr>
        <w:t>-</w:t>
      </w:r>
      <w:r w:rsidR="00545C94">
        <w:rPr>
          <w:rFonts w:ascii="Myriad Pro" w:hAnsi="Myriad Pro" w:cs="Myriad Pro"/>
          <w:sz w:val="26"/>
          <w:szCs w:val="26"/>
        </w:rPr>
        <w:t xml:space="preserve"> «</w:t>
      </w:r>
      <w:r w:rsidR="00474CDC">
        <w:rPr>
          <w:rFonts w:ascii="Myriad Pro" w:hAnsi="Myriad Pro" w:cs="Myriad Pro"/>
          <w:sz w:val="26"/>
          <w:szCs w:val="26"/>
        </w:rPr>
        <w:t>Н</w:t>
      </w:r>
      <w:r w:rsidR="00545C94">
        <w:rPr>
          <w:rFonts w:ascii="Myriad Pro" w:hAnsi="Myriad Pro" w:cs="Myriad Pro"/>
          <w:sz w:val="26"/>
          <w:szCs w:val="26"/>
        </w:rPr>
        <w:t>ьэнерго</w:t>
      </w:r>
      <w:r>
        <w:rPr>
          <w:rFonts w:ascii="Myriad Pro" w:hAnsi="Myriad Pro" w:cs="Myriad Pro"/>
          <w:sz w:val="26"/>
          <w:szCs w:val="26"/>
        </w:rPr>
        <w:t>»</w:t>
      </w:r>
      <w:r w:rsidRPr="007570DA">
        <w:rPr>
          <w:rFonts w:ascii="Myriad Pro" w:hAnsi="Myriad Pro" w:cs="Myriad Pro"/>
          <w:sz w:val="26"/>
          <w:szCs w:val="26"/>
        </w:rPr>
        <w:t xml:space="preserve">, </w:t>
      </w:r>
      <w:r>
        <w:rPr>
          <w:rFonts w:ascii="Myriad Pro" w:hAnsi="Myriad Pro" w:cs="Myriad Pro"/>
          <w:sz w:val="26"/>
          <w:szCs w:val="26"/>
        </w:rPr>
        <w:t>по уровням напряжения и по группам потребителей.</w:t>
      </w:r>
    </w:p>
    <w:tbl>
      <w:tblPr>
        <w:tblW w:w="5000" w:type="pct"/>
        <w:jc w:val="center"/>
        <w:tblLayout w:type="fixed"/>
        <w:tblLook w:val="04A0" w:firstRow="1" w:lastRow="0" w:firstColumn="1" w:lastColumn="0" w:noHBand="0" w:noVBand="1"/>
      </w:tblPr>
      <w:tblGrid>
        <w:gridCol w:w="2360"/>
        <w:gridCol w:w="1462"/>
        <w:gridCol w:w="992"/>
        <w:gridCol w:w="1389"/>
        <w:gridCol w:w="1024"/>
        <w:gridCol w:w="972"/>
        <w:gridCol w:w="1146"/>
      </w:tblGrid>
      <w:tr w:rsidR="0092537F" w:rsidRPr="00401CCE" w14:paraId="677EDBD1" w14:textId="77777777" w:rsidTr="008D5309">
        <w:trPr>
          <w:trHeight w:val="315"/>
          <w:jc w:val="center"/>
        </w:trPr>
        <w:tc>
          <w:tcPr>
            <w:tcW w:w="12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988525"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Наименование показателя</w:t>
            </w:r>
          </w:p>
        </w:tc>
        <w:tc>
          <w:tcPr>
            <w:tcW w:w="7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8E363"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 xml:space="preserve">2017 год (факт)* </w:t>
            </w:r>
          </w:p>
        </w:tc>
        <w:tc>
          <w:tcPr>
            <w:tcW w:w="5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82C0C"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2018 год (факт)</w:t>
            </w:r>
          </w:p>
        </w:tc>
        <w:tc>
          <w:tcPr>
            <w:tcW w:w="12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3EB575"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 xml:space="preserve">2019 год </w:t>
            </w:r>
          </w:p>
        </w:tc>
        <w:tc>
          <w:tcPr>
            <w:tcW w:w="11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40EF6"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Откл. от факта 2017 года</w:t>
            </w:r>
          </w:p>
        </w:tc>
      </w:tr>
      <w:tr w:rsidR="006C1B9E" w:rsidRPr="00401CCE" w14:paraId="531E9555" w14:textId="77777777" w:rsidTr="006C1B9E">
        <w:trPr>
          <w:trHeight w:val="630"/>
          <w:jc w:val="center"/>
        </w:trPr>
        <w:tc>
          <w:tcPr>
            <w:tcW w:w="12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3C2B6" w14:textId="77777777" w:rsidR="0092537F" w:rsidRPr="00401CCE" w:rsidRDefault="0092537F" w:rsidP="0092537F">
            <w:pPr>
              <w:spacing w:after="0" w:line="240" w:lineRule="auto"/>
              <w:rPr>
                <w:rFonts w:ascii="Myriad Pro" w:eastAsia="Times New Roman" w:hAnsi="Myriad Pro" w:cs="Calibri"/>
                <w:b/>
                <w:bCs/>
                <w:color w:val="FFFFFF" w:themeColor="background1"/>
                <w:sz w:val="20"/>
                <w:szCs w:val="20"/>
                <w:lang w:eastAsia="ru-RU"/>
              </w:rPr>
            </w:pPr>
          </w:p>
        </w:tc>
        <w:tc>
          <w:tcPr>
            <w:tcW w:w="7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1752A" w14:textId="77777777" w:rsidR="0092537F" w:rsidRPr="00401CCE" w:rsidRDefault="0092537F" w:rsidP="0092537F">
            <w:pPr>
              <w:spacing w:after="0" w:line="240" w:lineRule="auto"/>
              <w:rPr>
                <w:rFonts w:ascii="Myriad Pro" w:eastAsia="Times New Roman" w:hAnsi="Myriad Pro" w:cs="Calibri"/>
                <w:b/>
                <w:bCs/>
                <w:color w:val="FFFFFF" w:themeColor="background1"/>
                <w:sz w:val="20"/>
                <w:szCs w:val="20"/>
                <w:lang w:eastAsia="ru-RU"/>
              </w:rPr>
            </w:pPr>
          </w:p>
        </w:tc>
        <w:tc>
          <w:tcPr>
            <w:tcW w:w="5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8BD2E" w14:textId="77777777" w:rsidR="0092537F" w:rsidRPr="00401CCE" w:rsidRDefault="0092537F" w:rsidP="0092537F">
            <w:pPr>
              <w:spacing w:after="0" w:line="240" w:lineRule="auto"/>
              <w:rPr>
                <w:rFonts w:ascii="Myriad Pro" w:eastAsia="Times New Roman" w:hAnsi="Myriad Pro" w:cs="Calibri"/>
                <w:b/>
                <w:bCs/>
                <w:color w:val="FFFFFF" w:themeColor="background1"/>
                <w:sz w:val="20"/>
                <w:szCs w:val="20"/>
                <w:lang w:eastAsia="ru-RU"/>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0E36EB" w14:textId="430F74B7" w:rsidR="0092537F" w:rsidRPr="00401CCE" w:rsidRDefault="00CC3450" w:rsidP="0092537F">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предложение</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5DD1D3"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ТБР</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7808A"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прирост, млн. кВтч</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B15C2"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прирост, %</w:t>
            </w:r>
          </w:p>
        </w:tc>
      </w:tr>
      <w:tr w:rsidR="006C1B9E" w:rsidRPr="00401CCE" w14:paraId="0F5A1308" w14:textId="77777777" w:rsidTr="006C1B9E">
        <w:trPr>
          <w:trHeight w:val="315"/>
          <w:jc w:val="center"/>
        </w:trPr>
        <w:tc>
          <w:tcPr>
            <w:tcW w:w="126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753C042"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1</w:t>
            </w:r>
          </w:p>
        </w:tc>
        <w:tc>
          <w:tcPr>
            <w:tcW w:w="7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30390C6"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2</w:t>
            </w:r>
          </w:p>
        </w:tc>
        <w:tc>
          <w:tcPr>
            <w:tcW w:w="53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AD5CBE0"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3</w:t>
            </w:r>
          </w:p>
        </w:tc>
        <w:tc>
          <w:tcPr>
            <w:tcW w:w="74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6FB494E"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4</w:t>
            </w:r>
          </w:p>
        </w:tc>
        <w:tc>
          <w:tcPr>
            <w:tcW w:w="54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1383C22"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5</w:t>
            </w:r>
          </w:p>
        </w:tc>
        <w:tc>
          <w:tcPr>
            <w:tcW w:w="52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567B581"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6</w:t>
            </w:r>
          </w:p>
        </w:tc>
        <w:tc>
          <w:tcPr>
            <w:tcW w:w="61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6AABE79" w14:textId="77777777" w:rsidR="0092537F" w:rsidRP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7</w:t>
            </w:r>
          </w:p>
        </w:tc>
      </w:tr>
      <w:tr w:rsidR="006C1B9E" w:rsidRPr="00401CCE" w14:paraId="46BCF06D"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98E31D" w14:textId="77777777" w:rsidR="006C1B9E" w:rsidRPr="00401CCE" w:rsidRDefault="006C1B9E"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 xml:space="preserve">Полезный отпуск, </w:t>
            </w:r>
          </w:p>
          <w:p w14:paraId="3D4D94C5" w14:textId="4C3532FF" w:rsidR="006C1B9E" w:rsidRPr="00401CCE" w:rsidRDefault="006C1B9E"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млн. кВт</w:t>
            </w:r>
            <w:r w:rsidR="00401CCE" w:rsidRPr="00401CCE">
              <w:rPr>
                <w:rFonts w:ascii="Myriad Pro" w:eastAsia="Times New Roman" w:hAnsi="Myriad Pro" w:cs="Calibri"/>
                <w:b/>
                <w:bCs/>
                <w:color w:val="26282F"/>
                <w:sz w:val="20"/>
                <w:szCs w:val="20"/>
                <w:lang w:eastAsia="ru-RU"/>
              </w:rPr>
              <w:t>*</w:t>
            </w:r>
            <w:r w:rsidRPr="00401CCE">
              <w:rPr>
                <w:rFonts w:ascii="Myriad Pro" w:eastAsia="Times New Roman" w:hAnsi="Myriad Pro" w:cs="Calibri"/>
                <w:b/>
                <w:bCs/>
                <w:color w:val="26282F"/>
                <w:sz w:val="20"/>
                <w:szCs w:val="20"/>
                <w:lang w:eastAsia="ru-RU"/>
              </w:rPr>
              <w:t>ч</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511D1C" w14:textId="3D4214FE" w:rsidR="006C1B9E" w:rsidRPr="00401CCE" w:rsidRDefault="006C1B9E"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eastAsia="Times New Roman" w:hAnsi="Myriad Pro" w:cs="Times New Roman"/>
                <w:b/>
                <w:bCs/>
                <w:color w:val="000000"/>
                <w:sz w:val="20"/>
                <w:szCs w:val="20"/>
                <w:lang w:eastAsia="ru-RU"/>
              </w:rPr>
              <w:t>2 790,2</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16D6A952" w14:textId="2B2C366E" w:rsidR="006C1B9E" w:rsidRPr="00401CCE" w:rsidRDefault="006C1B9E"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eastAsia="Times New Roman" w:hAnsi="Myriad Pro" w:cs="Times New Roman"/>
                <w:b/>
                <w:bCs/>
                <w:color w:val="000000"/>
                <w:sz w:val="20"/>
                <w:szCs w:val="20"/>
                <w:lang w:eastAsia="ru-RU"/>
              </w:rPr>
              <w:t>2 745,36</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442A62B7" w14:textId="5A30F1DA" w:rsidR="006C1B9E" w:rsidRPr="00401CCE" w:rsidRDefault="006C1B9E"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2 584,77</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2919DB9A" w14:textId="0FD10156" w:rsidR="006C1B9E" w:rsidRPr="00401CCE" w:rsidRDefault="006C1B9E"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2 883,23</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600A639B" w14:textId="75C77C9F" w:rsidR="006C1B9E" w:rsidRPr="00401CCE" w:rsidRDefault="006C1B9E" w:rsidP="006C1B9E">
            <w:pPr>
              <w:spacing w:after="0" w:line="240" w:lineRule="auto"/>
              <w:jc w:val="right"/>
              <w:rPr>
                <w:rFonts w:ascii="Myriad Pro" w:eastAsia="Times New Roman" w:hAnsi="Myriad Pro" w:cs="Calibri"/>
                <w:b/>
                <w:bCs/>
                <w:color w:val="26282F"/>
                <w:sz w:val="20"/>
                <w:szCs w:val="20"/>
                <w:lang w:eastAsia="ru-RU"/>
              </w:rPr>
            </w:pPr>
            <w:r w:rsidRPr="00401CCE">
              <w:rPr>
                <w:rFonts w:ascii="Myriad Pro" w:hAnsi="Myriad Pro" w:cs="Calibri"/>
                <w:b/>
                <w:bCs/>
                <w:color w:val="26282F"/>
                <w:sz w:val="20"/>
                <w:szCs w:val="20"/>
              </w:rPr>
              <w:t>+93,03</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099C2826" w14:textId="0104E1FE" w:rsidR="006C1B9E" w:rsidRPr="00401CCE" w:rsidRDefault="006C1B9E"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hAnsi="Myriad Pro" w:cs="Calibri"/>
                <w:b/>
                <w:bCs/>
                <w:color w:val="26282F"/>
                <w:sz w:val="20"/>
                <w:szCs w:val="20"/>
              </w:rPr>
              <w:t>+3,33</w:t>
            </w:r>
          </w:p>
        </w:tc>
      </w:tr>
      <w:tr w:rsidR="006C1B9E" w:rsidRPr="00401CCE" w14:paraId="0856725E"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06F65" w14:textId="77777777" w:rsidR="006C1B9E" w:rsidRPr="00401CCE" w:rsidRDefault="006C1B9E"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население</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39E61D0" w14:textId="37B129F7"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lang w:eastAsia="ru-RU"/>
              </w:rPr>
              <w:t>930,3</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4E1B4686" w14:textId="22A3B708"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lang w:eastAsia="ru-RU"/>
              </w:rPr>
              <w:t>942,1</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076D53FB" w14:textId="7DB180A0"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val="en-US" w:eastAsia="ru-RU"/>
              </w:rPr>
              <w:t>930</w:t>
            </w:r>
            <w:r w:rsidRPr="00401CCE">
              <w:rPr>
                <w:rFonts w:ascii="Myriad Pro" w:eastAsia="Times New Roman" w:hAnsi="Myriad Pro" w:cs="Calibri"/>
                <w:b/>
                <w:bCs/>
                <w:color w:val="26282F"/>
                <w:sz w:val="18"/>
                <w:szCs w:val="18"/>
                <w:lang w:eastAsia="ru-RU"/>
              </w:rPr>
              <w:t>,</w:t>
            </w:r>
            <w:r w:rsidRPr="00401CCE">
              <w:rPr>
                <w:rFonts w:ascii="Myriad Pro" w:eastAsia="Times New Roman" w:hAnsi="Myriad Pro" w:cs="Calibri"/>
                <w:b/>
                <w:bCs/>
                <w:color w:val="26282F"/>
                <w:sz w:val="18"/>
                <w:szCs w:val="18"/>
                <w:lang w:val="en-US" w:eastAsia="ru-RU"/>
              </w:rPr>
              <w:t>33</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083B7ABC" w14:textId="1DA06859"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968,20</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6CE03AC3" w14:textId="335E7510" w:rsidR="006C1B9E" w:rsidRPr="00401CCE" w:rsidRDefault="006C1B9E" w:rsidP="006C1B9E">
            <w:pPr>
              <w:spacing w:after="0" w:line="240" w:lineRule="auto"/>
              <w:jc w:val="right"/>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+37,90</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713B3B14" w14:textId="49BDAB99"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+4,07</w:t>
            </w:r>
          </w:p>
        </w:tc>
      </w:tr>
      <w:tr w:rsidR="006C1B9E" w:rsidRPr="00401CCE" w14:paraId="580E5E1D"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E3C9D" w14:textId="77777777" w:rsidR="006C1B9E" w:rsidRPr="00401CCE" w:rsidRDefault="006C1B9E"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 xml:space="preserve">прочие потребители </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B184347" w14:textId="2DCFD94D"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1 859,9</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4CD9D887" w14:textId="19D036F1"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1 803,26</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5C5495CC" w14:textId="63D87877"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val="en-US" w:eastAsia="ru-RU"/>
              </w:rPr>
              <w:t>1 654</w:t>
            </w:r>
            <w:r w:rsidRPr="00401CCE">
              <w:rPr>
                <w:rFonts w:ascii="Myriad Pro" w:eastAsia="Times New Roman" w:hAnsi="Myriad Pro" w:cs="Calibri"/>
                <w:b/>
                <w:bCs/>
                <w:color w:val="26282F"/>
                <w:sz w:val="18"/>
                <w:szCs w:val="18"/>
                <w:lang w:eastAsia="ru-RU"/>
              </w:rPr>
              <w:t>,</w:t>
            </w:r>
            <w:r w:rsidRPr="00401CCE">
              <w:rPr>
                <w:rFonts w:ascii="Myriad Pro" w:eastAsia="Times New Roman" w:hAnsi="Myriad Pro" w:cs="Calibri"/>
                <w:b/>
                <w:bCs/>
                <w:color w:val="26282F"/>
                <w:sz w:val="18"/>
                <w:szCs w:val="18"/>
                <w:lang w:val="en-US" w:eastAsia="ru-RU"/>
              </w:rPr>
              <w:t>44</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34039C62" w14:textId="029260EC"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1 915,03</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09933D50" w14:textId="0C6CE82F" w:rsidR="006C1B9E" w:rsidRPr="00401CCE" w:rsidRDefault="006C1B9E" w:rsidP="006C1B9E">
            <w:pPr>
              <w:spacing w:after="0" w:line="240" w:lineRule="auto"/>
              <w:jc w:val="right"/>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+55,13</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70A3D424" w14:textId="49141BE7" w:rsidR="006C1B9E" w:rsidRPr="00401CCE" w:rsidRDefault="006C1B9E"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+2,96</w:t>
            </w:r>
          </w:p>
        </w:tc>
      </w:tr>
      <w:tr w:rsidR="006C1B9E" w:rsidRPr="00401CCE" w14:paraId="320554C0"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7440" w14:textId="77777777" w:rsidR="006C1B9E" w:rsidRPr="00401CCE" w:rsidRDefault="006C1B9E"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ВН</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A17C70" w14:textId="449D0298"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658,9</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682FAF93" w14:textId="56795849"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669, 6</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086F80E8" w14:textId="083CDBEA"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513,06</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38B10A57" w14:textId="52056B86"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720,14</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7AE67F13" w14:textId="237F5C0A" w:rsidR="006C1B9E" w:rsidRPr="00401CCE" w:rsidRDefault="006C1B9E"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+61,24</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77A5E313" w14:textId="67FAAD6B"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+9,29</w:t>
            </w:r>
          </w:p>
        </w:tc>
      </w:tr>
      <w:tr w:rsidR="006C1B9E" w:rsidRPr="00401CCE" w14:paraId="3589A1F1"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1258A" w14:textId="77777777" w:rsidR="006C1B9E" w:rsidRPr="00401CCE" w:rsidRDefault="006C1B9E"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СН1</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859E62B" w14:textId="5B761FD3"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47,6</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7BDFBA96" w14:textId="5DAFBC8A"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50 ,95</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51060AD2" w14:textId="39E0E0A3"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39,44</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6FD9FDB7" w14:textId="65F14359"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44,24</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18E7571C" w14:textId="16DBCE25" w:rsidR="006C1B9E" w:rsidRPr="00401CCE" w:rsidRDefault="006C1B9E"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-3,36</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7E0589EF" w14:textId="5D752809"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-7,06</w:t>
            </w:r>
          </w:p>
        </w:tc>
      </w:tr>
      <w:tr w:rsidR="006C1B9E" w:rsidRPr="00401CCE" w14:paraId="6EB9CE96"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667CC" w14:textId="77777777" w:rsidR="006C1B9E" w:rsidRPr="00401CCE" w:rsidRDefault="006C1B9E"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СН2</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9907BB" w14:textId="141CB7E7"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844,4</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43CA45E8" w14:textId="2CC7D9BC"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 xml:space="preserve">818,71 </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41E8BF3B" w14:textId="09F8D05A"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631,25</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18FD2522" w14:textId="7DCDC5F6"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599,49</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42865601" w14:textId="728DBD0E" w:rsidR="006C1B9E" w:rsidRPr="00401CCE" w:rsidRDefault="006C1B9E"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-244,91</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369E373C" w14:textId="429AAF7B"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-29,00</w:t>
            </w:r>
          </w:p>
        </w:tc>
      </w:tr>
      <w:tr w:rsidR="006C1B9E" w:rsidRPr="00401CCE" w14:paraId="2EB44BDB" w14:textId="77777777" w:rsidTr="006C1B9E">
        <w:trPr>
          <w:trHeight w:val="315"/>
          <w:jc w:val="center"/>
        </w:trPr>
        <w:tc>
          <w:tcPr>
            <w:tcW w:w="1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74FDE" w14:textId="77777777" w:rsidR="006C1B9E" w:rsidRPr="00401CCE" w:rsidRDefault="006C1B9E"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НН</w:t>
            </w:r>
          </w:p>
        </w:tc>
        <w:tc>
          <w:tcPr>
            <w:tcW w:w="7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9FFEFC3" w14:textId="0A82E21A"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309,0</w:t>
            </w:r>
          </w:p>
        </w:tc>
        <w:tc>
          <w:tcPr>
            <w:tcW w:w="531" w:type="pct"/>
            <w:tcBorders>
              <w:top w:val="single" w:sz="4" w:space="0" w:color="auto"/>
              <w:left w:val="nil"/>
              <w:bottom w:val="single" w:sz="4" w:space="0" w:color="auto"/>
              <w:right w:val="single" w:sz="4" w:space="0" w:color="auto"/>
            </w:tcBorders>
            <w:shd w:val="clear" w:color="auto" w:fill="auto"/>
            <w:noWrap/>
            <w:vAlign w:val="center"/>
          </w:tcPr>
          <w:p w14:paraId="3A9DC5D6" w14:textId="5A28BE16"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264 ,0</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51BB6CD8" w14:textId="68112622"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470,69</w:t>
            </w:r>
          </w:p>
        </w:tc>
        <w:tc>
          <w:tcPr>
            <w:tcW w:w="548" w:type="pct"/>
            <w:tcBorders>
              <w:top w:val="single" w:sz="4" w:space="0" w:color="auto"/>
              <w:left w:val="nil"/>
              <w:bottom w:val="single" w:sz="4" w:space="0" w:color="auto"/>
              <w:right w:val="single" w:sz="4" w:space="0" w:color="auto"/>
            </w:tcBorders>
            <w:shd w:val="clear" w:color="auto" w:fill="auto"/>
            <w:noWrap/>
            <w:vAlign w:val="center"/>
          </w:tcPr>
          <w:p w14:paraId="1E4B8CF6" w14:textId="2B66C708"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551,16</w:t>
            </w:r>
          </w:p>
        </w:tc>
        <w:tc>
          <w:tcPr>
            <w:tcW w:w="520" w:type="pct"/>
            <w:tcBorders>
              <w:top w:val="single" w:sz="4" w:space="0" w:color="auto"/>
              <w:left w:val="nil"/>
              <w:bottom w:val="single" w:sz="4" w:space="0" w:color="auto"/>
              <w:right w:val="single" w:sz="4" w:space="0" w:color="auto"/>
            </w:tcBorders>
            <w:shd w:val="clear" w:color="auto" w:fill="auto"/>
            <w:noWrap/>
            <w:vAlign w:val="center"/>
          </w:tcPr>
          <w:p w14:paraId="536B81D2" w14:textId="434AE304" w:rsidR="006C1B9E" w:rsidRPr="00401CCE" w:rsidRDefault="006C1B9E"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242,16</w:t>
            </w:r>
          </w:p>
        </w:tc>
        <w:tc>
          <w:tcPr>
            <w:tcW w:w="613" w:type="pct"/>
            <w:tcBorders>
              <w:top w:val="single" w:sz="4" w:space="0" w:color="auto"/>
              <w:left w:val="nil"/>
              <w:bottom w:val="single" w:sz="4" w:space="0" w:color="auto"/>
              <w:right w:val="single" w:sz="4" w:space="0" w:color="auto"/>
            </w:tcBorders>
            <w:shd w:val="clear" w:color="auto" w:fill="auto"/>
            <w:noWrap/>
            <w:vAlign w:val="center"/>
          </w:tcPr>
          <w:p w14:paraId="5E6047EE" w14:textId="2AF3E86C" w:rsidR="006C1B9E" w:rsidRPr="00401CCE" w:rsidRDefault="006C1B9E"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+78,37</w:t>
            </w:r>
          </w:p>
        </w:tc>
      </w:tr>
    </w:tbl>
    <w:p w14:paraId="55CED498" w14:textId="77777777" w:rsidR="0092537F" w:rsidRDefault="0092537F" w:rsidP="0092537F">
      <w:pPr>
        <w:spacing w:after="0" w:line="360" w:lineRule="auto"/>
        <w:ind w:firstLine="567"/>
        <w:jc w:val="both"/>
        <w:rPr>
          <w:rFonts w:ascii="Myriad Pro" w:hAnsi="Myriad Pro" w:cs="Times New Roman"/>
          <w:i/>
          <w:iCs/>
          <w:sz w:val="20"/>
          <w:szCs w:val="20"/>
        </w:rPr>
      </w:pPr>
    </w:p>
    <w:p w14:paraId="7ABEA25B" w14:textId="7E45CD4B" w:rsidR="0092537F" w:rsidRDefault="0092537F" w:rsidP="0092537F">
      <w:pPr>
        <w:spacing w:after="0" w:line="360" w:lineRule="auto"/>
        <w:ind w:firstLine="709"/>
        <w:jc w:val="both"/>
        <w:rPr>
          <w:rFonts w:ascii="Myriad Pro" w:hAnsi="Myriad Pro" w:cs="Myriad Pro"/>
          <w:color w:val="000000" w:themeColor="text1"/>
          <w:sz w:val="26"/>
          <w:szCs w:val="26"/>
        </w:rPr>
      </w:pPr>
      <w:r>
        <w:rPr>
          <w:rFonts w:ascii="Myriad Pro" w:hAnsi="Myriad Pro" w:cs="Myriad Pro"/>
          <w:color w:val="000000" w:themeColor="text1"/>
          <w:sz w:val="26"/>
          <w:szCs w:val="26"/>
        </w:rPr>
        <w:lastRenderedPageBreak/>
        <w:t xml:space="preserve">Исходя из динамики потребления электрической энергии по категории «Население и приравненные к нему категорий потребителей» </w:t>
      </w:r>
      <w:r w:rsidR="00545C94">
        <w:rPr>
          <w:rFonts w:ascii="Myriad Pro" w:hAnsi="Myriad Pro" w:cs="Myriad Pro"/>
          <w:color w:val="000000" w:themeColor="text1"/>
          <w:sz w:val="26"/>
          <w:szCs w:val="26"/>
        </w:rPr>
        <w:t xml:space="preserve">Службой по тарифам </w:t>
      </w:r>
      <w:r w:rsidR="00474CDC">
        <w:rPr>
          <w:rFonts w:ascii="Myriad Pro" w:hAnsi="Myriad Pro" w:cs="Myriad Pro"/>
          <w:color w:val="000000" w:themeColor="text1"/>
          <w:sz w:val="26"/>
          <w:szCs w:val="26"/>
        </w:rPr>
        <w:t>Н</w:t>
      </w:r>
      <w:r w:rsidR="00545C94">
        <w:rPr>
          <w:rFonts w:ascii="Myriad Pro" w:hAnsi="Myriad Pro" w:cs="Myriad Pro"/>
          <w:color w:val="000000" w:themeColor="text1"/>
          <w:sz w:val="26"/>
          <w:szCs w:val="26"/>
        </w:rPr>
        <w:t xml:space="preserve">ской области </w:t>
      </w:r>
      <w:r>
        <w:rPr>
          <w:rFonts w:ascii="Myriad Pro" w:hAnsi="Myriad Pro" w:cs="Myriad Pro"/>
          <w:color w:val="000000" w:themeColor="text1"/>
          <w:sz w:val="26"/>
          <w:szCs w:val="26"/>
        </w:rPr>
        <w:t>ежегодно занижается объем потребления электрической энергии по данной категории (плановые значения полезного отпуска «Население и приравненные к нему категории потребителей» по 2017 году -</w:t>
      </w:r>
      <w:r w:rsidR="0066478B">
        <w:rPr>
          <w:rFonts w:ascii="Myriad Pro" w:hAnsi="Myriad Pro" w:cs="Myriad Pro"/>
          <w:color w:val="000000" w:themeColor="text1"/>
          <w:sz w:val="26"/>
          <w:szCs w:val="26"/>
        </w:rPr>
        <w:t>885,4</w:t>
      </w:r>
      <w:r>
        <w:rPr>
          <w:rFonts w:ascii="Myriad Pro" w:hAnsi="Myriad Pro" w:cs="Myriad Pro"/>
          <w:color w:val="000000" w:themeColor="text1"/>
          <w:sz w:val="26"/>
          <w:szCs w:val="26"/>
        </w:rPr>
        <w:t xml:space="preserve"> млн. кВт</w:t>
      </w:r>
      <w:r w:rsidR="00401CCE">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ч, по 2018 году – </w:t>
      </w:r>
      <w:r w:rsidR="0066478B">
        <w:rPr>
          <w:rFonts w:ascii="Myriad Pro" w:hAnsi="Myriad Pro" w:cs="Myriad Pro"/>
          <w:color w:val="000000" w:themeColor="text1"/>
          <w:sz w:val="26"/>
          <w:szCs w:val="26"/>
        </w:rPr>
        <w:t>906,93</w:t>
      </w:r>
      <w:r>
        <w:rPr>
          <w:rFonts w:ascii="Myriad Pro" w:hAnsi="Myriad Pro" w:cs="Myriad Pro"/>
          <w:color w:val="000000" w:themeColor="text1"/>
          <w:sz w:val="26"/>
          <w:szCs w:val="26"/>
        </w:rPr>
        <w:t xml:space="preserve"> млн. кВт</w:t>
      </w:r>
      <w:r w:rsidR="00401CCE">
        <w:rPr>
          <w:rFonts w:ascii="Myriad Pro" w:hAnsi="Myriad Pro" w:cs="Myriad Pro"/>
          <w:color w:val="000000" w:themeColor="text1"/>
          <w:sz w:val="26"/>
          <w:szCs w:val="26"/>
        </w:rPr>
        <w:t>*</w:t>
      </w:r>
      <w:r>
        <w:rPr>
          <w:rFonts w:ascii="Myriad Pro" w:hAnsi="Myriad Pro" w:cs="Myriad Pro"/>
          <w:color w:val="000000" w:themeColor="text1"/>
          <w:sz w:val="26"/>
          <w:szCs w:val="26"/>
        </w:rPr>
        <w:t>ч). Отклонение по объему полезного отпуска по населению ведет к занижению величины перекрестного субсидирования и недополученным доходам филиала ПАО «МРСК Юга» - «</w:t>
      </w:r>
      <w:r w:rsidR="00474CDC">
        <w:rPr>
          <w:rFonts w:ascii="Myriad Pro" w:hAnsi="Myriad Pro" w:cs="Myriad Pro"/>
          <w:color w:val="000000" w:themeColor="text1"/>
          <w:sz w:val="26"/>
          <w:szCs w:val="26"/>
        </w:rPr>
        <w:t>Н</w:t>
      </w:r>
      <w:r w:rsidR="0066478B">
        <w:rPr>
          <w:rFonts w:ascii="Myriad Pro" w:hAnsi="Myriad Pro" w:cs="Myriad Pro"/>
          <w:color w:val="000000" w:themeColor="text1"/>
          <w:sz w:val="26"/>
          <w:szCs w:val="26"/>
        </w:rPr>
        <w:t>ьэнерго</w:t>
      </w:r>
      <w:r>
        <w:rPr>
          <w:rFonts w:ascii="Myriad Pro" w:hAnsi="Myriad Pro" w:cs="Myriad Pro"/>
          <w:color w:val="000000" w:themeColor="text1"/>
          <w:sz w:val="26"/>
          <w:szCs w:val="26"/>
        </w:rPr>
        <w:t xml:space="preserve">» оценочно к </w:t>
      </w:r>
      <w:r w:rsidR="0066478B">
        <w:rPr>
          <w:rFonts w:ascii="Myriad Pro" w:hAnsi="Myriad Pro" w:cs="Myriad Pro"/>
          <w:color w:val="000000" w:themeColor="text1"/>
          <w:sz w:val="26"/>
          <w:szCs w:val="26"/>
        </w:rPr>
        <w:t xml:space="preserve">20 </w:t>
      </w:r>
      <w:r>
        <w:rPr>
          <w:rFonts w:ascii="Myriad Pro" w:hAnsi="Myriad Pro" w:cs="Myriad Pro"/>
          <w:color w:val="000000" w:themeColor="text1"/>
          <w:sz w:val="26"/>
          <w:szCs w:val="26"/>
        </w:rPr>
        <w:t>млн. рублей (исходя из разницы между установленными тарифами на низком уровне напряжения и установленным тарифом для населения).</w:t>
      </w:r>
    </w:p>
    <w:p w14:paraId="7E6786C6" w14:textId="139AB638"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Исполнитель рекомендует филиалу ПАО «МРСК Юга» - «</w:t>
      </w:r>
      <w:r w:rsidR="00474CDC">
        <w:rPr>
          <w:rFonts w:ascii="Myriad Pro" w:hAnsi="Myriad Pro" w:cs="Myriad Pro"/>
          <w:color w:val="000000" w:themeColor="text1"/>
          <w:sz w:val="26"/>
          <w:szCs w:val="26"/>
        </w:rPr>
        <w:t>Н</w:t>
      </w:r>
      <w:r w:rsidR="0066478B">
        <w:rPr>
          <w:rFonts w:ascii="Myriad Pro" w:hAnsi="Myriad Pro" w:cs="Myriad Pro"/>
          <w:color w:val="000000" w:themeColor="text1"/>
          <w:sz w:val="26"/>
          <w:szCs w:val="26"/>
        </w:rPr>
        <w:t>ьэнерго</w:t>
      </w:r>
      <w:r>
        <w:rPr>
          <w:rFonts w:ascii="Myriad Pro" w:hAnsi="Myriad Pro" w:cs="Myriad Pro"/>
          <w:color w:val="000000" w:themeColor="text1"/>
          <w:sz w:val="26"/>
          <w:szCs w:val="26"/>
        </w:rPr>
        <w:t xml:space="preserve">» 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w:t>
      </w:r>
      <w:r w:rsidR="0066478B">
        <w:rPr>
          <w:rFonts w:ascii="Myriad Pro" w:hAnsi="Myriad Pro" w:cs="Myriad Pro"/>
          <w:color w:val="000000" w:themeColor="text1"/>
          <w:sz w:val="26"/>
          <w:szCs w:val="26"/>
        </w:rPr>
        <w:t xml:space="preserve">Службу по тарифам </w:t>
      </w:r>
      <w:r w:rsidR="00474CDC">
        <w:rPr>
          <w:rFonts w:ascii="Myriad Pro" w:hAnsi="Myriad Pro" w:cs="Myriad Pro"/>
          <w:color w:val="000000" w:themeColor="text1"/>
          <w:sz w:val="26"/>
          <w:szCs w:val="26"/>
        </w:rPr>
        <w:t>Н</w:t>
      </w:r>
      <w:r w:rsidR="0066478B">
        <w:rPr>
          <w:rFonts w:ascii="Myriad Pro" w:hAnsi="Myriad Pro" w:cs="Myriad Pro"/>
          <w:color w:val="000000" w:themeColor="text1"/>
          <w:sz w:val="26"/>
          <w:szCs w:val="26"/>
        </w:rPr>
        <w:t xml:space="preserve">ской области </w:t>
      </w:r>
      <w:r>
        <w:rPr>
          <w:rFonts w:ascii="Myriad Pro" w:hAnsi="Myriad Pro" w:cs="Myriad Pro"/>
          <w:color w:val="000000" w:themeColor="text1"/>
          <w:sz w:val="26"/>
          <w:szCs w:val="26"/>
        </w:rPr>
        <w:t xml:space="preserve">и ФАС России, а также предоставлять подробный анализ прироста потребления населением в разрезе муниципальных районов с указанием причин прироста. </w:t>
      </w:r>
    </w:p>
    <w:p w14:paraId="7581A568" w14:textId="7BC2D7B0"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По форме № 46 –ээ (передача) за 2019 год филиалом ПАО «МРСК Юга» - «</w:t>
      </w:r>
      <w:r w:rsidR="00474CDC">
        <w:rPr>
          <w:rFonts w:ascii="Myriad Pro" w:hAnsi="Myriad Pro" w:cs="Myriad Pro"/>
          <w:color w:val="000000" w:themeColor="text1"/>
          <w:sz w:val="26"/>
          <w:szCs w:val="26"/>
        </w:rPr>
        <w:t>Н</w:t>
      </w:r>
      <w:r w:rsidR="0066478B">
        <w:rPr>
          <w:rFonts w:ascii="Myriad Pro" w:hAnsi="Myriad Pro" w:cs="Myriad Pro"/>
          <w:color w:val="000000" w:themeColor="text1"/>
          <w:sz w:val="26"/>
          <w:szCs w:val="26"/>
        </w:rPr>
        <w:t>ьэнерго</w:t>
      </w:r>
      <w:r>
        <w:rPr>
          <w:rFonts w:ascii="Myriad Pro" w:hAnsi="Myriad Pro" w:cs="Myriad Pro"/>
          <w:color w:val="000000" w:themeColor="text1"/>
          <w:sz w:val="26"/>
          <w:szCs w:val="26"/>
        </w:rPr>
        <w:t>» представлены следующие показатели.</w:t>
      </w:r>
    </w:p>
    <w:tbl>
      <w:tblPr>
        <w:tblW w:w="5000" w:type="pct"/>
        <w:jc w:val="center"/>
        <w:tblLook w:val="04A0" w:firstRow="1" w:lastRow="0" w:firstColumn="1" w:lastColumn="0" w:noHBand="0" w:noVBand="1"/>
      </w:tblPr>
      <w:tblGrid>
        <w:gridCol w:w="2860"/>
        <w:gridCol w:w="1555"/>
        <w:gridCol w:w="1007"/>
        <w:gridCol w:w="1364"/>
        <w:gridCol w:w="1288"/>
        <w:gridCol w:w="1271"/>
      </w:tblGrid>
      <w:tr w:rsidR="0092537F" w:rsidRPr="00BB4FB6" w14:paraId="14C9385F" w14:textId="77777777" w:rsidTr="00401CCE">
        <w:trPr>
          <w:trHeight w:val="20"/>
          <w:jc w:val="center"/>
        </w:trPr>
        <w:tc>
          <w:tcPr>
            <w:tcW w:w="1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B38351" w14:textId="77777777" w:rsidR="0092537F" w:rsidRPr="007B0417"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3426ED">
              <w:rPr>
                <w:rFonts w:ascii="Myriad Pro" w:eastAsia="Times New Roman" w:hAnsi="Myriad Pro" w:cs="Calibri"/>
                <w:b/>
                <w:bCs/>
                <w:color w:val="FFFFFF" w:themeColor="background1"/>
                <w:sz w:val="20"/>
                <w:szCs w:val="20"/>
                <w:lang w:eastAsia="ru-RU"/>
              </w:rPr>
              <w:t>Наименование показателя</w:t>
            </w:r>
          </w:p>
        </w:tc>
        <w:tc>
          <w:tcPr>
            <w:tcW w:w="214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C169B5"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 xml:space="preserve">2019 год </w:t>
            </w:r>
          </w:p>
        </w:tc>
        <w:tc>
          <w:tcPr>
            <w:tcW w:w="12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444E4" w14:textId="77777777" w:rsid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Откл</w:t>
            </w:r>
            <w:r w:rsidR="00401CCE">
              <w:rPr>
                <w:rFonts w:ascii="Myriad Pro" w:eastAsia="Times New Roman" w:hAnsi="Myriad Pro" w:cs="Calibri"/>
                <w:b/>
                <w:bCs/>
                <w:color w:val="FFFFFF" w:themeColor="background1"/>
                <w:sz w:val="20"/>
                <w:szCs w:val="20"/>
                <w:lang w:eastAsia="ru-RU"/>
              </w:rPr>
              <w:t>онение</w:t>
            </w:r>
            <w:r w:rsidRPr="00BB4FB6">
              <w:rPr>
                <w:rFonts w:ascii="Myriad Pro" w:eastAsia="Times New Roman" w:hAnsi="Myriad Pro" w:cs="Calibri"/>
                <w:b/>
                <w:bCs/>
                <w:color w:val="FFFFFF" w:themeColor="background1"/>
                <w:sz w:val="20"/>
                <w:szCs w:val="20"/>
                <w:lang w:eastAsia="ru-RU"/>
              </w:rPr>
              <w:t xml:space="preserve"> факта 2019 </w:t>
            </w:r>
          </w:p>
          <w:p w14:paraId="05010FD6" w14:textId="72491FC2"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от плана 2019 года</w:t>
            </w:r>
          </w:p>
        </w:tc>
      </w:tr>
      <w:tr w:rsidR="00CC3450" w:rsidRPr="00BB4FB6" w14:paraId="3F33B59C" w14:textId="77777777" w:rsidTr="00401CCE">
        <w:trPr>
          <w:trHeight w:val="20"/>
          <w:jc w:val="center"/>
        </w:trPr>
        <w:tc>
          <w:tcPr>
            <w:tcW w:w="1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44DC3" w14:textId="77777777" w:rsidR="0092537F" w:rsidRPr="00BB4FB6" w:rsidRDefault="0092537F" w:rsidP="0092537F">
            <w:pPr>
              <w:spacing w:after="0" w:line="240" w:lineRule="auto"/>
              <w:rPr>
                <w:rFonts w:ascii="Myriad Pro" w:eastAsia="Times New Roman" w:hAnsi="Myriad Pro" w:cs="Calibri"/>
                <w:b/>
                <w:bCs/>
                <w:color w:val="FFFFFF" w:themeColor="background1"/>
                <w:sz w:val="20"/>
                <w:szCs w:val="20"/>
                <w:lang w:eastAsia="ru-RU"/>
              </w:rPr>
            </w:pP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7DCA0" w14:textId="0D550F71" w:rsidR="0092537F" w:rsidRPr="00BB4FB6" w:rsidRDefault="00CC3450" w:rsidP="0092537F">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предложение</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C7B519"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ТБР</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7B6B27" w14:textId="77777777" w:rsidR="0092537F" w:rsidRPr="00BB4FB6" w:rsidRDefault="0092537F" w:rsidP="0092537F">
            <w:pPr>
              <w:spacing w:after="0" w:line="240" w:lineRule="auto"/>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Показатели формы 46-ээ (передача)</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AA6BC"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прирост, мл</w:t>
            </w:r>
            <w:r>
              <w:rPr>
                <w:rFonts w:ascii="Myriad Pro" w:eastAsia="Times New Roman" w:hAnsi="Myriad Pro" w:cs="Calibri"/>
                <w:b/>
                <w:bCs/>
                <w:color w:val="FFFFFF" w:themeColor="background1"/>
                <w:sz w:val="20"/>
                <w:szCs w:val="20"/>
                <w:lang w:eastAsia="ru-RU"/>
              </w:rPr>
              <w:t>н</w:t>
            </w:r>
            <w:r w:rsidRPr="00BB4FB6">
              <w:rPr>
                <w:rFonts w:ascii="Myriad Pro" w:eastAsia="Times New Roman" w:hAnsi="Myriad Pro" w:cs="Calibri"/>
                <w:b/>
                <w:bCs/>
                <w:color w:val="FFFFFF" w:themeColor="background1"/>
                <w:sz w:val="20"/>
                <w:szCs w:val="20"/>
                <w:lang w:eastAsia="ru-RU"/>
              </w:rPr>
              <w:t>. кВт*ч</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B65F7"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прирост, %</w:t>
            </w:r>
          </w:p>
        </w:tc>
      </w:tr>
      <w:tr w:rsidR="00CC3450" w:rsidRPr="00BB4FB6" w14:paraId="6010DA51" w14:textId="77777777" w:rsidTr="00401CCE">
        <w:trPr>
          <w:trHeight w:val="20"/>
          <w:jc w:val="center"/>
        </w:trPr>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CAE555" w14:textId="77777777" w:rsidR="0092537F" w:rsidRPr="007B0417"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3426ED">
              <w:rPr>
                <w:rFonts w:ascii="Myriad Pro" w:eastAsia="Times New Roman" w:hAnsi="Myriad Pro" w:cs="Calibri"/>
                <w:b/>
                <w:bCs/>
                <w:color w:val="FFFFFF" w:themeColor="background1"/>
                <w:sz w:val="20"/>
                <w:szCs w:val="20"/>
                <w:lang w:eastAsia="ru-RU"/>
              </w:rPr>
              <w:t>1</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CCC88B"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2</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364E17"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3</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5EC124"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24546D"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5</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C7A4FA"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6</w:t>
            </w:r>
          </w:p>
        </w:tc>
      </w:tr>
      <w:tr w:rsidR="00CC3450" w:rsidRPr="008D5309" w14:paraId="1B31F602" w14:textId="77777777" w:rsidTr="00401CCE">
        <w:trPr>
          <w:trHeight w:val="20"/>
          <w:jc w:val="center"/>
        </w:trPr>
        <w:tc>
          <w:tcPr>
            <w:tcW w:w="16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944AEB" w14:textId="77777777" w:rsidR="002F3491" w:rsidRPr="008D5309" w:rsidRDefault="002F3491" w:rsidP="008D5309">
            <w:pPr>
              <w:spacing w:after="0" w:line="240" w:lineRule="auto"/>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Полезный отпуск</w:t>
            </w:r>
          </w:p>
        </w:tc>
        <w:tc>
          <w:tcPr>
            <w:tcW w:w="690" w:type="pct"/>
            <w:tcBorders>
              <w:top w:val="single" w:sz="4" w:space="0" w:color="FFFFFF" w:themeColor="background1"/>
              <w:left w:val="nil"/>
              <w:bottom w:val="single" w:sz="4" w:space="0" w:color="auto"/>
              <w:right w:val="single" w:sz="4" w:space="0" w:color="auto"/>
            </w:tcBorders>
            <w:shd w:val="clear" w:color="auto" w:fill="auto"/>
            <w:noWrap/>
            <w:vAlign w:val="center"/>
          </w:tcPr>
          <w:p w14:paraId="310AC5A8" w14:textId="6A283426"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2 584,77</w:t>
            </w:r>
          </w:p>
        </w:tc>
        <w:tc>
          <w:tcPr>
            <w:tcW w:w="779" w:type="pct"/>
            <w:tcBorders>
              <w:top w:val="single" w:sz="4" w:space="0" w:color="FFFFFF" w:themeColor="background1"/>
              <w:left w:val="nil"/>
              <w:bottom w:val="single" w:sz="4" w:space="0" w:color="auto"/>
              <w:right w:val="single" w:sz="4" w:space="0" w:color="auto"/>
            </w:tcBorders>
            <w:shd w:val="clear" w:color="auto" w:fill="auto"/>
            <w:noWrap/>
            <w:vAlign w:val="center"/>
          </w:tcPr>
          <w:p w14:paraId="054D7EED" w14:textId="2365897F"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2 883,23</w:t>
            </w:r>
          </w:p>
        </w:tc>
        <w:tc>
          <w:tcPr>
            <w:tcW w:w="680" w:type="pct"/>
            <w:tcBorders>
              <w:top w:val="single" w:sz="4" w:space="0" w:color="FFFFFF" w:themeColor="background1"/>
              <w:left w:val="nil"/>
              <w:bottom w:val="single" w:sz="4" w:space="0" w:color="auto"/>
              <w:right w:val="single" w:sz="4" w:space="0" w:color="auto"/>
            </w:tcBorders>
            <w:vAlign w:val="center"/>
          </w:tcPr>
          <w:p w14:paraId="090AEE41" w14:textId="09589200"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2 764,95</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362EC86" w14:textId="25E5BAB5"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-118,3</w:t>
            </w:r>
          </w:p>
        </w:tc>
        <w:tc>
          <w:tcPr>
            <w:tcW w:w="598" w:type="pct"/>
            <w:tcBorders>
              <w:top w:val="single" w:sz="4" w:space="0" w:color="FFFFFF" w:themeColor="background1"/>
              <w:left w:val="nil"/>
              <w:bottom w:val="single" w:sz="4" w:space="0" w:color="auto"/>
              <w:right w:val="single" w:sz="4" w:space="0" w:color="auto"/>
            </w:tcBorders>
            <w:shd w:val="clear" w:color="auto" w:fill="auto"/>
            <w:noWrap/>
            <w:vAlign w:val="center"/>
          </w:tcPr>
          <w:p w14:paraId="051895A8" w14:textId="793867C6"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-4,1</w:t>
            </w:r>
          </w:p>
        </w:tc>
      </w:tr>
      <w:tr w:rsidR="00CC3450" w:rsidRPr="008D5309" w14:paraId="514ACFB0" w14:textId="77777777" w:rsidTr="00401CCE">
        <w:trPr>
          <w:trHeight w:val="20"/>
          <w:jc w:val="center"/>
        </w:trPr>
        <w:tc>
          <w:tcPr>
            <w:tcW w:w="1647" w:type="pct"/>
            <w:tcBorders>
              <w:top w:val="nil"/>
              <w:left w:val="single" w:sz="4" w:space="0" w:color="auto"/>
              <w:bottom w:val="single" w:sz="4" w:space="0" w:color="auto"/>
              <w:right w:val="single" w:sz="4" w:space="0" w:color="auto"/>
            </w:tcBorders>
            <w:shd w:val="clear" w:color="auto" w:fill="auto"/>
            <w:noWrap/>
            <w:vAlign w:val="center"/>
            <w:hideMark/>
          </w:tcPr>
          <w:p w14:paraId="66B76DBF" w14:textId="77777777" w:rsidR="002F3491" w:rsidRPr="008D5309" w:rsidRDefault="002F3491" w:rsidP="008D5309">
            <w:pPr>
              <w:spacing w:after="0" w:line="240" w:lineRule="auto"/>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 xml:space="preserve">   население</w:t>
            </w:r>
          </w:p>
        </w:tc>
        <w:tc>
          <w:tcPr>
            <w:tcW w:w="690" w:type="pct"/>
            <w:tcBorders>
              <w:top w:val="nil"/>
              <w:left w:val="nil"/>
              <w:bottom w:val="single" w:sz="4" w:space="0" w:color="auto"/>
              <w:right w:val="single" w:sz="4" w:space="0" w:color="auto"/>
            </w:tcBorders>
            <w:shd w:val="clear" w:color="auto" w:fill="auto"/>
            <w:noWrap/>
            <w:vAlign w:val="center"/>
          </w:tcPr>
          <w:p w14:paraId="25FA37BB" w14:textId="03F215B6"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930</w:t>
            </w:r>
            <w:r>
              <w:rPr>
                <w:rFonts w:ascii="Myriad Pro" w:eastAsia="Times New Roman" w:hAnsi="Myriad Pro" w:cs="Calibri"/>
                <w:b/>
                <w:bCs/>
                <w:color w:val="26282F"/>
                <w:sz w:val="18"/>
                <w:szCs w:val="18"/>
                <w:lang w:eastAsia="ru-RU"/>
              </w:rPr>
              <w:t>,</w:t>
            </w:r>
            <w:r w:rsidRPr="008D5309">
              <w:rPr>
                <w:rFonts w:ascii="Myriad Pro" w:eastAsia="Times New Roman" w:hAnsi="Myriad Pro" w:cs="Calibri"/>
                <w:b/>
                <w:bCs/>
                <w:color w:val="26282F"/>
                <w:sz w:val="18"/>
                <w:szCs w:val="18"/>
                <w:lang w:eastAsia="ru-RU"/>
              </w:rPr>
              <w:t>33</w:t>
            </w:r>
          </w:p>
        </w:tc>
        <w:tc>
          <w:tcPr>
            <w:tcW w:w="779" w:type="pct"/>
            <w:tcBorders>
              <w:top w:val="nil"/>
              <w:left w:val="nil"/>
              <w:bottom w:val="single" w:sz="4" w:space="0" w:color="auto"/>
              <w:right w:val="single" w:sz="4" w:space="0" w:color="auto"/>
            </w:tcBorders>
            <w:shd w:val="clear" w:color="auto" w:fill="auto"/>
            <w:noWrap/>
            <w:vAlign w:val="center"/>
          </w:tcPr>
          <w:p w14:paraId="0B38BBFB" w14:textId="7937A77A"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968,20</w:t>
            </w:r>
          </w:p>
        </w:tc>
        <w:tc>
          <w:tcPr>
            <w:tcW w:w="680" w:type="pct"/>
            <w:tcBorders>
              <w:top w:val="single" w:sz="4" w:space="0" w:color="auto"/>
              <w:left w:val="nil"/>
              <w:bottom w:val="single" w:sz="4" w:space="0" w:color="auto"/>
              <w:right w:val="single" w:sz="4" w:space="0" w:color="auto"/>
            </w:tcBorders>
            <w:vAlign w:val="center"/>
          </w:tcPr>
          <w:p w14:paraId="1A9044C2" w14:textId="6720F4A5"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931, 68</w:t>
            </w:r>
          </w:p>
        </w:tc>
        <w:tc>
          <w:tcPr>
            <w:tcW w:w="606" w:type="pct"/>
            <w:tcBorders>
              <w:top w:val="nil"/>
              <w:left w:val="single" w:sz="4" w:space="0" w:color="auto"/>
              <w:bottom w:val="single" w:sz="4" w:space="0" w:color="auto"/>
              <w:right w:val="single" w:sz="4" w:space="0" w:color="auto"/>
            </w:tcBorders>
            <w:shd w:val="clear" w:color="auto" w:fill="auto"/>
            <w:noWrap/>
            <w:vAlign w:val="center"/>
          </w:tcPr>
          <w:p w14:paraId="2BAA7F46" w14:textId="76564B8F"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-36,5</w:t>
            </w:r>
          </w:p>
        </w:tc>
        <w:tc>
          <w:tcPr>
            <w:tcW w:w="598" w:type="pct"/>
            <w:tcBorders>
              <w:top w:val="nil"/>
              <w:left w:val="nil"/>
              <w:bottom w:val="single" w:sz="4" w:space="0" w:color="auto"/>
              <w:right w:val="single" w:sz="4" w:space="0" w:color="auto"/>
            </w:tcBorders>
            <w:shd w:val="clear" w:color="auto" w:fill="auto"/>
            <w:noWrap/>
            <w:vAlign w:val="center"/>
          </w:tcPr>
          <w:p w14:paraId="46E16E21" w14:textId="679DA32F"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-3,8</w:t>
            </w:r>
          </w:p>
        </w:tc>
      </w:tr>
      <w:tr w:rsidR="00CC3450" w:rsidRPr="008D5309" w14:paraId="33367692" w14:textId="77777777" w:rsidTr="00401CCE">
        <w:trPr>
          <w:trHeight w:val="20"/>
          <w:jc w:val="center"/>
        </w:trPr>
        <w:tc>
          <w:tcPr>
            <w:tcW w:w="1647" w:type="pct"/>
            <w:tcBorders>
              <w:top w:val="nil"/>
              <w:left w:val="single" w:sz="4" w:space="0" w:color="auto"/>
              <w:bottom w:val="single" w:sz="4" w:space="0" w:color="auto"/>
              <w:right w:val="single" w:sz="4" w:space="0" w:color="auto"/>
            </w:tcBorders>
            <w:shd w:val="clear" w:color="auto" w:fill="auto"/>
            <w:noWrap/>
            <w:vAlign w:val="center"/>
            <w:hideMark/>
          </w:tcPr>
          <w:p w14:paraId="3E0E7BC3" w14:textId="77777777" w:rsidR="002F3491" w:rsidRPr="008D5309" w:rsidRDefault="002F3491" w:rsidP="008D5309">
            <w:pPr>
              <w:spacing w:after="0" w:line="240" w:lineRule="auto"/>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 xml:space="preserve">   прочие потребители </w:t>
            </w:r>
          </w:p>
        </w:tc>
        <w:tc>
          <w:tcPr>
            <w:tcW w:w="690" w:type="pct"/>
            <w:tcBorders>
              <w:top w:val="nil"/>
              <w:left w:val="nil"/>
              <w:bottom w:val="single" w:sz="4" w:space="0" w:color="auto"/>
              <w:right w:val="single" w:sz="4" w:space="0" w:color="auto"/>
            </w:tcBorders>
            <w:shd w:val="clear" w:color="auto" w:fill="auto"/>
            <w:noWrap/>
            <w:vAlign w:val="center"/>
          </w:tcPr>
          <w:p w14:paraId="4CAEC619" w14:textId="258A3431"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1 654</w:t>
            </w:r>
            <w:r>
              <w:rPr>
                <w:rFonts w:ascii="Myriad Pro" w:eastAsia="Times New Roman" w:hAnsi="Myriad Pro" w:cs="Calibri"/>
                <w:b/>
                <w:bCs/>
                <w:color w:val="26282F"/>
                <w:sz w:val="18"/>
                <w:szCs w:val="18"/>
                <w:lang w:eastAsia="ru-RU"/>
              </w:rPr>
              <w:t>,</w:t>
            </w:r>
            <w:r w:rsidRPr="008D5309">
              <w:rPr>
                <w:rFonts w:ascii="Myriad Pro" w:eastAsia="Times New Roman" w:hAnsi="Myriad Pro" w:cs="Calibri"/>
                <w:b/>
                <w:bCs/>
                <w:color w:val="26282F"/>
                <w:sz w:val="18"/>
                <w:szCs w:val="18"/>
                <w:lang w:eastAsia="ru-RU"/>
              </w:rPr>
              <w:t>44</w:t>
            </w:r>
          </w:p>
        </w:tc>
        <w:tc>
          <w:tcPr>
            <w:tcW w:w="779" w:type="pct"/>
            <w:tcBorders>
              <w:top w:val="nil"/>
              <w:left w:val="nil"/>
              <w:bottom w:val="single" w:sz="4" w:space="0" w:color="auto"/>
              <w:right w:val="single" w:sz="4" w:space="0" w:color="auto"/>
            </w:tcBorders>
            <w:shd w:val="clear" w:color="auto" w:fill="auto"/>
            <w:noWrap/>
            <w:vAlign w:val="center"/>
          </w:tcPr>
          <w:p w14:paraId="67F29A40" w14:textId="420107C7"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1 915,03</w:t>
            </w:r>
          </w:p>
        </w:tc>
        <w:tc>
          <w:tcPr>
            <w:tcW w:w="680" w:type="pct"/>
            <w:tcBorders>
              <w:top w:val="single" w:sz="4" w:space="0" w:color="auto"/>
              <w:left w:val="nil"/>
              <w:bottom w:val="single" w:sz="4" w:space="0" w:color="auto"/>
              <w:right w:val="single" w:sz="4" w:space="0" w:color="auto"/>
            </w:tcBorders>
            <w:vAlign w:val="center"/>
          </w:tcPr>
          <w:p w14:paraId="61147C0A" w14:textId="3C943E2D"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1 833,27</w:t>
            </w:r>
          </w:p>
        </w:tc>
        <w:tc>
          <w:tcPr>
            <w:tcW w:w="606" w:type="pct"/>
            <w:tcBorders>
              <w:top w:val="nil"/>
              <w:left w:val="single" w:sz="4" w:space="0" w:color="auto"/>
              <w:bottom w:val="single" w:sz="4" w:space="0" w:color="auto"/>
              <w:right w:val="single" w:sz="4" w:space="0" w:color="auto"/>
            </w:tcBorders>
            <w:shd w:val="clear" w:color="auto" w:fill="auto"/>
            <w:noWrap/>
            <w:vAlign w:val="center"/>
          </w:tcPr>
          <w:p w14:paraId="69E76FF6" w14:textId="1E2218DF"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-81,8</w:t>
            </w:r>
          </w:p>
        </w:tc>
        <w:tc>
          <w:tcPr>
            <w:tcW w:w="598" w:type="pct"/>
            <w:tcBorders>
              <w:top w:val="nil"/>
              <w:left w:val="nil"/>
              <w:bottom w:val="single" w:sz="4" w:space="0" w:color="auto"/>
              <w:right w:val="single" w:sz="4" w:space="0" w:color="auto"/>
            </w:tcBorders>
            <w:shd w:val="clear" w:color="auto" w:fill="auto"/>
            <w:noWrap/>
            <w:vAlign w:val="center"/>
          </w:tcPr>
          <w:p w14:paraId="6EBF1285" w14:textId="1D20D24B"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-4,3</w:t>
            </w:r>
          </w:p>
        </w:tc>
      </w:tr>
      <w:tr w:rsidR="00CC3450" w:rsidRPr="008D5309" w14:paraId="47992B57" w14:textId="77777777" w:rsidTr="00401CCE">
        <w:trPr>
          <w:trHeight w:val="20"/>
          <w:jc w:val="center"/>
        </w:trPr>
        <w:tc>
          <w:tcPr>
            <w:tcW w:w="1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F9B6D" w14:textId="77777777" w:rsidR="002F3491" w:rsidRPr="008D5309" w:rsidRDefault="002F3491"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ВН</w:t>
            </w:r>
          </w:p>
        </w:tc>
        <w:tc>
          <w:tcPr>
            <w:tcW w:w="690" w:type="pct"/>
            <w:tcBorders>
              <w:top w:val="single" w:sz="4" w:space="0" w:color="auto"/>
              <w:left w:val="nil"/>
              <w:bottom w:val="single" w:sz="4" w:space="0" w:color="auto"/>
              <w:right w:val="single" w:sz="4" w:space="0" w:color="auto"/>
            </w:tcBorders>
            <w:shd w:val="clear" w:color="auto" w:fill="auto"/>
            <w:noWrap/>
            <w:vAlign w:val="center"/>
          </w:tcPr>
          <w:p w14:paraId="13AA7D04" w14:textId="0F305254"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513,06</w:t>
            </w:r>
          </w:p>
        </w:tc>
        <w:tc>
          <w:tcPr>
            <w:tcW w:w="779" w:type="pct"/>
            <w:tcBorders>
              <w:top w:val="single" w:sz="4" w:space="0" w:color="auto"/>
              <w:left w:val="nil"/>
              <w:bottom w:val="single" w:sz="4" w:space="0" w:color="auto"/>
              <w:right w:val="single" w:sz="4" w:space="0" w:color="auto"/>
            </w:tcBorders>
            <w:shd w:val="clear" w:color="auto" w:fill="auto"/>
            <w:noWrap/>
            <w:vAlign w:val="center"/>
          </w:tcPr>
          <w:p w14:paraId="0E8AC2D2" w14:textId="4BD31424"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720,14</w:t>
            </w:r>
          </w:p>
        </w:tc>
        <w:tc>
          <w:tcPr>
            <w:tcW w:w="680" w:type="pct"/>
            <w:tcBorders>
              <w:top w:val="single" w:sz="4" w:space="0" w:color="auto"/>
              <w:left w:val="nil"/>
              <w:bottom w:val="single" w:sz="4" w:space="0" w:color="auto"/>
              <w:right w:val="single" w:sz="4" w:space="0" w:color="auto"/>
            </w:tcBorders>
            <w:vAlign w:val="center"/>
          </w:tcPr>
          <w:p w14:paraId="7C60A6E3" w14:textId="7BB888AF"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706,552</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EF3FF0" w14:textId="71609915"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-13,6</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F749C33" w14:textId="21DDB00B"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-1,9</w:t>
            </w:r>
          </w:p>
        </w:tc>
      </w:tr>
      <w:tr w:rsidR="00CC3450" w:rsidRPr="008D5309" w14:paraId="0A5F7145" w14:textId="77777777" w:rsidTr="00401CCE">
        <w:trPr>
          <w:trHeight w:val="20"/>
          <w:jc w:val="center"/>
        </w:trPr>
        <w:tc>
          <w:tcPr>
            <w:tcW w:w="1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08823" w14:textId="77777777" w:rsidR="002F3491" w:rsidRPr="008D5309" w:rsidRDefault="002F3491"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СН1</w:t>
            </w:r>
          </w:p>
        </w:tc>
        <w:tc>
          <w:tcPr>
            <w:tcW w:w="690" w:type="pct"/>
            <w:tcBorders>
              <w:top w:val="single" w:sz="4" w:space="0" w:color="auto"/>
              <w:left w:val="nil"/>
              <w:bottom w:val="single" w:sz="4" w:space="0" w:color="auto"/>
              <w:right w:val="single" w:sz="4" w:space="0" w:color="auto"/>
            </w:tcBorders>
            <w:shd w:val="clear" w:color="auto" w:fill="auto"/>
            <w:noWrap/>
            <w:vAlign w:val="center"/>
          </w:tcPr>
          <w:p w14:paraId="2D139742" w14:textId="50B761BF"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39,44</w:t>
            </w:r>
          </w:p>
        </w:tc>
        <w:tc>
          <w:tcPr>
            <w:tcW w:w="779" w:type="pct"/>
            <w:tcBorders>
              <w:top w:val="single" w:sz="4" w:space="0" w:color="auto"/>
              <w:left w:val="nil"/>
              <w:bottom w:val="single" w:sz="4" w:space="0" w:color="auto"/>
              <w:right w:val="single" w:sz="4" w:space="0" w:color="auto"/>
            </w:tcBorders>
            <w:shd w:val="clear" w:color="auto" w:fill="auto"/>
            <w:noWrap/>
            <w:vAlign w:val="center"/>
          </w:tcPr>
          <w:p w14:paraId="639E9212" w14:textId="262DCEBB"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44,24</w:t>
            </w:r>
          </w:p>
        </w:tc>
        <w:tc>
          <w:tcPr>
            <w:tcW w:w="680" w:type="pct"/>
            <w:tcBorders>
              <w:top w:val="single" w:sz="4" w:space="0" w:color="auto"/>
              <w:left w:val="nil"/>
              <w:bottom w:val="single" w:sz="4" w:space="0" w:color="auto"/>
              <w:right w:val="single" w:sz="4" w:space="0" w:color="auto"/>
            </w:tcBorders>
            <w:vAlign w:val="center"/>
          </w:tcPr>
          <w:p w14:paraId="5556A73C" w14:textId="46609674"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56,51</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5A9BCF" w14:textId="0278B4AA"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+12,3</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7184D6F" w14:textId="6BB78D09"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+27,7</w:t>
            </w:r>
          </w:p>
        </w:tc>
      </w:tr>
      <w:tr w:rsidR="00CC3450" w:rsidRPr="008D5309" w14:paraId="270409BE" w14:textId="77777777" w:rsidTr="00401CCE">
        <w:trPr>
          <w:trHeight w:val="20"/>
          <w:jc w:val="center"/>
        </w:trPr>
        <w:tc>
          <w:tcPr>
            <w:tcW w:w="1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924A8" w14:textId="77777777" w:rsidR="002F3491" w:rsidRPr="008D5309" w:rsidRDefault="002F3491"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СН2</w:t>
            </w:r>
          </w:p>
        </w:tc>
        <w:tc>
          <w:tcPr>
            <w:tcW w:w="690" w:type="pct"/>
            <w:tcBorders>
              <w:top w:val="single" w:sz="4" w:space="0" w:color="auto"/>
              <w:left w:val="nil"/>
              <w:bottom w:val="single" w:sz="4" w:space="0" w:color="auto"/>
              <w:right w:val="single" w:sz="4" w:space="0" w:color="auto"/>
            </w:tcBorders>
            <w:shd w:val="clear" w:color="auto" w:fill="auto"/>
            <w:noWrap/>
            <w:vAlign w:val="center"/>
          </w:tcPr>
          <w:p w14:paraId="4A500A89" w14:textId="7BAA83B6"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631,25</w:t>
            </w:r>
          </w:p>
        </w:tc>
        <w:tc>
          <w:tcPr>
            <w:tcW w:w="779" w:type="pct"/>
            <w:tcBorders>
              <w:top w:val="single" w:sz="4" w:space="0" w:color="auto"/>
              <w:left w:val="nil"/>
              <w:bottom w:val="single" w:sz="4" w:space="0" w:color="auto"/>
              <w:right w:val="single" w:sz="4" w:space="0" w:color="auto"/>
            </w:tcBorders>
            <w:shd w:val="clear" w:color="auto" w:fill="auto"/>
            <w:noWrap/>
            <w:vAlign w:val="center"/>
          </w:tcPr>
          <w:p w14:paraId="7BB10AE0" w14:textId="578BCE2F"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599,49</w:t>
            </w:r>
          </w:p>
        </w:tc>
        <w:tc>
          <w:tcPr>
            <w:tcW w:w="680" w:type="pct"/>
            <w:tcBorders>
              <w:top w:val="single" w:sz="4" w:space="0" w:color="auto"/>
              <w:left w:val="nil"/>
              <w:bottom w:val="single" w:sz="4" w:space="0" w:color="auto"/>
              <w:right w:val="single" w:sz="4" w:space="0" w:color="auto"/>
            </w:tcBorders>
            <w:vAlign w:val="center"/>
          </w:tcPr>
          <w:p w14:paraId="51FB1CCC" w14:textId="2971BEA9"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791,6</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8CADD4" w14:textId="0BAC2E38"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+192,1</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4F57130" w14:textId="6775BF22"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+32,0</w:t>
            </w:r>
          </w:p>
        </w:tc>
      </w:tr>
      <w:tr w:rsidR="00CC3450" w:rsidRPr="008D5309" w14:paraId="7801694B" w14:textId="77777777" w:rsidTr="00401CCE">
        <w:trPr>
          <w:trHeight w:val="20"/>
          <w:jc w:val="center"/>
        </w:trPr>
        <w:tc>
          <w:tcPr>
            <w:tcW w:w="1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6868D" w14:textId="77777777" w:rsidR="002F3491" w:rsidRPr="008D5309" w:rsidRDefault="002F3491"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НН</w:t>
            </w:r>
          </w:p>
        </w:tc>
        <w:tc>
          <w:tcPr>
            <w:tcW w:w="690" w:type="pct"/>
            <w:tcBorders>
              <w:top w:val="single" w:sz="4" w:space="0" w:color="auto"/>
              <w:left w:val="nil"/>
              <w:bottom w:val="single" w:sz="4" w:space="0" w:color="auto"/>
              <w:right w:val="single" w:sz="4" w:space="0" w:color="auto"/>
            </w:tcBorders>
            <w:shd w:val="clear" w:color="auto" w:fill="auto"/>
            <w:noWrap/>
            <w:vAlign w:val="center"/>
          </w:tcPr>
          <w:p w14:paraId="6C94C8D4" w14:textId="2B325C4F"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470,69</w:t>
            </w:r>
          </w:p>
        </w:tc>
        <w:tc>
          <w:tcPr>
            <w:tcW w:w="779" w:type="pct"/>
            <w:tcBorders>
              <w:top w:val="single" w:sz="4" w:space="0" w:color="auto"/>
              <w:left w:val="nil"/>
              <w:bottom w:val="single" w:sz="4" w:space="0" w:color="auto"/>
              <w:right w:val="single" w:sz="4" w:space="0" w:color="auto"/>
            </w:tcBorders>
            <w:shd w:val="clear" w:color="auto" w:fill="auto"/>
            <w:noWrap/>
            <w:vAlign w:val="center"/>
          </w:tcPr>
          <w:p w14:paraId="22E965A7" w14:textId="460C1E30"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551,16</w:t>
            </w:r>
          </w:p>
        </w:tc>
        <w:tc>
          <w:tcPr>
            <w:tcW w:w="680" w:type="pct"/>
            <w:tcBorders>
              <w:top w:val="single" w:sz="4" w:space="0" w:color="auto"/>
              <w:left w:val="nil"/>
              <w:bottom w:val="single" w:sz="4" w:space="0" w:color="auto"/>
              <w:right w:val="single" w:sz="4" w:space="0" w:color="auto"/>
            </w:tcBorders>
            <w:vAlign w:val="center"/>
          </w:tcPr>
          <w:p w14:paraId="6EED7C3A" w14:textId="59EEE8F5"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278,61</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C39EA1" w14:textId="3D6BF0D2" w:rsidR="002F3491" w:rsidRPr="008D5309" w:rsidRDefault="002F3491"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-272,6</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6A94D26" w14:textId="71027EC1" w:rsidR="002F3491" w:rsidRPr="008D5309" w:rsidRDefault="002F3491"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-49,5</w:t>
            </w:r>
          </w:p>
        </w:tc>
      </w:tr>
    </w:tbl>
    <w:p w14:paraId="69314ED1" w14:textId="77777777" w:rsidR="0092537F" w:rsidRPr="008D5309" w:rsidRDefault="0092537F" w:rsidP="0092537F">
      <w:pPr>
        <w:spacing w:after="0" w:line="360" w:lineRule="auto"/>
        <w:ind w:firstLine="567"/>
        <w:jc w:val="both"/>
        <w:rPr>
          <w:rFonts w:ascii="Myriad Pro" w:eastAsia="Times New Roman" w:hAnsi="Myriad Pro" w:cs="Calibri"/>
          <w:b/>
          <w:bCs/>
          <w:color w:val="26282F"/>
          <w:sz w:val="18"/>
          <w:szCs w:val="18"/>
          <w:lang w:eastAsia="ru-RU"/>
        </w:rPr>
      </w:pPr>
    </w:p>
    <w:p w14:paraId="23A98969" w14:textId="3E3C0710"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По оценке Исполнителя </w:t>
      </w:r>
      <w:r w:rsidR="008D5309">
        <w:rPr>
          <w:rFonts w:ascii="Myriad Pro" w:hAnsi="Myriad Pro" w:cs="Myriad Pro"/>
          <w:color w:val="000000" w:themeColor="text1"/>
          <w:sz w:val="26"/>
          <w:szCs w:val="26"/>
        </w:rPr>
        <w:t xml:space="preserve">Службой по тарифам </w:t>
      </w:r>
      <w:r w:rsidR="00474CDC">
        <w:rPr>
          <w:rFonts w:ascii="Myriad Pro" w:hAnsi="Myriad Pro" w:cs="Myriad Pro"/>
          <w:color w:val="000000" w:themeColor="text1"/>
          <w:sz w:val="26"/>
          <w:szCs w:val="26"/>
        </w:rPr>
        <w:t>Н</w:t>
      </w:r>
      <w:r w:rsidR="008D5309">
        <w:rPr>
          <w:rFonts w:ascii="Myriad Pro" w:hAnsi="Myriad Pro" w:cs="Myriad Pro"/>
          <w:color w:val="000000" w:themeColor="text1"/>
          <w:sz w:val="26"/>
          <w:szCs w:val="26"/>
        </w:rPr>
        <w:t xml:space="preserve">ской области </w:t>
      </w:r>
      <w:r>
        <w:rPr>
          <w:rFonts w:ascii="Myriad Pro" w:hAnsi="Myriad Pro" w:cs="Myriad Pro"/>
          <w:color w:val="000000" w:themeColor="text1"/>
          <w:sz w:val="26"/>
          <w:szCs w:val="26"/>
        </w:rPr>
        <w:t>систематически занижается объем потерь электрической энергии</w:t>
      </w:r>
      <w:r w:rsidR="008D5309">
        <w:rPr>
          <w:rFonts w:ascii="Myriad Pro" w:hAnsi="Myriad Pro" w:cs="Myriad Pro"/>
          <w:color w:val="000000" w:themeColor="text1"/>
          <w:sz w:val="26"/>
          <w:szCs w:val="26"/>
        </w:rPr>
        <w:t>, а также объем потребления электрической энергии «Населением и приравненным к нему категориям потребителей»</w:t>
      </w:r>
      <w:r>
        <w:rPr>
          <w:rFonts w:ascii="Myriad Pro" w:hAnsi="Myriad Pro" w:cs="Myriad Pro"/>
          <w:color w:val="000000" w:themeColor="text1"/>
          <w:sz w:val="26"/>
          <w:szCs w:val="26"/>
        </w:rPr>
        <w:t xml:space="preserve">, что с учетом положений формирования </w:t>
      </w:r>
      <w:r>
        <w:rPr>
          <w:rFonts w:ascii="Myriad Pro" w:hAnsi="Myriad Pro" w:cs="Myriad Pro"/>
          <w:color w:val="000000" w:themeColor="text1"/>
          <w:sz w:val="26"/>
          <w:szCs w:val="26"/>
        </w:rPr>
        <w:lastRenderedPageBreak/>
        <w:t xml:space="preserve">Сводного прогнозного баланса приводит к завышению объема полезного отпуска по прочим категориям потребителей. </w:t>
      </w:r>
    </w:p>
    <w:p w14:paraId="3A0940AF" w14:textId="048F0A1F" w:rsidR="0092537F" w:rsidRDefault="008D5309"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Службой по тарифам </w:t>
      </w:r>
      <w:r w:rsidR="00474CDC">
        <w:rPr>
          <w:rFonts w:ascii="Myriad Pro" w:hAnsi="Myriad Pro" w:cs="Myriad Pro"/>
          <w:color w:val="000000" w:themeColor="text1"/>
          <w:sz w:val="26"/>
          <w:szCs w:val="26"/>
        </w:rPr>
        <w:t>Н</w:t>
      </w:r>
      <w:r>
        <w:rPr>
          <w:rFonts w:ascii="Myriad Pro" w:hAnsi="Myriad Pro" w:cs="Myriad Pro"/>
          <w:color w:val="000000" w:themeColor="text1"/>
          <w:sz w:val="26"/>
          <w:szCs w:val="26"/>
        </w:rPr>
        <w:t xml:space="preserve">ской области </w:t>
      </w:r>
      <w:r w:rsidR="0092537F">
        <w:rPr>
          <w:rFonts w:ascii="Myriad Pro" w:hAnsi="Myriad Pro" w:cs="Myriad Pro"/>
          <w:color w:val="000000" w:themeColor="text1"/>
          <w:sz w:val="26"/>
          <w:szCs w:val="26"/>
        </w:rPr>
        <w:t xml:space="preserve">завышение объема полезного отпуска по </w:t>
      </w:r>
      <w:r>
        <w:rPr>
          <w:rFonts w:ascii="Myriad Pro" w:hAnsi="Myriad Pro" w:cs="Myriad Pro"/>
          <w:color w:val="000000" w:themeColor="text1"/>
          <w:sz w:val="26"/>
          <w:szCs w:val="26"/>
        </w:rPr>
        <w:t>низкому</w:t>
      </w:r>
      <w:r w:rsidR="0092537F">
        <w:rPr>
          <w:rFonts w:ascii="Myriad Pro" w:hAnsi="Myriad Pro" w:cs="Myriad Pro"/>
          <w:color w:val="000000" w:themeColor="text1"/>
          <w:sz w:val="26"/>
          <w:szCs w:val="26"/>
        </w:rPr>
        <w:t xml:space="preserve"> уровню напряжения ведет оценочно к существенным недополученным доходам филиала ПАО «МРСК Юга» - «</w:t>
      </w:r>
      <w:r w:rsidR="00474CDC">
        <w:rPr>
          <w:rFonts w:ascii="Myriad Pro" w:hAnsi="Myriad Pro" w:cs="Myriad Pro"/>
          <w:color w:val="000000" w:themeColor="text1"/>
          <w:sz w:val="26"/>
          <w:szCs w:val="26"/>
        </w:rPr>
        <w:t>Н</w:t>
      </w:r>
      <w:r>
        <w:rPr>
          <w:rFonts w:ascii="Myriad Pro" w:hAnsi="Myriad Pro" w:cs="Myriad Pro"/>
          <w:color w:val="000000" w:themeColor="text1"/>
          <w:sz w:val="26"/>
          <w:szCs w:val="26"/>
        </w:rPr>
        <w:t>ьэнерго</w:t>
      </w:r>
      <w:r w:rsidR="0092537F">
        <w:rPr>
          <w:rFonts w:ascii="Myriad Pro" w:hAnsi="Myriad Pro" w:cs="Myriad Pro"/>
          <w:color w:val="000000" w:themeColor="text1"/>
          <w:sz w:val="26"/>
          <w:szCs w:val="26"/>
        </w:rPr>
        <w:t>» по независящим от компании причинам. Оценочный расчет приведен в таблице ниже.</w:t>
      </w:r>
    </w:p>
    <w:p w14:paraId="1003549E" w14:textId="25CA1245" w:rsidR="0092537F" w:rsidRPr="00BB4FB6" w:rsidRDefault="0092537F" w:rsidP="0092537F">
      <w:pPr>
        <w:spacing w:after="0" w:line="360" w:lineRule="auto"/>
        <w:jc w:val="center"/>
        <w:rPr>
          <w:rFonts w:ascii="Myriad Pro" w:hAnsi="Myriad Pro" w:cs="Myriad Pro"/>
          <w:b/>
          <w:bCs/>
          <w:color w:val="000000" w:themeColor="text1"/>
          <w:sz w:val="26"/>
          <w:szCs w:val="26"/>
        </w:rPr>
      </w:pPr>
      <w:r w:rsidRPr="00BB4FB6">
        <w:rPr>
          <w:rFonts w:ascii="Myriad Pro" w:hAnsi="Myriad Pro" w:cs="Myriad Pro"/>
          <w:b/>
          <w:bCs/>
          <w:color w:val="000000" w:themeColor="text1"/>
          <w:sz w:val="26"/>
          <w:szCs w:val="26"/>
        </w:rPr>
        <w:t xml:space="preserve">Оценочный расчет недополученной по независящим причинам выручки филиала ПАО </w:t>
      </w:r>
      <w:r>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МРСК Юга</w:t>
      </w:r>
      <w:r>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 xml:space="preserve"> - </w:t>
      </w:r>
      <w:r>
        <w:rPr>
          <w:rFonts w:ascii="Myriad Pro" w:hAnsi="Myriad Pro" w:cs="Myriad Pro"/>
          <w:b/>
          <w:bCs/>
          <w:color w:val="000000" w:themeColor="text1"/>
          <w:sz w:val="26"/>
          <w:szCs w:val="26"/>
        </w:rPr>
        <w:t>«</w:t>
      </w:r>
      <w:r w:rsidR="00474CDC">
        <w:rPr>
          <w:rFonts w:ascii="Myriad Pro" w:hAnsi="Myriad Pro" w:cs="Myriad Pro"/>
          <w:b/>
          <w:bCs/>
          <w:color w:val="000000" w:themeColor="text1"/>
          <w:sz w:val="26"/>
          <w:szCs w:val="26"/>
        </w:rPr>
        <w:t>Н</w:t>
      </w:r>
      <w:r w:rsidR="008D5309">
        <w:rPr>
          <w:rFonts w:ascii="Myriad Pro" w:hAnsi="Myriad Pro" w:cs="Myriad Pro"/>
          <w:b/>
          <w:bCs/>
          <w:color w:val="000000" w:themeColor="text1"/>
          <w:sz w:val="26"/>
          <w:szCs w:val="26"/>
        </w:rPr>
        <w:t>ьэнерго</w:t>
      </w:r>
      <w:r>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 xml:space="preserve"> за 2019 год</w:t>
      </w:r>
    </w:p>
    <w:tbl>
      <w:tblPr>
        <w:tblW w:w="9634" w:type="dxa"/>
        <w:tblLayout w:type="fixed"/>
        <w:tblLook w:val="04A0" w:firstRow="1" w:lastRow="0" w:firstColumn="1" w:lastColumn="0" w:noHBand="0" w:noVBand="1"/>
      </w:tblPr>
      <w:tblGrid>
        <w:gridCol w:w="1271"/>
        <w:gridCol w:w="1418"/>
        <w:gridCol w:w="1134"/>
        <w:gridCol w:w="992"/>
        <w:gridCol w:w="992"/>
        <w:gridCol w:w="1134"/>
        <w:gridCol w:w="1276"/>
        <w:gridCol w:w="1417"/>
      </w:tblGrid>
      <w:tr w:rsidR="0092537F" w:rsidRPr="00401CCE" w14:paraId="7296A045" w14:textId="77777777" w:rsidTr="0092537F">
        <w:trPr>
          <w:trHeight w:val="1995"/>
        </w:trPr>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1D91C"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Уровень напряжения</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2EB5B"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Объем полезного отпуска прочим потребителям, млн. кВт*ч</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BAFFE"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Тарифы для прочих потребителей, установленные Комитетом тарифного регулирования Волгоградской области на 2019 год,</w:t>
            </w:r>
            <w:r w:rsidRPr="00401CCE">
              <w:rPr>
                <w:rFonts w:ascii="Myriad Pro" w:hAnsi="Myriad Pro" w:cs="Myriad Pro"/>
                <w:color w:val="FFFFFF" w:themeColor="background1"/>
                <w:sz w:val="20"/>
                <w:szCs w:val="20"/>
              </w:rPr>
              <w:br/>
              <w:t>руб./кВт*ч</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B6404"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 xml:space="preserve">Расчетная выручка за оказанные услуги по передаче электрической энергии, </w:t>
            </w:r>
            <w:r w:rsidRPr="00401CCE">
              <w:rPr>
                <w:rFonts w:ascii="Myriad Pro" w:hAnsi="Myriad Pro" w:cs="Myriad Pro"/>
                <w:color w:val="FFFFFF" w:themeColor="background1"/>
                <w:sz w:val="20"/>
                <w:szCs w:val="20"/>
              </w:rPr>
              <w:br/>
              <w:t>млн.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89E88"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Отклонение фактической от плановой выручки,</w:t>
            </w:r>
            <w:r w:rsidRPr="00401CCE">
              <w:rPr>
                <w:rFonts w:ascii="Myriad Pro" w:hAnsi="Myriad Pro" w:cs="Myriad Pro"/>
                <w:color w:val="FFFFFF" w:themeColor="background1"/>
                <w:sz w:val="20"/>
                <w:szCs w:val="20"/>
              </w:rPr>
              <w:br/>
              <w:t>млн. руб.</w:t>
            </w:r>
          </w:p>
        </w:tc>
      </w:tr>
      <w:tr w:rsidR="0092537F" w:rsidRPr="00401CCE" w14:paraId="51744E33" w14:textId="77777777" w:rsidTr="0092537F">
        <w:trPr>
          <w:trHeight w:val="300"/>
        </w:trPr>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F613E" w14:textId="77777777" w:rsidR="0092537F" w:rsidRPr="00401CCE" w:rsidRDefault="0092537F" w:rsidP="0092537F">
            <w:pPr>
              <w:spacing w:after="0" w:line="240" w:lineRule="auto"/>
              <w:rPr>
                <w:rFonts w:ascii="Myriad Pro" w:hAnsi="Myriad Pro" w:cs="Myriad Pro"/>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9249D5"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276710"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A9C63A"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1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266AD2"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2 п/г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DCECA0"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6EBD85" w14:textId="77777777" w:rsidR="0092537F" w:rsidRPr="00401CCE" w:rsidRDefault="0092537F"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факт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979DA" w14:textId="77777777" w:rsidR="0092537F" w:rsidRPr="00401CCE" w:rsidRDefault="0092537F" w:rsidP="0092537F">
            <w:pPr>
              <w:spacing w:after="0" w:line="240" w:lineRule="auto"/>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 </w:t>
            </w:r>
          </w:p>
        </w:tc>
      </w:tr>
      <w:tr w:rsidR="0092537F" w:rsidRPr="00401CCE" w14:paraId="6432473C" w14:textId="77777777" w:rsidTr="0092537F">
        <w:trPr>
          <w:trHeight w:val="240"/>
        </w:trPr>
        <w:tc>
          <w:tcPr>
            <w:tcW w:w="1271"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5E8E898"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1</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3008E8"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2</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D25F28"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3</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599682F"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4</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93EBE13"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70EA111"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6</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45CB90"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7</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B9F2A9B" w14:textId="77777777" w:rsidR="0092537F" w:rsidRPr="00401CCE" w:rsidRDefault="0092537F" w:rsidP="0092537F">
            <w:pPr>
              <w:spacing w:after="0" w:line="240" w:lineRule="auto"/>
              <w:jc w:val="center"/>
              <w:rPr>
                <w:rFonts w:ascii="Myriad Pro" w:hAnsi="Myriad Pro" w:cs="Myriad Pro"/>
                <w:i/>
                <w:color w:val="000000" w:themeColor="text1"/>
                <w:sz w:val="20"/>
                <w:szCs w:val="20"/>
              </w:rPr>
            </w:pPr>
            <w:r w:rsidRPr="00401CCE">
              <w:rPr>
                <w:rFonts w:ascii="Myriad Pro" w:hAnsi="Myriad Pro" w:cs="Myriad Pro"/>
                <w:i/>
                <w:color w:val="000000" w:themeColor="text1"/>
                <w:sz w:val="20"/>
                <w:szCs w:val="20"/>
              </w:rPr>
              <w:t>8=7-6</w:t>
            </w:r>
          </w:p>
        </w:tc>
      </w:tr>
      <w:tr w:rsidR="008D5309" w:rsidRPr="00401CCE" w14:paraId="29476652" w14:textId="77777777" w:rsidTr="008D530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7E3BB36" w14:textId="77777777" w:rsidR="008D5309" w:rsidRPr="00401CCE" w:rsidRDefault="008D5309" w:rsidP="008D5309">
            <w:pPr>
              <w:spacing w:after="0" w:line="240" w:lineRule="auto"/>
              <w:rPr>
                <w:rFonts w:ascii="Myriad Pro" w:hAnsi="Myriad Pro" w:cs="Myriad Pro"/>
                <w:b/>
                <w:color w:val="000000" w:themeColor="text1"/>
                <w:sz w:val="20"/>
                <w:szCs w:val="20"/>
              </w:rPr>
            </w:pPr>
            <w:r w:rsidRPr="00401CCE">
              <w:rPr>
                <w:rFonts w:ascii="Myriad Pro" w:hAnsi="Myriad Pro" w:cs="Myriad Pro"/>
                <w:b/>
                <w:color w:val="000000" w:themeColor="text1"/>
                <w:sz w:val="20"/>
                <w:szCs w:val="20"/>
              </w:rPr>
              <w:t>ВСЕГО</w:t>
            </w:r>
          </w:p>
        </w:tc>
        <w:tc>
          <w:tcPr>
            <w:tcW w:w="1418" w:type="dxa"/>
            <w:tcBorders>
              <w:top w:val="nil"/>
              <w:left w:val="nil"/>
              <w:bottom w:val="single" w:sz="4" w:space="0" w:color="auto"/>
              <w:right w:val="single" w:sz="4" w:space="0" w:color="auto"/>
            </w:tcBorders>
            <w:shd w:val="clear" w:color="auto" w:fill="auto"/>
            <w:vAlign w:val="center"/>
          </w:tcPr>
          <w:p w14:paraId="7691EE77" w14:textId="54DA1DB0" w:rsidR="008D5309" w:rsidRPr="00401CCE" w:rsidRDefault="008D5309" w:rsidP="008D5309">
            <w:pPr>
              <w:spacing w:after="0" w:line="240" w:lineRule="auto"/>
              <w:jc w:val="center"/>
              <w:rPr>
                <w:rFonts w:ascii="Myriad Pro" w:hAnsi="Myriad Pro" w:cs="Myriad Pro"/>
                <w:b/>
                <w:color w:val="000000" w:themeColor="text1"/>
                <w:sz w:val="20"/>
                <w:szCs w:val="20"/>
              </w:rPr>
            </w:pPr>
            <w:r w:rsidRPr="00401CCE">
              <w:rPr>
                <w:rFonts w:ascii="Myriad Pro" w:eastAsia="Times New Roman" w:hAnsi="Myriad Pro" w:cs="Calibri"/>
                <w:b/>
                <w:bCs/>
                <w:color w:val="26282F"/>
                <w:sz w:val="20"/>
                <w:szCs w:val="20"/>
                <w:lang w:eastAsia="ru-RU"/>
              </w:rPr>
              <w:t>1 915,03</w:t>
            </w:r>
          </w:p>
        </w:tc>
        <w:tc>
          <w:tcPr>
            <w:tcW w:w="1134" w:type="dxa"/>
            <w:tcBorders>
              <w:top w:val="nil"/>
              <w:left w:val="nil"/>
              <w:bottom w:val="single" w:sz="4" w:space="0" w:color="auto"/>
              <w:right w:val="single" w:sz="4" w:space="0" w:color="auto"/>
            </w:tcBorders>
            <w:shd w:val="clear" w:color="auto" w:fill="auto"/>
            <w:vAlign w:val="center"/>
          </w:tcPr>
          <w:p w14:paraId="57764224" w14:textId="14987D52" w:rsidR="008D5309" w:rsidRPr="00401CCE" w:rsidRDefault="008D5309" w:rsidP="008D5309">
            <w:pPr>
              <w:spacing w:after="0" w:line="240" w:lineRule="auto"/>
              <w:jc w:val="right"/>
              <w:rPr>
                <w:rFonts w:ascii="Myriad Pro" w:hAnsi="Myriad Pro" w:cs="Myriad Pro"/>
                <w:b/>
                <w:color w:val="000000" w:themeColor="text1"/>
                <w:sz w:val="20"/>
                <w:szCs w:val="20"/>
              </w:rPr>
            </w:pPr>
            <w:r w:rsidRPr="00401CCE">
              <w:rPr>
                <w:rFonts w:ascii="Myriad Pro" w:eastAsia="Times New Roman" w:hAnsi="Myriad Pro" w:cs="Calibri"/>
                <w:b/>
                <w:bCs/>
                <w:color w:val="26282F"/>
                <w:sz w:val="20"/>
                <w:szCs w:val="20"/>
                <w:lang w:eastAsia="ru-RU"/>
              </w:rPr>
              <w:t>1 833,27</w:t>
            </w:r>
          </w:p>
        </w:tc>
        <w:tc>
          <w:tcPr>
            <w:tcW w:w="992" w:type="dxa"/>
            <w:tcBorders>
              <w:top w:val="nil"/>
              <w:left w:val="nil"/>
              <w:bottom w:val="single" w:sz="4" w:space="0" w:color="auto"/>
              <w:right w:val="single" w:sz="4" w:space="0" w:color="auto"/>
            </w:tcBorders>
            <w:shd w:val="clear" w:color="auto" w:fill="auto"/>
            <w:vAlign w:val="center"/>
          </w:tcPr>
          <w:p w14:paraId="6ED4431B" w14:textId="5B66A4D9" w:rsidR="008D5309" w:rsidRPr="00401CCE" w:rsidRDefault="008D5309" w:rsidP="008D5309">
            <w:pPr>
              <w:spacing w:after="0" w:line="240" w:lineRule="auto"/>
              <w:rPr>
                <w:rFonts w:ascii="Myriad Pro" w:hAnsi="Myriad Pro" w:cs="Myriad Pro"/>
                <w:b/>
                <w:color w:val="000000" w:themeColor="text1"/>
                <w:sz w:val="20"/>
                <w:szCs w:val="20"/>
              </w:rPr>
            </w:pPr>
            <w:r w:rsidRPr="00401CCE">
              <w:rPr>
                <w:rFonts w:ascii="Myriad Pro" w:hAnsi="Myriad Pro" w:cs="Calibri"/>
                <w:b/>
                <w:bCs/>
                <w:color w:val="000000"/>
                <w:sz w:val="20"/>
                <w:szCs w:val="20"/>
              </w:rPr>
              <w:t> </w:t>
            </w:r>
          </w:p>
        </w:tc>
        <w:tc>
          <w:tcPr>
            <w:tcW w:w="992" w:type="dxa"/>
            <w:tcBorders>
              <w:top w:val="nil"/>
              <w:left w:val="nil"/>
              <w:bottom w:val="single" w:sz="4" w:space="0" w:color="auto"/>
              <w:right w:val="single" w:sz="4" w:space="0" w:color="auto"/>
            </w:tcBorders>
            <w:shd w:val="clear" w:color="auto" w:fill="auto"/>
            <w:vAlign w:val="center"/>
          </w:tcPr>
          <w:p w14:paraId="601F4F74" w14:textId="0BCF0CAD" w:rsidR="008D5309" w:rsidRPr="00401CCE" w:rsidRDefault="008D5309" w:rsidP="008D5309">
            <w:pPr>
              <w:spacing w:after="0" w:line="240" w:lineRule="auto"/>
              <w:rPr>
                <w:rFonts w:ascii="Myriad Pro" w:hAnsi="Myriad Pro" w:cs="Myriad Pro"/>
                <w:b/>
                <w:color w:val="000000" w:themeColor="text1"/>
                <w:sz w:val="20"/>
                <w:szCs w:val="20"/>
              </w:rPr>
            </w:pPr>
            <w:r w:rsidRPr="00401CCE">
              <w:rPr>
                <w:rFonts w:ascii="Myriad Pro" w:hAnsi="Myriad Pro" w:cs="Calibri"/>
                <w:b/>
                <w:bCs/>
                <w:color w:val="000000"/>
                <w:sz w:val="20"/>
                <w:szCs w:val="20"/>
              </w:rPr>
              <w:t> </w:t>
            </w:r>
          </w:p>
        </w:tc>
        <w:tc>
          <w:tcPr>
            <w:tcW w:w="1134" w:type="dxa"/>
            <w:tcBorders>
              <w:top w:val="nil"/>
              <w:left w:val="nil"/>
              <w:bottom w:val="single" w:sz="4" w:space="0" w:color="auto"/>
              <w:right w:val="single" w:sz="4" w:space="0" w:color="auto"/>
            </w:tcBorders>
            <w:shd w:val="clear" w:color="auto" w:fill="auto"/>
            <w:vAlign w:val="center"/>
          </w:tcPr>
          <w:p w14:paraId="2C37FDAB" w14:textId="390C7793" w:rsidR="008D5309" w:rsidRPr="00401CCE" w:rsidRDefault="008D5309" w:rsidP="008D5309">
            <w:pPr>
              <w:spacing w:after="0" w:line="240" w:lineRule="auto"/>
              <w:jc w:val="right"/>
              <w:rPr>
                <w:rFonts w:ascii="Myriad Pro" w:hAnsi="Myriad Pro" w:cs="Myriad Pro"/>
                <w:b/>
                <w:color w:val="000000" w:themeColor="text1"/>
                <w:sz w:val="20"/>
                <w:szCs w:val="20"/>
              </w:rPr>
            </w:pPr>
            <w:r w:rsidRPr="00401CCE">
              <w:rPr>
                <w:rFonts w:ascii="Myriad Pro" w:hAnsi="Myriad Pro" w:cs="Calibri"/>
                <w:b/>
                <w:bCs/>
                <w:color w:val="000000"/>
                <w:sz w:val="20"/>
                <w:szCs w:val="20"/>
              </w:rPr>
              <w:t>3 696,21</w:t>
            </w:r>
          </w:p>
        </w:tc>
        <w:tc>
          <w:tcPr>
            <w:tcW w:w="1276" w:type="dxa"/>
            <w:tcBorders>
              <w:top w:val="nil"/>
              <w:left w:val="nil"/>
              <w:bottom w:val="single" w:sz="4" w:space="0" w:color="auto"/>
              <w:right w:val="single" w:sz="4" w:space="0" w:color="auto"/>
            </w:tcBorders>
            <w:shd w:val="clear" w:color="auto" w:fill="auto"/>
            <w:vAlign w:val="center"/>
          </w:tcPr>
          <w:p w14:paraId="7B0B4B81" w14:textId="2E541281" w:rsidR="008D5309" w:rsidRPr="00401CCE" w:rsidRDefault="008D5309" w:rsidP="008D5309">
            <w:pPr>
              <w:spacing w:after="0" w:line="240" w:lineRule="auto"/>
              <w:jc w:val="right"/>
              <w:rPr>
                <w:rFonts w:ascii="Myriad Pro" w:hAnsi="Myriad Pro" w:cs="Myriad Pro"/>
                <w:b/>
                <w:color w:val="000000" w:themeColor="text1"/>
                <w:sz w:val="20"/>
                <w:szCs w:val="20"/>
              </w:rPr>
            </w:pPr>
            <w:r w:rsidRPr="00401CCE">
              <w:rPr>
                <w:rFonts w:ascii="Myriad Pro" w:hAnsi="Myriad Pro" w:cs="Calibri"/>
                <w:b/>
                <w:bCs/>
                <w:color w:val="000000"/>
                <w:sz w:val="20"/>
                <w:szCs w:val="20"/>
              </w:rPr>
              <w:t>3 294,23</w:t>
            </w:r>
          </w:p>
        </w:tc>
        <w:tc>
          <w:tcPr>
            <w:tcW w:w="1417" w:type="dxa"/>
            <w:tcBorders>
              <w:top w:val="nil"/>
              <w:left w:val="nil"/>
              <w:bottom w:val="single" w:sz="4" w:space="0" w:color="auto"/>
              <w:right w:val="single" w:sz="4" w:space="0" w:color="auto"/>
            </w:tcBorders>
            <w:shd w:val="clear" w:color="auto" w:fill="auto"/>
            <w:vAlign w:val="center"/>
          </w:tcPr>
          <w:p w14:paraId="7B5C9184" w14:textId="6A569901" w:rsidR="008D5309" w:rsidRPr="00401CCE" w:rsidRDefault="008D5309" w:rsidP="008D5309">
            <w:pPr>
              <w:spacing w:after="0" w:line="240" w:lineRule="auto"/>
              <w:jc w:val="right"/>
              <w:rPr>
                <w:rFonts w:ascii="Myriad Pro" w:hAnsi="Myriad Pro" w:cs="Myriad Pro"/>
                <w:b/>
                <w:color w:val="000000" w:themeColor="text1"/>
                <w:sz w:val="20"/>
                <w:szCs w:val="20"/>
              </w:rPr>
            </w:pPr>
            <w:r w:rsidRPr="00401CCE">
              <w:rPr>
                <w:rFonts w:ascii="Myriad Pro" w:hAnsi="Myriad Pro" w:cs="Calibri"/>
                <w:b/>
                <w:bCs/>
                <w:color w:val="000000"/>
                <w:sz w:val="20"/>
                <w:szCs w:val="20"/>
              </w:rPr>
              <w:t>-401,98</w:t>
            </w:r>
          </w:p>
        </w:tc>
      </w:tr>
      <w:tr w:rsidR="008D5309" w:rsidRPr="00401CCE" w14:paraId="71F35913" w14:textId="77777777" w:rsidTr="008D530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32D2AE3" w14:textId="77777777" w:rsidR="008D5309" w:rsidRPr="00401CCE" w:rsidRDefault="008D5309" w:rsidP="008D5309">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ВН</w:t>
            </w:r>
          </w:p>
        </w:tc>
        <w:tc>
          <w:tcPr>
            <w:tcW w:w="1418" w:type="dxa"/>
            <w:tcBorders>
              <w:top w:val="nil"/>
              <w:left w:val="nil"/>
              <w:bottom w:val="single" w:sz="4" w:space="0" w:color="auto"/>
              <w:right w:val="single" w:sz="4" w:space="0" w:color="auto"/>
            </w:tcBorders>
            <w:shd w:val="clear" w:color="auto" w:fill="auto"/>
            <w:vAlign w:val="center"/>
          </w:tcPr>
          <w:p w14:paraId="66D30ACC" w14:textId="636EF158" w:rsidR="008D5309" w:rsidRPr="00401CCE" w:rsidRDefault="008D5309" w:rsidP="008D5309">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720,14</w:t>
            </w:r>
          </w:p>
        </w:tc>
        <w:tc>
          <w:tcPr>
            <w:tcW w:w="1134" w:type="dxa"/>
            <w:tcBorders>
              <w:top w:val="nil"/>
              <w:left w:val="nil"/>
              <w:bottom w:val="single" w:sz="4" w:space="0" w:color="auto"/>
              <w:right w:val="single" w:sz="4" w:space="0" w:color="auto"/>
            </w:tcBorders>
            <w:shd w:val="clear" w:color="auto" w:fill="auto"/>
            <w:vAlign w:val="center"/>
          </w:tcPr>
          <w:p w14:paraId="49522720" w14:textId="322DA8A4"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706,552</w:t>
            </w:r>
          </w:p>
        </w:tc>
        <w:tc>
          <w:tcPr>
            <w:tcW w:w="992" w:type="dxa"/>
            <w:tcBorders>
              <w:top w:val="nil"/>
              <w:left w:val="nil"/>
              <w:bottom w:val="single" w:sz="4" w:space="0" w:color="auto"/>
              <w:right w:val="single" w:sz="4" w:space="0" w:color="auto"/>
            </w:tcBorders>
            <w:shd w:val="clear" w:color="auto" w:fill="auto"/>
            <w:vAlign w:val="center"/>
          </w:tcPr>
          <w:p w14:paraId="6FB3C97E" w14:textId="1CAB7618"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0,99728</w:t>
            </w:r>
          </w:p>
        </w:tc>
        <w:tc>
          <w:tcPr>
            <w:tcW w:w="992" w:type="dxa"/>
            <w:tcBorders>
              <w:top w:val="nil"/>
              <w:left w:val="nil"/>
              <w:bottom w:val="single" w:sz="4" w:space="0" w:color="auto"/>
              <w:right w:val="single" w:sz="4" w:space="0" w:color="auto"/>
            </w:tcBorders>
            <w:shd w:val="clear" w:color="auto" w:fill="auto"/>
            <w:vAlign w:val="center"/>
          </w:tcPr>
          <w:p w14:paraId="5F45E2EE" w14:textId="3959E0FA"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1,02620</w:t>
            </w:r>
          </w:p>
        </w:tc>
        <w:tc>
          <w:tcPr>
            <w:tcW w:w="1134" w:type="dxa"/>
            <w:tcBorders>
              <w:top w:val="nil"/>
              <w:left w:val="nil"/>
              <w:bottom w:val="single" w:sz="4" w:space="0" w:color="auto"/>
              <w:right w:val="single" w:sz="4" w:space="0" w:color="auto"/>
            </w:tcBorders>
            <w:shd w:val="clear" w:color="auto" w:fill="auto"/>
            <w:vAlign w:val="center"/>
          </w:tcPr>
          <w:p w14:paraId="171F9D8E" w14:textId="007275E8"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728,59</w:t>
            </w:r>
          </w:p>
        </w:tc>
        <w:tc>
          <w:tcPr>
            <w:tcW w:w="1276" w:type="dxa"/>
            <w:tcBorders>
              <w:top w:val="nil"/>
              <w:left w:val="nil"/>
              <w:bottom w:val="single" w:sz="4" w:space="0" w:color="auto"/>
              <w:right w:val="single" w:sz="4" w:space="0" w:color="auto"/>
            </w:tcBorders>
            <w:shd w:val="clear" w:color="auto" w:fill="auto"/>
            <w:vAlign w:val="center"/>
          </w:tcPr>
          <w:p w14:paraId="32EC02F0" w14:textId="4221F0AA"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714,85</w:t>
            </w:r>
          </w:p>
        </w:tc>
        <w:tc>
          <w:tcPr>
            <w:tcW w:w="1417" w:type="dxa"/>
            <w:tcBorders>
              <w:top w:val="nil"/>
              <w:left w:val="nil"/>
              <w:bottom w:val="single" w:sz="4" w:space="0" w:color="auto"/>
              <w:right w:val="single" w:sz="4" w:space="0" w:color="auto"/>
            </w:tcBorders>
            <w:shd w:val="clear" w:color="auto" w:fill="auto"/>
            <w:vAlign w:val="center"/>
          </w:tcPr>
          <w:p w14:paraId="23398D6D" w14:textId="2B1A8A1E"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-13,75</w:t>
            </w:r>
          </w:p>
        </w:tc>
      </w:tr>
      <w:tr w:rsidR="008D5309" w:rsidRPr="00401CCE" w14:paraId="3370633C" w14:textId="77777777" w:rsidTr="008D530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AD1CE0" w14:textId="77777777" w:rsidR="008D5309" w:rsidRPr="00401CCE" w:rsidRDefault="008D5309" w:rsidP="008D5309">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СН1</w:t>
            </w:r>
          </w:p>
        </w:tc>
        <w:tc>
          <w:tcPr>
            <w:tcW w:w="1418" w:type="dxa"/>
            <w:tcBorders>
              <w:top w:val="nil"/>
              <w:left w:val="nil"/>
              <w:bottom w:val="single" w:sz="4" w:space="0" w:color="auto"/>
              <w:right w:val="single" w:sz="4" w:space="0" w:color="auto"/>
            </w:tcBorders>
            <w:shd w:val="clear" w:color="auto" w:fill="auto"/>
            <w:vAlign w:val="center"/>
          </w:tcPr>
          <w:p w14:paraId="4F39714D" w14:textId="34317678" w:rsidR="008D5309" w:rsidRPr="00401CCE" w:rsidRDefault="008D5309" w:rsidP="008D5309">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44,24</w:t>
            </w:r>
          </w:p>
        </w:tc>
        <w:tc>
          <w:tcPr>
            <w:tcW w:w="1134" w:type="dxa"/>
            <w:tcBorders>
              <w:top w:val="nil"/>
              <w:left w:val="nil"/>
              <w:bottom w:val="single" w:sz="4" w:space="0" w:color="auto"/>
              <w:right w:val="single" w:sz="4" w:space="0" w:color="auto"/>
            </w:tcBorders>
            <w:shd w:val="clear" w:color="auto" w:fill="auto"/>
            <w:vAlign w:val="center"/>
          </w:tcPr>
          <w:p w14:paraId="69BC6C17" w14:textId="689A9DB4"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56,51</w:t>
            </w:r>
          </w:p>
        </w:tc>
        <w:tc>
          <w:tcPr>
            <w:tcW w:w="992" w:type="dxa"/>
            <w:tcBorders>
              <w:top w:val="nil"/>
              <w:left w:val="nil"/>
              <w:bottom w:val="single" w:sz="4" w:space="0" w:color="auto"/>
              <w:right w:val="single" w:sz="4" w:space="0" w:color="auto"/>
            </w:tcBorders>
            <w:shd w:val="clear" w:color="auto" w:fill="auto"/>
            <w:vAlign w:val="center"/>
          </w:tcPr>
          <w:p w14:paraId="7C8B9561" w14:textId="0EA0E081"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1,29652</w:t>
            </w:r>
          </w:p>
        </w:tc>
        <w:tc>
          <w:tcPr>
            <w:tcW w:w="992" w:type="dxa"/>
            <w:tcBorders>
              <w:top w:val="nil"/>
              <w:left w:val="nil"/>
              <w:bottom w:val="single" w:sz="4" w:space="0" w:color="auto"/>
              <w:right w:val="single" w:sz="4" w:space="0" w:color="auto"/>
            </w:tcBorders>
            <w:shd w:val="clear" w:color="auto" w:fill="auto"/>
            <w:vAlign w:val="center"/>
          </w:tcPr>
          <w:p w14:paraId="11EEA114" w14:textId="4CD16DBC"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1,33412</w:t>
            </w:r>
          </w:p>
        </w:tc>
        <w:tc>
          <w:tcPr>
            <w:tcW w:w="1134" w:type="dxa"/>
            <w:tcBorders>
              <w:top w:val="nil"/>
              <w:left w:val="nil"/>
              <w:bottom w:val="single" w:sz="4" w:space="0" w:color="auto"/>
              <w:right w:val="single" w:sz="4" w:space="0" w:color="auto"/>
            </w:tcBorders>
            <w:shd w:val="clear" w:color="auto" w:fill="auto"/>
            <w:vAlign w:val="center"/>
          </w:tcPr>
          <w:p w14:paraId="0AA6330B" w14:textId="196B99F8"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58,19</w:t>
            </w:r>
          </w:p>
        </w:tc>
        <w:tc>
          <w:tcPr>
            <w:tcW w:w="1276" w:type="dxa"/>
            <w:tcBorders>
              <w:top w:val="nil"/>
              <w:left w:val="nil"/>
              <w:bottom w:val="single" w:sz="4" w:space="0" w:color="auto"/>
              <w:right w:val="single" w:sz="4" w:space="0" w:color="auto"/>
            </w:tcBorders>
            <w:shd w:val="clear" w:color="auto" w:fill="auto"/>
            <w:vAlign w:val="center"/>
          </w:tcPr>
          <w:p w14:paraId="2500D802" w14:textId="4FFE7C4F"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74,33</w:t>
            </w:r>
          </w:p>
        </w:tc>
        <w:tc>
          <w:tcPr>
            <w:tcW w:w="1417" w:type="dxa"/>
            <w:tcBorders>
              <w:top w:val="nil"/>
              <w:left w:val="nil"/>
              <w:bottom w:val="single" w:sz="4" w:space="0" w:color="auto"/>
              <w:right w:val="single" w:sz="4" w:space="0" w:color="auto"/>
            </w:tcBorders>
            <w:shd w:val="clear" w:color="auto" w:fill="auto"/>
            <w:vAlign w:val="center"/>
          </w:tcPr>
          <w:p w14:paraId="2C6B823F" w14:textId="70F3CBE5"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16,14</w:t>
            </w:r>
          </w:p>
        </w:tc>
      </w:tr>
      <w:tr w:rsidR="008D5309" w:rsidRPr="00401CCE" w14:paraId="1FE2F29E" w14:textId="77777777" w:rsidTr="008D530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99BBF0C" w14:textId="77777777" w:rsidR="008D5309" w:rsidRPr="00401CCE" w:rsidRDefault="008D5309" w:rsidP="008D5309">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СН2</w:t>
            </w:r>
          </w:p>
        </w:tc>
        <w:tc>
          <w:tcPr>
            <w:tcW w:w="1418" w:type="dxa"/>
            <w:tcBorders>
              <w:top w:val="nil"/>
              <w:left w:val="nil"/>
              <w:bottom w:val="single" w:sz="4" w:space="0" w:color="auto"/>
              <w:right w:val="single" w:sz="4" w:space="0" w:color="auto"/>
            </w:tcBorders>
            <w:shd w:val="clear" w:color="auto" w:fill="auto"/>
            <w:vAlign w:val="center"/>
          </w:tcPr>
          <w:p w14:paraId="66FD2FC9" w14:textId="53E2114B" w:rsidR="008D5309" w:rsidRPr="00401CCE" w:rsidRDefault="008D5309" w:rsidP="008D5309">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599,49</w:t>
            </w:r>
          </w:p>
        </w:tc>
        <w:tc>
          <w:tcPr>
            <w:tcW w:w="1134" w:type="dxa"/>
            <w:tcBorders>
              <w:top w:val="nil"/>
              <w:left w:val="nil"/>
              <w:bottom w:val="single" w:sz="4" w:space="0" w:color="auto"/>
              <w:right w:val="single" w:sz="4" w:space="0" w:color="auto"/>
            </w:tcBorders>
            <w:shd w:val="clear" w:color="auto" w:fill="auto"/>
            <w:vAlign w:val="center"/>
          </w:tcPr>
          <w:p w14:paraId="1A1F18C0" w14:textId="22BE42E3"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791,6</w:t>
            </w:r>
          </w:p>
        </w:tc>
        <w:tc>
          <w:tcPr>
            <w:tcW w:w="992" w:type="dxa"/>
            <w:tcBorders>
              <w:top w:val="nil"/>
              <w:left w:val="nil"/>
              <w:bottom w:val="single" w:sz="4" w:space="0" w:color="auto"/>
              <w:right w:val="single" w:sz="4" w:space="0" w:color="auto"/>
            </w:tcBorders>
            <w:shd w:val="clear" w:color="auto" w:fill="auto"/>
            <w:vAlign w:val="center"/>
          </w:tcPr>
          <w:p w14:paraId="3605325A" w14:textId="7818D3BB"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2,08688</w:t>
            </w:r>
          </w:p>
        </w:tc>
        <w:tc>
          <w:tcPr>
            <w:tcW w:w="992" w:type="dxa"/>
            <w:tcBorders>
              <w:top w:val="nil"/>
              <w:left w:val="nil"/>
              <w:bottom w:val="single" w:sz="4" w:space="0" w:color="auto"/>
              <w:right w:val="single" w:sz="4" w:space="0" w:color="auto"/>
            </w:tcBorders>
            <w:shd w:val="clear" w:color="auto" w:fill="auto"/>
            <w:vAlign w:val="center"/>
          </w:tcPr>
          <w:p w14:paraId="00696DCE" w14:textId="25DD6434"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2,14740</w:t>
            </w:r>
          </w:p>
        </w:tc>
        <w:tc>
          <w:tcPr>
            <w:tcW w:w="1134" w:type="dxa"/>
            <w:tcBorders>
              <w:top w:val="nil"/>
              <w:left w:val="nil"/>
              <w:bottom w:val="single" w:sz="4" w:space="0" w:color="auto"/>
              <w:right w:val="single" w:sz="4" w:space="0" w:color="auto"/>
            </w:tcBorders>
            <w:shd w:val="clear" w:color="auto" w:fill="auto"/>
            <w:vAlign w:val="center"/>
          </w:tcPr>
          <w:p w14:paraId="67A639C5" w14:textId="1A72BCDD"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1 269,20</w:t>
            </w:r>
          </w:p>
        </w:tc>
        <w:tc>
          <w:tcPr>
            <w:tcW w:w="1276" w:type="dxa"/>
            <w:tcBorders>
              <w:top w:val="nil"/>
              <w:left w:val="nil"/>
              <w:bottom w:val="single" w:sz="4" w:space="0" w:color="auto"/>
              <w:right w:val="single" w:sz="4" w:space="0" w:color="auto"/>
            </w:tcBorders>
            <w:shd w:val="clear" w:color="auto" w:fill="auto"/>
            <w:vAlign w:val="center"/>
          </w:tcPr>
          <w:p w14:paraId="6F0334C6" w14:textId="3EC428B3"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1 675,93</w:t>
            </w:r>
          </w:p>
        </w:tc>
        <w:tc>
          <w:tcPr>
            <w:tcW w:w="1417" w:type="dxa"/>
            <w:tcBorders>
              <w:top w:val="nil"/>
              <w:left w:val="nil"/>
              <w:bottom w:val="single" w:sz="4" w:space="0" w:color="auto"/>
              <w:right w:val="single" w:sz="4" w:space="0" w:color="auto"/>
            </w:tcBorders>
            <w:shd w:val="clear" w:color="auto" w:fill="auto"/>
            <w:vAlign w:val="center"/>
          </w:tcPr>
          <w:p w14:paraId="690C81F8" w14:textId="065A40A2"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406,72</w:t>
            </w:r>
          </w:p>
        </w:tc>
      </w:tr>
      <w:tr w:rsidR="008D5309" w:rsidRPr="00401CCE" w14:paraId="189991A6" w14:textId="77777777" w:rsidTr="008D530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08263F9" w14:textId="77777777" w:rsidR="008D5309" w:rsidRPr="00401CCE" w:rsidRDefault="008D5309" w:rsidP="008D5309">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НН</w:t>
            </w:r>
          </w:p>
        </w:tc>
        <w:tc>
          <w:tcPr>
            <w:tcW w:w="1418" w:type="dxa"/>
            <w:tcBorders>
              <w:top w:val="nil"/>
              <w:left w:val="nil"/>
              <w:bottom w:val="single" w:sz="4" w:space="0" w:color="auto"/>
              <w:right w:val="single" w:sz="4" w:space="0" w:color="auto"/>
            </w:tcBorders>
            <w:shd w:val="clear" w:color="auto" w:fill="auto"/>
            <w:vAlign w:val="center"/>
          </w:tcPr>
          <w:p w14:paraId="054239BA" w14:textId="4F6E4604" w:rsidR="008D5309" w:rsidRPr="00401CCE" w:rsidRDefault="008D5309" w:rsidP="008D5309">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551,16</w:t>
            </w:r>
          </w:p>
        </w:tc>
        <w:tc>
          <w:tcPr>
            <w:tcW w:w="1134" w:type="dxa"/>
            <w:tcBorders>
              <w:top w:val="nil"/>
              <w:left w:val="nil"/>
              <w:bottom w:val="single" w:sz="4" w:space="0" w:color="auto"/>
              <w:right w:val="single" w:sz="4" w:space="0" w:color="auto"/>
            </w:tcBorders>
            <w:shd w:val="clear" w:color="auto" w:fill="auto"/>
            <w:vAlign w:val="center"/>
          </w:tcPr>
          <w:p w14:paraId="58AD481F" w14:textId="5480E603"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278,61</w:t>
            </w:r>
          </w:p>
        </w:tc>
        <w:tc>
          <w:tcPr>
            <w:tcW w:w="992" w:type="dxa"/>
            <w:tcBorders>
              <w:top w:val="nil"/>
              <w:left w:val="nil"/>
              <w:bottom w:val="single" w:sz="4" w:space="0" w:color="auto"/>
              <w:right w:val="single" w:sz="4" w:space="0" w:color="auto"/>
            </w:tcBorders>
            <w:shd w:val="clear" w:color="auto" w:fill="auto"/>
            <w:vAlign w:val="center"/>
          </w:tcPr>
          <w:p w14:paraId="0AB4A5E8" w14:textId="7004E3C5"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2,93341</w:t>
            </w:r>
          </w:p>
        </w:tc>
        <w:tc>
          <w:tcPr>
            <w:tcW w:w="992" w:type="dxa"/>
            <w:tcBorders>
              <w:top w:val="nil"/>
              <w:left w:val="nil"/>
              <w:bottom w:val="single" w:sz="4" w:space="0" w:color="auto"/>
              <w:right w:val="single" w:sz="4" w:space="0" w:color="auto"/>
            </w:tcBorders>
            <w:shd w:val="clear" w:color="auto" w:fill="auto"/>
            <w:vAlign w:val="center"/>
          </w:tcPr>
          <w:p w14:paraId="4F4D6430" w14:textId="06A2DEE0"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3,01848</w:t>
            </w:r>
          </w:p>
        </w:tc>
        <w:tc>
          <w:tcPr>
            <w:tcW w:w="1134" w:type="dxa"/>
            <w:tcBorders>
              <w:top w:val="nil"/>
              <w:left w:val="nil"/>
              <w:bottom w:val="single" w:sz="4" w:space="0" w:color="auto"/>
              <w:right w:val="single" w:sz="4" w:space="0" w:color="auto"/>
            </w:tcBorders>
            <w:shd w:val="clear" w:color="auto" w:fill="auto"/>
            <w:vAlign w:val="center"/>
          </w:tcPr>
          <w:p w14:paraId="67095409" w14:textId="314CF6D7"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1 640,22</w:t>
            </w:r>
          </w:p>
        </w:tc>
        <w:tc>
          <w:tcPr>
            <w:tcW w:w="1276" w:type="dxa"/>
            <w:tcBorders>
              <w:top w:val="nil"/>
              <w:left w:val="nil"/>
              <w:bottom w:val="single" w:sz="4" w:space="0" w:color="auto"/>
              <w:right w:val="single" w:sz="4" w:space="0" w:color="auto"/>
            </w:tcBorders>
            <w:shd w:val="clear" w:color="auto" w:fill="auto"/>
            <w:vAlign w:val="center"/>
          </w:tcPr>
          <w:p w14:paraId="6BE9CBDD" w14:textId="70A66A2C"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829,13</w:t>
            </w:r>
          </w:p>
        </w:tc>
        <w:tc>
          <w:tcPr>
            <w:tcW w:w="1417" w:type="dxa"/>
            <w:tcBorders>
              <w:top w:val="nil"/>
              <w:left w:val="nil"/>
              <w:bottom w:val="single" w:sz="4" w:space="0" w:color="auto"/>
              <w:right w:val="single" w:sz="4" w:space="0" w:color="auto"/>
            </w:tcBorders>
            <w:shd w:val="clear" w:color="auto" w:fill="auto"/>
            <w:vAlign w:val="center"/>
          </w:tcPr>
          <w:p w14:paraId="033EBB06" w14:textId="3B44128B" w:rsidR="008D5309" w:rsidRPr="00401CCE" w:rsidRDefault="008D5309" w:rsidP="008D5309">
            <w:pPr>
              <w:spacing w:after="0" w:line="240" w:lineRule="auto"/>
              <w:jc w:val="right"/>
              <w:rPr>
                <w:rFonts w:ascii="Myriad Pro" w:hAnsi="Myriad Pro" w:cs="Myriad Pro"/>
                <w:color w:val="000000" w:themeColor="text1"/>
                <w:sz w:val="20"/>
                <w:szCs w:val="20"/>
              </w:rPr>
            </w:pPr>
            <w:r w:rsidRPr="00401CCE">
              <w:rPr>
                <w:rFonts w:ascii="Myriad Pro" w:hAnsi="Myriad Pro" w:cs="Calibri"/>
                <w:color w:val="000000"/>
                <w:sz w:val="20"/>
                <w:szCs w:val="20"/>
              </w:rPr>
              <w:t>-811,09</w:t>
            </w:r>
          </w:p>
        </w:tc>
      </w:tr>
    </w:tbl>
    <w:p w14:paraId="5675572F" w14:textId="77777777" w:rsidR="0092537F" w:rsidRDefault="0092537F" w:rsidP="0092537F">
      <w:pPr>
        <w:spacing w:after="0" w:line="360" w:lineRule="auto"/>
        <w:ind w:firstLine="567"/>
        <w:jc w:val="both"/>
        <w:rPr>
          <w:rFonts w:ascii="Myriad Pro" w:hAnsi="Myriad Pro" w:cs="Myriad Pro"/>
          <w:color w:val="000000" w:themeColor="text1"/>
          <w:sz w:val="26"/>
          <w:szCs w:val="26"/>
        </w:rPr>
      </w:pPr>
    </w:p>
    <w:p w14:paraId="6E9E9AA9" w14:textId="77777777"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308298CC" w14:textId="4B6335F4" w:rsidR="009F51C4" w:rsidRDefault="009F51C4" w:rsidP="004A09D6">
      <w:pPr>
        <w:ind w:left="567"/>
      </w:pPr>
      <w:r>
        <w:br w:type="page"/>
      </w:r>
    </w:p>
    <w:p w14:paraId="40C5EBF3" w14:textId="6BA73890" w:rsidR="004D7D17" w:rsidRDefault="004D7D17" w:rsidP="00401CCE">
      <w:pPr>
        <w:pStyle w:val="30"/>
        <w:numPr>
          <w:ilvl w:val="0"/>
          <w:numId w:val="3"/>
        </w:numPr>
        <w:tabs>
          <w:tab w:val="left" w:pos="851"/>
        </w:tabs>
        <w:spacing w:line="360" w:lineRule="auto"/>
        <w:ind w:left="567" w:hanging="567"/>
        <w:jc w:val="both"/>
        <w:rPr>
          <w:rFonts w:ascii="Myriad Pro" w:hAnsi="Myriad Pro"/>
          <w:b/>
          <w:color w:val="4F6228" w:themeColor="accent3" w:themeShade="80"/>
          <w:sz w:val="28"/>
          <w:szCs w:val="28"/>
        </w:rPr>
      </w:pPr>
      <w:bookmarkStart w:id="11" w:name="_Toc75960688"/>
      <w:r w:rsidRPr="009F51C4">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11"/>
    </w:p>
    <w:p w14:paraId="107BDC88" w14:textId="77777777" w:rsidR="00401CCE" w:rsidRDefault="00401CCE" w:rsidP="00FA51E1">
      <w:pPr>
        <w:spacing w:after="0" w:line="360" w:lineRule="auto"/>
        <w:ind w:firstLine="567"/>
        <w:contextualSpacing/>
        <w:jc w:val="both"/>
        <w:rPr>
          <w:rFonts w:ascii="Myriad Pro" w:eastAsia="Calibri" w:hAnsi="Myriad Pro" w:cs="Times New Roman"/>
          <w:color w:val="000000" w:themeColor="text1"/>
          <w:sz w:val="26"/>
          <w:szCs w:val="26"/>
        </w:rPr>
      </w:pPr>
    </w:p>
    <w:p w14:paraId="60C6754A" w14:textId="5A65DA7D"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пунктом 11 </w:t>
      </w:r>
      <w:r w:rsidRPr="00003598">
        <w:rPr>
          <w:rFonts w:ascii="Myriad Pro" w:eastAsia="Calibri" w:hAnsi="Myriad Pro" w:cs="Times New Roman"/>
          <w:color w:val="000000" w:themeColor="text1"/>
          <w:sz w:val="26"/>
          <w:szCs w:val="26"/>
        </w:rPr>
        <w:t xml:space="preserve">Методических № 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sidRPr="00416274">
        <w:rPr>
          <w:noProof/>
          <w:position w:val="-9"/>
          <w:lang w:eastAsia="ru-RU"/>
        </w:rPr>
        <w:drawing>
          <wp:inline distT="0" distB="0" distL="0" distR="0" wp14:anchorId="6A3D1791" wp14:editId="44BDF941">
            <wp:extent cx="481330" cy="240665"/>
            <wp:effectExtent l="0" t="0" r="0" b="698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формулам:</w:t>
      </w:r>
    </w:p>
    <w:p w14:paraId="388E70D3" w14:textId="77777777" w:rsidR="00FA51E1" w:rsidRPr="00003598" w:rsidRDefault="00FA51E1" w:rsidP="00FA51E1">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4B8B196E" w14:textId="77777777" w:rsidR="00FA51E1" w:rsidRPr="00003598" w:rsidRDefault="00FA51E1" w:rsidP="00FA51E1">
      <w:pPr>
        <w:widowControl w:val="0"/>
        <w:autoSpaceDE w:val="0"/>
        <w:autoSpaceDN w:val="0"/>
        <w:adjustRightInd w:val="0"/>
        <w:spacing w:after="0" w:line="240" w:lineRule="auto"/>
        <w:jc w:val="center"/>
        <w:rPr>
          <w:rFonts w:ascii="Arial" w:eastAsia="Times New Roman" w:hAnsi="Arial" w:cs="Arial"/>
          <w:sz w:val="20"/>
          <w:szCs w:val="20"/>
          <w:lang w:eastAsia="ru-RU"/>
        </w:rPr>
      </w:pPr>
      <w:r w:rsidRPr="00416274">
        <w:rPr>
          <w:rFonts w:ascii="Arial" w:eastAsia="Times New Roman" w:hAnsi="Arial" w:cs="Arial"/>
          <w:noProof/>
          <w:position w:val="-23"/>
          <w:sz w:val="20"/>
          <w:szCs w:val="20"/>
          <w:lang w:eastAsia="ru-RU"/>
        </w:rPr>
        <w:drawing>
          <wp:inline distT="0" distB="0" distL="0" distR="0" wp14:anchorId="47101BD0" wp14:editId="5007D54D">
            <wp:extent cx="5269865" cy="433070"/>
            <wp:effectExtent l="0" t="0" r="6985" b="508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325B7571" w14:textId="77777777" w:rsidR="00FA51E1" w:rsidRPr="00003598" w:rsidRDefault="00FA51E1" w:rsidP="00FA51E1">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79B539C7" w14:textId="77777777" w:rsidR="00FA51E1" w:rsidRPr="00003598" w:rsidRDefault="00FA51E1" w:rsidP="00FA51E1">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 - год долгосрочного периода регулирования (i &gt; l);</w:t>
      </w:r>
    </w:p>
    <w:p w14:paraId="38767D4E" w14:textId="77777777" w:rsidR="00FA51E1" w:rsidRPr="00003598" w:rsidRDefault="00FA51E1" w:rsidP="00FA51E1">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ПР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ПР</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w:t>
      </w:r>
    </w:p>
    <w:p w14:paraId="34B1F679"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2A495155"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К</w:t>
      </w:r>
      <w:r w:rsidRPr="00003598">
        <w:rPr>
          <w:rFonts w:ascii="Myriad Pro" w:eastAsia="Calibri" w:hAnsi="Myriad Pro" w:cs="Times New Roman"/>
          <w:color w:val="000000" w:themeColor="text1"/>
          <w:sz w:val="26"/>
          <w:szCs w:val="26"/>
          <w:vertAlign w:val="subscript"/>
        </w:rPr>
        <w:t>эл</w:t>
      </w:r>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9C1E765"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уе</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уе</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7ED6EC66"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Х</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1637F5AD" w14:textId="77777777"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НР</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r>
        <w:rPr>
          <w:rFonts w:ascii="Myriad Pro" w:eastAsia="Calibri" w:hAnsi="Myriad Pro" w:cs="Times New Roman"/>
          <w:color w:val="000000" w:themeColor="text1"/>
          <w:sz w:val="26"/>
          <w:szCs w:val="26"/>
        </w:rPr>
        <w:t>;</w:t>
      </w:r>
    </w:p>
    <w:p w14:paraId="7BD8A19F" w14:textId="77777777" w:rsidR="00FA51E1" w:rsidRPr="00F4723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lastRenderedPageBreak/>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s="Times New Roman"/>
          <w:color w:val="000000" w:themeColor="text1"/>
          <w:sz w:val="26"/>
          <w:szCs w:val="26"/>
        </w:rPr>
        <w:t xml:space="preserve">№ 1178. </w:t>
      </w: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соответствует величине </w:t>
      </w:r>
      <w:r w:rsidRPr="00416274">
        <w:rPr>
          <w:rFonts w:ascii="Myriad Pro" w:eastAsia="Calibri" w:hAnsi="Myriad Pro" w:cs="Times New Roman"/>
          <w:noProof/>
          <w:color w:val="000000" w:themeColor="text1"/>
          <w:sz w:val="26"/>
          <w:szCs w:val="26"/>
          <w:lang w:eastAsia="ru-RU"/>
        </w:rPr>
        <w:drawing>
          <wp:inline distT="0" distB="0" distL="0" distR="0" wp14:anchorId="578EC389" wp14:editId="1AF0536F">
            <wp:extent cx="457200" cy="240665"/>
            <wp:effectExtent l="0" t="0" r="0" b="698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40BD3E4F" w14:textId="7552A8F6" w:rsidR="00FA51E1" w:rsidRPr="00F4723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i</w:t>
      </w:r>
      <w:r w:rsidRPr="00F47231">
        <w:rPr>
          <w:rFonts w:ascii="Myriad Pro" w:eastAsia="Calibri" w:hAnsi="Myriad Pro" w:cs="Times New Roman"/>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w:t>
      </w:r>
      <w:r w:rsidR="007B628E">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плюс</w:t>
      </w:r>
      <w:r w:rsidR="007B628E">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 xml:space="preserve">) или полученного избытка (со знаком </w:t>
      </w:r>
      <w:r w:rsidR="007B628E">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минус</w:t>
      </w:r>
      <w:r w:rsidR="007B628E">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827FE6">
          <w:rPr>
            <w:color w:val="000000" w:themeColor="text1"/>
          </w:rPr>
          <w:t>пункте 9</w:t>
        </w:r>
      </w:hyperlink>
      <w:r w:rsidRPr="00F47231">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827FE6">
          <w:rPr>
            <w:color w:val="000000" w:themeColor="text1"/>
          </w:rPr>
          <w:t>пунктом 10</w:t>
        </w:r>
      </w:hyperlink>
      <w:r w:rsidRPr="00F47231">
        <w:rPr>
          <w:rFonts w:ascii="Myriad Pro" w:eastAsia="Calibri" w:hAnsi="Myriad Pro" w:cs="Times New Roman"/>
          <w:sz w:val="26"/>
          <w:szCs w:val="26"/>
        </w:rPr>
        <w:t xml:space="preserve"> </w:t>
      </w:r>
      <w:r w:rsidRPr="00F47231">
        <w:rPr>
          <w:rFonts w:ascii="Myriad Pro" w:eastAsia="Calibri" w:hAnsi="Myriad Pro" w:cs="Times New Roman"/>
          <w:color w:val="000000" w:themeColor="text1"/>
          <w:sz w:val="26"/>
          <w:szCs w:val="26"/>
        </w:rPr>
        <w:t xml:space="preserve">Методических указаний </w:t>
      </w:r>
      <w:r>
        <w:rPr>
          <w:rFonts w:ascii="Myriad Pro" w:eastAsia="Calibri" w:hAnsi="Myriad Pro" w:cs="Times New Roman"/>
          <w:color w:val="000000" w:themeColor="text1"/>
          <w:sz w:val="26"/>
          <w:szCs w:val="26"/>
        </w:rPr>
        <w:t>№98-э</w:t>
      </w:r>
      <w:r w:rsidRPr="00F47231">
        <w:rPr>
          <w:rFonts w:ascii="Myriad Pro" w:eastAsia="Calibri" w:hAnsi="Myriad Pro" w:cs="Times New Roman"/>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s="Times New Roman"/>
          <w:color w:val="000000" w:themeColor="text1"/>
          <w:sz w:val="26"/>
          <w:szCs w:val="26"/>
        </w:rPr>
        <w:t xml:space="preserve"> №1178</w:t>
      </w:r>
      <w:r w:rsidRPr="00F47231">
        <w:rPr>
          <w:rFonts w:ascii="Myriad Pro" w:eastAsia="Calibri" w:hAnsi="Myriad Pro" w:cs="Times New Roman"/>
          <w:color w:val="000000" w:themeColor="text1"/>
          <w:sz w:val="26"/>
          <w:szCs w:val="26"/>
        </w:rPr>
        <w:t>.</w:t>
      </w:r>
    </w:p>
    <w:p w14:paraId="370C25C1" w14:textId="32110246"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КНК</w:t>
      </w:r>
      <w:r w:rsidRPr="00F47231">
        <w:rPr>
          <w:rFonts w:ascii="Myriad Pro" w:eastAsia="Calibri" w:hAnsi="Myriad Pro" w:cs="Times New Roman"/>
          <w:color w:val="000000" w:themeColor="text1"/>
          <w:sz w:val="26"/>
          <w:szCs w:val="26"/>
          <w:vertAlign w:val="subscript"/>
        </w:rPr>
        <w:t>i</w:t>
      </w:r>
      <w:r w:rsidRPr="00F4723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s="Times New Roman"/>
          <w:color w:val="000000" w:themeColor="text1"/>
          <w:sz w:val="26"/>
          <w:szCs w:val="26"/>
        </w:rPr>
        <w:t>нными приказом ФСТ России от 26.12.2010 №</w:t>
      </w:r>
      <w:r w:rsidRPr="00F47231">
        <w:rPr>
          <w:rFonts w:ascii="Myriad Pro" w:eastAsia="Calibri" w:hAnsi="Myriad Pro" w:cs="Times New Roman"/>
          <w:color w:val="000000" w:themeColor="text1"/>
          <w:sz w:val="26"/>
          <w:szCs w:val="26"/>
        </w:rPr>
        <w:t xml:space="preserve"> 254-э/1</w:t>
      </w:r>
      <w:r>
        <w:rPr>
          <w:rFonts w:ascii="Myriad Pro" w:eastAsia="Calibri" w:hAnsi="Myriad Pro" w:cs="Times New Roman"/>
          <w:color w:val="000000" w:themeColor="text1"/>
          <w:sz w:val="26"/>
          <w:szCs w:val="26"/>
        </w:rPr>
        <w:t>.</w:t>
      </w:r>
    </w:p>
    <w:p w14:paraId="42763696"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12 Методических указаний № 98-э п</w:t>
      </w:r>
      <w:r w:rsidRPr="00077EA0">
        <w:rPr>
          <w:rFonts w:ascii="Myriad Pro" w:eastAsia="Calibri" w:hAnsi="Myriad Pro" w:cs="Times New Roman"/>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4C18FCD2" w14:textId="77777777" w:rsidR="00472387" w:rsidRPr="00077EA0" w:rsidRDefault="00472387" w:rsidP="00472387">
      <w:pPr>
        <w:pStyle w:val="a3"/>
        <w:numPr>
          <w:ilvl w:val="0"/>
          <w:numId w:val="54"/>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75A7E671" w14:textId="77777777" w:rsidR="00472387" w:rsidRDefault="00472387" w:rsidP="00472387">
      <w:pPr>
        <w:pStyle w:val="a3"/>
        <w:numPr>
          <w:ilvl w:val="0"/>
          <w:numId w:val="54"/>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lastRenderedPageBreak/>
        <w:t>ремонт основных средств, определяемый на основе пункта 26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45407B4E" w14:textId="77777777" w:rsidR="00472387" w:rsidRDefault="00472387" w:rsidP="00472387">
      <w:pPr>
        <w:pStyle w:val="a3"/>
        <w:numPr>
          <w:ilvl w:val="0"/>
          <w:numId w:val="54"/>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55C73BB9" w14:textId="77777777" w:rsidR="00472387" w:rsidRPr="00077EA0" w:rsidRDefault="00472387" w:rsidP="00472387">
      <w:pPr>
        <w:pStyle w:val="a3"/>
        <w:numPr>
          <w:ilvl w:val="0"/>
          <w:numId w:val="54"/>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574B009F" w14:textId="263AE8A0" w:rsidR="00472387" w:rsidRDefault="00472387" w:rsidP="00472387">
      <w:pPr>
        <w:spacing w:after="0"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7B628E">
        <w:rPr>
          <w:rFonts w:ascii="Myriad Pro" w:hAnsi="Myriad Pro"/>
          <w:color w:val="000000" w:themeColor="text1"/>
          <w:sz w:val="26"/>
          <w:szCs w:val="26"/>
        </w:rPr>
        <w:t>«</w:t>
      </w:r>
      <w:r w:rsidRPr="00077EA0">
        <w:rPr>
          <w:rFonts w:ascii="Myriad Pro" w:hAnsi="Myriad Pro"/>
          <w:color w:val="000000" w:themeColor="text1"/>
          <w:sz w:val="26"/>
          <w:szCs w:val="26"/>
        </w:rPr>
        <w:t>плюс</w:t>
      </w:r>
      <w:r w:rsidR="007B628E">
        <w:rPr>
          <w:rFonts w:ascii="Myriad Pro" w:hAnsi="Myriad Pro"/>
          <w:color w:val="000000" w:themeColor="text1"/>
          <w:sz w:val="26"/>
          <w:szCs w:val="26"/>
        </w:rPr>
        <w:t>»</w:t>
      </w:r>
      <w:r w:rsidRPr="00077EA0">
        <w:rPr>
          <w:rFonts w:ascii="Myriad Pro" w:hAnsi="Myriad Pro"/>
          <w:color w:val="000000" w:themeColor="text1"/>
          <w:sz w:val="26"/>
          <w:szCs w:val="26"/>
        </w:rPr>
        <w:t xml:space="preserve">) или полученного избытка (со знаком </w:t>
      </w:r>
      <w:r w:rsidR="007B628E">
        <w:rPr>
          <w:rFonts w:ascii="Myriad Pro" w:hAnsi="Myriad Pro"/>
          <w:color w:val="000000" w:themeColor="text1"/>
          <w:sz w:val="26"/>
          <w:szCs w:val="26"/>
        </w:rPr>
        <w:t>«</w:t>
      </w:r>
      <w:r w:rsidRPr="00077EA0">
        <w:rPr>
          <w:rFonts w:ascii="Myriad Pro" w:hAnsi="Myriad Pro"/>
          <w:color w:val="000000" w:themeColor="text1"/>
          <w:sz w:val="26"/>
          <w:szCs w:val="26"/>
        </w:rPr>
        <w:t>минус</w:t>
      </w:r>
      <w:r w:rsidR="007B628E">
        <w:rPr>
          <w:rFonts w:ascii="Myriad Pro" w:hAnsi="Myriad Pro"/>
          <w:color w:val="000000" w:themeColor="text1"/>
          <w:sz w:val="26"/>
          <w:szCs w:val="26"/>
        </w:rPr>
        <w:t>»</w:t>
      </w:r>
      <w:r w:rsidRPr="00077EA0">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363BA7C" w14:textId="77777777" w:rsidR="00472387" w:rsidRPr="00B141F5"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38 Основ ценообразования № 1178 б</w:t>
      </w:r>
      <w:r w:rsidRPr="00B141F5">
        <w:rPr>
          <w:rFonts w:ascii="Myriad Pro" w:hAnsi="Myriad Pro"/>
          <w:color w:val="000000" w:themeColor="text1"/>
          <w:sz w:val="26"/>
          <w:szCs w:val="26"/>
        </w:rPr>
        <w:t>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3F6285F" w14:textId="77777777" w:rsidR="00472387" w:rsidRDefault="00472387" w:rsidP="00472387">
      <w:pPr>
        <w:spacing w:after="0"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lastRenderedPageBreak/>
        <w:t xml:space="preserve">Указанные в пункте </w:t>
      </w:r>
      <w:r>
        <w:rPr>
          <w:rFonts w:ascii="Myriad Pro" w:hAnsi="Myriad Pro"/>
          <w:color w:val="000000" w:themeColor="text1"/>
          <w:sz w:val="26"/>
          <w:szCs w:val="26"/>
        </w:rPr>
        <w:t xml:space="preserve">38 Основ ценообразования № 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577B222" w14:textId="4EC7A85E"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п. 9 </w:t>
      </w:r>
      <w:r w:rsidRPr="00745E51">
        <w:rPr>
          <w:rFonts w:ascii="Myriad Pro" w:hAnsi="Myriad Pro"/>
          <w:color w:val="000000" w:themeColor="text1"/>
          <w:sz w:val="26"/>
          <w:szCs w:val="26"/>
        </w:rPr>
        <w:t xml:space="preserve">Методических указаний </w:t>
      </w:r>
      <w:r>
        <w:rPr>
          <w:rFonts w:ascii="Myriad Pro" w:hAnsi="Myriad Pro"/>
          <w:color w:val="000000" w:themeColor="text1"/>
          <w:sz w:val="26"/>
          <w:szCs w:val="26"/>
        </w:rPr>
        <w:t>№ 421-э</w:t>
      </w:r>
      <w:r w:rsidRPr="00745E51">
        <w:rPr>
          <w:rFonts w:ascii="Myriad Pro" w:hAnsi="Myriad Pro"/>
          <w:color w:val="000000" w:themeColor="text1"/>
          <w:sz w:val="26"/>
          <w:szCs w:val="26"/>
        </w:rPr>
        <w:t xml:space="preserve">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 421-э</w:t>
      </w:r>
      <w:r w:rsidRPr="00B141F5">
        <w:rPr>
          <w:rFonts w:ascii="Myriad Pro" w:hAnsi="Myriad Pro"/>
          <w:color w:val="000000" w:themeColor="text1"/>
          <w:sz w:val="26"/>
          <w:szCs w:val="26"/>
        </w:rPr>
        <w:t>.</w:t>
      </w:r>
    </w:p>
    <w:p w14:paraId="5C92FF67" w14:textId="224CFEB2"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br w:type="page"/>
      </w:r>
    </w:p>
    <w:p w14:paraId="0AAA06C6" w14:textId="77777777" w:rsidR="00472387" w:rsidRPr="007C7928" w:rsidRDefault="00472387" w:rsidP="0047238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2" w:name="_Toc33287995"/>
      <w:bookmarkStart w:id="13" w:name="_Toc75960689"/>
      <w:r w:rsidRPr="007C7928">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r>
        <w:rPr>
          <w:rFonts w:ascii="Myriad Pro" w:hAnsi="Myriad Pro"/>
          <w:b/>
          <w:color w:val="4F6228" w:themeColor="accent3" w:themeShade="80"/>
          <w:sz w:val="28"/>
          <w:szCs w:val="28"/>
        </w:rPr>
        <w:t>.</w:t>
      </w:r>
      <w:bookmarkEnd w:id="12"/>
      <w:bookmarkEnd w:id="13"/>
    </w:p>
    <w:p w14:paraId="0927E6FB" w14:textId="6FFB1E1B"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p>
    <w:p w14:paraId="5137237B" w14:textId="43740E97" w:rsidR="00645DEA" w:rsidRPr="0001632C" w:rsidRDefault="00645DEA" w:rsidP="0001632C">
      <w:pPr>
        <w:spacing w:after="0" w:line="360" w:lineRule="auto"/>
        <w:ind w:firstLine="709"/>
        <w:contextualSpacing/>
        <w:jc w:val="both"/>
        <w:rPr>
          <w:rFonts w:ascii="Myriad Pro" w:eastAsia="Calibri" w:hAnsi="Myriad Pro" w:cs="Times New Roman"/>
          <w:sz w:val="26"/>
          <w:szCs w:val="26"/>
        </w:rPr>
      </w:pPr>
      <w:r w:rsidRPr="0001632C">
        <w:rPr>
          <w:rFonts w:ascii="Myriad Pro" w:eastAsia="Calibri" w:hAnsi="Myriad Pro" w:cs="Times New Roman"/>
          <w:sz w:val="26"/>
          <w:szCs w:val="26"/>
        </w:rPr>
        <w:t>Постановлением Службы по тарифам</w:t>
      </w:r>
      <w:r w:rsidR="00896B5F" w:rsidRPr="0001632C">
        <w:rPr>
          <w:rFonts w:ascii="Myriad Pro" w:eastAsia="Calibri" w:hAnsi="Myriad Pro" w:cs="Times New Roman"/>
          <w:sz w:val="26"/>
          <w:szCs w:val="26"/>
        </w:rPr>
        <w:t xml:space="preserve"> </w:t>
      </w:r>
      <w:r w:rsidR="00474CDC">
        <w:rPr>
          <w:rFonts w:ascii="Myriad Pro" w:eastAsia="Calibri" w:hAnsi="Myriad Pro" w:cs="Times New Roman"/>
          <w:sz w:val="26"/>
          <w:szCs w:val="26"/>
        </w:rPr>
        <w:t>Н</w:t>
      </w:r>
      <w:r w:rsidR="00896B5F" w:rsidRPr="0001632C">
        <w:rPr>
          <w:rFonts w:ascii="Myriad Pro" w:eastAsia="Calibri" w:hAnsi="Myriad Pro" w:cs="Times New Roman"/>
          <w:sz w:val="26"/>
          <w:szCs w:val="26"/>
        </w:rPr>
        <w:t xml:space="preserve">ской области от 28.12.2017 </w:t>
      </w:r>
      <w:r w:rsidR="00401CCE">
        <w:rPr>
          <w:rFonts w:ascii="Myriad Pro" w:eastAsia="Calibri" w:hAnsi="Myriad Pro" w:cs="Times New Roman"/>
          <w:sz w:val="26"/>
          <w:szCs w:val="26"/>
        </w:rPr>
        <w:br/>
      </w:r>
      <w:r w:rsidR="00896B5F" w:rsidRPr="0001632C">
        <w:rPr>
          <w:rFonts w:ascii="Myriad Pro" w:eastAsia="Calibri" w:hAnsi="Myriad Pro" w:cs="Times New Roman"/>
          <w:sz w:val="26"/>
          <w:szCs w:val="26"/>
        </w:rPr>
        <w:t xml:space="preserve">№ 216 «О единых (котловых) тарифах на услуги по передаче электрической энергии по сетям </w:t>
      </w:r>
      <w:r w:rsidR="00474CDC">
        <w:rPr>
          <w:rFonts w:ascii="Myriad Pro" w:eastAsia="Calibri" w:hAnsi="Myriad Pro" w:cs="Times New Roman"/>
          <w:sz w:val="26"/>
          <w:szCs w:val="26"/>
        </w:rPr>
        <w:t>Н</w:t>
      </w:r>
      <w:r w:rsidR="00896B5F" w:rsidRPr="0001632C">
        <w:rPr>
          <w:rFonts w:ascii="Myriad Pro" w:eastAsia="Calibri" w:hAnsi="Myriad Pro" w:cs="Times New Roman"/>
          <w:sz w:val="26"/>
          <w:szCs w:val="26"/>
        </w:rPr>
        <w:t>ской области на 2018 год» (приложение № 6) н</w:t>
      </w:r>
      <w:r w:rsidRPr="0001632C">
        <w:rPr>
          <w:rFonts w:ascii="Myriad Pro" w:eastAsia="Calibri" w:hAnsi="Myriad Pro" w:cs="Times New Roman"/>
          <w:sz w:val="26"/>
          <w:szCs w:val="26"/>
        </w:rPr>
        <w:t xml:space="preserve">а второй долгосрочный период регулирования с 2018 по 2022 годы </w:t>
      </w:r>
      <w:r w:rsidR="00896B5F" w:rsidRPr="0001632C">
        <w:rPr>
          <w:rFonts w:ascii="Myriad Pro" w:eastAsia="Calibri" w:hAnsi="Myriad Pro" w:cs="Times New Roman"/>
          <w:sz w:val="26"/>
          <w:szCs w:val="26"/>
        </w:rPr>
        <w:t xml:space="preserve"> </w:t>
      </w:r>
      <w:r w:rsidRPr="0001632C">
        <w:rPr>
          <w:rFonts w:ascii="Myriad Pro" w:eastAsia="Calibri" w:hAnsi="Myriad Pro" w:cs="Times New Roman"/>
          <w:sz w:val="26"/>
          <w:szCs w:val="26"/>
        </w:rPr>
        <w:t>утверждены долгосрочные параметры регулирования</w:t>
      </w:r>
      <w:r w:rsidR="00896B5F" w:rsidRPr="0001632C">
        <w:rPr>
          <w:rFonts w:ascii="Myriad Pro" w:eastAsia="Calibri" w:hAnsi="Myriad Pro" w:cs="Times New Roman"/>
          <w:sz w:val="26"/>
          <w:szCs w:val="26"/>
        </w:rPr>
        <w:t xml:space="preserve">, в том числе </w:t>
      </w:r>
      <w:r w:rsidRPr="0001632C">
        <w:rPr>
          <w:rFonts w:ascii="Myriad Pro" w:eastAsia="Calibri" w:hAnsi="Myriad Pro" w:cs="Times New Roman"/>
          <w:sz w:val="26"/>
          <w:szCs w:val="26"/>
        </w:rPr>
        <w:t>базовый уровень подконтрольных расходов – 1 474,44 млн. рублей</w:t>
      </w:r>
      <w:r w:rsidR="00896B5F" w:rsidRPr="0001632C">
        <w:rPr>
          <w:rFonts w:ascii="Myriad Pro" w:eastAsia="Calibri" w:hAnsi="Myriad Pro" w:cs="Times New Roman"/>
          <w:sz w:val="26"/>
          <w:szCs w:val="26"/>
        </w:rPr>
        <w:t>.</w:t>
      </w:r>
    </w:p>
    <w:p w14:paraId="0D2A1373" w14:textId="66AD4416" w:rsidR="00472387" w:rsidRPr="0001632C" w:rsidRDefault="00472387" w:rsidP="0001632C">
      <w:pPr>
        <w:spacing w:after="0" w:line="360" w:lineRule="auto"/>
        <w:ind w:firstLine="709"/>
        <w:contextualSpacing/>
        <w:jc w:val="both"/>
        <w:rPr>
          <w:rFonts w:ascii="Myriad Pro" w:eastAsia="Calibri" w:hAnsi="Myriad Pro" w:cs="Times New Roman"/>
          <w:color w:val="000000" w:themeColor="text1"/>
          <w:sz w:val="26"/>
          <w:szCs w:val="26"/>
        </w:rPr>
      </w:pPr>
      <w:r w:rsidRPr="0001632C">
        <w:rPr>
          <w:rFonts w:ascii="Myriad Pro" w:eastAsia="Calibri" w:hAnsi="Myriad Pro" w:cs="Times New Roman"/>
          <w:color w:val="000000" w:themeColor="text1"/>
          <w:sz w:val="26"/>
          <w:szCs w:val="26"/>
        </w:rPr>
        <w:t xml:space="preserve">На основании материалов и документов, предоставленных филиалом </w:t>
      </w:r>
      <w:r w:rsidR="00CC3450">
        <w:rPr>
          <w:rFonts w:ascii="Myriad Pro" w:eastAsia="Calibri" w:hAnsi="Myriad Pro" w:cs="Times New Roman"/>
          <w:color w:val="000000" w:themeColor="text1"/>
          <w:sz w:val="26"/>
          <w:szCs w:val="26"/>
        </w:rPr>
        <w:t>ПАО  «МРСК Юга» - «</w:t>
      </w:r>
      <w:r w:rsidR="00474CDC">
        <w:rPr>
          <w:rFonts w:ascii="Myriad Pro" w:eastAsia="Calibri" w:hAnsi="Myriad Pro" w:cs="Times New Roman"/>
          <w:color w:val="000000" w:themeColor="text1"/>
          <w:sz w:val="26"/>
          <w:szCs w:val="26"/>
        </w:rPr>
        <w:t>Н</w:t>
      </w:r>
      <w:r w:rsidR="00CC3450">
        <w:rPr>
          <w:rFonts w:ascii="Myriad Pro" w:eastAsia="Calibri" w:hAnsi="Myriad Pro" w:cs="Times New Roman"/>
          <w:color w:val="000000" w:themeColor="text1"/>
          <w:sz w:val="26"/>
          <w:szCs w:val="26"/>
        </w:rPr>
        <w:t>ьэнерго»</w:t>
      </w:r>
      <w:r w:rsidRPr="0001632C">
        <w:rPr>
          <w:rFonts w:ascii="Myriad Pro" w:eastAsia="Calibri" w:hAnsi="Myriad Pro" w:cs="Times New Roman"/>
          <w:color w:val="000000" w:themeColor="text1"/>
          <w:sz w:val="26"/>
          <w:szCs w:val="26"/>
        </w:rPr>
        <w:t xml:space="preserve"> в Службу по тарифам </w:t>
      </w:r>
      <w:r w:rsidR="00474CDC">
        <w:rPr>
          <w:rFonts w:ascii="Myriad Pro" w:eastAsia="Calibri" w:hAnsi="Myriad Pro" w:cs="Times New Roman"/>
          <w:color w:val="000000" w:themeColor="text1"/>
          <w:sz w:val="26"/>
          <w:szCs w:val="26"/>
        </w:rPr>
        <w:t>Н</w:t>
      </w:r>
      <w:r w:rsidRPr="0001632C">
        <w:rPr>
          <w:rFonts w:ascii="Myriad Pro" w:eastAsia="Calibri" w:hAnsi="Myriad Pro" w:cs="Times New Roman"/>
          <w:color w:val="000000" w:themeColor="text1"/>
          <w:sz w:val="26"/>
          <w:szCs w:val="26"/>
        </w:rPr>
        <w:t xml:space="preserve">ской области 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расчета базового уровня подконтрольных расходов филиала ПАО </w:t>
      </w:r>
      <w:r w:rsidR="007B628E" w:rsidRPr="0001632C">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МРСК Юга</w:t>
      </w:r>
      <w:r w:rsidR="007B628E" w:rsidRPr="0001632C">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 xml:space="preserve"> - </w:t>
      </w:r>
      <w:r w:rsidR="007B628E" w:rsidRPr="0001632C">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01632C">
        <w:rPr>
          <w:rFonts w:ascii="Myriad Pro" w:eastAsia="Calibri" w:hAnsi="Myriad Pro" w:cs="Times New Roman"/>
          <w:color w:val="000000" w:themeColor="text1"/>
          <w:sz w:val="26"/>
          <w:szCs w:val="26"/>
        </w:rPr>
        <w:t>ьэнерго</w:t>
      </w:r>
      <w:r w:rsidR="007B628E" w:rsidRPr="0001632C">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w:t>
      </w:r>
    </w:p>
    <w:p w14:paraId="2238E1A5" w14:textId="4FD2C0BB"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при постатейном анализе статей подконтрольных расходов, принятых 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в состав базового уровня подконтрольных расходов на 2018 год, руководствовался принципом существенности отклонений величин расходов, утвержденных на 2018 год, от сумм расходов, заявленных филиалом </w:t>
      </w:r>
      <w:r w:rsidR="00CC3450">
        <w:rPr>
          <w:rFonts w:ascii="Myriad Pro" w:eastAsia="Calibri" w:hAnsi="Myriad Pro" w:cs="Times New Roman"/>
          <w:color w:val="000000" w:themeColor="text1"/>
          <w:sz w:val="26"/>
          <w:szCs w:val="26"/>
        </w:rPr>
        <w:t>ПАО  «МРСК Юга» - «</w:t>
      </w:r>
      <w:r w:rsidR="00474CDC">
        <w:rPr>
          <w:rFonts w:ascii="Myriad Pro" w:eastAsia="Calibri" w:hAnsi="Myriad Pro" w:cs="Times New Roman"/>
          <w:color w:val="000000" w:themeColor="text1"/>
          <w:sz w:val="26"/>
          <w:szCs w:val="26"/>
        </w:rPr>
        <w:t>Н</w:t>
      </w:r>
      <w:r w:rsidR="00CC3450">
        <w:rPr>
          <w:rFonts w:ascii="Myriad Pro" w:eastAsia="Calibri" w:hAnsi="Myriad Pro" w:cs="Times New Roman"/>
          <w:color w:val="000000" w:themeColor="text1"/>
          <w:sz w:val="26"/>
          <w:szCs w:val="26"/>
        </w:rPr>
        <w:t>ьэнерго»</w:t>
      </w:r>
      <w:r>
        <w:rPr>
          <w:rFonts w:ascii="Myriad Pro" w:eastAsia="Calibri" w:hAnsi="Myriad Pro" w:cs="Times New Roman"/>
          <w:color w:val="000000" w:themeColor="text1"/>
          <w:sz w:val="26"/>
          <w:szCs w:val="26"/>
        </w:rPr>
        <w:t xml:space="preserve">. Кроме того, Исполнителем было принято во внимание наличие превышения фактических затрат филиала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 2016 год над расходами, принятыми по соответствующим статьям 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при установлении базового уровня подконтрольных расходов на 2018 год.</w:t>
      </w:r>
    </w:p>
    <w:p w14:paraId="7B3539A0" w14:textId="4FA18742"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целях определения отклонений фактических затрат филиала </w:t>
      </w:r>
      <w:r w:rsidRPr="00270145">
        <w:rPr>
          <w:rFonts w:ascii="Myriad Pro" w:eastAsia="Calibri" w:hAnsi="Myriad Pro" w:cs="Times New Roman"/>
          <w:color w:val="000000" w:themeColor="text1"/>
          <w:sz w:val="26"/>
          <w:szCs w:val="26"/>
        </w:rPr>
        <w:t xml:space="preserve">ПАО </w:t>
      </w:r>
      <w:r w:rsidR="007B628E">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 2016 по сравнению расходами, принятыми по соответствующим статьям 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Исполнителем учтены ИПЦ по Прогнозу </w:t>
      </w:r>
      <w:r>
        <w:rPr>
          <w:rFonts w:ascii="Myriad Pro" w:eastAsia="Calibri" w:hAnsi="Myriad Pro" w:cs="Times New Roman"/>
          <w:color w:val="000000" w:themeColor="text1"/>
          <w:sz w:val="26"/>
          <w:szCs w:val="26"/>
        </w:rPr>
        <w:lastRenderedPageBreak/>
        <w:t>социально-экономического развития Российской Федерации на 2018 год и на плановый период 2019 и 2020 годов по состоянию на 27.10.2017 (оценка на 2017 год – 103,9%, прогноз на 2018 год – 103,7%) и изменение объема условных единиц электросетевого оборудования по факту за 2016 (78887,06 у.е.), по оценке за 2017 год (79</w:t>
      </w:r>
      <w:r w:rsidR="00C70D22">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165,41 у.е.), по плану на 2018 год (79</w:t>
      </w:r>
      <w:r w:rsidR="00C70D22">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240,74у.е.).</w:t>
      </w:r>
    </w:p>
    <w:p w14:paraId="43F0A24A"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расчетных величин отклонений Исполнителем был произведен выборочный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018ED1C5" w14:textId="329564BC"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следующей таблице приведен сравнительный анализ фактических сумм подконтрольных расходов по статьям за 2016 год, величин расходов, заявленных филиалом</w:t>
      </w:r>
      <w:r w:rsidRPr="00B66D5D">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2018 год, и расходов, принятых 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в состав базового уровня подконтрольных расходов на 2018 год.</w:t>
      </w:r>
    </w:p>
    <w:p w14:paraId="5F1220B8"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p>
    <w:p w14:paraId="557E2EDA"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p>
    <w:p w14:paraId="64D837BC"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sectPr w:rsidR="00472387" w:rsidSect="00FA51E1">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tbl>
      <w:tblPr>
        <w:tblW w:w="14744" w:type="dxa"/>
        <w:tblInd w:w="-85" w:type="dxa"/>
        <w:tblLayout w:type="fixed"/>
        <w:tblLook w:val="04A0" w:firstRow="1" w:lastRow="0" w:firstColumn="1" w:lastColumn="0" w:noHBand="0" w:noVBand="1"/>
      </w:tblPr>
      <w:tblGrid>
        <w:gridCol w:w="617"/>
        <w:gridCol w:w="3094"/>
        <w:gridCol w:w="1260"/>
        <w:gridCol w:w="1260"/>
        <w:gridCol w:w="1469"/>
        <w:gridCol w:w="1281"/>
        <w:gridCol w:w="1159"/>
        <w:gridCol w:w="767"/>
        <w:gridCol w:w="1260"/>
        <w:gridCol w:w="780"/>
        <w:gridCol w:w="947"/>
        <w:gridCol w:w="850"/>
      </w:tblGrid>
      <w:tr w:rsidR="00472387" w:rsidRPr="00330EEB" w14:paraId="4E3A540F" w14:textId="77777777" w:rsidTr="00C70D22">
        <w:trPr>
          <w:trHeight w:val="20"/>
          <w:tblHeader/>
        </w:trPr>
        <w:tc>
          <w:tcPr>
            <w:tcW w:w="617"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BCD58C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lastRenderedPageBreak/>
              <w:t>№ п/п</w:t>
            </w:r>
          </w:p>
        </w:tc>
        <w:tc>
          <w:tcPr>
            <w:tcW w:w="309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FD2A1DB"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Наименование статьи расходов</w:t>
            </w:r>
          </w:p>
        </w:tc>
        <w:tc>
          <w:tcPr>
            <w:tcW w:w="126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0E981BD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Факт за 2016, тыс. руб. </w:t>
            </w:r>
          </w:p>
        </w:tc>
        <w:tc>
          <w:tcPr>
            <w:tcW w:w="126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7C6FB873"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Приведенный факт 2016, с уч. ИЦП и ИКА 2017/2016 и 2018/2017 </w:t>
            </w:r>
          </w:p>
        </w:tc>
        <w:tc>
          <w:tcPr>
            <w:tcW w:w="1469"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65041554" w14:textId="4F56D304"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Тарифная </w:t>
            </w:r>
            <w:r w:rsidR="00CC3450" w:rsidRPr="00330EEB">
              <w:rPr>
                <w:rFonts w:ascii="Myriad Pro" w:eastAsia="Times New Roman" w:hAnsi="Myriad Pro" w:cs="Arial"/>
                <w:b/>
                <w:bCs/>
                <w:color w:val="FFFFFF"/>
                <w:sz w:val="18"/>
                <w:szCs w:val="18"/>
                <w:lang w:eastAsia="ru-RU"/>
              </w:rPr>
              <w:t>предложение</w:t>
            </w:r>
            <w:r w:rsidRPr="00330EEB">
              <w:rPr>
                <w:rFonts w:ascii="Myriad Pro" w:eastAsia="Times New Roman" w:hAnsi="Myriad Pro" w:cs="Arial"/>
                <w:b/>
                <w:bCs/>
                <w:color w:val="FFFFFF"/>
                <w:sz w:val="18"/>
                <w:szCs w:val="18"/>
                <w:lang w:eastAsia="ru-RU"/>
              </w:rPr>
              <w:t xml:space="preserve"> на 2018 год, тыс. руб. </w:t>
            </w:r>
          </w:p>
        </w:tc>
        <w:tc>
          <w:tcPr>
            <w:tcW w:w="1281"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68B3139A" w14:textId="2A03302B"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Постановление Службы по тарифам </w:t>
            </w:r>
            <w:r w:rsidR="00474CDC">
              <w:rPr>
                <w:rFonts w:ascii="Myriad Pro" w:eastAsia="Times New Roman" w:hAnsi="Myriad Pro" w:cs="Arial"/>
                <w:b/>
                <w:bCs/>
                <w:color w:val="FFFFFF"/>
                <w:sz w:val="18"/>
                <w:szCs w:val="18"/>
                <w:lang w:eastAsia="ru-RU"/>
              </w:rPr>
              <w:t>Н</w:t>
            </w:r>
            <w:r w:rsidRPr="00330EEB">
              <w:rPr>
                <w:rFonts w:ascii="Myriad Pro" w:eastAsia="Times New Roman" w:hAnsi="Myriad Pro" w:cs="Arial"/>
                <w:b/>
                <w:bCs/>
                <w:color w:val="FFFFFF"/>
                <w:sz w:val="18"/>
                <w:szCs w:val="18"/>
                <w:lang w:eastAsia="ru-RU"/>
              </w:rPr>
              <w:t>ской области № 216</w:t>
            </w:r>
          </w:p>
        </w:tc>
        <w:tc>
          <w:tcPr>
            <w:tcW w:w="3966" w:type="dxa"/>
            <w:gridSpan w:val="4"/>
            <w:tcBorders>
              <w:top w:val="single" w:sz="8" w:space="0" w:color="FFFFFF"/>
              <w:left w:val="nil"/>
              <w:bottom w:val="single" w:sz="8" w:space="0" w:color="FFFFFF"/>
              <w:right w:val="single" w:sz="8" w:space="0" w:color="FFFFFF"/>
            </w:tcBorders>
            <w:shd w:val="clear" w:color="000000" w:fill="4F6228"/>
            <w:noWrap/>
            <w:vAlign w:val="center"/>
            <w:hideMark/>
          </w:tcPr>
          <w:p w14:paraId="3903DDDA"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Отклонение </w:t>
            </w:r>
          </w:p>
        </w:tc>
        <w:tc>
          <w:tcPr>
            <w:tcW w:w="94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462C50B"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Доля отклонения по статье (гр.7) в общ. отклонении НВВ на содержание, %</w:t>
            </w:r>
          </w:p>
        </w:tc>
        <w:tc>
          <w:tcPr>
            <w:tcW w:w="85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C2E1076"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Доля отклонения по статье (гр.11) в общ. отклонении НВВ на содержание, %</w:t>
            </w:r>
          </w:p>
        </w:tc>
      </w:tr>
      <w:tr w:rsidR="00472387" w:rsidRPr="00330EEB" w14:paraId="1FBBF602" w14:textId="77777777" w:rsidTr="00C70D22">
        <w:trPr>
          <w:trHeight w:val="20"/>
          <w:tblHeader/>
        </w:trPr>
        <w:tc>
          <w:tcPr>
            <w:tcW w:w="617" w:type="dxa"/>
            <w:vMerge/>
            <w:tcBorders>
              <w:top w:val="single" w:sz="8" w:space="0" w:color="FFFFFF"/>
              <w:left w:val="single" w:sz="8" w:space="0" w:color="FFFFFF"/>
              <w:bottom w:val="single" w:sz="8" w:space="0" w:color="FFFFFF"/>
              <w:right w:val="single" w:sz="8" w:space="0" w:color="FFFFFF"/>
            </w:tcBorders>
            <w:vAlign w:val="center"/>
            <w:hideMark/>
          </w:tcPr>
          <w:p w14:paraId="2EB7B172"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3094" w:type="dxa"/>
            <w:vMerge/>
            <w:tcBorders>
              <w:top w:val="single" w:sz="8" w:space="0" w:color="FFFFFF"/>
              <w:left w:val="single" w:sz="8" w:space="0" w:color="FFFFFF"/>
              <w:bottom w:val="single" w:sz="8" w:space="0" w:color="FFFFFF"/>
              <w:right w:val="single" w:sz="8" w:space="0" w:color="FFFFFF"/>
            </w:tcBorders>
            <w:vAlign w:val="center"/>
            <w:hideMark/>
          </w:tcPr>
          <w:p w14:paraId="581F2EC4"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260" w:type="dxa"/>
            <w:vMerge/>
            <w:tcBorders>
              <w:top w:val="single" w:sz="8" w:space="0" w:color="FFFFFF"/>
              <w:left w:val="single" w:sz="8" w:space="0" w:color="FFFFFF"/>
              <w:bottom w:val="single" w:sz="8" w:space="0" w:color="FFFFFF"/>
              <w:right w:val="single" w:sz="8" w:space="0" w:color="FFFFFF"/>
            </w:tcBorders>
            <w:vAlign w:val="center"/>
            <w:hideMark/>
          </w:tcPr>
          <w:p w14:paraId="3F51F290"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260" w:type="dxa"/>
            <w:vMerge/>
            <w:tcBorders>
              <w:top w:val="single" w:sz="8" w:space="0" w:color="FFFFFF"/>
              <w:left w:val="single" w:sz="8" w:space="0" w:color="FFFFFF"/>
              <w:bottom w:val="single" w:sz="8" w:space="0" w:color="FFFFFF"/>
              <w:right w:val="single" w:sz="8" w:space="0" w:color="FFFFFF"/>
            </w:tcBorders>
            <w:vAlign w:val="center"/>
            <w:hideMark/>
          </w:tcPr>
          <w:p w14:paraId="45D36497"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469" w:type="dxa"/>
            <w:vMerge/>
            <w:tcBorders>
              <w:top w:val="single" w:sz="8" w:space="0" w:color="FFFFFF"/>
              <w:left w:val="single" w:sz="8" w:space="0" w:color="FFFFFF"/>
              <w:bottom w:val="single" w:sz="8" w:space="0" w:color="FFFFFF"/>
              <w:right w:val="single" w:sz="8" w:space="0" w:color="FFFFFF"/>
            </w:tcBorders>
            <w:vAlign w:val="center"/>
            <w:hideMark/>
          </w:tcPr>
          <w:p w14:paraId="59C6CC5F"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281" w:type="dxa"/>
            <w:vMerge/>
            <w:tcBorders>
              <w:top w:val="single" w:sz="8" w:space="0" w:color="FFFFFF"/>
              <w:left w:val="single" w:sz="8" w:space="0" w:color="FFFFFF"/>
              <w:bottom w:val="single" w:sz="8" w:space="0" w:color="FFFFFF"/>
              <w:right w:val="single" w:sz="8" w:space="0" w:color="FFFFFF"/>
            </w:tcBorders>
            <w:vAlign w:val="center"/>
            <w:hideMark/>
          </w:tcPr>
          <w:p w14:paraId="3A9B3858"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159" w:type="dxa"/>
            <w:tcBorders>
              <w:top w:val="nil"/>
              <w:left w:val="nil"/>
              <w:bottom w:val="single" w:sz="8" w:space="0" w:color="FFFFFF"/>
              <w:right w:val="single" w:sz="8" w:space="0" w:color="FFFFFF"/>
            </w:tcBorders>
            <w:shd w:val="clear" w:color="000000" w:fill="4F6228"/>
            <w:textDirection w:val="btLr"/>
            <w:vAlign w:val="center"/>
            <w:hideMark/>
          </w:tcPr>
          <w:p w14:paraId="6FCD6E05" w14:textId="424146EC"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w:t>
            </w:r>
            <w:r w:rsidR="00CC3450" w:rsidRPr="00330EEB">
              <w:rPr>
                <w:rFonts w:ascii="Myriad Pro" w:eastAsia="Times New Roman" w:hAnsi="Myriad Pro" w:cs="Arial"/>
                <w:b/>
                <w:bCs/>
                <w:color w:val="FFFFFF"/>
                <w:sz w:val="18"/>
                <w:szCs w:val="18"/>
                <w:lang w:eastAsia="ru-RU"/>
              </w:rPr>
              <w:t>Предложение</w:t>
            </w:r>
            <w:r w:rsidRPr="00330EEB">
              <w:rPr>
                <w:rFonts w:ascii="Myriad Pro" w:eastAsia="Times New Roman" w:hAnsi="Myriad Pro" w:cs="Arial"/>
                <w:b/>
                <w:bCs/>
                <w:color w:val="FFFFFF"/>
                <w:sz w:val="18"/>
                <w:szCs w:val="18"/>
                <w:lang w:eastAsia="ru-RU"/>
              </w:rPr>
              <w:t xml:space="preserve"> (гр.6-гр.5) </w:t>
            </w:r>
          </w:p>
        </w:tc>
        <w:tc>
          <w:tcPr>
            <w:tcW w:w="767" w:type="dxa"/>
            <w:tcBorders>
              <w:top w:val="nil"/>
              <w:left w:val="nil"/>
              <w:bottom w:val="single" w:sz="8" w:space="0" w:color="FFFFFF"/>
              <w:right w:val="single" w:sz="8" w:space="0" w:color="FFFFFF"/>
            </w:tcBorders>
            <w:shd w:val="clear" w:color="000000" w:fill="4F6228"/>
            <w:textDirection w:val="btLr"/>
            <w:vAlign w:val="center"/>
            <w:hideMark/>
          </w:tcPr>
          <w:p w14:paraId="37029ECB" w14:textId="16064FD3"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w:t>
            </w:r>
            <w:r w:rsidR="00CC3450" w:rsidRPr="00330EEB">
              <w:rPr>
                <w:rFonts w:ascii="Myriad Pro" w:eastAsia="Times New Roman" w:hAnsi="Myriad Pro" w:cs="Arial"/>
                <w:b/>
                <w:bCs/>
                <w:color w:val="FFFFFF"/>
                <w:sz w:val="18"/>
                <w:szCs w:val="18"/>
                <w:lang w:eastAsia="ru-RU"/>
              </w:rPr>
              <w:t>предложение</w:t>
            </w:r>
            <w:r w:rsidRPr="00330EEB">
              <w:rPr>
                <w:rFonts w:ascii="Myriad Pro" w:eastAsia="Times New Roman" w:hAnsi="Myriad Pro" w:cs="Arial"/>
                <w:b/>
                <w:bCs/>
                <w:color w:val="FFFFFF"/>
                <w:sz w:val="18"/>
                <w:szCs w:val="18"/>
                <w:lang w:eastAsia="ru-RU"/>
              </w:rPr>
              <w:t xml:space="preserve"> на 2018, %  </w:t>
            </w:r>
          </w:p>
        </w:tc>
        <w:tc>
          <w:tcPr>
            <w:tcW w:w="1260" w:type="dxa"/>
            <w:tcBorders>
              <w:top w:val="nil"/>
              <w:left w:val="nil"/>
              <w:bottom w:val="single" w:sz="8" w:space="0" w:color="FFFFFF"/>
              <w:right w:val="single" w:sz="8" w:space="0" w:color="FFFFFF"/>
            </w:tcBorders>
            <w:shd w:val="clear" w:color="000000" w:fill="4F6228"/>
            <w:textDirection w:val="btLr"/>
            <w:vAlign w:val="center"/>
            <w:hideMark/>
          </w:tcPr>
          <w:p w14:paraId="7A9297A7"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приведенный факт 2016 с уч. ИПЦ и ИКА (гр.8-гр.4) </w:t>
            </w:r>
          </w:p>
        </w:tc>
        <w:tc>
          <w:tcPr>
            <w:tcW w:w="780" w:type="dxa"/>
            <w:tcBorders>
              <w:top w:val="nil"/>
              <w:left w:val="nil"/>
              <w:bottom w:val="single" w:sz="8" w:space="0" w:color="FFFFFF"/>
              <w:right w:val="single" w:sz="8" w:space="0" w:color="FFFFFF"/>
            </w:tcBorders>
            <w:shd w:val="clear" w:color="000000" w:fill="4F6228"/>
            <w:textDirection w:val="btLr"/>
            <w:vAlign w:val="center"/>
            <w:hideMark/>
          </w:tcPr>
          <w:p w14:paraId="64D0CD9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факт за 2016, % </w:t>
            </w:r>
          </w:p>
        </w:tc>
        <w:tc>
          <w:tcPr>
            <w:tcW w:w="947" w:type="dxa"/>
            <w:vMerge/>
            <w:tcBorders>
              <w:top w:val="single" w:sz="8" w:space="0" w:color="FFFFFF"/>
              <w:left w:val="single" w:sz="8" w:space="0" w:color="FFFFFF"/>
              <w:bottom w:val="single" w:sz="8" w:space="0" w:color="FFFFFF"/>
              <w:right w:val="single" w:sz="8" w:space="0" w:color="FFFFFF"/>
            </w:tcBorders>
            <w:vAlign w:val="center"/>
            <w:hideMark/>
          </w:tcPr>
          <w:p w14:paraId="396AFCBB"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850" w:type="dxa"/>
            <w:vMerge/>
            <w:tcBorders>
              <w:top w:val="single" w:sz="8" w:space="0" w:color="FFFFFF"/>
              <w:left w:val="single" w:sz="8" w:space="0" w:color="FFFFFF"/>
              <w:bottom w:val="single" w:sz="8" w:space="0" w:color="FFFFFF"/>
              <w:right w:val="single" w:sz="8" w:space="0" w:color="FFFFFF"/>
            </w:tcBorders>
            <w:vAlign w:val="center"/>
            <w:hideMark/>
          </w:tcPr>
          <w:p w14:paraId="586E6F98"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r>
      <w:tr w:rsidR="00472387" w:rsidRPr="00330EEB" w14:paraId="70492751" w14:textId="77777777" w:rsidTr="00C70D22">
        <w:trPr>
          <w:trHeight w:val="20"/>
          <w:tblHeader/>
        </w:trPr>
        <w:tc>
          <w:tcPr>
            <w:tcW w:w="617" w:type="dxa"/>
            <w:tcBorders>
              <w:top w:val="nil"/>
              <w:left w:val="single" w:sz="8" w:space="0" w:color="FFFFFF"/>
              <w:bottom w:val="nil"/>
              <w:right w:val="single" w:sz="8" w:space="0" w:color="FFFFFF"/>
            </w:tcBorders>
            <w:shd w:val="clear" w:color="000000" w:fill="4F6228"/>
            <w:noWrap/>
            <w:vAlign w:val="center"/>
            <w:hideMark/>
          </w:tcPr>
          <w:p w14:paraId="08D971C3"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w:t>
            </w:r>
          </w:p>
        </w:tc>
        <w:tc>
          <w:tcPr>
            <w:tcW w:w="3094" w:type="dxa"/>
            <w:tcBorders>
              <w:top w:val="nil"/>
              <w:left w:val="nil"/>
              <w:bottom w:val="nil"/>
              <w:right w:val="single" w:sz="8" w:space="0" w:color="FFFFFF"/>
            </w:tcBorders>
            <w:shd w:val="clear" w:color="000000" w:fill="4F6228"/>
            <w:noWrap/>
            <w:vAlign w:val="center"/>
            <w:hideMark/>
          </w:tcPr>
          <w:p w14:paraId="18EE00D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2</w:t>
            </w:r>
          </w:p>
        </w:tc>
        <w:tc>
          <w:tcPr>
            <w:tcW w:w="1260" w:type="dxa"/>
            <w:tcBorders>
              <w:top w:val="nil"/>
              <w:left w:val="nil"/>
              <w:bottom w:val="nil"/>
              <w:right w:val="single" w:sz="8" w:space="0" w:color="FFFFFF"/>
            </w:tcBorders>
            <w:shd w:val="clear" w:color="000000" w:fill="4F6228"/>
            <w:noWrap/>
            <w:vAlign w:val="center"/>
            <w:hideMark/>
          </w:tcPr>
          <w:p w14:paraId="7DA1DD29"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3</w:t>
            </w:r>
          </w:p>
        </w:tc>
        <w:tc>
          <w:tcPr>
            <w:tcW w:w="1260" w:type="dxa"/>
            <w:tcBorders>
              <w:top w:val="nil"/>
              <w:left w:val="nil"/>
              <w:bottom w:val="nil"/>
              <w:right w:val="single" w:sz="8" w:space="0" w:color="FFFFFF"/>
            </w:tcBorders>
            <w:shd w:val="clear" w:color="000000" w:fill="4F6228"/>
            <w:noWrap/>
            <w:vAlign w:val="center"/>
            <w:hideMark/>
          </w:tcPr>
          <w:p w14:paraId="45AE778A"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4</w:t>
            </w:r>
          </w:p>
        </w:tc>
        <w:tc>
          <w:tcPr>
            <w:tcW w:w="1469" w:type="dxa"/>
            <w:tcBorders>
              <w:top w:val="nil"/>
              <w:left w:val="nil"/>
              <w:bottom w:val="nil"/>
              <w:right w:val="single" w:sz="8" w:space="0" w:color="FFFFFF"/>
            </w:tcBorders>
            <w:shd w:val="clear" w:color="000000" w:fill="4F6228"/>
            <w:noWrap/>
            <w:vAlign w:val="center"/>
            <w:hideMark/>
          </w:tcPr>
          <w:p w14:paraId="512CB688"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5</w:t>
            </w:r>
          </w:p>
        </w:tc>
        <w:tc>
          <w:tcPr>
            <w:tcW w:w="1281" w:type="dxa"/>
            <w:tcBorders>
              <w:top w:val="nil"/>
              <w:left w:val="nil"/>
              <w:bottom w:val="nil"/>
              <w:right w:val="single" w:sz="8" w:space="0" w:color="FFFFFF"/>
            </w:tcBorders>
            <w:shd w:val="clear" w:color="000000" w:fill="4F6228"/>
            <w:noWrap/>
            <w:vAlign w:val="center"/>
            <w:hideMark/>
          </w:tcPr>
          <w:p w14:paraId="3B637199"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6</w:t>
            </w:r>
          </w:p>
        </w:tc>
        <w:tc>
          <w:tcPr>
            <w:tcW w:w="1159" w:type="dxa"/>
            <w:tcBorders>
              <w:top w:val="nil"/>
              <w:left w:val="nil"/>
              <w:bottom w:val="nil"/>
              <w:right w:val="single" w:sz="8" w:space="0" w:color="FFFFFF"/>
            </w:tcBorders>
            <w:shd w:val="clear" w:color="000000" w:fill="4F6228"/>
            <w:noWrap/>
            <w:vAlign w:val="center"/>
            <w:hideMark/>
          </w:tcPr>
          <w:p w14:paraId="7109CD86"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7</w:t>
            </w:r>
          </w:p>
        </w:tc>
        <w:tc>
          <w:tcPr>
            <w:tcW w:w="767" w:type="dxa"/>
            <w:tcBorders>
              <w:top w:val="nil"/>
              <w:left w:val="nil"/>
              <w:bottom w:val="nil"/>
              <w:right w:val="single" w:sz="8" w:space="0" w:color="FFFFFF"/>
            </w:tcBorders>
            <w:shd w:val="clear" w:color="000000" w:fill="4F6228"/>
            <w:noWrap/>
            <w:vAlign w:val="center"/>
            <w:hideMark/>
          </w:tcPr>
          <w:p w14:paraId="201E90CE"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8</w:t>
            </w:r>
          </w:p>
        </w:tc>
        <w:tc>
          <w:tcPr>
            <w:tcW w:w="1260" w:type="dxa"/>
            <w:tcBorders>
              <w:top w:val="nil"/>
              <w:left w:val="nil"/>
              <w:bottom w:val="nil"/>
              <w:right w:val="single" w:sz="8" w:space="0" w:color="FFFFFF"/>
            </w:tcBorders>
            <w:shd w:val="clear" w:color="000000" w:fill="4F6228"/>
            <w:noWrap/>
            <w:vAlign w:val="center"/>
            <w:hideMark/>
          </w:tcPr>
          <w:p w14:paraId="4FA603E1"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9</w:t>
            </w:r>
          </w:p>
        </w:tc>
        <w:tc>
          <w:tcPr>
            <w:tcW w:w="780" w:type="dxa"/>
            <w:tcBorders>
              <w:top w:val="nil"/>
              <w:left w:val="nil"/>
              <w:bottom w:val="nil"/>
              <w:right w:val="single" w:sz="8" w:space="0" w:color="FFFFFF"/>
            </w:tcBorders>
            <w:shd w:val="clear" w:color="000000" w:fill="4F6228"/>
            <w:noWrap/>
            <w:vAlign w:val="center"/>
            <w:hideMark/>
          </w:tcPr>
          <w:p w14:paraId="2EEFAECC"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10</w:t>
            </w:r>
          </w:p>
        </w:tc>
        <w:tc>
          <w:tcPr>
            <w:tcW w:w="947" w:type="dxa"/>
            <w:tcBorders>
              <w:top w:val="nil"/>
              <w:left w:val="nil"/>
              <w:bottom w:val="nil"/>
              <w:right w:val="single" w:sz="8" w:space="0" w:color="FFFFFF"/>
            </w:tcBorders>
            <w:shd w:val="clear" w:color="000000" w:fill="4F6228"/>
            <w:noWrap/>
            <w:vAlign w:val="center"/>
            <w:hideMark/>
          </w:tcPr>
          <w:p w14:paraId="3C119CB4"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11</w:t>
            </w:r>
          </w:p>
        </w:tc>
        <w:tc>
          <w:tcPr>
            <w:tcW w:w="850" w:type="dxa"/>
            <w:tcBorders>
              <w:top w:val="nil"/>
              <w:left w:val="nil"/>
              <w:bottom w:val="nil"/>
              <w:right w:val="single" w:sz="8" w:space="0" w:color="FFFFFF"/>
            </w:tcBorders>
            <w:shd w:val="clear" w:color="000000" w:fill="4F6228"/>
            <w:noWrap/>
            <w:vAlign w:val="center"/>
            <w:hideMark/>
          </w:tcPr>
          <w:p w14:paraId="0AB58201"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12</w:t>
            </w:r>
          </w:p>
        </w:tc>
      </w:tr>
      <w:tr w:rsidR="00472387" w:rsidRPr="00330EEB" w14:paraId="574935BE" w14:textId="77777777" w:rsidTr="00C70D22">
        <w:trPr>
          <w:trHeight w:val="20"/>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64F27" w14:textId="77777777" w:rsidR="00472387" w:rsidRPr="00330EEB" w:rsidRDefault="00472387" w:rsidP="009053AF">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1</w:t>
            </w:r>
          </w:p>
        </w:tc>
        <w:tc>
          <w:tcPr>
            <w:tcW w:w="3094" w:type="dxa"/>
            <w:tcBorders>
              <w:top w:val="single" w:sz="4" w:space="0" w:color="auto"/>
              <w:left w:val="nil"/>
              <w:bottom w:val="single" w:sz="4" w:space="0" w:color="auto"/>
              <w:right w:val="single" w:sz="4" w:space="0" w:color="auto"/>
            </w:tcBorders>
            <w:shd w:val="clear" w:color="auto" w:fill="auto"/>
            <w:vAlign w:val="center"/>
            <w:hideMark/>
          </w:tcPr>
          <w:p w14:paraId="72C76767" w14:textId="77777777" w:rsidR="00472387" w:rsidRPr="00330EEB" w:rsidRDefault="00472387" w:rsidP="009053AF">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Материальные затраты</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6D6CB42"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161 542,47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9409218"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172 315,83</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14:paraId="1D318ADF"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449 167,02</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0A952EC"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236 029,88</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4ADEED44"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 </w:t>
            </w:r>
          </w:p>
        </w:tc>
        <w:tc>
          <w:tcPr>
            <w:tcW w:w="767" w:type="dxa"/>
            <w:tcBorders>
              <w:top w:val="single" w:sz="4" w:space="0" w:color="auto"/>
              <w:left w:val="nil"/>
              <w:bottom w:val="single" w:sz="4" w:space="0" w:color="auto"/>
              <w:right w:val="single" w:sz="4" w:space="0" w:color="auto"/>
            </w:tcBorders>
            <w:shd w:val="clear" w:color="auto" w:fill="auto"/>
            <w:vAlign w:val="center"/>
            <w:hideMark/>
          </w:tcPr>
          <w:p w14:paraId="6541391F"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23937ED"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 </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38233486"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 </w:t>
            </w:r>
          </w:p>
        </w:tc>
        <w:tc>
          <w:tcPr>
            <w:tcW w:w="947" w:type="dxa"/>
            <w:tcBorders>
              <w:top w:val="single" w:sz="4" w:space="0" w:color="auto"/>
              <w:left w:val="nil"/>
              <w:bottom w:val="single" w:sz="4" w:space="0" w:color="auto"/>
              <w:right w:val="single" w:sz="4" w:space="0" w:color="auto"/>
            </w:tcBorders>
            <w:shd w:val="clear" w:color="auto" w:fill="auto"/>
            <w:vAlign w:val="center"/>
            <w:hideMark/>
          </w:tcPr>
          <w:p w14:paraId="39A2BFB6"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 </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3A18A73"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 </w:t>
            </w:r>
          </w:p>
        </w:tc>
      </w:tr>
      <w:tr w:rsidR="00472387" w:rsidRPr="00330EEB" w14:paraId="589A16C7"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2E9F9D4E"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1.1</w:t>
            </w:r>
          </w:p>
        </w:tc>
        <w:tc>
          <w:tcPr>
            <w:tcW w:w="3094" w:type="dxa"/>
            <w:tcBorders>
              <w:top w:val="nil"/>
              <w:left w:val="nil"/>
              <w:bottom w:val="single" w:sz="4" w:space="0" w:color="auto"/>
              <w:right w:val="single" w:sz="4" w:space="0" w:color="auto"/>
            </w:tcBorders>
            <w:shd w:val="clear" w:color="auto" w:fill="auto"/>
            <w:vAlign w:val="center"/>
            <w:hideMark/>
          </w:tcPr>
          <w:p w14:paraId="3C6286AA"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Сырье, материалы, запасные части, инструмент, топливо</w:t>
            </w:r>
          </w:p>
        </w:tc>
        <w:tc>
          <w:tcPr>
            <w:tcW w:w="1260" w:type="dxa"/>
            <w:tcBorders>
              <w:top w:val="nil"/>
              <w:left w:val="nil"/>
              <w:bottom w:val="single" w:sz="4" w:space="0" w:color="auto"/>
              <w:right w:val="single" w:sz="4" w:space="0" w:color="auto"/>
            </w:tcBorders>
            <w:shd w:val="clear" w:color="auto" w:fill="auto"/>
            <w:vAlign w:val="center"/>
            <w:hideMark/>
          </w:tcPr>
          <w:p w14:paraId="2AD4EC9E"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138 680,82</w:t>
            </w:r>
          </w:p>
        </w:tc>
        <w:tc>
          <w:tcPr>
            <w:tcW w:w="1260" w:type="dxa"/>
            <w:tcBorders>
              <w:top w:val="nil"/>
              <w:left w:val="nil"/>
              <w:bottom w:val="single" w:sz="4" w:space="0" w:color="auto"/>
              <w:right w:val="single" w:sz="4" w:space="0" w:color="auto"/>
            </w:tcBorders>
            <w:shd w:val="clear" w:color="auto" w:fill="auto"/>
            <w:vAlign w:val="center"/>
            <w:hideMark/>
          </w:tcPr>
          <w:p w14:paraId="4586407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147 929,51</w:t>
            </w:r>
          </w:p>
        </w:tc>
        <w:tc>
          <w:tcPr>
            <w:tcW w:w="1469" w:type="dxa"/>
            <w:tcBorders>
              <w:top w:val="nil"/>
              <w:left w:val="nil"/>
              <w:bottom w:val="single" w:sz="4" w:space="0" w:color="auto"/>
              <w:right w:val="single" w:sz="4" w:space="0" w:color="auto"/>
            </w:tcBorders>
            <w:shd w:val="clear" w:color="auto" w:fill="auto"/>
            <w:vAlign w:val="center"/>
            <w:hideMark/>
          </w:tcPr>
          <w:p w14:paraId="4A63F19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341 012,68</w:t>
            </w:r>
          </w:p>
        </w:tc>
        <w:tc>
          <w:tcPr>
            <w:tcW w:w="1281" w:type="dxa"/>
            <w:tcBorders>
              <w:top w:val="nil"/>
              <w:left w:val="nil"/>
              <w:bottom w:val="single" w:sz="4" w:space="0" w:color="auto"/>
              <w:right w:val="single" w:sz="4" w:space="0" w:color="auto"/>
            </w:tcBorders>
            <w:shd w:val="clear" w:color="auto" w:fill="auto"/>
            <w:vAlign w:val="center"/>
            <w:hideMark/>
          </w:tcPr>
          <w:p w14:paraId="773912D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200 869,06</w:t>
            </w:r>
          </w:p>
        </w:tc>
        <w:tc>
          <w:tcPr>
            <w:tcW w:w="1159" w:type="dxa"/>
            <w:tcBorders>
              <w:top w:val="nil"/>
              <w:left w:val="nil"/>
              <w:bottom w:val="single" w:sz="4" w:space="0" w:color="auto"/>
              <w:right w:val="single" w:sz="4" w:space="0" w:color="auto"/>
            </w:tcBorders>
            <w:shd w:val="clear" w:color="auto" w:fill="auto"/>
            <w:vAlign w:val="center"/>
            <w:hideMark/>
          </w:tcPr>
          <w:p w14:paraId="63939C4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-140 143,62</w:t>
            </w:r>
          </w:p>
        </w:tc>
        <w:tc>
          <w:tcPr>
            <w:tcW w:w="767" w:type="dxa"/>
            <w:tcBorders>
              <w:top w:val="nil"/>
              <w:left w:val="nil"/>
              <w:bottom w:val="single" w:sz="4" w:space="0" w:color="auto"/>
              <w:right w:val="single" w:sz="4" w:space="0" w:color="auto"/>
            </w:tcBorders>
            <w:shd w:val="clear" w:color="auto" w:fill="auto"/>
            <w:vAlign w:val="center"/>
            <w:hideMark/>
          </w:tcPr>
          <w:p w14:paraId="30DF9DE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0,59</w:t>
            </w:r>
          </w:p>
        </w:tc>
        <w:tc>
          <w:tcPr>
            <w:tcW w:w="1260" w:type="dxa"/>
            <w:tcBorders>
              <w:top w:val="nil"/>
              <w:left w:val="nil"/>
              <w:bottom w:val="single" w:sz="4" w:space="0" w:color="auto"/>
              <w:right w:val="single" w:sz="4" w:space="0" w:color="auto"/>
            </w:tcBorders>
            <w:shd w:val="clear" w:color="auto" w:fill="auto"/>
            <w:vAlign w:val="center"/>
            <w:hideMark/>
          </w:tcPr>
          <w:p w14:paraId="0DBA34D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52 939,55</w:t>
            </w:r>
          </w:p>
        </w:tc>
        <w:tc>
          <w:tcPr>
            <w:tcW w:w="780" w:type="dxa"/>
            <w:tcBorders>
              <w:top w:val="nil"/>
              <w:left w:val="nil"/>
              <w:bottom w:val="single" w:sz="4" w:space="0" w:color="auto"/>
              <w:right w:val="single" w:sz="4" w:space="0" w:color="auto"/>
            </w:tcBorders>
            <w:shd w:val="clear" w:color="auto" w:fill="auto"/>
            <w:vAlign w:val="center"/>
            <w:hideMark/>
          </w:tcPr>
          <w:p w14:paraId="3B88CD6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44,84</w:t>
            </w:r>
          </w:p>
        </w:tc>
        <w:tc>
          <w:tcPr>
            <w:tcW w:w="947" w:type="dxa"/>
            <w:tcBorders>
              <w:top w:val="nil"/>
              <w:left w:val="nil"/>
              <w:bottom w:val="single" w:sz="4" w:space="0" w:color="auto"/>
              <w:right w:val="single" w:sz="4" w:space="0" w:color="auto"/>
            </w:tcBorders>
            <w:shd w:val="clear" w:color="auto" w:fill="auto"/>
            <w:vAlign w:val="center"/>
            <w:hideMark/>
          </w:tcPr>
          <w:p w14:paraId="0A3BD67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6,34</w:t>
            </w:r>
          </w:p>
        </w:tc>
        <w:tc>
          <w:tcPr>
            <w:tcW w:w="850" w:type="dxa"/>
            <w:tcBorders>
              <w:top w:val="nil"/>
              <w:left w:val="nil"/>
              <w:bottom w:val="single" w:sz="4" w:space="0" w:color="auto"/>
              <w:right w:val="single" w:sz="4" w:space="0" w:color="auto"/>
            </w:tcBorders>
            <w:shd w:val="clear" w:color="auto" w:fill="auto"/>
            <w:vAlign w:val="center"/>
            <w:hideMark/>
          </w:tcPr>
          <w:p w14:paraId="349F26A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-6,32</w:t>
            </w:r>
          </w:p>
        </w:tc>
      </w:tr>
      <w:tr w:rsidR="00472387" w:rsidRPr="00330EEB" w14:paraId="475131A7"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2A68A8C9"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1.2</w:t>
            </w:r>
          </w:p>
        </w:tc>
        <w:tc>
          <w:tcPr>
            <w:tcW w:w="3094" w:type="dxa"/>
            <w:tcBorders>
              <w:top w:val="nil"/>
              <w:left w:val="nil"/>
              <w:bottom w:val="single" w:sz="4" w:space="0" w:color="auto"/>
              <w:right w:val="single" w:sz="4" w:space="0" w:color="auto"/>
            </w:tcBorders>
            <w:shd w:val="clear" w:color="auto" w:fill="auto"/>
            <w:vAlign w:val="center"/>
            <w:hideMark/>
          </w:tcPr>
          <w:p w14:paraId="0C1FEE5B"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60" w:type="dxa"/>
            <w:tcBorders>
              <w:top w:val="nil"/>
              <w:left w:val="nil"/>
              <w:bottom w:val="single" w:sz="4" w:space="0" w:color="auto"/>
              <w:right w:val="single" w:sz="4" w:space="0" w:color="auto"/>
            </w:tcBorders>
            <w:shd w:val="clear" w:color="auto" w:fill="auto"/>
            <w:vAlign w:val="center"/>
            <w:hideMark/>
          </w:tcPr>
          <w:p w14:paraId="4007C98A"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22 861,66</w:t>
            </w:r>
          </w:p>
        </w:tc>
        <w:tc>
          <w:tcPr>
            <w:tcW w:w="1260" w:type="dxa"/>
            <w:tcBorders>
              <w:top w:val="nil"/>
              <w:left w:val="nil"/>
              <w:bottom w:val="single" w:sz="4" w:space="0" w:color="auto"/>
              <w:right w:val="single" w:sz="4" w:space="0" w:color="auto"/>
            </w:tcBorders>
            <w:shd w:val="clear" w:color="auto" w:fill="auto"/>
            <w:vAlign w:val="center"/>
            <w:hideMark/>
          </w:tcPr>
          <w:p w14:paraId="05CB7A9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24 386,31</w:t>
            </w:r>
          </w:p>
        </w:tc>
        <w:tc>
          <w:tcPr>
            <w:tcW w:w="1469" w:type="dxa"/>
            <w:tcBorders>
              <w:top w:val="nil"/>
              <w:left w:val="nil"/>
              <w:bottom w:val="single" w:sz="4" w:space="0" w:color="auto"/>
              <w:right w:val="single" w:sz="4" w:space="0" w:color="auto"/>
            </w:tcBorders>
            <w:shd w:val="clear" w:color="auto" w:fill="auto"/>
            <w:vAlign w:val="center"/>
            <w:hideMark/>
          </w:tcPr>
          <w:p w14:paraId="6A2BBDD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108 154,34</w:t>
            </w:r>
          </w:p>
        </w:tc>
        <w:tc>
          <w:tcPr>
            <w:tcW w:w="1281" w:type="dxa"/>
            <w:tcBorders>
              <w:top w:val="nil"/>
              <w:left w:val="nil"/>
              <w:bottom w:val="single" w:sz="4" w:space="0" w:color="auto"/>
              <w:right w:val="single" w:sz="4" w:space="0" w:color="auto"/>
            </w:tcBorders>
            <w:shd w:val="clear" w:color="auto" w:fill="auto"/>
            <w:vAlign w:val="center"/>
            <w:hideMark/>
          </w:tcPr>
          <w:p w14:paraId="2B1DBA2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35 160,82</w:t>
            </w:r>
          </w:p>
        </w:tc>
        <w:tc>
          <w:tcPr>
            <w:tcW w:w="1159" w:type="dxa"/>
            <w:tcBorders>
              <w:top w:val="nil"/>
              <w:left w:val="nil"/>
              <w:bottom w:val="single" w:sz="4" w:space="0" w:color="auto"/>
              <w:right w:val="single" w:sz="4" w:space="0" w:color="auto"/>
            </w:tcBorders>
            <w:shd w:val="clear" w:color="auto" w:fill="auto"/>
            <w:vAlign w:val="center"/>
            <w:hideMark/>
          </w:tcPr>
          <w:p w14:paraId="2E7BC2C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-72 993,52</w:t>
            </w:r>
          </w:p>
        </w:tc>
        <w:tc>
          <w:tcPr>
            <w:tcW w:w="767" w:type="dxa"/>
            <w:tcBorders>
              <w:top w:val="nil"/>
              <w:left w:val="nil"/>
              <w:bottom w:val="single" w:sz="4" w:space="0" w:color="auto"/>
              <w:right w:val="single" w:sz="4" w:space="0" w:color="auto"/>
            </w:tcBorders>
            <w:shd w:val="clear" w:color="auto" w:fill="auto"/>
            <w:vAlign w:val="center"/>
            <w:hideMark/>
          </w:tcPr>
          <w:p w14:paraId="5CEC779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0,33</w:t>
            </w:r>
          </w:p>
        </w:tc>
        <w:tc>
          <w:tcPr>
            <w:tcW w:w="1260" w:type="dxa"/>
            <w:tcBorders>
              <w:top w:val="nil"/>
              <w:left w:val="nil"/>
              <w:bottom w:val="single" w:sz="4" w:space="0" w:color="auto"/>
              <w:right w:val="single" w:sz="4" w:space="0" w:color="auto"/>
            </w:tcBorders>
            <w:shd w:val="clear" w:color="auto" w:fill="auto"/>
            <w:vAlign w:val="center"/>
            <w:hideMark/>
          </w:tcPr>
          <w:p w14:paraId="76B44B7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10 774,51</w:t>
            </w:r>
          </w:p>
        </w:tc>
        <w:tc>
          <w:tcPr>
            <w:tcW w:w="780" w:type="dxa"/>
            <w:tcBorders>
              <w:top w:val="nil"/>
              <w:left w:val="nil"/>
              <w:bottom w:val="single" w:sz="4" w:space="0" w:color="auto"/>
              <w:right w:val="single" w:sz="4" w:space="0" w:color="auto"/>
            </w:tcBorders>
            <w:shd w:val="clear" w:color="auto" w:fill="auto"/>
            <w:vAlign w:val="center"/>
            <w:hideMark/>
          </w:tcPr>
          <w:p w14:paraId="7DBF36B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53,80</w:t>
            </w:r>
          </w:p>
        </w:tc>
        <w:tc>
          <w:tcPr>
            <w:tcW w:w="947" w:type="dxa"/>
            <w:tcBorders>
              <w:top w:val="nil"/>
              <w:left w:val="nil"/>
              <w:bottom w:val="single" w:sz="4" w:space="0" w:color="auto"/>
              <w:right w:val="single" w:sz="4" w:space="0" w:color="auto"/>
            </w:tcBorders>
            <w:shd w:val="clear" w:color="auto" w:fill="auto"/>
            <w:vAlign w:val="center"/>
            <w:hideMark/>
          </w:tcPr>
          <w:p w14:paraId="2BA316A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3,30</w:t>
            </w:r>
          </w:p>
        </w:tc>
        <w:tc>
          <w:tcPr>
            <w:tcW w:w="850" w:type="dxa"/>
            <w:tcBorders>
              <w:top w:val="nil"/>
              <w:left w:val="nil"/>
              <w:bottom w:val="single" w:sz="4" w:space="0" w:color="auto"/>
              <w:right w:val="single" w:sz="4" w:space="0" w:color="auto"/>
            </w:tcBorders>
            <w:shd w:val="clear" w:color="auto" w:fill="auto"/>
            <w:vAlign w:val="center"/>
            <w:hideMark/>
          </w:tcPr>
          <w:p w14:paraId="2AA998A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-1,29</w:t>
            </w:r>
          </w:p>
        </w:tc>
      </w:tr>
      <w:tr w:rsidR="00472387" w:rsidRPr="00330EEB" w14:paraId="68E1ECBA"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10EAB35B" w14:textId="77777777" w:rsidR="00472387" w:rsidRPr="00330EEB" w:rsidRDefault="00472387" w:rsidP="009053AF">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2</w:t>
            </w:r>
          </w:p>
        </w:tc>
        <w:tc>
          <w:tcPr>
            <w:tcW w:w="3094" w:type="dxa"/>
            <w:tcBorders>
              <w:top w:val="nil"/>
              <w:left w:val="nil"/>
              <w:bottom w:val="single" w:sz="4" w:space="0" w:color="auto"/>
              <w:right w:val="single" w:sz="4" w:space="0" w:color="auto"/>
            </w:tcBorders>
            <w:shd w:val="clear" w:color="auto" w:fill="auto"/>
            <w:vAlign w:val="center"/>
            <w:hideMark/>
          </w:tcPr>
          <w:p w14:paraId="16EF5BD0" w14:textId="77777777" w:rsidR="00472387" w:rsidRPr="00330EEB" w:rsidRDefault="00472387" w:rsidP="009053AF">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Расходы на оплату труда</w:t>
            </w:r>
          </w:p>
        </w:tc>
        <w:tc>
          <w:tcPr>
            <w:tcW w:w="1260" w:type="dxa"/>
            <w:tcBorders>
              <w:top w:val="nil"/>
              <w:left w:val="nil"/>
              <w:bottom w:val="single" w:sz="4" w:space="0" w:color="auto"/>
              <w:right w:val="single" w:sz="4" w:space="0" w:color="auto"/>
            </w:tcBorders>
            <w:shd w:val="clear" w:color="auto" w:fill="auto"/>
            <w:vAlign w:val="center"/>
            <w:hideMark/>
          </w:tcPr>
          <w:p w14:paraId="77A2056A" w14:textId="77777777" w:rsidR="00472387" w:rsidRPr="00330EEB" w:rsidRDefault="00472387" w:rsidP="009053AF">
            <w:pPr>
              <w:spacing w:after="0" w:line="240" w:lineRule="auto"/>
              <w:jc w:val="right"/>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769 857,15</w:t>
            </w:r>
          </w:p>
        </w:tc>
        <w:tc>
          <w:tcPr>
            <w:tcW w:w="1260" w:type="dxa"/>
            <w:tcBorders>
              <w:top w:val="nil"/>
              <w:left w:val="nil"/>
              <w:bottom w:val="single" w:sz="4" w:space="0" w:color="auto"/>
              <w:right w:val="single" w:sz="4" w:space="0" w:color="auto"/>
            </w:tcBorders>
            <w:shd w:val="clear" w:color="auto" w:fill="auto"/>
            <w:vAlign w:val="center"/>
            <w:hideMark/>
          </w:tcPr>
          <w:p w14:paraId="1DB69EF5" w14:textId="77777777" w:rsidR="00472387" w:rsidRPr="00330EEB" w:rsidRDefault="00472387" w:rsidP="009053AF">
            <w:pPr>
              <w:spacing w:after="0" w:line="240" w:lineRule="auto"/>
              <w:jc w:val="right"/>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821 199,32</w:t>
            </w:r>
          </w:p>
        </w:tc>
        <w:tc>
          <w:tcPr>
            <w:tcW w:w="1469" w:type="dxa"/>
            <w:tcBorders>
              <w:top w:val="nil"/>
              <w:left w:val="nil"/>
              <w:bottom w:val="single" w:sz="4" w:space="0" w:color="auto"/>
              <w:right w:val="single" w:sz="4" w:space="0" w:color="auto"/>
            </w:tcBorders>
            <w:shd w:val="clear" w:color="auto" w:fill="auto"/>
            <w:vAlign w:val="center"/>
            <w:hideMark/>
          </w:tcPr>
          <w:p w14:paraId="01FCE2C4" w14:textId="77777777" w:rsidR="00472387" w:rsidRPr="00330EEB" w:rsidRDefault="00472387" w:rsidP="009053AF">
            <w:pPr>
              <w:spacing w:after="0" w:line="240" w:lineRule="auto"/>
              <w:jc w:val="right"/>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1 218 082,95</w:t>
            </w:r>
          </w:p>
        </w:tc>
        <w:tc>
          <w:tcPr>
            <w:tcW w:w="1281" w:type="dxa"/>
            <w:tcBorders>
              <w:top w:val="nil"/>
              <w:left w:val="nil"/>
              <w:bottom w:val="single" w:sz="4" w:space="0" w:color="auto"/>
              <w:right w:val="single" w:sz="4" w:space="0" w:color="auto"/>
            </w:tcBorders>
            <w:shd w:val="clear" w:color="auto" w:fill="auto"/>
            <w:vAlign w:val="center"/>
            <w:hideMark/>
          </w:tcPr>
          <w:p w14:paraId="5D9430CC" w14:textId="77777777" w:rsidR="00472387" w:rsidRPr="00330EEB" w:rsidRDefault="00472387" w:rsidP="009053AF">
            <w:pPr>
              <w:spacing w:after="0" w:line="240" w:lineRule="auto"/>
              <w:jc w:val="right"/>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1 097 967,42</w:t>
            </w:r>
          </w:p>
        </w:tc>
        <w:tc>
          <w:tcPr>
            <w:tcW w:w="1159" w:type="dxa"/>
            <w:tcBorders>
              <w:top w:val="nil"/>
              <w:left w:val="nil"/>
              <w:bottom w:val="single" w:sz="4" w:space="0" w:color="auto"/>
              <w:right w:val="single" w:sz="4" w:space="0" w:color="auto"/>
            </w:tcBorders>
            <w:shd w:val="clear" w:color="auto" w:fill="auto"/>
            <w:vAlign w:val="center"/>
            <w:hideMark/>
          </w:tcPr>
          <w:p w14:paraId="1920F9C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-120 115,53</w:t>
            </w:r>
          </w:p>
        </w:tc>
        <w:tc>
          <w:tcPr>
            <w:tcW w:w="767" w:type="dxa"/>
            <w:tcBorders>
              <w:top w:val="nil"/>
              <w:left w:val="nil"/>
              <w:bottom w:val="single" w:sz="4" w:space="0" w:color="auto"/>
              <w:right w:val="single" w:sz="4" w:space="0" w:color="auto"/>
            </w:tcBorders>
            <w:shd w:val="clear" w:color="auto" w:fill="auto"/>
            <w:vAlign w:val="center"/>
            <w:hideMark/>
          </w:tcPr>
          <w:p w14:paraId="211AEE7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0,90</w:t>
            </w:r>
          </w:p>
        </w:tc>
        <w:tc>
          <w:tcPr>
            <w:tcW w:w="1260" w:type="dxa"/>
            <w:tcBorders>
              <w:top w:val="nil"/>
              <w:left w:val="nil"/>
              <w:bottom w:val="single" w:sz="4" w:space="0" w:color="auto"/>
              <w:right w:val="single" w:sz="4" w:space="0" w:color="auto"/>
            </w:tcBorders>
            <w:shd w:val="clear" w:color="auto" w:fill="auto"/>
            <w:vAlign w:val="center"/>
            <w:hideMark/>
          </w:tcPr>
          <w:p w14:paraId="213BBE7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276 768,10</w:t>
            </w:r>
          </w:p>
        </w:tc>
        <w:tc>
          <w:tcPr>
            <w:tcW w:w="780" w:type="dxa"/>
            <w:tcBorders>
              <w:top w:val="nil"/>
              <w:left w:val="nil"/>
              <w:bottom w:val="single" w:sz="4" w:space="0" w:color="auto"/>
              <w:right w:val="single" w:sz="4" w:space="0" w:color="auto"/>
            </w:tcBorders>
            <w:shd w:val="clear" w:color="auto" w:fill="auto"/>
            <w:vAlign w:val="center"/>
            <w:hideMark/>
          </w:tcPr>
          <w:p w14:paraId="0C060C7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42,62</w:t>
            </w:r>
          </w:p>
        </w:tc>
        <w:tc>
          <w:tcPr>
            <w:tcW w:w="947" w:type="dxa"/>
            <w:tcBorders>
              <w:top w:val="nil"/>
              <w:left w:val="nil"/>
              <w:bottom w:val="single" w:sz="4" w:space="0" w:color="auto"/>
              <w:right w:val="single" w:sz="4" w:space="0" w:color="auto"/>
            </w:tcBorders>
            <w:shd w:val="clear" w:color="auto" w:fill="auto"/>
            <w:vAlign w:val="center"/>
            <w:hideMark/>
          </w:tcPr>
          <w:p w14:paraId="5F19A83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5,44</w:t>
            </w:r>
          </w:p>
        </w:tc>
        <w:tc>
          <w:tcPr>
            <w:tcW w:w="850" w:type="dxa"/>
            <w:tcBorders>
              <w:top w:val="nil"/>
              <w:left w:val="nil"/>
              <w:bottom w:val="single" w:sz="4" w:space="0" w:color="auto"/>
              <w:right w:val="single" w:sz="4" w:space="0" w:color="auto"/>
            </w:tcBorders>
            <w:shd w:val="clear" w:color="auto" w:fill="auto"/>
            <w:vAlign w:val="center"/>
            <w:hideMark/>
          </w:tcPr>
          <w:p w14:paraId="7656540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-33,05</w:t>
            </w:r>
          </w:p>
        </w:tc>
      </w:tr>
      <w:tr w:rsidR="00472387" w:rsidRPr="00330EEB" w14:paraId="22C237C8"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3E437C4E" w14:textId="77777777" w:rsidR="00472387" w:rsidRPr="00330EEB" w:rsidRDefault="00472387" w:rsidP="009053AF">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3</w:t>
            </w:r>
          </w:p>
        </w:tc>
        <w:tc>
          <w:tcPr>
            <w:tcW w:w="3094" w:type="dxa"/>
            <w:tcBorders>
              <w:top w:val="nil"/>
              <w:left w:val="nil"/>
              <w:bottom w:val="single" w:sz="4" w:space="0" w:color="auto"/>
              <w:right w:val="single" w:sz="4" w:space="0" w:color="auto"/>
            </w:tcBorders>
            <w:shd w:val="clear" w:color="auto" w:fill="auto"/>
            <w:vAlign w:val="center"/>
            <w:hideMark/>
          </w:tcPr>
          <w:p w14:paraId="3E0482EB" w14:textId="77777777" w:rsidR="00472387" w:rsidRPr="00330EEB" w:rsidRDefault="00472387" w:rsidP="009053AF">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Прочие расходы, всего, в том числе:</w:t>
            </w:r>
          </w:p>
        </w:tc>
        <w:tc>
          <w:tcPr>
            <w:tcW w:w="1260" w:type="dxa"/>
            <w:tcBorders>
              <w:top w:val="nil"/>
              <w:left w:val="nil"/>
              <w:bottom w:val="single" w:sz="4" w:space="0" w:color="auto"/>
              <w:right w:val="single" w:sz="4" w:space="0" w:color="auto"/>
            </w:tcBorders>
            <w:shd w:val="clear" w:color="auto" w:fill="auto"/>
            <w:vAlign w:val="center"/>
            <w:hideMark/>
          </w:tcPr>
          <w:p w14:paraId="4E1F4F41"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280 675,68</w:t>
            </w:r>
          </w:p>
        </w:tc>
        <w:tc>
          <w:tcPr>
            <w:tcW w:w="1260" w:type="dxa"/>
            <w:tcBorders>
              <w:top w:val="nil"/>
              <w:left w:val="nil"/>
              <w:bottom w:val="single" w:sz="4" w:space="0" w:color="auto"/>
              <w:right w:val="single" w:sz="4" w:space="0" w:color="auto"/>
            </w:tcBorders>
            <w:shd w:val="clear" w:color="auto" w:fill="auto"/>
            <w:vAlign w:val="center"/>
            <w:hideMark/>
          </w:tcPr>
          <w:p w14:paraId="2230614F"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299 394,09</w:t>
            </w:r>
          </w:p>
        </w:tc>
        <w:tc>
          <w:tcPr>
            <w:tcW w:w="1469" w:type="dxa"/>
            <w:tcBorders>
              <w:top w:val="nil"/>
              <w:left w:val="nil"/>
              <w:bottom w:val="single" w:sz="4" w:space="0" w:color="auto"/>
              <w:right w:val="single" w:sz="4" w:space="0" w:color="auto"/>
            </w:tcBorders>
            <w:shd w:val="clear" w:color="auto" w:fill="auto"/>
            <w:vAlign w:val="center"/>
            <w:hideMark/>
          </w:tcPr>
          <w:p w14:paraId="3511CE5E"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320 264,25</w:t>
            </w:r>
          </w:p>
        </w:tc>
        <w:tc>
          <w:tcPr>
            <w:tcW w:w="1281" w:type="dxa"/>
            <w:tcBorders>
              <w:top w:val="nil"/>
              <w:left w:val="nil"/>
              <w:bottom w:val="single" w:sz="4" w:space="0" w:color="auto"/>
              <w:right w:val="single" w:sz="4" w:space="0" w:color="auto"/>
            </w:tcBorders>
            <w:shd w:val="clear" w:color="auto" w:fill="auto"/>
            <w:vAlign w:val="center"/>
            <w:hideMark/>
          </w:tcPr>
          <w:p w14:paraId="0726CE9C" w14:textId="77777777" w:rsidR="00472387" w:rsidRPr="00330EEB" w:rsidRDefault="00472387" w:rsidP="009053AF">
            <w:pPr>
              <w:spacing w:after="0" w:line="240" w:lineRule="auto"/>
              <w:jc w:val="center"/>
              <w:rPr>
                <w:rFonts w:ascii="Myriad Pro" w:eastAsia="Times New Roman" w:hAnsi="Myriad Pro" w:cs="Times New Roman"/>
                <w:sz w:val="16"/>
                <w:szCs w:val="16"/>
                <w:lang w:eastAsia="ru-RU"/>
              </w:rPr>
            </w:pPr>
            <w:r w:rsidRPr="00330EEB">
              <w:rPr>
                <w:rFonts w:ascii="Myriad Pro" w:eastAsia="Times New Roman" w:hAnsi="Myriad Pro" w:cs="Times New Roman"/>
                <w:sz w:val="16"/>
                <w:szCs w:val="16"/>
                <w:lang w:eastAsia="ru-RU"/>
              </w:rPr>
              <w:t>140 439,60</w:t>
            </w:r>
          </w:p>
        </w:tc>
        <w:tc>
          <w:tcPr>
            <w:tcW w:w="1159" w:type="dxa"/>
            <w:tcBorders>
              <w:top w:val="nil"/>
              <w:left w:val="nil"/>
              <w:bottom w:val="single" w:sz="4" w:space="0" w:color="auto"/>
              <w:right w:val="single" w:sz="4" w:space="0" w:color="auto"/>
            </w:tcBorders>
            <w:shd w:val="clear" w:color="auto" w:fill="auto"/>
            <w:vAlign w:val="center"/>
            <w:hideMark/>
          </w:tcPr>
          <w:p w14:paraId="76D0DDB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-179 824,65</w:t>
            </w:r>
          </w:p>
        </w:tc>
        <w:tc>
          <w:tcPr>
            <w:tcW w:w="767" w:type="dxa"/>
            <w:tcBorders>
              <w:top w:val="nil"/>
              <w:left w:val="nil"/>
              <w:bottom w:val="single" w:sz="4" w:space="0" w:color="auto"/>
              <w:right w:val="single" w:sz="4" w:space="0" w:color="auto"/>
            </w:tcBorders>
            <w:shd w:val="clear" w:color="auto" w:fill="auto"/>
            <w:vAlign w:val="center"/>
            <w:hideMark/>
          </w:tcPr>
          <w:p w14:paraId="45D65AF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0,44</w:t>
            </w:r>
          </w:p>
        </w:tc>
        <w:tc>
          <w:tcPr>
            <w:tcW w:w="1260" w:type="dxa"/>
            <w:tcBorders>
              <w:top w:val="nil"/>
              <w:left w:val="nil"/>
              <w:bottom w:val="single" w:sz="4" w:space="0" w:color="auto"/>
              <w:right w:val="single" w:sz="4" w:space="0" w:color="auto"/>
            </w:tcBorders>
            <w:shd w:val="clear" w:color="auto" w:fill="auto"/>
            <w:vAlign w:val="center"/>
            <w:hideMark/>
          </w:tcPr>
          <w:p w14:paraId="4B6BC8D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-158 954,49</w:t>
            </w:r>
          </w:p>
        </w:tc>
        <w:tc>
          <w:tcPr>
            <w:tcW w:w="780" w:type="dxa"/>
            <w:tcBorders>
              <w:top w:val="nil"/>
              <w:left w:val="nil"/>
              <w:bottom w:val="single" w:sz="4" w:space="0" w:color="auto"/>
              <w:right w:val="single" w:sz="4" w:space="0" w:color="auto"/>
            </w:tcBorders>
            <w:shd w:val="clear" w:color="auto" w:fill="auto"/>
            <w:vAlign w:val="center"/>
            <w:hideMark/>
          </w:tcPr>
          <w:p w14:paraId="01057CB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-49,96</w:t>
            </w:r>
          </w:p>
        </w:tc>
        <w:tc>
          <w:tcPr>
            <w:tcW w:w="947" w:type="dxa"/>
            <w:tcBorders>
              <w:top w:val="nil"/>
              <w:left w:val="nil"/>
              <w:bottom w:val="single" w:sz="4" w:space="0" w:color="auto"/>
              <w:right w:val="single" w:sz="4" w:space="0" w:color="auto"/>
            </w:tcBorders>
            <w:shd w:val="clear" w:color="auto" w:fill="auto"/>
            <w:vAlign w:val="center"/>
            <w:hideMark/>
          </w:tcPr>
          <w:p w14:paraId="4A8D1A7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8,14</w:t>
            </w:r>
          </w:p>
        </w:tc>
        <w:tc>
          <w:tcPr>
            <w:tcW w:w="850" w:type="dxa"/>
            <w:tcBorders>
              <w:top w:val="nil"/>
              <w:left w:val="nil"/>
              <w:bottom w:val="single" w:sz="4" w:space="0" w:color="auto"/>
              <w:right w:val="single" w:sz="4" w:space="0" w:color="auto"/>
            </w:tcBorders>
            <w:shd w:val="clear" w:color="auto" w:fill="auto"/>
            <w:vAlign w:val="center"/>
            <w:hideMark/>
          </w:tcPr>
          <w:p w14:paraId="223D3FB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18,98</w:t>
            </w:r>
          </w:p>
        </w:tc>
      </w:tr>
      <w:tr w:rsidR="00472387" w:rsidRPr="00330EEB" w14:paraId="7B1E726A"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0FE2C781"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w:t>
            </w:r>
          </w:p>
        </w:tc>
        <w:tc>
          <w:tcPr>
            <w:tcW w:w="3094" w:type="dxa"/>
            <w:tcBorders>
              <w:top w:val="nil"/>
              <w:left w:val="nil"/>
              <w:bottom w:val="single" w:sz="4" w:space="0" w:color="auto"/>
              <w:right w:val="single" w:sz="4" w:space="0" w:color="auto"/>
            </w:tcBorders>
            <w:shd w:val="clear" w:color="auto" w:fill="auto"/>
            <w:vAlign w:val="center"/>
            <w:hideMark/>
          </w:tcPr>
          <w:p w14:paraId="0A0C5D29"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Оплата работ и услуг сторонних организаций</w:t>
            </w:r>
          </w:p>
        </w:tc>
        <w:tc>
          <w:tcPr>
            <w:tcW w:w="1260" w:type="dxa"/>
            <w:tcBorders>
              <w:top w:val="nil"/>
              <w:left w:val="nil"/>
              <w:bottom w:val="single" w:sz="4" w:space="0" w:color="auto"/>
              <w:right w:val="single" w:sz="4" w:space="0" w:color="auto"/>
            </w:tcBorders>
            <w:shd w:val="clear" w:color="auto" w:fill="auto"/>
            <w:vAlign w:val="center"/>
            <w:hideMark/>
          </w:tcPr>
          <w:p w14:paraId="175E915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21 680,24</w:t>
            </w:r>
          </w:p>
        </w:tc>
        <w:tc>
          <w:tcPr>
            <w:tcW w:w="1260" w:type="dxa"/>
            <w:tcBorders>
              <w:top w:val="nil"/>
              <w:left w:val="nil"/>
              <w:bottom w:val="single" w:sz="4" w:space="0" w:color="auto"/>
              <w:right w:val="single" w:sz="4" w:space="0" w:color="auto"/>
            </w:tcBorders>
            <w:shd w:val="clear" w:color="auto" w:fill="auto"/>
            <w:vAlign w:val="center"/>
            <w:hideMark/>
          </w:tcPr>
          <w:p w14:paraId="21FA66D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23 126,10</w:t>
            </w:r>
          </w:p>
        </w:tc>
        <w:tc>
          <w:tcPr>
            <w:tcW w:w="1469" w:type="dxa"/>
            <w:tcBorders>
              <w:top w:val="nil"/>
              <w:left w:val="nil"/>
              <w:bottom w:val="single" w:sz="4" w:space="0" w:color="auto"/>
              <w:right w:val="single" w:sz="4" w:space="0" w:color="auto"/>
            </w:tcBorders>
            <w:shd w:val="clear" w:color="auto" w:fill="auto"/>
            <w:vAlign w:val="center"/>
            <w:hideMark/>
          </w:tcPr>
          <w:p w14:paraId="1E48DED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28 208,80</w:t>
            </w:r>
          </w:p>
        </w:tc>
        <w:tc>
          <w:tcPr>
            <w:tcW w:w="1281" w:type="dxa"/>
            <w:tcBorders>
              <w:top w:val="nil"/>
              <w:left w:val="nil"/>
              <w:bottom w:val="single" w:sz="4" w:space="0" w:color="auto"/>
              <w:right w:val="single" w:sz="4" w:space="0" w:color="auto"/>
            </w:tcBorders>
            <w:shd w:val="clear" w:color="auto" w:fill="auto"/>
            <w:vAlign w:val="center"/>
            <w:hideMark/>
          </w:tcPr>
          <w:p w14:paraId="6C9A8F1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25 400,29</w:t>
            </w:r>
          </w:p>
        </w:tc>
        <w:tc>
          <w:tcPr>
            <w:tcW w:w="1159" w:type="dxa"/>
            <w:tcBorders>
              <w:top w:val="nil"/>
              <w:left w:val="nil"/>
              <w:bottom w:val="single" w:sz="4" w:space="0" w:color="auto"/>
              <w:right w:val="single" w:sz="4" w:space="0" w:color="auto"/>
            </w:tcBorders>
            <w:shd w:val="clear" w:color="auto" w:fill="auto"/>
            <w:vAlign w:val="center"/>
            <w:hideMark/>
          </w:tcPr>
          <w:p w14:paraId="006F3D4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-2 808,51</w:t>
            </w:r>
          </w:p>
        </w:tc>
        <w:tc>
          <w:tcPr>
            <w:tcW w:w="767" w:type="dxa"/>
            <w:tcBorders>
              <w:top w:val="nil"/>
              <w:left w:val="nil"/>
              <w:bottom w:val="single" w:sz="4" w:space="0" w:color="auto"/>
              <w:right w:val="single" w:sz="4" w:space="0" w:color="auto"/>
            </w:tcBorders>
            <w:shd w:val="clear" w:color="auto" w:fill="auto"/>
            <w:vAlign w:val="center"/>
            <w:hideMark/>
          </w:tcPr>
          <w:p w14:paraId="468F300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0,90</w:t>
            </w:r>
          </w:p>
        </w:tc>
        <w:tc>
          <w:tcPr>
            <w:tcW w:w="1260" w:type="dxa"/>
            <w:tcBorders>
              <w:top w:val="nil"/>
              <w:left w:val="nil"/>
              <w:bottom w:val="single" w:sz="4" w:space="0" w:color="auto"/>
              <w:right w:val="single" w:sz="4" w:space="0" w:color="auto"/>
            </w:tcBorders>
            <w:shd w:val="clear" w:color="auto" w:fill="auto"/>
            <w:vAlign w:val="center"/>
            <w:hideMark/>
          </w:tcPr>
          <w:p w14:paraId="7E33395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2 274,19</w:t>
            </w:r>
          </w:p>
        </w:tc>
        <w:tc>
          <w:tcPr>
            <w:tcW w:w="780" w:type="dxa"/>
            <w:tcBorders>
              <w:top w:val="nil"/>
              <w:left w:val="nil"/>
              <w:bottom w:val="single" w:sz="4" w:space="0" w:color="auto"/>
              <w:right w:val="single" w:sz="4" w:space="0" w:color="auto"/>
            </w:tcBorders>
            <w:shd w:val="clear" w:color="auto" w:fill="auto"/>
            <w:vAlign w:val="center"/>
            <w:hideMark/>
          </w:tcPr>
          <w:p w14:paraId="0E2BA30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17,16</w:t>
            </w:r>
          </w:p>
        </w:tc>
        <w:tc>
          <w:tcPr>
            <w:tcW w:w="947" w:type="dxa"/>
            <w:tcBorders>
              <w:top w:val="nil"/>
              <w:left w:val="nil"/>
              <w:bottom w:val="single" w:sz="4" w:space="0" w:color="auto"/>
              <w:right w:val="single" w:sz="4" w:space="0" w:color="auto"/>
            </w:tcBorders>
            <w:shd w:val="clear" w:color="auto" w:fill="auto"/>
            <w:vAlign w:val="center"/>
            <w:hideMark/>
          </w:tcPr>
          <w:p w14:paraId="3B196CD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0,13</w:t>
            </w:r>
          </w:p>
        </w:tc>
        <w:tc>
          <w:tcPr>
            <w:tcW w:w="850" w:type="dxa"/>
            <w:tcBorders>
              <w:top w:val="nil"/>
              <w:left w:val="nil"/>
              <w:bottom w:val="single" w:sz="4" w:space="0" w:color="auto"/>
              <w:right w:val="single" w:sz="4" w:space="0" w:color="auto"/>
            </w:tcBorders>
            <w:shd w:val="clear" w:color="auto" w:fill="auto"/>
            <w:vAlign w:val="center"/>
            <w:hideMark/>
          </w:tcPr>
          <w:p w14:paraId="5971BAF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-0,27</w:t>
            </w:r>
          </w:p>
        </w:tc>
      </w:tr>
      <w:tr w:rsidR="00472387" w:rsidRPr="00330EEB" w14:paraId="4B5BE031"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5A1840CC"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3.1.1</w:t>
            </w:r>
          </w:p>
        </w:tc>
        <w:tc>
          <w:tcPr>
            <w:tcW w:w="3094" w:type="dxa"/>
            <w:tcBorders>
              <w:top w:val="nil"/>
              <w:left w:val="nil"/>
              <w:bottom w:val="single" w:sz="4" w:space="0" w:color="auto"/>
              <w:right w:val="single" w:sz="4" w:space="0" w:color="auto"/>
            </w:tcBorders>
            <w:shd w:val="clear" w:color="auto" w:fill="auto"/>
            <w:vAlign w:val="center"/>
            <w:hideMark/>
          </w:tcPr>
          <w:p w14:paraId="6F7AA859"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связи</w:t>
            </w:r>
          </w:p>
        </w:tc>
        <w:tc>
          <w:tcPr>
            <w:tcW w:w="1260" w:type="dxa"/>
            <w:tcBorders>
              <w:top w:val="nil"/>
              <w:left w:val="nil"/>
              <w:bottom w:val="single" w:sz="4" w:space="0" w:color="auto"/>
              <w:right w:val="single" w:sz="4" w:space="0" w:color="auto"/>
            </w:tcBorders>
            <w:shd w:val="clear" w:color="auto" w:fill="auto"/>
            <w:vAlign w:val="center"/>
            <w:hideMark/>
          </w:tcPr>
          <w:p w14:paraId="4F99612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4 314,57</w:t>
            </w:r>
          </w:p>
        </w:tc>
        <w:tc>
          <w:tcPr>
            <w:tcW w:w="1260" w:type="dxa"/>
            <w:tcBorders>
              <w:top w:val="nil"/>
              <w:left w:val="nil"/>
              <w:bottom w:val="single" w:sz="4" w:space="0" w:color="auto"/>
              <w:right w:val="single" w:sz="4" w:space="0" w:color="auto"/>
            </w:tcBorders>
            <w:shd w:val="clear" w:color="auto" w:fill="auto"/>
            <w:vAlign w:val="center"/>
            <w:hideMark/>
          </w:tcPr>
          <w:p w14:paraId="4A311B1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4 602,31</w:t>
            </w:r>
          </w:p>
        </w:tc>
        <w:tc>
          <w:tcPr>
            <w:tcW w:w="1469" w:type="dxa"/>
            <w:tcBorders>
              <w:top w:val="nil"/>
              <w:left w:val="nil"/>
              <w:bottom w:val="single" w:sz="4" w:space="0" w:color="auto"/>
              <w:right w:val="single" w:sz="4" w:space="0" w:color="auto"/>
            </w:tcBorders>
            <w:shd w:val="clear" w:color="auto" w:fill="auto"/>
            <w:vAlign w:val="center"/>
            <w:hideMark/>
          </w:tcPr>
          <w:p w14:paraId="58E8255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7 585,92</w:t>
            </w:r>
          </w:p>
        </w:tc>
        <w:tc>
          <w:tcPr>
            <w:tcW w:w="1281" w:type="dxa"/>
            <w:tcBorders>
              <w:top w:val="nil"/>
              <w:left w:val="nil"/>
              <w:bottom w:val="single" w:sz="4" w:space="0" w:color="auto"/>
              <w:right w:val="single" w:sz="4" w:space="0" w:color="auto"/>
            </w:tcBorders>
            <w:shd w:val="clear" w:color="auto" w:fill="auto"/>
            <w:vAlign w:val="center"/>
            <w:hideMark/>
          </w:tcPr>
          <w:p w14:paraId="5CEDE72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5 892,24</w:t>
            </w:r>
          </w:p>
        </w:tc>
        <w:tc>
          <w:tcPr>
            <w:tcW w:w="1159" w:type="dxa"/>
            <w:tcBorders>
              <w:top w:val="nil"/>
              <w:left w:val="nil"/>
              <w:bottom w:val="single" w:sz="4" w:space="0" w:color="auto"/>
              <w:right w:val="single" w:sz="4" w:space="0" w:color="auto"/>
            </w:tcBorders>
            <w:shd w:val="clear" w:color="auto" w:fill="auto"/>
            <w:vAlign w:val="center"/>
            <w:hideMark/>
          </w:tcPr>
          <w:p w14:paraId="2DC9ADD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-1 693,68</w:t>
            </w:r>
          </w:p>
        </w:tc>
        <w:tc>
          <w:tcPr>
            <w:tcW w:w="767" w:type="dxa"/>
            <w:tcBorders>
              <w:top w:val="nil"/>
              <w:left w:val="nil"/>
              <w:bottom w:val="single" w:sz="4" w:space="0" w:color="auto"/>
              <w:right w:val="single" w:sz="4" w:space="0" w:color="auto"/>
            </w:tcBorders>
            <w:shd w:val="clear" w:color="auto" w:fill="auto"/>
            <w:vAlign w:val="center"/>
            <w:hideMark/>
          </w:tcPr>
          <w:p w14:paraId="2D1FEA4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0,78</w:t>
            </w:r>
          </w:p>
        </w:tc>
        <w:tc>
          <w:tcPr>
            <w:tcW w:w="1260" w:type="dxa"/>
            <w:tcBorders>
              <w:top w:val="nil"/>
              <w:left w:val="nil"/>
              <w:bottom w:val="single" w:sz="4" w:space="0" w:color="auto"/>
              <w:right w:val="single" w:sz="4" w:space="0" w:color="auto"/>
            </w:tcBorders>
            <w:shd w:val="clear" w:color="auto" w:fill="auto"/>
            <w:vAlign w:val="center"/>
            <w:hideMark/>
          </w:tcPr>
          <w:p w14:paraId="3C6C5ED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1 289,93</w:t>
            </w:r>
          </w:p>
        </w:tc>
        <w:tc>
          <w:tcPr>
            <w:tcW w:w="780" w:type="dxa"/>
            <w:tcBorders>
              <w:top w:val="nil"/>
              <w:left w:val="nil"/>
              <w:bottom w:val="single" w:sz="4" w:space="0" w:color="auto"/>
              <w:right w:val="single" w:sz="4" w:space="0" w:color="auto"/>
            </w:tcBorders>
            <w:shd w:val="clear" w:color="auto" w:fill="auto"/>
            <w:vAlign w:val="center"/>
            <w:hideMark/>
          </w:tcPr>
          <w:p w14:paraId="247F5A4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36,57</w:t>
            </w:r>
          </w:p>
        </w:tc>
        <w:tc>
          <w:tcPr>
            <w:tcW w:w="947" w:type="dxa"/>
            <w:tcBorders>
              <w:top w:val="nil"/>
              <w:left w:val="nil"/>
              <w:bottom w:val="single" w:sz="4" w:space="0" w:color="auto"/>
              <w:right w:val="single" w:sz="4" w:space="0" w:color="auto"/>
            </w:tcBorders>
            <w:shd w:val="clear" w:color="auto" w:fill="auto"/>
            <w:vAlign w:val="center"/>
            <w:hideMark/>
          </w:tcPr>
          <w:p w14:paraId="44B6955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0,08</w:t>
            </w:r>
          </w:p>
        </w:tc>
        <w:tc>
          <w:tcPr>
            <w:tcW w:w="850" w:type="dxa"/>
            <w:tcBorders>
              <w:top w:val="nil"/>
              <w:left w:val="nil"/>
              <w:bottom w:val="single" w:sz="4" w:space="0" w:color="auto"/>
              <w:right w:val="single" w:sz="4" w:space="0" w:color="auto"/>
            </w:tcBorders>
            <w:shd w:val="clear" w:color="auto" w:fill="auto"/>
            <w:vAlign w:val="center"/>
            <w:hideMark/>
          </w:tcPr>
          <w:p w14:paraId="2B8C95C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-0,15</w:t>
            </w:r>
          </w:p>
        </w:tc>
      </w:tr>
      <w:tr w:rsidR="00472387" w:rsidRPr="00330EEB" w14:paraId="3D69FE19"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1EB4A845"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3.1.2</w:t>
            </w:r>
          </w:p>
        </w:tc>
        <w:tc>
          <w:tcPr>
            <w:tcW w:w="3094" w:type="dxa"/>
            <w:tcBorders>
              <w:top w:val="nil"/>
              <w:left w:val="nil"/>
              <w:bottom w:val="single" w:sz="4" w:space="0" w:color="auto"/>
              <w:right w:val="single" w:sz="4" w:space="0" w:color="auto"/>
            </w:tcBorders>
            <w:shd w:val="clear" w:color="auto" w:fill="auto"/>
            <w:vAlign w:val="center"/>
            <w:hideMark/>
          </w:tcPr>
          <w:p w14:paraId="13A82B32"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услуги вневедомственной охраны и коммунального хозяйства</w:t>
            </w:r>
          </w:p>
        </w:tc>
        <w:tc>
          <w:tcPr>
            <w:tcW w:w="1260" w:type="dxa"/>
            <w:tcBorders>
              <w:top w:val="nil"/>
              <w:left w:val="nil"/>
              <w:bottom w:val="single" w:sz="4" w:space="0" w:color="auto"/>
              <w:right w:val="single" w:sz="4" w:space="0" w:color="auto"/>
            </w:tcBorders>
            <w:shd w:val="clear" w:color="auto" w:fill="auto"/>
            <w:vAlign w:val="center"/>
            <w:hideMark/>
          </w:tcPr>
          <w:p w14:paraId="358DE59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17 002,46</w:t>
            </w:r>
          </w:p>
        </w:tc>
        <w:tc>
          <w:tcPr>
            <w:tcW w:w="1260" w:type="dxa"/>
            <w:tcBorders>
              <w:top w:val="nil"/>
              <w:left w:val="nil"/>
              <w:bottom w:val="single" w:sz="4" w:space="0" w:color="auto"/>
              <w:right w:val="single" w:sz="4" w:space="0" w:color="auto"/>
            </w:tcBorders>
            <w:shd w:val="clear" w:color="auto" w:fill="auto"/>
            <w:vAlign w:val="center"/>
            <w:hideMark/>
          </w:tcPr>
          <w:p w14:paraId="1FAED10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18 136,36</w:t>
            </w:r>
          </w:p>
        </w:tc>
        <w:tc>
          <w:tcPr>
            <w:tcW w:w="1469" w:type="dxa"/>
            <w:tcBorders>
              <w:top w:val="nil"/>
              <w:left w:val="nil"/>
              <w:bottom w:val="single" w:sz="4" w:space="0" w:color="auto"/>
              <w:right w:val="single" w:sz="4" w:space="0" w:color="auto"/>
            </w:tcBorders>
            <w:shd w:val="clear" w:color="auto" w:fill="auto"/>
            <w:vAlign w:val="center"/>
            <w:hideMark/>
          </w:tcPr>
          <w:p w14:paraId="1096430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19 197,34</w:t>
            </w:r>
          </w:p>
        </w:tc>
        <w:tc>
          <w:tcPr>
            <w:tcW w:w="1281" w:type="dxa"/>
            <w:tcBorders>
              <w:top w:val="nil"/>
              <w:left w:val="nil"/>
              <w:bottom w:val="single" w:sz="4" w:space="0" w:color="auto"/>
              <w:right w:val="single" w:sz="4" w:space="0" w:color="auto"/>
            </w:tcBorders>
            <w:shd w:val="clear" w:color="auto" w:fill="auto"/>
            <w:vAlign w:val="center"/>
            <w:hideMark/>
          </w:tcPr>
          <w:p w14:paraId="6F96279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18 637,72</w:t>
            </w:r>
          </w:p>
        </w:tc>
        <w:tc>
          <w:tcPr>
            <w:tcW w:w="1159" w:type="dxa"/>
            <w:tcBorders>
              <w:top w:val="nil"/>
              <w:left w:val="nil"/>
              <w:bottom w:val="single" w:sz="4" w:space="0" w:color="auto"/>
              <w:right w:val="single" w:sz="4" w:space="0" w:color="auto"/>
            </w:tcBorders>
            <w:shd w:val="clear" w:color="auto" w:fill="auto"/>
            <w:vAlign w:val="center"/>
            <w:hideMark/>
          </w:tcPr>
          <w:p w14:paraId="6E792FE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-559,62</w:t>
            </w:r>
          </w:p>
        </w:tc>
        <w:tc>
          <w:tcPr>
            <w:tcW w:w="767" w:type="dxa"/>
            <w:tcBorders>
              <w:top w:val="nil"/>
              <w:left w:val="nil"/>
              <w:bottom w:val="single" w:sz="4" w:space="0" w:color="auto"/>
              <w:right w:val="single" w:sz="4" w:space="0" w:color="auto"/>
            </w:tcBorders>
            <w:shd w:val="clear" w:color="auto" w:fill="auto"/>
            <w:vAlign w:val="center"/>
            <w:hideMark/>
          </w:tcPr>
          <w:p w14:paraId="3A2FBAB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0,97</w:t>
            </w:r>
          </w:p>
        </w:tc>
        <w:tc>
          <w:tcPr>
            <w:tcW w:w="1260" w:type="dxa"/>
            <w:tcBorders>
              <w:top w:val="nil"/>
              <w:left w:val="nil"/>
              <w:bottom w:val="single" w:sz="4" w:space="0" w:color="auto"/>
              <w:right w:val="single" w:sz="4" w:space="0" w:color="auto"/>
            </w:tcBorders>
            <w:shd w:val="clear" w:color="auto" w:fill="auto"/>
            <w:vAlign w:val="center"/>
            <w:hideMark/>
          </w:tcPr>
          <w:p w14:paraId="541AB37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501,36</w:t>
            </w:r>
          </w:p>
        </w:tc>
        <w:tc>
          <w:tcPr>
            <w:tcW w:w="780" w:type="dxa"/>
            <w:tcBorders>
              <w:top w:val="nil"/>
              <w:left w:val="nil"/>
              <w:bottom w:val="single" w:sz="4" w:space="0" w:color="auto"/>
              <w:right w:val="single" w:sz="4" w:space="0" w:color="auto"/>
            </w:tcBorders>
            <w:shd w:val="clear" w:color="auto" w:fill="auto"/>
            <w:vAlign w:val="center"/>
            <w:hideMark/>
          </w:tcPr>
          <w:p w14:paraId="1F63531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9,62</w:t>
            </w:r>
          </w:p>
        </w:tc>
        <w:tc>
          <w:tcPr>
            <w:tcW w:w="947" w:type="dxa"/>
            <w:tcBorders>
              <w:top w:val="nil"/>
              <w:left w:val="nil"/>
              <w:bottom w:val="single" w:sz="4" w:space="0" w:color="auto"/>
              <w:right w:val="single" w:sz="4" w:space="0" w:color="auto"/>
            </w:tcBorders>
            <w:shd w:val="clear" w:color="auto" w:fill="auto"/>
            <w:vAlign w:val="center"/>
            <w:hideMark/>
          </w:tcPr>
          <w:p w14:paraId="40776D0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0,03</w:t>
            </w:r>
          </w:p>
        </w:tc>
        <w:tc>
          <w:tcPr>
            <w:tcW w:w="850" w:type="dxa"/>
            <w:tcBorders>
              <w:top w:val="nil"/>
              <w:left w:val="nil"/>
              <w:bottom w:val="single" w:sz="4" w:space="0" w:color="auto"/>
              <w:right w:val="single" w:sz="4" w:space="0" w:color="auto"/>
            </w:tcBorders>
            <w:shd w:val="clear" w:color="auto" w:fill="auto"/>
            <w:vAlign w:val="center"/>
            <w:hideMark/>
          </w:tcPr>
          <w:p w14:paraId="409F617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-0,06</w:t>
            </w:r>
          </w:p>
        </w:tc>
      </w:tr>
      <w:tr w:rsidR="00472387" w:rsidRPr="00330EEB" w14:paraId="0C4A3599"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2645DAF4"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3.1.3</w:t>
            </w:r>
          </w:p>
        </w:tc>
        <w:tc>
          <w:tcPr>
            <w:tcW w:w="3094" w:type="dxa"/>
            <w:tcBorders>
              <w:top w:val="nil"/>
              <w:left w:val="nil"/>
              <w:bottom w:val="single" w:sz="4" w:space="0" w:color="auto"/>
              <w:right w:val="single" w:sz="4" w:space="0" w:color="auto"/>
            </w:tcBorders>
            <w:shd w:val="clear" w:color="auto" w:fill="auto"/>
            <w:vAlign w:val="center"/>
            <w:hideMark/>
          </w:tcPr>
          <w:p w14:paraId="60ED7C42"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юридические и информационные услуги</w:t>
            </w:r>
          </w:p>
        </w:tc>
        <w:tc>
          <w:tcPr>
            <w:tcW w:w="1260" w:type="dxa"/>
            <w:tcBorders>
              <w:top w:val="nil"/>
              <w:left w:val="nil"/>
              <w:bottom w:val="single" w:sz="4" w:space="0" w:color="auto"/>
              <w:right w:val="single" w:sz="4" w:space="0" w:color="auto"/>
            </w:tcBorders>
            <w:shd w:val="clear" w:color="auto" w:fill="auto"/>
            <w:vAlign w:val="center"/>
            <w:hideMark/>
          </w:tcPr>
          <w:p w14:paraId="11C4E3F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6,46</w:t>
            </w:r>
          </w:p>
        </w:tc>
        <w:tc>
          <w:tcPr>
            <w:tcW w:w="1260" w:type="dxa"/>
            <w:tcBorders>
              <w:top w:val="nil"/>
              <w:left w:val="nil"/>
              <w:bottom w:val="single" w:sz="4" w:space="0" w:color="auto"/>
              <w:right w:val="single" w:sz="4" w:space="0" w:color="auto"/>
            </w:tcBorders>
            <w:shd w:val="clear" w:color="auto" w:fill="auto"/>
            <w:vAlign w:val="center"/>
            <w:hideMark/>
          </w:tcPr>
          <w:p w14:paraId="496A5B7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6,89</w:t>
            </w:r>
          </w:p>
        </w:tc>
        <w:tc>
          <w:tcPr>
            <w:tcW w:w="1469" w:type="dxa"/>
            <w:tcBorders>
              <w:top w:val="nil"/>
              <w:left w:val="nil"/>
              <w:bottom w:val="single" w:sz="4" w:space="0" w:color="auto"/>
              <w:right w:val="single" w:sz="4" w:space="0" w:color="auto"/>
            </w:tcBorders>
            <w:shd w:val="clear" w:color="auto" w:fill="auto"/>
            <w:vAlign w:val="center"/>
            <w:hideMark/>
          </w:tcPr>
          <w:p w14:paraId="1043AAD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231,00</w:t>
            </w:r>
          </w:p>
        </w:tc>
        <w:tc>
          <w:tcPr>
            <w:tcW w:w="1281" w:type="dxa"/>
            <w:tcBorders>
              <w:top w:val="nil"/>
              <w:left w:val="nil"/>
              <w:bottom w:val="single" w:sz="4" w:space="0" w:color="auto"/>
              <w:right w:val="single" w:sz="4" w:space="0" w:color="auto"/>
            </w:tcBorders>
            <w:shd w:val="clear" w:color="auto" w:fill="auto"/>
            <w:vAlign w:val="center"/>
            <w:hideMark/>
          </w:tcPr>
          <w:p w14:paraId="0EFCCB7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41,00</w:t>
            </w:r>
          </w:p>
        </w:tc>
        <w:tc>
          <w:tcPr>
            <w:tcW w:w="1159" w:type="dxa"/>
            <w:tcBorders>
              <w:top w:val="nil"/>
              <w:left w:val="nil"/>
              <w:bottom w:val="single" w:sz="4" w:space="0" w:color="auto"/>
              <w:right w:val="single" w:sz="4" w:space="0" w:color="auto"/>
            </w:tcBorders>
            <w:shd w:val="clear" w:color="auto" w:fill="auto"/>
            <w:vAlign w:val="center"/>
            <w:hideMark/>
          </w:tcPr>
          <w:p w14:paraId="1315C51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-190,00</w:t>
            </w:r>
          </w:p>
        </w:tc>
        <w:tc>
          <w:tcPr>
            <w:tcW w:w="767" w:type="dxa"/>
            <w:tcBorders>
              <w:top w:val="nil"/>
              <w:left w:val="nil"/>
              <w:bottom w:val="single" w:sz="4" w:space="0" w:color="auto"/>
              <w:right w:val="single" w:sz="4" w:space="0" w:color="auto"/>
            </w:tcBorders>
            <w:shd w:val="clear" w:color="auto" w:fill="auto"/>
            <w:vAlign w:val="center"/>
            <w:hideMark/>
          </w:tcPr>
          <w:p w14:paraId="45377DD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0,18</w:t>
            </w:r>
          </w:p>
        </w:tc>
        <w:tc>
          <w:tcPr>
            <w:tcW w:w="1260" w:type="dxa"/>
            <w:tcBorders>
              <w:top w:val="nil"/>
              <w:left w:val="nil"/>
              <w:bottom w:val="single" w:sz="4" w:space="0" w:color="auto"/>
              <w:right w:val="single" w:sz="4" w:space="0" w:color="auto"/>
            </w:tcBorders>
            <w:shd w:val="clear" w:color="auto" w:fill="auto"/>
            <w:vAlign w:val="center"/>
            <w:hideMark/>
          </w:tcPr>
          <w:p w14:paraId="7CE3838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34,11</w:t>
            </w:r>
          </w:p>
        </w:tc>
        <w:tc>
          <w:tcPr>
            <w:tcW w:w="780" w:type="dxa"/>
            <w:tcBorders>
              <w:top w:val="nil"/>
              <w:left w:val="nil"/>
              <w:bottom w:val="single" w:sz="4" w:space="0" w:color="auto"/>
              <w:right w:val="single" w:sz="4" w:space="0" w:color="auto"/>
            </w:tcBorders>
            <w:shd w:val="clear" w:color="auto" w:fill="auto"/>
            <w:vAlign w:val="center"/>
            <w:hideMark/>
          </w:tcPr>
          <w:p w14:paraId="3F3AF8B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534,67</w:t>
            </w:r>
          </w:p>
        </w:tc>
        <w:tc>
          <w:tcPr>
            <w:tcW w:w="947" w:type="dxa"/>
            <w:tcBorders>
              <w:top w:val="nil"/>
              <w:left w:val="nil"/>
              <w:bottom w:val="single" w:sz="4" w:space="0" w:color="auto"/>
              <w:right w:val="single" w:sz="4" w:space="0" w:color="auto"/>
            </w:tcBorders>
            <w:shd w:val="clear" w:color="auto" w:fill="auto"/>
            <w:vAlign w:val="center"/>
            <w:hideMark/>
          </w:tcPr>
          <w:p w14:paraId="5464506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0,01</w:t>
            </w:r>
          </w:p>
        </w:tc>
        <w:tc>
          <w:tcPr>
            <w:tcW w:w="850" w:type="dxa"/>
            <w:tcBorders>
              <w:top w:val="nil"/>
              <w:left w:val="nil"/>
              <w:bottom w:val="single" w:sz="4" w:space="0" w:color="auto"/>
              <w:right w:val="single" w:sz="4" w:space="0" w:color="auto"/>
            </w:tcBorders>
            <w:shd w:val="clear" w:color="auto" w:fill="auto"/>
            <w:vAlign w:val="center"/>
            <w:hideMark/>
          </w:tcPr>
          <w:p w14:paraId="276C998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r>
      <w:tr w:rsidR="00472387" w:rsidRPr="00330EEB" w14:paraId="2F6A6991"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15F6DD7D"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3.1.4</w:t>
            </w:r>
          </w:p>
        </w:tc>
        <w:tc>
          <w:tcPr>
            <w:tcW w:w="3094" w:type="dxa"/>
            <w:tcBorders>
              <w:top w:val="nil"/>
              <w:left w:val="nil"/>
              <w:bottom w:val="single" w:sz="4" w:space="0" w:color="auto"/>
              <w:right w:val="single" w:sz="4" w:space="0" w:color="auto"/>
            </w:tcBorders>
            <w:shd w:val="clear" w:color="auto" w:fill="auto"/>
            <w:vAlign w:val="center"/>
            <w:hideMark/>
          </w:tcPr>
          <w:p w14:paraId="3A9BD303"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аудиторские и консультационные услуги</w:t>
            </w:r>
          </w:p>
        </w:tc>
        <w:tc>
          <w:tcPr>
            <w:tcW w:w="1260" w:type="dxa"/>
            <w:tcBorders>
              <w:top w:val="nil"/>
              <w:left w:val="nil"/>
              <w:bottom w:val="single" w:sz="4" w:space="0" w:color="auto"/>
              <w:right w:val="single" w:sz="4" w:space="0" w:color="auto"/>
            </w:tcBorders>
            <w:shd w:val="clear" w:color="auto" w:fill="auto"/>
            <w:vAlign w:val="center"/>
            <w:hideMark/>
          </w:tcPr>
          <w:p w14:paraId="06FAE25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279,35</w:t>
            </w:r>
          </w:p>
        </w:tc>
        <w:tc>
          <w:tcPr>
            <w:tcW w:w="1260" w:type="dxa"/>
            <w:tcBorders>
              <w:top w:val="nil"/>
              <w:left w:val="nil"/>
              <w:bottom w:val="single" w:sz="4" w:space="0" w:color="auto"/>
              <w:right w:val="single" w:sz="4" w:space="0" w:color="auto"/>
            </w:tcBorders>
            <w:shd w:val="clear" w:color="auto" w:fill="auto"/>
            <w:vAlign w:val="center"/>
            <w:hideMark/>
          </w:tcPr>
          <w:p w14:paraId="61C9418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297,98</w:t>
            </w:r>
          </w:p>
        </w:tc>
        <w:tc>
          <w:tcPr>
            <w:tcW w:w="1469" w:type="dxa"/>
            <w:tcBorders>
              <w:top w:val="nil"/>
              <w:left w:val="nil"/>
              <w:bottom w:val="single" w:sz="4" w:space="0" w:color="auto"/>
              <w:right w:val="single" w:sz="4" w:space="0" w:color="auto"/>
            </w:tcBorders>
            <w:shd w:val="clear" w:color="auto" w:fill="auto"/>
            <w:vAlign w:val="center"/>
            <w:hideMark/>
          </w:tcPr>
          <w:p w14:paraId="00E3947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626,86</w:t>
            </w:r>
          </w:p>
        </w:tc>
        <w:tc>
          <w:tcPr>
            <w:tcW w:w="1281" w:type="dxa"/>
            <w:tcBorders>
              <w:top w:val="nil"/>
              <w:left w:val="nil"/>
              <w:bottom w:val="single" w:sz="4" w:space="0" w:color="auto"/>
              <w:right w:val="single" w:sz="4" w:space="0" w:color="auto"/>
            </w:tcBorders>
            <w:shd w:val="clear" w:color="auto" w:fill="auto"/>
            <w:vAlign w:val="center"/>
            <w:hideMark/>
          </w:tcPr>
          <w:p w14:paraId="35C24F9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301,27</w:t>
            </w:r>
          </w:p>
        </w:tc>
        <w:tc>
          <w:tcPr>
            <w:tcW w:w="1159" w:type="dxa"/>
            <w:tcBorders>
              <w:top w:val="nil"/>
              <w:left w:val="nil"/>
              <w:bottom w:val="single" w:sz="4" w:space="0" w:color="auto"/>
              <w:right w:val="single" w:sz="4" w:space="0" w:color="auto"/>
            </w:tcBorders>
            <w:shd w:val="clear" w:color="auto" w:fill="auto"/>
            <w:vAlign w:val="center"/>
            <w:hideMark/>
          </w:tcPr>
          <w:p w14:paraId="7A74824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-325,59</w:t>
            </w:r>
          </w:p>
        </w:tc>
        <w:tc>
          <w:tcPr>
            <w:tcW w:w="767" w:type="dxa"/>
            <w:tcBorders>
              <w:top w:val="nil"/>
              <w:left w:val="nil"/>
              <w:bottom w:val="single" w:sz="4" w:space="0" w:color="auto"/>
              <w:right w:val="single" w:sz="4" w:space="0" w:color="auto"/>
            </w:tcBorders>
            <w:shd w:val="clear" w:color="auto" w:fill="auto"/>
            <w:vAlign w:val="center"/>
            <w:hideMark/>
          </w:tcPr>
          <w:p w14:paraId="62B730C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0,48</w:t>
            </w:r>
          </w:p>
        </w:tc>
        <w:tc>
          <w:tcPr>
            <w:tcW w:w="1260" w:type="dxa"/>
            <w:tcBorders>
              <w:top w:val="nil"/>
              <w:left w:val="nil"/>
              <w:bottom w:val="single" w:sz="4" w:space="0" w:color="auto"/>
              <w:right w:val="single" w:sz="4" w:space="0" w:color="auto"/>
            </w:tcBorders>
            <w:shd w:val="clear" w:color="auto" w:fill="auto"/>
            <w:vAlign w:val="center"/>
            <w:hideMark/>
          </w:tcPr>
          <w:p w14:paraId="28D7A26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3,29</w:t>
            </w:r>
          </w:p>
        </w:tc>
        <w:tc>
          <w:tcPr>
            <w:tcW w:w="780" w:type="dxa"/>
            <w:tcBorders>
              <w:top w:val="nil"/>
              <w:left w:val="nil"/>
              <w:bottom w:val="single" w:sz="4" w:space="0" w:color="auto"/>
              <w:right w:val="single" w:sz="4" w:space="0" w:color="auto"/>
            </w:tcBorders>
            <w:shd w:val="clear" w:color="auto" w:fill="auto"/>
            <w:vAlign w:val="center"/>
            <w:hideMark/>
          </w:tcPr>
          <w:p w14:paraId="737E2E4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7,85</w:t>
            </w:r>
          </w:p>
        </w:tc>
        <w:tc>
          <w:tcPr>
            <w:tcW w:w="947" w:type="dxa"/>
            <w:tcBorders>
              <w:top w:val="nil"/>
              <w:left w:val="nil"/>
              <w:bottom w:val="single" w:sz="4" w:space="0" w:color="auto"/>
              <w:right w:val="single" w:sz="4" w:space="0" w:color="auto"/>
            </w:tcBorders>
            <w:shd w:val="clear" w:color="auto" w:fill="auto"/>
            <w:vAlign w:val="center"/>
            <w:hideMark/>
          </w:tcPr>
          <w:p w14:paraId="4AC1F9A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0,01</w:t>
            </w:r>
          </w:p>
        </w:tc>
        <w:tc>
          <w:tcPr>
            <w:tcW w:w="850" w:type="dxa"/>
            <w:tcBorders>
              <w:top w:val="nil"/>
              <w:left w:val="nil"/>
              <w:bottom w:val="single" w:sz="4" w:space="0" w:color="auto"/>
              <w:right w:val="single" w:sz="4" w:space="0" w:color="auto"/>
            </w:tcBorders>
            <w:shd w:val="clear" w:color="auto" w:fill="auto"/>
            <w:vAlign w:val="center"/>
            <w:hideMark/>
          </w:tcPr>
          <w:p w14:paraId="0E92C3B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r>
      <w:tr w:rsidR="00472387" w:rsidRPr="00330EEB" w14:paraId="3E82E208"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56B3B214"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3.1.5</w:t>
            </w:r>
          </w:p>
        </w:tc>
        <w:tc>
          <w:tcPr>
            <w:tcW w:w="3094" w:type="dxa"/>
            <w:tcBorders>
              <w:top w:val="nil"/>
              <w:left w:val="nil"/>
              <w:bottom w:val="single" w:sz="4" w:space="0" w:color="auto"/>
              <w:right w:val="single" w:sz="4" w:space="0" w:color="auto"/>
            </w:tcBorders>
            <w:shd w:val="clear" w:color="auto" w:fill="auto"/>
            <w:vAlign w:val="center"/>
            <w:hideMark/>
          </w:tcPr>
          <w:p w14:paraId="46C3934A"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прочие услуги сторонних организаций</w:t>
            </w:r>
          </w:p>
        </w:tc>
        <w:tc>
          <w:tcPr>
            <w:tcW w:w="1260" w:type="dxa"/>
            <w:tcBorders>
              <w:top w:val="nil"/>
              <w:left w:val="nil"/>
              <w:bottom w:val="single" w:sz="4" w:space="0" w:color="auto"/>
              <w:right w:val="single" w:sz="4" w:space="0" w:color="auto"/>
            </w:tcBorders>
            <w:shd w:val="clear" w:color="auto" w:fill="auto"/>
            <w:vAlign w:val="center"/>
            <w:hideMark/>
          </w:tcPr>
          <w:p w14:paraId="57F6588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77,39</w:t>
            </w:r>
          </w:p>
        </w:tc>
        <w:tc>
          <w:tcPr>
            <w:tcW w:w="1260" w:type="dxa"/>
            <w:tcBorders>
              <w:top w:val="nil"/>
              <w:left w:val="nil"/>
              <w:bottom w:val="single" w:sz="4" w:space="0" w:color="auto"/>
              <w:right w:val="single" w:sz="4" w:space="0" w:color="auto"/>
            </w:tcBorders>
            <w:shd w:val="clear" w:color="auto" w:fill="auto"/>
            <w:vAlign w:val="center"/>
            <w:hideMark/>
          </w:tcPr>
          <w:p w14:paraId="20AFC47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82,55</w:t>
            </w:r>
          </w:p>
        </w:tc>
        <w:tc>
          <w:tcPr>
            <w:tcW w:w="1469" w:type="dxa"/>
            <w:tcBorders>
              <w:top w:val="nil"/>
              <w:left w:val="nil"/>
              <w:bottom w:val="single" w:sz="4" w:space="0" w:color="auto"/>
              <w:right w:val="single" w:sz="4" w:space="0" w:color="auto"/>
            </w:tcBorders>
            <w:shd w:val="clear" w:color="auto" w:fill="auto"/>
            <w:vAlign w:val="center"/>
            <w:hideMark/>
          </w:tcPr>
          <w:p w14:paraId="12108EE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567,68</w:t>
            </w:r>
          </w:p>
        </w:tc>
        <w:tc>
          <w:tcPr>
            <w:tcW w:w="1281" w:type="dxa"/>
            <w:tcBorders>
              <w:top w:val="nil"/>
              <w:left w:val="nil"/>
              <w:bottom w:val="single" w:sz="4" w:space="0" w:color="auto"/>
              <w:right w:val="single" w:sz="4" w:space="0" w:color="auto"/>
            </w:tcBorders>
            <w:shd w:val="clear" w:color="auto" w:fill="auto"/>
            <w:vAlign w:val="center"/>
            <w:hideMark/>
          </w:tcPr>
          <w:p w14:paraId="2047EC7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528,06</w:t>
            </w:r>
          </w:p>
        </w:tc>
        <w:tc>
          <w:tcPr>
            <w:tcW w:w="1159" w:type="dxa"/>
            <w:tcBorders>
              <w:top w:val="nil"/>
              <w:left w:val="nil"/>
              <w:bottom w:val="single" w:sz="4" w:space="0" w:color="auto"/>
              <w:right w:val="single" w:sz="4" w:space="0" w:color="auto"/>
            </w:tcBorders>
            <w:shd w:val="clear" w:color="auto" w:fill="auto"/>
            <w:vAlign w:val="center"/>
            <w:hideMark/>
          </w:tcPr>
          <w:p w14:paraId="02469CC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-39,62</w:t>
            </w:r>
          </w:p>
        </w:tc>
        <w:tc>
          <w:tcPr>
            <w:tcW w:w="767" w:type="dxa"/>
            <w:tcBorders>
              <w:top w:val="nil"/>
              <w:left w:val="nil"/>
              <w:bottom w:val="single" w:sz="4" w:space="0" w:color="auto"/>
              <w:right w:val="single" w:sz="4" w:space="0" w:color="auto"/>
            </w:tcBorders>
            <w:shd w:val="clear" w:color="auto" w:fill="auto"/>
            <w:vAlign w:val="center"/>
            <w:hideMark/>
          </w:tcPr>
          <w:p w14:paraId="69F9E73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0,93</w:t>
            </w:r>
          </w:p>
        </w:tc>
        <w:tc>
          <w:tcPr>
            <w:tcW w:w="1260" w:type="dxa"/>
            <w:tcBorders>
              <w:top w:val="nil"/>
              <w:left w:val="nil"/>
              <w:bottom w:val="single" w:sz="4" w:space="0" w:color="auto"/>
              <w:right w:val="single" w:sz="4" w:space="0" w:color="auto"/>
            </w:tcBorders>
            <w:shd w:val="clear" w:color="auto" w:fill="auto"/>
            <w:vAlign w:val="center"/>
            <w:hideMark/>
          </w:tcPr>
          <w:p w14:paraId="33292B0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445,51</w:t>
            </w:r>
          </w:p>
        </w:tc>
        <w:tc>
          <w:tcPr>
            <w:tcW w:w="780" w:type="dxa"/>
            <w:tcBorders>
              <w:top w:val="nil"/>
              <w:left w:val="nil"/>
              <w:bottom w:val="single" w:sz="4" w:space="0" w:color="auto"/>
              <w:right w:val="single" w:sz="4" w:space="0" w:color="auto"/>
            </w:tcBorders>
            <w:shd w:val="clear" w:color="auto" w:fill="auto"/>
            <w:vAlign w:val="center"/>
            <w:hideMark/>
          </w:tcPr>
          <w:p w14:paraId="4D63FBB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582,32</w:t>
            </w:r>
          </w:p>
        </w:tc>
        <w:tc>
          <w:tcPr>
            <w:tcW w:w="947" w:type="dxa"/>
            <w:tcBorders>
              <w:top w:val="nil"/>
              <w:left w:val="nil"/>
              <w:bottom w:val="single" w:sz="4" w:space="0" w:color="auto"/>
              <w:right w:val="single" w:sz="4" w:space="0" w:color="auto"/>
            </w:tcBorders>
            <w:shd w:val="clear" w:color="auto" w:fill="auto"/>
            <w:vAlign w:val="center"/>
            <w:hideMark/>
          </w:tcPr>
          <w:p w14:paraId="0FBD5FD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850" w:type="dxa"/>
            <w:tcBorders>
              <w:top w:val="nil"/>
              <w:left w:val="nil"/>
              <w:bottom w:val="single" w:sz="4" w:space="0" w:color="auto"/>
              <w:right w:val="single" w:sz="4" w:space="0" w:color="auto"/>
            </w:tcBorders>
            <w:shd w:val="clear" w:color="auto" w:fill="auto"/>
            <w:vAlign w:val="center"/>
            <w:hideMark/>
          </w:tcPr>
          <w:p w14:paraId="6F12C7A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-0,05</w:t>
            </w:r>
          </w:p>
        </w:tc>
      </w:tr>
      <w:tr w:rsidR="00472387" w:rsidRPr="00330EEB" w14:paraId="412D068D"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3E2630F0"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3.2</w:t>
            </w:r>
          </w:p>
        </w:tc>
        <w:tc>
          <w:tcPr>
            <w:tcW w:w="3094" w:type="dxa"/>
            <w:tcBorders>
              <w:top w:val="nil"/>
              <w:left w:val="nil"/>
              <w:bottom w:val="single" w:sz="4" w:space="0" w:color="auto"/>
              <w:right w:val="single" w:sz="4" w:space="0" w:color="auto"/>
            </w:tcBorders>
            <w:shd w:val="clear" w:color="auto" w:fill="auto"/>
            <w:vAlign w:val="center"/>
            <w:hideMark/>
          </w:tcPr>
          <w:p w14:paraId="5A302D78"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командировки и представительские</w:t>
            </w:r>
          </w:p>
        </w:tc>
        <w:tc>
          <w:tcPr>
            <w:tcW w:w="1260" w:type="dxa"/>
            <w:tcBorders>
              <w:top w:val="nil"/>
              <w:left w:val="nil"/>
              <w:bottom w:val="single" w:sz="4" w:space="0" w:color="auto"/>
              <w:right w:val="single" w:sz="4" w:space="0" w:color="auto"/>
            </w:tcBorders>
            <w:shd w:val="clear" w:color="auto" w:fill="auto"/>
            <w:vAlign w:val="center"/>
            <w:hideMark/>
          </w:tcPr>
          <w:p w14:paraId="054D3CF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9 778,51</w:t>
            </w:r>
          </w:p>
        </w:tc>
        <w:tc>
          <w:tcPr>
            <w:tcW w:w="1260" w:type="dxa"/>
            <w:tcBorders>
              <w:top w:val="nil"/>
              <w:left w:val="nil"/>
              <w:bottom w:val="single" w:sz="4" w:space="0" w:color="auto"/>
              <w:right w:val="single" w:sz="4" w:space="0" w:color="auto"/>
            </w:tcBorders>
            <w:shd w:val="clear" w:color="auto" w:fill="auto"/>
            <w:vAlign w:val="center"/>
            <w:hideMark/>
          </w:tcPr>
          <w:p w14:paraId="7F28D0E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10 430,65</w:t>
            </w:r>
          </w:p>
        </w:tc>
        <w:tc>
          <w:tcPr>
            <w:tcW w:w="1469" w:type="dxa"/>
            <w:tcBorders>
              <w:top w:val="nil"/>
              <w:left w:val="nil"/>
              <w:bottom w:val="single" w:sz="4" w:space="0" w:color="auto"/>
              <w:right w:val="single" w:sz="4" w:space="0" w:color="auto"/>
            </w:tcBorders>
            <w:shd w:val="clear" w:color="auto" w:fill="auto"/>
            <w:vAlign w:val="center"/>
            <w:hideMark/>
          </w:tcPr>
          <w:p w14:paraId="5BE333D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15 484,94</w:t>
            </w:r>
          </w:p>
        </w:tc>
        <w:tc>
          <w:tcPr>
            <w:tcW w:w="1281" w:type="dxa"/>
            <w:tcBorders>
              <w:top w:val="nil"/>
              <w:left w:val="nil"/>
              <w:bottom w:val="single" w:sz="4" w:space="0" w:color="auto"/>
              <w:right w:val="single" w:sz="4" w:space="0" w:color="auto"/>
            </w:tcBorders>
            <w:shd w:val="clear" w:color="auto" w:fill="auto"/>
            <w:vAlign w:val="center"/>
            <w:hideMark/>
          </w:tcPr>
          <w:p w14:paraId="3647A32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11 306,00</w:t>
            </w:r>
          </w:p>
        </w:tc>
        <w:tc>
          <w:tcPr>
            <w:tcW w:w="1159" w:type="dxa"/>
            <w:tcBorders>
              <w:top w:val="nil"/>
              <w:left w:val="nil"/>
              <w:bottom w:val="single" w:sz="4" w:space="0" w:color="auto"/>
              <w:right w:val="single" w:sz="4" w:space="0" w:color="auto"/>
            </w:tcBorders>
            <w:shd w:val="clear" w:color="auto" w:fill="auto"/>
            <w:vAlign w:val="center"/>
            <w:hideMark/>
          </w:tcPr>
          <w:p w14:paraId="754BF5C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-4 178,94</w:t>
            </w:r>
          </w:p>
        </w:tc>
        <w:tc>
          <w:tcPr>
            <w:tcW w:w="767" w:type="dxa"/>
            <w:tcBorders>
              <w:top w:val="nil"/>
              <w:left w:val="nil"/>
              <w:bottom w:val="single" w:sz="4" w:space="0" w:color="auto"/>
              <w:right w:val="single" w:sz="4" w:space="0" w:color="auto"/>
            </w:tcBorders>
            <w:shd w:val="clear" w:color="auto" w:fill="auto"/>
            <w:vAlign w:val="center"/>
            <w:hideMark/>
          </w:tcPr>
          <w:p w14:paraId="7E20938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0,73</w:t>
            </w:r>
          </w:p>
        </w:tc>
        <w:tc>
          <w:tcPr>
            <w:tcW w:w="1260" w:type="dxa"/>
            <w:tcBorders>
              <w:top w:val="nil"/>
              <w:left w:val="nil"/>
              <w:bottom w:val="single" w:sz="4" w:space="0" w:color="auto"/>
              <w:right w:val="single" w:sz="4" w:space="0" w:color="auto"/>
            </w:tcBorders>
            <w:shd w:val="clear" w:color="auto" w:fill="auto"/>
            <w:vAlign w:val="center"/>
            <w:hideMark/>
          </w:tcPr>
          <w:p w14:paraId="42C7AF5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875,35</w:t>
            </w:r>
          </w:p>
        </w:tc>
        <w:tc>
          <w:tcPr>
            <w:tcW w:w="780" w:type="dxa"/>
            <w:tcBorders>
              <w:top w:val="nil"/>
              <w:left w:val="nil"/>
              <w:bottom w:val="single" w:sz="4" w:space="0" w:color="auto"/>
              <w:right w:val="single" w:sz="4" w:space="0" w:color="auto"/>
            </w:tcBorders>
            <w:shd w:val="clear" w:color="auto" w:fill="auto"/>
            <w:vAlign w:val="center"/>
            <w:hideMark/>
          </w:tcPr>
          <w:p w14:paraId="019DFFE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15,62</w:t>
            </w:r>
          </w:p>
        </w:tc>
        <w:tc>
          <w:tcPr>
            <w:tcW w:w="947" w:type="dxa"/>
            <w:tcBorders>
              <w:top w:val="nil"/>
              <w:left w:val="nil"/>
              <w:bottom w:val="single" w:sz="4" w:space="0" w:color="auto"/>
              <w:right w:val="single" w:sz="4" w:space="0" w:color="auto"/>
            </w:tcBorders>
            <w:shd w:val="clear" w:color="auto" w:fill="auto"/>
            <w:vAlign w:val="center"/>
            <w:hideMark/>
          </w:tcPr>
          <w:p w14:paraId="256F51A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0,19</w:t>
            </w:r>
          </w:p>
        </w:tc>
        <w:tc>
          <w:tcPr>
            <w:tcW w:w="850" w:type="dxa"/>
            <w:tcBorders>
              <w:top w:val="nil"/>
              <w:left w:val="nil"/>
              <w:bottom w:val="single" w:sz="4" w:space="0" w:color="auto"/>
              <w:right w:val="single" w:sz="4" w:space="0" w:color="auto"/>
            </w:tcBorders>
            <w:shd w:val="clear" w:color="auto" w:fill="auto"/>
            <w:vAlign w:val="center"/>
            <w:hideMark/>
          </w:tcPr>
          <w:p w14:paraId="3A9D575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-0,10</w:t>
            </w:r>
          </w:p>
        </w:tc>
      </w:tr>
      <w:tr w:rsidR="00472387" w:rsidRPr="00330EEB" w14:paraId="15BFB4FC"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77613220"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3.3</w:t>
            </w:r>
          </w:p>
        </w:tc>
        <w:tc>
          <w:tcPr>
            <w:tcW w:w="3094" w:type="dxa"/>
            <w:tcBorders>
              <w:top w:val="nil"/>
              <w:left w:val="nil"/>
              <w:bottom w:val="single" w:sz="4" w:space="0" w:color="auto"/>
              <w:right w:val="single" w:sz="4" w:space="0" w:color="auto"/>
            </w:tcBorders>
            <w:shd w:val="clear" w:color="auto" w:fill="auto"/>
            <w:vAlign w:val="center"/>
            <w:hideMark/>
          </w:tcPr>
          <w:p w14:paraId="66CCECD5"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подготовку кадров</w:t>
            </w:r>
          </w:p>
        </w:tc>
        <w:tc>
          <w:tcPr>
            <w:tcW w:w="1260" w:type="dxa"/>
            <w:tcBorders>
              <w:top w:val="nil"/>
              <w:left w:val="nil"/>
              <w:bottom w:val="single" w:sz="4" w:space="0" w:color="auto"/>
              <w:right w:val="single" w:sz="4" w:space="0" w:color="auto"/>
            </w:tcBorders>
            <w:shd w:val="clear" w:color="auto" w:fill="auto"/>
            <w:vAlign w:val="center"/>
            <w:hideMark/>
          </w:tcPr>
          <w:p w14:paraId="5EA6A74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4 015,33</w:t>
            </w:r>
          </w:p>
        </w:tc>
        <w:tc>
          <w:tcPr>
            <w:tcW w:w="1260" w:type="dxa"/>
            <w:tcBorders>
              <w:top w:val="nil"/>
              <w:left w:val="nil"/>
              <w:bottom w:val="single" w:sz="4" w:space="0" w:color="auto"/>
              <w:right w:val="single" w:sz="4" w:space="0" w:color="auto"/>
            </w:tcBorders>
            <w:shd w:val="clear" w:color="auto" w:fill="auto"/>
            <w:vAlign w:val="center"/>
            <w:hideMark/>
          </w:tcPr>
          <w:p w14:paraId="3A6C515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4 283,11</w:t>
            </w:r>
          </w:p>
        </w:tc>
        <w:tc>
          <w:tcPr>
            <w:tcW w:w="1469" w:type="dxa"/>
            <w:tcBorders>
              <w:top w:val="nil"/>
              <w:left w:val="nil"/>
              <w:bottom w:val="single" w:sz="4" w:space="0" w:color="auto"/>
              <w:right w:val="single" w:sz="4" w:space="0" w:color="auto"/>
            </w:tcBorders>
            <w:shd w:val="clear" w:color="auto" w:fill="auto"/>
            <w:vAlign w:val="center"/>
            <w:hideMark/>
          </w:tcPr>
          <w:p w14:paraId="68787A4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5 564,72</w:t>
            </w:r>
          </w:p>
        </w:tc>
        <w:tc>
          <w:tcPr>
            <w:tcW w:w="1281" w:type="dxa"/>
            <w:tcBorders>
              <w:top w:val="nil"/>
              <w:left w:val="nil"/>
              <w:bottom w:val="single" w:sz="4" w:space="0" w:color="auto"/>
              <w:right w:val="single" w:sz="4" w:space="0" w:color="auto"/>
            </w:tcBorders>
            <w:shd w:val="clear" w:color="auto" w:fill="auto"/>
            <w:vAlign w:val="center"/>
            <w:hideMark/>
          </w:tcPr>
          <w:p w14:paraId="70F8A8B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4 743,79</w:t>
            </w:r>
          </w:p>
        </w:tc>
        <w:tc>
          <w:tcPr>
            <w:tcW w:w="1159" w:type="dxa"/>
            <w:tcBorders>
              <w:top w:val="nil"/>
              <w:left w:val="nil"/>
              <w:bottom w:val="single" w:sz="4" w:space="0" w:color="auto"/>
              <w:right w:val="single" w:sz="4" w:space="0" w:color="auto"/>
            </w:tcBorders>
            <w:shd w:val="clear" w:color="auto" w:fill="auto"/>
            <w:vAlign w:val="center"/>
            <w:hideMark/>
          </w:tcPr>
          <w:p w14:paraId="0E6CB4D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-820,93</w:t>
            </w:r>
          </w:p>
        </w:tc>
        <w:tc>
          <w:tcPr>
            <w:tcW w:w="767" w:type="dxa"/>
            <w:tcBorders>
              <w:top w:val="nil"/>
              <w:left w:val="nil"/>
              <w:bottom w:val="single" w:sz="4" w:space="0" w:color="auto"/>
              <w:right w:val="single" w:sz="4" w:space="0" w:color="auto"/>
            </w:tcBorders>
            <w:shd w:val="clear" w:color="auto" w:fill="auto"/>
            <w:vAlign w:val="center"/>
            <w:hideMark/>
          </w:tcPr>
          <w:p w14:paraId="7B637A6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0,85</w:t>
            </w:r>
          </w:p>
        </w:tc>
        <w:tc>
          <w:tcPr>
            <w:tcW w:w="1260" w:type="dxa"/>
            <w:tcBorders>
              <w:top w:val="nil"/>
              <w:left w:val="nil"/>
              <w:bottom w:val="single" w:sz="4" w:space="0" w:color="auto"/>
              <w:right w:val="single" w:sz="4" w:space="0" w:color="auto"/>
            </w:tcBorders>
            <w:shd w:val="clear" w:color="auto" w:fill="auto"/>
            <w:vAlign w:val="center"/>
            <w:hideMark/>
          </w:tcPr>
          <w:p w14:paraId="325B550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460,68</w:t>
            </w:r>
          </w:p>
        </w:tc>
        <w:tc>
          <w:tcPr>
            <w:tcW w:w="780" w:type="dxa"/>
            <w:tcBorders>
              <w:top w:val="nil"/>
              <w:left w:val="nil"/>
              <w:bottom w:val="single" w:sz="4" w:space="0" w:color="auto"/>
              <w:right w:val="single" w:sz="4" w:space="0" w:color="auto"/>
            </w:tcBorders>
            <w:shd w:val="clear" w:color="auto" w:fill="auto"/>
            <w:vAlign w:val="center"/>
            <w:hideMark/>
          </w:tcPr>
          <w:p w14:paraId="74DA9DF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18,14</w:t>
            </w:r>
          </w:p>
        </w:tc>
        <w:tc>
          <w:tcPr>
            <w:tcW w:w="947" w:type="dxa"/>
            <w:tcBorders>
              <w:top w:val="nil"/>
              <w:left w:val="nil"/>
              <w:bottom w:val="single" w:sz="4" w:space="0" w:color="auto"/>
              <w:right w:val="single" w:sz="4" w:space="0" w:color="auto"/>
            </w:tcBorders>
            <w:shd w:val="clear" w:color="auto" w:fill="auto"/>
            <w:vAlign w:val="center"/>
            <w:hideMark/>
          </w:tcPr>
          <w:p w14:paraId="01EB59E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0,04</w:t>
            </w:r>
          </w:p>
        </w:tc>
        <w:tc>
          <w:tcPr>
            <w:tcW w:w="850" w:type="dxa"/>
            <w:tcBorders>
              <w:top w:val="nil"/>
              <w:left w:val="nil"/>
              <w:bottom w:val="single" w:sz="4" w:space="0" w:color="auto"/>
              <w:right w:val="single" w:sz="4" w:space="0" w:color="auto"/>
            </w:tcBorders>
            <w:shd w:val="clear" w:color="auto" w:fill="auto"/>
            <w:vAlign w:val="center"/>
            <w:hideMark/>
          </w:tcPr>
          <w:p w14:paraId="3CE419D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-0,06</w:t>
            </w:r>
          </w:p>
        </w:tc>
      </w:tr>
      <w:tr w:rsidR="00472387" w:rsidRPr="00330EEB" w14:paraId="55F3DDF9"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768EDF4A"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lastRenderedPageBreak/>
              <w:t xml:space="preserve"> 3.4</w:t>
            </w:r>
          </w:p>
        </w:tc>
        <w:tc>
          <w:tcPr>
            <w:tcW w:w="3094" w:type="dxa"/>
            <w:tcBorders>
              <w:top w:val="nil"/>
              <w:left w:val="nil"/>
              <w:bottom w:val="single" w:sz="4" w:space="0" w:color="auto"/>
              <w:right w:val="single" w:sz="4" w:space="0" w:color="auto"/>
            </w:tcBorders>
            <w:shd w:val="clear" w:color="auto" w:fill="auto"/>
            <w:vAlign w:val="center"/>
            <w:hideMark/>
          </w:tcPr>
          <w:p w14:paraId="62191F7A"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обеспечение нормальных условий труда и мер по технике безопасности</w:t>
            </w:r>
          </w:p>
        </w:tc>
        <w:tc>
          <w:tcPr>
            <w:tcW w:w="1260" w:type="dxa"/>
            <w:tcBorders>
              <w:top w:val="nil"/>
              <w:left w:val="nil"/>
              <w:bottom w:val="single" w:sz="4" w:space="0" w:color="auto"/>
              <w:right w:val="single" w:sz="4" w:space="0" w:color="auto"/>
            </w:tcBorders>
            <w:shd w:val="clear" w:color="auto" w:fill="auto"/>
            <w:vAlign w:val="center"/>
            <w:hideMark/>
          </w:tcPr>
          <w:p w14:paraId="78D9866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2 359,19</w:t>
            </w:r>
          </w:p>
        </w:tc>
        <w:tc>
          <w:tcPr>
            <w:tcW w:w="1260" w:type="dxa"/>
            <w:tcBorders>
              <w:top w:val="nil"/>
              <w:left w:val="nil"/>
              <w:bottom w:val="single" w:sz="4" w:space="0" w:color="auto"/>
              <w:right w:val="single" w:sz="4" w:space="0" w:color="auto"/>
            </w:tcBorders>
            <w:shd w:val="clear" w:color="auto" w:fill="auto"/>
            <w:vAlign w:val="center"/>
            <w:hideMark/>
          </w:tcPr>
          <w:p w14:paraId="4C06EE2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2 516,53</w:t>
            </w:r>
          </w:p>
        </w:tc>
        <w:tc>
          <w:tcPr>
            <w:tcW w:w="1469" w:type="dxa"/>
            <w:tcBorders>
              <w:top w:val="nil"/>
              <w:left w:val="nil"/>
              <w:bottom w:val="single" w:sz="4" w:space="0" w:color="auto"/>
              <w:right w:val="single" w:sz="4" w:space="0" w:color="auto"/>
            </w:tcBorders>
            <w:shd w:val="clear" w:color="auto" w:fill="auto"/>
            <w:vAlign w:val="center"/>
            <w:hideMark/>
          </w:tcPr>
          <w:p w14:paraId="40EAE6A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8 394,04</w:t>
            </w:r>
          </w:p>
        </w:tc>
        <w:tc>
          <w:tcPr>
            <w:tcW w:w="1281" w:type="dxa"/>
            <w:tcBorders>
              <w:top w:val="nil"/>
              <w:left w:val="nil"/>
              <w:bottom w:val="single" w:sz="4" w:space="0" w:color="auto"/>
              <w:right w:val="single" w:sz="4" w:space="0" w:color="auto"/>
            </w:tcBorders>
            <w:shd w:val="clear" w:color="auto" w:fill="auto"/>
            <w:vAlign w:val="center"/>
            <w:hideMark/>
          </w:tcPr>
          <w:p w14:paraId="0EA0172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3 379,55</w:t>
            </w:r>
          </w:p>
        </w:tc>
        <w:tc>
          <w:tcPr>
            <w:tcW w:w="1159" w:type="dxa"/>
            <w:tcBorders>
              <w:top w:val="nil"/>
              <w:left w:val="nil"/>
              <w:bottom w:val="single" w:sz="4" w:space="0" w:color="auto"/>
              <w:right w:val="single" w:sz="4" w:space="0" w:color="auto"/>
            </w:tcBorders>
            <w:shd w:val="clear" w:color="auto" w:fill="auto"/>
            <w:vAlign w:val="center"/>
            <w:hideMark/>
          </w:tcPr>
          <w:p w14:paraId="2EA5BFC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-5 014,49</w:t>
            </w:r>
          </w:p>
        </w:tc>
        <w:tc>
          <w:tcPr>
            <w:tcW w:w="767" w:type="dxa"/>
            <w:tcBorders>
              <w:top w:val="nil"/>
              <w:left w:val="nil"/>
              <w:bottom w:val="single" w:sz="4" w:space="0" w:color="auto"/>
              <w:right w:val="single" w:sz="4" w:space="0" w:color="auto"/>
            </w:tcBorders>
            <w:shd w:val="clear" w:color="auto" w:fill="auto"/>
            <w:vAlign w:val="center"/>
            <w:hideMark/>
          </w:tcPr>
          <w:p w14:paraId="27BB62D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0,40</w:t>
            </w:r>
          </w:p>
        </w:tc>
        <w:tc>
          <w:tcPr>
            <w:tcW w:w="1260" w:type="dxa"/>
            <w:tcBorders>
              <w:top w:val="nil"/>
              <w:left w:val="nil"/>
              <w:bottom w:val="single" w:sz="4" w:space="0" w:color="auto"/>
              <w:right w:val="single" w:sz="4" w:space="0" w:color="auto"/>
            </w:tcBorders>
            <w:shd w:val="clear" w:color="auto" w:fill="auto"/>
            <w:vAlign w:val="center"/>
            <w:hideMark/>
          </w:tcPr>
          <w:p w14:paraId="5ACB2C9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863,02</w:t>
            </w:r>
          </w:p>
        </w:tc>
        <w:tc>
          <w:tcPr>
            <w:tcW w:w="780" w:type="dxa"/>
            <w:tcBorders>
              <w:top w:val="nil"/>
              <w:left w:val="nil"/>
              <w:bottom w:val="single" w:sz="4" w:space="0" w:color="auto"/>
              <w:right w:val="single" w:sz="4" w:space="0" w:color="auto"/>
            </w:tcBorders>
            <w:shd w:val="clear" w:color="auto" w:fill="auto"/>
            <w:vAlign w:val="center"/>
            <w:hideMark/>
          </w:tcPr>
          <w:p w14:paraId="3F79907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43,25</w:t>
            </w:r>
          </w:p>
        </w:tc>
        <w:tc>
          <w:tcPr>
            <w:tcW w:w="947" w:type="dxa"/>
            <w:tcBorders>
              <w:top w:val="nil"/>
              <w:left w:val="nil"/>
              <w:bottom w:val="single" w:sz="4" w:space="0" w:color="auto"/>
              <w:right w:val="single" w:sz="4" w:space="0" w:color="auto"/>
            </w:tcBorders>
            <w:shd w:val="clear" w:color="auto" w:fill="auto"/>
            <w:vAlign w:val="center"/>
            <w:hideMark/>
          </w:tcPr>
          <w:p w14:paraId="35A709C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0,23</w:t>
            </w:r>
          </w:p>
        </w:tc>
        <w:tc>
          <w:tcPr>
            <w:tcW w:w="850" w:type="dxa"/>
            <w:tcBorders>
              <w:top w:val="nil"/>
              <w:left w:val="nil"/>
              <w:bottom w:val="single" w:sz="4" w:space="0" w:color="auto"/>
              <w:right w:val="single" w:sz="4" w:space="0" w:color="auto"/>
            </w:tcBorders>
            <w:shd w:val="clear" w:color="auto" w:fill="auto"/>
            <w:vAlign w:val="center"/>
            <w:hideMark/>
          </w:tcPr>
          <w:p w14:paraId="642E0E9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-0,10</w:t>
            </w:r>
          </w:p>
        </w:tc>
      </w:tr>
      <w:tr w:rsidR="00472387" w:rsidRPr="00330EEB" w14:paraId="3A472A5F"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07978F19"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3.5</w:t>
            </w:r>
          </w:p>
        </w:tc>
        <w:tc>
          <w:tcPr>
            <w:tcW w:w="3094" w:type="dxa"/>
            <w:tcBorders>
              <w:top w:val="nil"/>
              <w:left w:val="nil"/>
              <w:bottom w:val="single" w:sz="4" w:space="0" w:color="auto"/>
              <w:right w:val="single" w:sz="4" w:space="0" w:color="auto"/>
            </w:tcBorders>
            <w:shd w:val="clear" w:color="auto" w:fill="auto"/>
            <w:vAlign w:val="center"/>
            <w:hideMark/>
          </w:tcPr>
          <w:p w14:paraId="5C596C4D"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страхование</w:t>
            </w:r>
          </w:p>
        </w:tc>
        <w:tc>
          <w:tcPr>
            <w:tcW w:w="1260" w:type="dxa"/>
            <w:tcBorders>
              <w:top w:val="nil"/>
              <w:left w:val="nil"/>
              <w:bottom w:val="single" w:sz="4" w:space="0" w:color="auto"/>
              <w:right w:val="single" w:sz="4" w:space="0" w:color="auto"/>
            </w:tcBorders>
            <w:shd w:val="clear" w:color="auto" w:fill="auto"/>
            <w:vAlign w:val="center"/>
            <w:hideMark/>
          </w:tcPr>
          <w:p w14:paraId="6D9CA4F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14 992,76</w:t>
            </w:r>
          </w:p>
        </w:tc>
        <w:tc>
          <w:tcPr>
            <w:tcW w:w="1260" w:type="dxa"/>
            <w:tcBorders>
              <w:top w:val="nil"/>
              <w:left w:val="nil"/>
              <w:bottom w:val="single" w:sz="4" w:space="0" w:color="auto"/>
              <w:right w:val="single" w:sz="4" w:space="0" w:color="auto"/>
            </w:tcBorders>
            <w:shd w:val="clear" w:color="auto" w:fill="auto"/>
            <w:vAlign w:val="center"/>
            <w:hideMark/>
          </w:tcPr>
          <w:p w14:paraId="2D72175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15 992,63</w:t>
            </w:r>
          </w:p>
        </w:tc>
        <w:tc>
          <w:tcPr>
            <w:tcW w:w="1469" w:type="dxa"/>
            <w:tcBorders>
              <w:top w:val="nil"/>
              <w:left w:val="nil"/>
              <w:bottom w:val="single" w:sz="4" w:space="0" w:color="auto"/>
              <w:right w:val="single" w:sz="4" w:space="0" w:color="auto"/>
            </w:tcBorders>
            <w:shd w:val="clear" w:color="auto" w:fill="auto"/>
            <w:vAlign w:val="center"/>
            <w:hideMark/>
          </w:tcPr>
          <w:p w14:paraId="0CF521B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16 114,13</w:t>
            </w:r>
          </w:p>
        </w:tc>
        <w:tc>
          <w:tcPr>
            <w:tcW w:w="1281" w:type="dxa"/>
            <w:tcBorders>
              <w:top w:val="nil"/>
              <w:left w:val="nil"/>
              <w:bottom w:val="single" w:sz="4" w:space="0" w:color="auto"/>
              <w:right w:val="single" w:sz="4" w:space="0" w:color="auto"/>
            </w:tcBorders>
            <w:shd w:val="clear" w:color="auto" w:fill="auto"/>
            <w:vAlign w:val="center"/>
            <w:hideMark/>
          </w:tcPr>
          <w:p w14:paraId="331B588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9 269,18</w:t>
            </w:r>
          </w:p>
        </w:tc>
        <w:tc>
          <w:tcPr>
            <w:tcW w:w="1159" w:type="dxa"/>
            <w:tcBorders>
              <w:top w:val="nil"/>
              <w:left w:val="nil"/>
              <w:bottom w:val="single" w:sz="4" w:space="0" w:color="auto"/>
              <w:right w:val="single" w:sz="4" w:space="0" w:color="auto"/>
            </w:tcBorders>
            <w:shd w:val="clear" w:color="auto" w:fill="auto"/>
            <w:vAlign w:val="center"/>
            <w:hideMark/>
          </w:tcPr>
          <w:p w14:paraId="3B1FEDD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-6 844,95</w:t>
            </w:r>
          </w:p>
        </w:tc>
        <w:tc>
          <w:tcPr>
            <w:tcW w:w="767" w:type="dxa"/>
            <w:tcBorders>
              <w:top w:val="nil"/>
              <w:left w:val="nil"/>
              <w:bottom w:val="single" w:sz="4" w:space="0" w:color="auto"/>
              <w:right w:val="single" w:sz="4" w:space="0" w:color="auto"/>
            </w:tcBorders>
            <w:shd w:val="clear" w:color="auto" w:fill="auto"/>
            <w:vAlign w:val="center"/>
            <w:hideMark/>
          </w:tcPr>
          <w:p w14:paraId="52F5015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0,58</w:t>
            </w:r>
          </w:p>
        </w:tc>
        <w:tc>
          <w:tcPr>
            <w:tcW w:w="1260" w:type="dxa"/>
            <w:tcBorders>
              <w:top w:val="nil"/>
              <w:left w:val="nil"/>
              <w:bottom w:val="single" w:sz="4" w:space="0" w:color="auto"/>
              <w:right w:val="single" w:sz="4" w:space="0" w:color="auto"/>
            </w:tcBorders>
            <w:shd w:val="clear" w:color="auto" w:fill="auto"/>
            <w:vAlign w:val="center"/>
            <w:hideMark/>
          </w:tcPr>
          <w:p w14:paraId="1C40459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-6 723,45</w:t>
            </w:r>
          </w:p>
        </w:tc>
        <w:tc>
          <w:tcPr>
            <w:tcW w:w="780" w:type="dxa"/>
            <w:tcBorders>
              <w:top w:val="nil"/>
              <w:left w:val="nil"/>
              <w:bottom w:val="single" w:sz="4" w:space="0" w:color="auto"/>
              <w:right w:val="single" w:sz="4" w:space="0" w:color="auto"/>
            </w:tcBorders>
            <w:shd w:val="clear" w:color="auto" w:fill="auto"/>
            <w:vAlign w:val="center"/>
            <w:hideMark/>
          </w:tcPr>
          <w:p w14:paraId="68BA581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-38,18</w:t>
            </w:r>
          </w:p>
        </w:tc>
        <w:tc>
          <w:tcPr>
            <w:tcW w:w="947" w:type="dxa"/>
            <w:tcBorders>
              <w:top w:val="nil"/>
              <w:left w:val="nil"/>
              <w:bottom w:val="single" w:sz="4" w:space="0" w:color="auto"/>
              <w:right w:val="single" w:sz="4" w:space="0" w:color="auto"/>
            </w:tcBorders>
            <w:shd w:val="clear" w:color="auto" w:fill="auto"/>
            <w:vAlign w:val="center"/>
            <w:hideMark/>
          </w:tcPr>
          <w:p w14:paraId="4FD1767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0,31</w:t>
            </w:r>
          </w:p>
        </w:tc>
        <w:tc>
          <w:tcPr>
            <w:tcW w:w="850" w:type="dxa"/>
            <w:tcBorders>
              <w:top w:val="nil"/>
              <w:left w:val="nil"/>
              <w:bottom w:val="single" w:sz="4" w:space="0" w:color="auto"/>
              <w:right w:val="single" w:sz="4" w:space="0" w:color="auto"/>
            </w:tcBorders>
            <w:shd w:val="clear" w:color="auto" w:fill="auto"/>
            <w:vAlign w:val="center"/>
            <w:hideMark/>
          </w:tcPr>
          <w:p w14:paraId="31B9A6F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0,80</w:t>
            </w:r>
          </w:p>
        </w:tc>
      </w:tr>
      <w:tr w:rsidR="00472387" w:rsidRPr="00330EEB" w14:paraId="3981DA99"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573153C7" w14:textId="77777777" w:rsidR="00472387" w:rsidRPr="00330EEB" w:rsidRDefault="00472387" w:rsidP="009053AF">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 xml:space="preserve"> 3.6</w:t>
            </w:r>
          </w:p>
        </w:tc>
        <w:tc>
          <w:tcPr>
            <w:tcW w:w="3094" w:type="dxa"/>
            <w:tcBorders>
              <w:top w:val="nil"/>
              <w:left w:val="nil"/>
              <w:bottom w:val="single" w:sz="4" w:space="0" w:color="auto"/>
              <w:right w:val="single" w:sz="4" w:space="0" w:color="auto"/>
            </w:tcBorders>
            <w:shd w:val="clear" w:color="auto" w:fill="auto"/>
            <w:vAlign w:val="center"/>
            <w:hideMark/>
          </w:tcPr>
          <w:p w14:paraId="1A67EE42" w14:textId="77777777" w:rsidR="00472387" w:rsidRPr="00330EEB" w:rsidRDefault="00472387" w:rsidP="009053AF">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Другие прочие расходы всего, в том числе:</w:t>
            </w:r>
          </w:p>
        </w:tc>
        <w:tc>
          <w:tcPr>
            <w:tcW w:w="1260" w:type="dxa"/>
            <w:tcBorders>
              <w:top w:val="nil"/>
              <w:left w:val="nil"/>
              <w:bottom w:val="single" w:sz="4" w:space="0" w:color="auto"/>
              <w:right w:val="single" w:sz="4" w:space="0" w:color="auto"/>
            </w:tcBorders>
            <w:shd w:val="clear" w:color="auto" w:fill="auto"/>
            <w:vAlign w:val="center"/>
            <w:hideMark/>
          </w:tcPr>
          <w:p w14:paraId="202C2236"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205 011,13</w:t>
            </w:r>
          </w:p>
        </w:tc>
        <w:tc>
          <w:tcPr>
            <w:tcW w:w="1260" w:type="dxa"/>
            <w:tcBorders>
              <w:top w:val="nil"/>
              <w:left w:val="nil"/>
              <w:bottom w:val="single" w:sz="4" w:space="0" w:color="auto"/>
              <w:right w:val="single" w:sz="4" w:space="0" w:color="auto"/>
            </w:tcBorders>
            <w:shd w:val="clear" w:color="auto" w:fill="auto"/>
            <w:vAlign w:val="center"/>
            <w:hideMark/>
          </w:tcPr>
          <w:p w14:paraId="582928FD"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218 683,43</w:t>
            </w:r>
          </w:p>
        </w:tc>
        <w:tc>
          <w:tcPr>
            <w:tcW w:w="1469" w:type="dxa"/>
            <w:tcBorders>
              <w:top w:val="nil"/>
              <w:left w:val="nil"/>
              <w:bottom w:val="single" w:sz="4" w:space="0" w:color="auto"/>
              <w:right w:val="single" w:sz="4" w:space="0" w:color="auto"/>
            </w:tcBorders>
            <w:shd w:val="clear" w:color="auto" w:fill="auto"/>
            <w:vAlign w:val="center"/>
            <w:hideMark/>
          </w:tcPr>
          <w:p w14:paraId="3E1654AB"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189 834,26</w:t>
            </w:r>
          </w:p>
        </w:tc>
        <w:tc>
          <w:tcPr>
            <w:tcW w:w="1281" w:type="dxa"/>
            <w:tcBorders>
              <w:top w:val="nil"/>
              <w:left w:val="nil"/>
              <w:bottom w:val="single" w:sz="4" w:space="0" w:color="auto"/>
              <w:right w:val="single" w:sz="4" w:space="0" w:color="auto"/>
            </w:tcBorders>
            <w:shd w:val="clear" w:color="auto" w:fill="auto"/>
            <w:vAlign w:val="center"/>
            <w:hideMark/>
          </w:tcPr>
          <w:p w14:paraId="79BAE707"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eastAsia="Times New Roman" w:hAnsi="Myriad Pro" w:cs="Arial"/>
                <w:b/>
                <w:bCs/>
                <w:color w:val="000000"/>
                <w:sz w:val="16"/>
                <w:szCs w:val="16"/>
                <w:lang w:eastAsia="ru-RU"/>
              </w:rPr>
              <w:t>59 811,10</w:t>
            </w:r>
          </w:p>
        </w:tc>
        <w:tc>
          <w:tcPr>
            <w:tcW w:w="1159" w:type="dxa"/>
            <w:tcBorders>
              <w:top w:val="nil"/>
              <w:left w:val="nil"/>
              <w:bottom w:val="single" w:sz="4" w:space="0" w:color="auto"/>
              <w:right w:val="single" w:sz="4" w:space="0" w:color="auto"/>
            </w:tcBorders>
            <w:shd w:val="clear" w:color="auto" w:fill="auto"/>
            <w:vAlign w:val="center"/>
            <w:hideMark/>
          </w:tcPr>
          <w:p w14:paraId="123DFF9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-130 023,16</w:t>
            </w:r>
          </w:p>
        </w:tc>
        <w:tc>
          <w:tcPr>
            <w:tcW w:w="767" w:type="dxa"/>
            <w:tcBorders>
              <w:top w:val="nil"/>
              <w:left w:val="nil"/>
              <w:bottom w:val="single" w:sz="4" w:space="0" w:color="auto"/>
              <w:right w:val="single" w:sz="4" w:space="0" w:color="auto"/>
            </w:tcBorders>
            <w:shd w:val="clear" w:color="auto" w:fill="auto"/>
            <w:vAlign w:val="center"/>
            <w:hideMark/>
          </w:tcPr>
          <w:p w14:paraId="6F83FE7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0,32</w:t>
            </w:r>
          </w:p>
        </w:tc>
        <w:tc>
          <w:tcPr>
            <w:tcW w:w="1260" w:type="dxa"/>
            <w:tcBorders>
              <w:top w:val="nil"/>
              <w:left w:val="nil"/>
              <w:bottom w:val="single" w:sz="4" w:space="0" w:color="auto"/>
              <w:right w:val="single" w:sz="4" w:space="0" w:color="auto"/>
            </w:tcBorders>
            <w:shd w:val="clear" w:color="auto" w:fill="auto"/>
            <w:vAlign w:val="center"/>
            <w:hideMark/>
          </w:tcPr>
          <w:p w14:paraId="35C6835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-158 872,33</w:t>
            </w:r>
          </w:p>
        </w:tc>
        <w:tc>
          <w:tcPr>
            <w:tcW w:w="780" w:type="dxa"/>
            <w:tcBorders>
              <w:top w:val="nil"/>
              <w:left w:val="nil"/>
              <w:bottom w:val="single" w:sz="4" w:space="0" w:color="auto"/>
              <w:right w:val="single" w:sz="4" w:space="0" w:color="auto"/>
            </w:tcBorders>
            <w:shd w:val="clear" w:color="auto" w:fill="auto"/>
            <w:vAlign w:val="center"/>
            <w:hideMark/>
          </w:tcPr>
          <w:p w14:paraId="1BAA2FC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-70,83</w:t>
            </w:r>
          </w:p>
        </w:tc>
        <w:tc>
          <w:tcPr>
            <w:tcW w:w="947" w:type="dxa"/>
            <w:tcBorders>
              <w:top w:val="nil"/>
              <w:left w:val="nil"/>
              <w:bottom w:val="single" w:sz="4" w:space="0" w:color="auto"/>
              <w:right w:val="single" w:sz="4" w:space="0" w:color="auto"/>
            </w:tcBorders>
            <w:shd w:val="clear" w:color="auto" w:fill="auto"/>
            <w:vAlign w:val="center"/>
            <w:hideMark/>
          </w:tcPr>
          <w:p w14:paraId="6AF7801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5,89</w:t>
            </w:r>
          </w:p>
        </w:tc>
        <w:tc>
          <w:tcPr>
            <w:tcW w:w="850" w:type="dxa"/>
            <w:tcBorders>
              <w:top w:val="nil"/>
              <w:left w:val="nil"/>
              <w:bottom w:val="single" w:sz="4" w:space="0" w:color="auto"/>
              <w:right w:val="single" w:sz="4" w:space="0" w:color="auto"/>
            </w:tcBorders>
            <w:shd w:val="clear" w:color="auto" w:fill="auto"/>
            <w:vAlign w:val="center"/>
            <w:hideMark/>
          </w:tcPr>
          <w:p w14:paraId="33FAD9C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18,97</w:t>
            </w:r>
          </w:p>
        </w:tc>
      </w:tr>
      <w:tr w:rsidR="00472387" w:rsidRPr="00330EEB" w14:paraId="20A9E1B5"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45ABEC9C"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3.6.1</w:t>
            </w:r>
          </w:p>
        </w:tc>
        <w:tc>
          <w:tcPr>
            <w:tcW w:w="3094" w:type="dxa"/>
            <w:tcBorders>
              <w:top w:val="nil"/>
              <w:left w:val="nil"/>
              <w:bottom w:val="single" w:sz="4" w:space="0" w:color="auto"/>
              <w:right w:val="single" w:sz="4" w:space="0" w:color="auto"/>
            </w:tcBorders>
            <w:shd w:val="clear" w:color="auto" w:fill="auto"/>
            <w:vAlign w:val="center"/>
            <w:hideMark/>
          </w:tcPr>
          <w:p w14:paraId="6FA0EC05"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Затраты по управлению собственностью</w:t>
            </w:r>
          </w:p>
        </w:tc>
        <w:tc>
          <w:tcPr>
            <w:tcW w:w="1260" w:type="dxa"/>
            <w:tcBorders>
              <w:top w:val="nil"/>
              <w:left w:val="nil"/>
              <w:bottom w:val="single" w:sz="4" w:space="0" w:color="auto"/>
              <w:right w:val="single" w:sz="4" w:space="0" w:color="auto"/>
            </w:tcBorders>
            <w:shd w:val="clear" w:color="auto" w:fill="auto"/>
            <w:vAlign w:val="center"/>
            <w:hideMark/>
          </w:tcPr>
          <w:p w14:paraId="0B8B635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60" w:type="dxa"/>
            <w:tcBorders>
              <w:top w:val="nil"/>
              <w:left w:val="nil"/>
              <w:bottom w:val="single" w:sz="4" w:space="0" w:color="auto"/>
              <w:right w:val="single" w:sz="4" w:space="0" w:color="auto"/>
            </w:tcBorders>
            <w:shd w:val="clear" w:color="auto" w:fill="auto"/>
            <w:vAlign w:val="center"/>
            <w:hideMark/>
          </w:tcPr>
          <w:p w14:paraId="7D6FE82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469" w:type="dxa"/>
            <w:tcBorders>
              <w:top w:val="nil"/>
              <w:left w:val="nil"/>
              <w:bottom w:val="single" w:sz="4" w:space="0" w:color="auto"/>
              <w:right w:val="single" w:sz="4" w:space="0" w:color="auto"/>
            </w:tcBorders>
            <w:shd w:val="clear" w:color="auto" w:fill="auto"/>
            <w:vAlign w:val="center"/>
            <w:hideMark/>
          </w:tcPr>
          <w:p w14:paraId="492B478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81" w:type="dxa"/>
            <w:tcBorders>
              <w:top w:val="nil"/>
              <w:left w:val="nil"/>
              <w:bottom w:val="single" w:sz="4" w:space="0" w:color="auto"/>
              <w:right w:val="single" w:sz="4" w:space="0" w:color="auto"/>
            </w:tcBorders>
            <w:shd w:val="clear" w:color="auto" w:fill="auto"/>
            <w:vAlign w:val="center"/>
            <w:hideMark/>
          </w:tcPr>
          <w:p w14:paraId="1C6350E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159" w:type="dxa"/>
            <w:tcBorders>
              <w:top w:val="nil"/>
              <w:left w:val="nil"/>
              <w:bottom w:val="single" w:sz="4" w:space="0" w:color="auto"/>
              <w:right w:val="single" w:sz="4" w:space="0" w:color="auto"/>
            </w:tcBorders>
            <w:shd w:val="clear" w:color="auto" w:fill="auto"/>
            <w:vAlign w:val="center"/>
            <w:hideMark/>
          </w:tcPr>
          <w:p w14:paraId="2924298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67" w:type="dxa"/>
            <w:tcBorders>
              <w:top w:val="nil"/>
              <w:left w:val="nil"/>
              <w:bottom w:val="single" w:sz="4" w:space="0" w:color="auto"/>
              <w:right w:val="single" w:sz="4" w:space="0" w:color="auto"/>
            </w:tcBorders>
            <w:shd w:val="clear" w:color="auto" w:fill="auto"/>
            <w:vAlign w:val="center"/>
            <w:hideMark/>
          </w:tcPr>
          <w:p w14:paraId="6B59F7E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260" w:type="dxa"/>
            <w:tcBorders>
              <w:top w:val="nil"/>
              <w:left w:val="nil"/>
              <w:bottom w:val="single" w:sz="4" w:space="0" w:color="auto"/>
              <w:right w:val="single" w:sz="4" w:space="0" w:color="auto"/>
            </w:tcBorders>
            <w:shd w:val="clear" w:color="auto" w:fill="auto"/>
            <w:vAlign w:val="center"/>
            <w:hideMark/>
          </w:tcPr>
          <w:p w14:paraId="7589682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80" w:type="dxa"/>
            <w:tcBorders>
              <w:top w:val="nil"/>
              <w:left w:val="nil"/>
              <w:bottom w:val="single" w:sz="4" w:space="0" w:color="auto"/>
              <w:right w:val="single" w:sz="4" w:space="0" w:color="auto"/>
            </w:tcBorders>
            <w:shd w:val="clear" w:color="auto" w:fill="auto"/>
            <w:vAlign w:val="center"/>
            <w:hideMark/>
          </w:tcPr>
          <w:p w14:paraId="336CD82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947" w:type="dxa"/>
            <w:tcBorders>
              <w:top w:val="nil"/>
              <w:left w:val="nil"/>
              <w:bottom w:val="single" w:sz="4" w:space="0" w:color="auto"/>
              <w:right w:val="single" w:sz="4" w:space="0" w:color="auto"/>
            </w:tcBorders>
            <w:shd w:val="clear" w:color="auto" w:fill="auto"/>
            <w:vAlign w:val="center"/>
            <w:hideMark/>
          </w:tcPr>
          <w:p w14:paraId="71AD87D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850" w:type="dxa"/>
            <w:tcBorders>
              <w:top w:val="nil"/>
              <w:left w:val="nil"/>
              <w:bottom w:val="single" w:sz="4" w:space="0" w:color="auto"/>
              <w:right w:val="single" w:sz="4" w:space="0" w:color="auto"/>
            </w:tcBorders>
            <w:shd w:val="clear" w:color="auto" w:fill="auto"/>
            <w:vAlign w:val="center"/>
            <w:hideMark/>
          </w:tcPr>
          <w:p w14:paraId="29403E7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r>
      <w:tr w:rsidR="00472387" w:rsidRPr="00330EEB" w14:paraId="508D12B4"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30449B3F"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3.6.2</w:t>
            </w:r>
          </w:p>
        </w:tc>
        <w:tc>
          <w:tcPr>
            <w:tcW w:w="3094" w:type="dxa"/>
            <w:tcBorders>
              <w:top w:val="nil"/>
              <w:left w:val="nil"/>
              <w:bottom w:val="single" w:sz="4" w:space="0" w:color="auto"/>
              <w:right w:val="single" w:sz="4" w:space="0" w:color="auto"/>
            </w:tcBorders>
            <w:shd w:val="clear" w:color="auto" w:fill="auto"/>
            <w:vAlign w:val="center"/>
            <w:hideMark/>
          </w:tcPr>
          <w:p w14:paraId="53048618"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по сертификации систем менеджмента</w:t>
            </w:r>
          </w:p>
        </w:tc>
        <w:tc>
          <w:tcPr>
            <w:tcW w:w="1260" w:type="dxa"/>
            <w:tcBorders>
              <w:top w:val="nil"/>
              <w:left w:val="nil"/>
              <w:bottom w:val="single" w:sz="4" w:space="0" w:color="auto"/>
              <w:right w:val="single" w:sz="4" w:space="0" w:color="auto"/>
            </w:tcBorders>
            <w:shd w:val="clear" w:color="auto" w:fill="auto"/>
            <w:vAlign w:val="center"/>
            <w:hideMark/>
          </w:tcPr>
          <w:p w14:paraId="6F99281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60" w:type="dxa"/>
            <w:tcBorders>
              <w:top w:val="nil"/>
              <w:left w:val="nil"/>
              <w:bottom w:val="single" w:sz="4" w:space="0" w:color="auto"/>
              <w:right w:val="single" w:sz="4" w:space="0" w:color="auto"/>
            </w:tcBorders>
            <w:shd w:val="clear" w:color="auto" w:fill="auto"/>
            <w:vAlign w:val="center"/>
            <w:hideMark/>
          </w:tcPr>
          <w:p w14:paraId="61A5328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469" w:type="dxa"/>
            <w:tcBorders>
              <w:top w:val="nil"/>
              <w:left w:val="nil"/>
              <w:bottom w:val="single" w:sz="4" w:space="0" w:color="auto"/>
              <w:right w:val="single" w:sz="4" w:space="0" w:color="auto"/>
            </w:tcBorders>
            <w:shd w:val="clear" w:color="auto" w:fill="auto"/>
            <w:vAlign w:val="center"/>
            <w:hideMark/>
          </w:tcPr>
          <w:p w14:paraId="1991773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81" w:type="dxa"/>
            <w:tcBorders>
              <w:top w:val="nil"/>
              <w:left w:val="nil"/>
              <w:bottom w:val="single" w:sz="4" w:space="0" w:color="auto"/>
              <w:right w:val="single" w:sz="4" w:space="0" w:color="auto"/>
            </w:tcBorders>
            <w:shd w:val="clear" w:color="auto" w:fill="auto"/>
            <w:vAlign w:val="center"/>
            <w:hideMark/>
          </w:tcPr>
          <w:p w14:paraId="7C961AB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159" w:type="dxa"/>
            <w:tcBorders>
              <w:top w:val="nil"/>
              <w:left w:val="nil"/>
              <w:bottom w:val="single" w:sz="4" w:space="0" w:color="auto"/>
              <w:right w:val="single" w:sz="4" w:space="0" w:color="auto"/>
            </w:tcBorders>
            <w:shd w:val="clear" w:color="auto" w:fill="auto"/>
            <w:vAlign w:val="center"/>
            <w:hideMark/>
          </w:tcPr>
          <w:p w14:paraId="258CCE9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67" w:type="dxa"/>
            <w:tcBorders>
              <w:top w:val="nil"/>
              <w:left w:val="nil"/>
              <w:bottom w:val="single" w:sz="4" w:space="0" w:color="auto"/>
              <w:right w:val="single" w:sz="4" w:space="0" w:color="auto"/>
            </w:tcBorders>
            <w:shd w:val="clear" w:color="auto" w:fill="auto"/>
            <w:vAlign w:val="center"/>
            <w:hideMark/>
          </w:tcPr>
          <w:p w14:paraId="25DED33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260" w:type="dxa"/>
            <w:tcBorders>
              <w:top w:val="nil"/>
              <w:left w:val="nil"/>
              <w:bottom w:val="single" w:sz="4" w:space="0" w:color="auto"/>
              <w:right w:val="single" w:sz="4" w:space="0" w:color="auto"/>
            </w:tcBorders>
            <w:shd w:val="clear" w:color="auto" w:fill="auto"/>
            <w:vAlign w:val="center"/>
            <w:hideMark/>
          </w:tcPr>
          <w:p w14:paraId="7059ED0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80" w:type="dxa"/>
            <w:tcBorders>
              <w:top w:val="nil"/>
              <w:left w:val="nil"/>
              <w:bottom w:val="single" w:sz="4" w:space="0" w:color="auto"/>
              <w:right w:val="single" w:sz="4" w:space="0" w:color="auto"/>
            </w:tcBorders>
            <w:shd w:val="clear" w:color="auto" w:fill="auto"/>
            <w:vAlign w:val="center"/>
            <w:hideMark/>
          </w:tcPr>
          <w:p w14:paraId="44E7E02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947" w:type="dxa"/>
            <w:tcBorders>
              <w:top w:val="nil"/>
              <w:left w:val="nil"/>
              <w:bottom w:val="single" w:sz="4" w:space="0" w:color="auto"/>
              <w:right w:val="single" w:sz="4" w:space="0" w:color="auto"/>
            </w:tcBorders>
            <w:shd w:val="clear" w:color="auto" w:fill="auto"/>
            <w:vAlign w:val="center"/>
            <w:hideMark/>
          </w:tcPr>
          <w:p w14:paraId="0E8FA06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850" w:type="dxa"/>
            <w:tcBorders>
              <w:top w:val="nil"/>
              <w:left w:val="nil"/>
              <w:bottom w:val="single" w:sz="4" w:space="0" w:color="auto"/>
              <w:right w:val="single" w:sz="4" w:space="0" w:color="auto"/>
            </w:tcBorders>
            <w:shd w:val="clear" w:color="auto" w:fill="auto"/>
            <w:vAlign w:val="center"/>
            <w:hideMark/>
          </w:tcPr>
          <w:p w14:paraId="370832A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r>
      <w:tr w:rsidR="00472387" w:rsidRPr="00330EEB" w14:paraId="09C5A2FE"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4F1366E5"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3.6.3</w:t>
            </w:r>
          </w:p>
        </w:tc>
        <w:tc>
          <w:tcPr>
            <w:tcW w:w="3094" w:type="dxa"/>
            <w:tcBorders>
              <w:top w:val="nil"/>
              <w:left w:val="nil"/>
              <w:bottom w:val="single" w:sz="4" w:space="0" w:color="auto"/>
              <w:right w:val="single" w:sz="4" w:space="0" w:color="auto"/>
            </w:tcBorders>
            <w:shd w:val="clear" w:color="auto" w:fill="auto"/>
            <w:vAlign w:val="center"/>
            <w:hideMark/>
          </w:tcPr>
          <w:p w14:paraId="365F416C"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по организации функционирования и развитию ЕЭС России</w:t>
            </w:r>
          </w:p>
        </w:tc>
        <w:tc>
          <w:tcPr>
            <w:tcW w:w="1260" w:type="dxa"/>
            <w:tcBorders>
              <w:top w:val="nil"/>
              <w:left w:val="nil"/>
              <w:bottom w:val="single" w:sz="4" w:space="0" w:color="auto"/>
              <w:right w:val="single" w:sz="4" w:space="0" w:color="auto"/>
            </w:tcBorders>
            <w:shd w:val="clear" w:color="auto" w:fill="auto"/>
            <w:vAlign w:val="center"/>
            <w:hideMark/>
          </w:tcPr>
          <w:p w14:paraId="7F5DAB1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22 485,14</w:t>
            </w:r>
          </w:p>
        </w:tc>
        <w:tc>
          <w:tcPr>
            <w:tcW w:w="1260" w:type="dxa"/>
            <w:tcBorders>
              <w:top w:val="nil"/>
              <w:left w:val="nil"/>
              <w:bottom w:val="single" w:sz="4" w:space="0" w:color="auto"/>
              <w:right w:val="single" w:sz="4" w:space="0" w:color="auto"/>
            </w:tcBorders>
            <w:shd w:val="clear" w:color="auto" w:fill="auto"/>
            <w:vAlign w:val="center"/>
            <w:hideMark/>
          </w:tcPr>
          <w:p w14:paraId="47798FE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23 984,69</w:t>
            </w:r>
          </w:p>
        </w:tc>
        <w:tc>
          <w:tcPr>
            <w:tcW w:w="1469" w:type="dxa"/>
            <w:tcBorders>
              <w:top w:val="nil"/>
              <w:left w:val="nil"/>
              <w:bottom w:val="single" w:sz="4" w:space="0" w:color="auto"/>
              <w:right w:val="single" w:sz="4" w:space="0" w:color="auto"/>
            </w:tcBorders>
            <w:shd w:val="clear" w:color="auto" w:fill="auto"/>
            <w:vAlign w:val="center"/>
            <w:hideMark/>
          </w:tcPr>
          <w:p w14:paraId="1D92AF8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24 165,91</w:t>
            </w:r>
          </w:p>
        </w:tc>
        <w:tc>
          <w:tcPr>
            <w:tcW w:w="1281" w:type="dxa"/>
            <w:tcBorders>
              <w:top w:val="nil"/>
              <w:left w:val="nil"/>
              <w:bottom w:val="single" w:sz="4" w:space="0" w:color="auto"/>
              <w:right w:val="single" w:sz="4" w:space="0" w:color="auto"/>
            </w:tcBorders>
            <w:shd w:val="clear" w:color="auto" w:fill="auto"/>
            <w:vAlign w:val="center"/>
            <w:hideMark/>
          </w:tcPr>
          <w:p w14:paraId="1F652F6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159" w:type="dxa"/>
            <w:tcBorders>
              <w:top w:val="nil"/>
              <w:left w:val="nil"/>
              <w:bottom w:val="single" w:sz="4" w:space="0" w:color="auto"/>
              <w:right w:val="single" w:sz="4" w:space="0" w:color="auto"/>
            </w:tcBorders>
            <w:shd w:val="clear" w:color="auto" w:fill="auto"/>
            <w:vAlign w:val="center"/>
            <w:hideMark/>
          </w:tcPr>
          <w:p w14:paraId="07D950D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-24 165,91</w:t>
            </w:r>
          </w:p>
        </w:tc>
        <w:tc>
          <w:tcPr>
            <w:tcW w:w="767" w:type="dxa"/>
            <w:tcBorders>
              <w:top w:val="nil"/>
              <w:left w:val="nil"/>
              <w:bottom w:val="single" w:sz="4" w:space="0" w:color="auto"/>
              <w:right w:val="single" w:sz="4" w:space="0" w:color="auto"/>
            </w:tcBorders>
            <w:shd w:val="clear" w:color="auto" w:fill="auto"/>
            <w:vAlign w:val="center"/>
            <w:hideMark/>
          </w:tcPr>
          <w:p w14:paraId="36FE7B8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260" w:type="dxa"/>
            <w:tcBorders>
              <w:top w:val="nil"/>
              <w:left w:val="nil"/>
              <w:bottom w:val="single" w:sz="4" w:space="0" w:color="auto"/>
              <w:right w:val="single" w:sz="4" w:space="0" w:color="auto"/>
            </w:tcBorders>
            <w:shd w:val="clear" w:color="auto" w:fill="auto"/>
            <w:vAlign w:val="center"/>
            <w:hideMark/>
          </w:tcPr>
          <w:p w14:paraId="5BD5D1D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-23 984,69</w:t>
            </w:r>
          </w:p>
        </w:tc>
        <w:tc>
          <w:tcPr>
            <w:tcW w:w="780" w:type="dxa"/>
            <w:tcBorders>
              <w:top w:val="nil"/>
              <w:left w:val="nil"/>
              <w:bottom w:val="single" w:sz="4" w:space="0" w:color="auto"/>
              <w:right w:val="single" w:sz="4" w:space="0" w:color="auto"/>
            </w:tcBorders>
            <w:shd w:val="clear" w:color="auto" w:fill="auto"/>
            <w:vAlign w:val="center"/>
            <w:hideMark/>
          </w:tcPr>
          <w:p w14:paraId="34DF2EB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-100,00</w:t>
            </w:r>
          </w:p>
        </w:tc>
        <w:tc>
          <w:tcPr>
            <w:tcW w:w="947" w:type="dxa"/>
            <w:tcBorders>
              <w:top w:val="nil"/>
              <w:left w:val="nil"/>
              <w:bottom w:val="single" w:sz="4" w:space="0" w:color="auto"/>
              <w:right w:val="single" w:sz="4" w:space="0" w:color="auto"/>
            </w:tcBorders>
            <w:shd w:val="clear" w:color="auto" w:fill="auto"/>
            <w:vAlign w:val="center"/>
            <w:hideMark/>
          </w:tcPr>
          <w:p w14:paraId="711022F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1,09</w:t>
            </w:r>
          </w:p>
        </w:tc>
        <w:tc>
          <w:tcPr>
            <w:tcW w:w="850" w:type="dxa"/>
            <w:tcBorders>
              <w:top w:val="nil"/>
              <w:left w:val="nil"/>
              <w:bottom w:val="single" w:sz="4" w:space="0" w:color="auto"/>
              <w:right w:val="single" w:sz="4" w:space="0" w:color="auto"/>
            </w:tcBorders>
            <w:shd w:val="clear" w:color="auto" w:fill="auto"/>
            <w:vAlign w:val="center"/>
            <w:hideMark/>
          </w:tcPr>
          <w:p w14:paraId="131AE4B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2,86</w:t>
            </w:r>
          </w:p>
        </w:tc>
      </w:tr>
      <w:tr w:rsidR="00472387" w:rsidRPr="00330EEB" w14:paraId="62457199"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7E0AA191"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3.6.4</w:t>
            </w:r>
          </w:p>
        </w:tc>
        <w:tc>
          <w:tcPr>
            <w:tcW w:w="3094" w:type="dxa"/>
            <w:tcBorders>
              <w:top w:val="nil"/>
              <w:left w:val="nil"/>
              <w:bottom w:val="single" w:sz="4" w:space="0" w:color="auto"/>
              <w:right w:val="single" w:sz="4" w:space="0" w:color="auto"/>
            </w:tcBorders>
            <w:shd w:val="clear" w:color="auto" w:fill="auto"/>
            <w:vAlign w:val="center"/>
            <w:hideMark/>
          </w:tcPr>
          <w:p w14:paraId="78E539D3" w14:textId="022B37B5"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Управленческие услуги (услуги ИА ПАО </w:t>
            </w:r>
            <w:r w:rsidR="007B628E" w:rsidRPr="00330EEB">
              <w:rPr>
                <w:rFonts w:ascii="Myriad Pro" w:eastAsia="Times New Roman" w:hAnsi="Myriad Pro" w:cs="Arial"/>
                <w:color w:val="000000"/>
                <w:sz w:val="18"/>
                <w:szCs w:val="18"/>
                <w:lang w:eastAsia="ru-RU"/>
              </w:rPr>
              <w:t>«</w:t>
            </w:r>
            <w:r w:rsidRPr="00330EEB">
              <w:rPr>
                <w:rFonts w:ascii="Myriad Pro" w:eastAsia="Times New Roman" w:hAnsi="Myriad Pro" w:cs="Arial"/>
                <w:color w:val="000000"/>
                <w:sz w:val="18"/>
                <w:szCs w:val="18"/>
                <w:lang w:eastAsia="ru-RU"/>
              </w:rPr>
              <w:t>МРСК Юга</w:t>
            </w:r>
            <w:r w:rsidR="007B628E" w:rsidRPr="00330EEB">
              <w:rPr>
                <w:rFonts w:ascii="Myriad Pro" w:eastAsia="Times New Roman" w:hAnsi="Myriad Pro" w:cs="Arial"/>
                <w:color w:val="000000"/>
                <w:sz w:val="18"/>
                <w:szCs w:val="18"/>
                <w:lang w:eastAsia="ru-RU"/>
              </w:rPr>
              <w:t>»</w:t>
            </w:r>
            <w:r w:rsidRPr="00330EEB">
              <w:rPr>
                <w:rFonts w:ascii="Myriad Pro" w:eastAsia="Times New Roman" w:hAnsi="Myriad Pro" w:cs="Arial"/>
                <w:color w:val="000000"/>
                <w:sz w:val="18"/>
                <w:szCs w:val="18"/>
                <w:lang w:eastAsia="ru-RU"/>
              </w:rPr>
              <w:t>)</w:t>
            </w:r>
          </w:p>
        </w:tc>
        <w:tc>
          <w:tcPr>
            <w:tcW w:w="1260" w:type="dxa"/>
            <w:tcBorders>
              <w:top w:val="nil"/>
              <w:left w:val="nil"/>
              <w:bottom w:val="single" w:sz="4" w:space="0" w:color="auto"/>
              <w:right w:val="single" w:sz="4" w:space="0" w:color="auto"/>
            </w:tcBorders>
            <w:shd w:val="clear" w:color="auto" w:fill="auto"/>
            <w:vAlign w:val="center"/>
            <w:hideMark/>
          </w:tcPr>
          <w:p w14:paraId="0CE8412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150 154,00</w:t>
            </w:r>
          </w:p>
        </w:tc>
        <w:tc>
          <w:tcPr>
            <w:tcW w:w="1260" w:type="dxa"/>
            <w:tcBorders>
              <w:top w:val="nil"/>
              <w:left w:val="nil"/>
              <w:bottom w:val="single" w:sz="4" w:space="0" w:color="auto"/>
              <w:right w:val="single" w:sz="4" w:space="0" w:color="auto"/>
            </w:tcBorders>
            <w:shd w:val="clear" w:color="auto" w:fill="auto"/>
            <w:vAlign w:val="center"/>
            <w:hideMark/>
          </w:tcPr>
          <w:p w14:paraId="45172AA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160 167,85</w:t>
            </w:r>
          </w:p>
        </w:tc>
        <w:tc>
          <w:tcPr>
            <w:tcW w:w="1469" w:type="dxa"/>
            <w:tcBorders>
              <w:top w:val="nil"/>
              <w:left w:val="nil"/>
              <w:bottom w:val="single" w:sz="4" w:space="0" w:color="auto"/>
              <w:right w:val="single" w:sz="4" w:space="0" w:color="auto"/>
            </w:tcBorders>
            <w:shd w:val="clear" w:color="auto" w:fill="auto"/>
            <w:vAlign w:val="center"/>
            <w:hideMark/>
          </w:tcPr>
          <w:p w14:paraId="24CB8A0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85 262,00</w:t>
            </w:r>
          </w:p>
        </w:tc>
        <w:tc>
          <w:tcPr>
            <w:tcW w:w="1281" w:type="dxa"/>
            <w:tcBorders>
              <w:top w:val="nil"/>
              <w:left w:val="nil"/>
              <w:bottom w:val="single" w:sz="4" w:space="0" w:color="auto"/>
              <w:right w:val="single" w:sz="4" w:space="0" w:color="auto"/>
            </w:tcBorders>
            <w:shd w:val="clear" w:color="auto" w:fill="auto"/>
            <w:vAlign w:val="center"/>
            <w:hideMark/>
          </w:tcPr>
          <w:p w14:paraId="2F7B0E1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34 514,76</w:t>
            </w:r>
          </w:p>
        </w:tc>
        <w:tc>
          <w:tcPr>
            <w:tcW w:w="1159" w:type="dxa"/>
            <w:tcBorders>
              <w:top w:val="nil"/>
              <w:left w:val="nil"/>
              <w:bottom w:val="single" w:sz="4" w:space="0" w:color="auto"/>
              <w:right w:val="single" w:sz="4" w:space="0" w:color="auto"/>
            </w:tcBorders>
            <w:shd w:val="clear" w:color="auto" w:fill="auto"/>
            <w:vAlign w:val="center"/>
            <w:hideMark/>
          </w:tcPr>
          <w:p w14:paraId="1ED7DF7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-50 747,24</w:t>
            </w:r>
          </w:p>
        </w:tc>
        <w:tc>
          <w:tcPr>
            <w:tcW w:w="767" w:type="dxa"/>
            <w:tcBorders>
              <w:top w:val="nil"/>
              <w:left w:val="nil"/>
              <w:bottom w:val="single" w:sz="4" w:space="0" w:color="auto"/>
              <w:right w:val="single" w:sz="4" w:space="0" w:color="auto"/>
            </w:tcBorders>
            <w:shd w:val="clear" w:color="auto" w:fill="auto"/>
            <w:vAlign w:val="center"/>
            <w:hideMark/>
          </w:tcPr>
          <w:p w14:paraId="5AA3EB8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0,40</w:t>
            </w:r>
          </w:p>
        </w:tc>
        <w:tc>
          <w:tcPr>
            <w:tcW w:w="1260" w:type="dxa"/>
            <w:tcBorders>
              <w:top w:val="nil"/>
              <w:left w:val="nil"/>
              <w:bottom w:val="single" w:sz="4" w:space="0" w:color="auto"/>
              <w:right w:val="single" w:sz="4" w:space="0" w:color="auto"/>
            </w:tcBorders>
            <w:shd w:val="clear" w:color="auto" w:fill="auto"/>
            <w:vAlign w:val="center"/>
            <w:hideMark/>
          </w:tcPr>
          <w:p w14:paraId="5D8EC4E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-125 653,09</w:t>
            </w:r>
          </w:p>
        </w:tc>
        <w:tc>
          <w:tcPr>
            <w:tcW w:w="780" w:type="dxa"/>
            <w:tcBorders>
              <w:top w:val="nil"/>
              <w:left w:val="nil"/>
              <w:bottom w:val="single" w:sz="4" w:space="0" w:color="auto"/>
              <w:right w:val="single" w:sz="4" w:space="0" w:color="auto"/>
            </w:tcBorders>
            <w:shd w:val="clear" w:color="auto" w:fill="auto"/>
            <w:vAlign w:val="center"/>
            <w:hideMark/>
          </w:tcPr>
          <w:p w14:paraId="492584C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-77,01</w:t>
            </w:r>
          </w:p>
        </w:tc>
        <w:tc>
          <w:tcPr>
            <w:tcW w:w="947" w:type="dxa"/>
            <w:tcBorders>
              <w:top w:val="nil"/>
              <w:left w:val="nil"/>
              <w:bottom w:val="single" w:sz="4" w:space="0" w:color="auto"/>
              <w:right w:val="single" w:sz="4" w:space="0" w:color="auto"/>
            </w:tcBorders>
            <w:shd w:val="clear" w:color="auto" w:fill="auto"/>
            <w:vAlign w:val="center"/>
            <w:hideMark/>
          </w:tcPr>
          <w:p w14:paraId="3F628C9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2,30</w:t>
            </w:r>
          </w:p>
        </w:tc>
        <w:tc>
          <w:tcPr>
            <w:tcW w:w="850" w:type="dxa"/>
            <w:tcBorders>
              <w:top w:val="nil"/>
              <w:left w:val="nil"/>
              <w:bottom w:val="single" w:sz="4" w:space="0" w:color="auto"/>
              <w:right w:val="single" w:sz="4" w:space="0" w:color="auto"/>
            </w:tcBorders>
            <w:shd w:val="clear" w:color="auto" w:fill="auto"/>
            <w:vAlign w:val="center"/>
            <w:hideMark/>
          </w:tcPr>
          <w:p w14:paraId="42B9858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15,00</w:t>
            </w:r>
          </w:p>
        </w:tc>
      </w:tr>
      <w:tr w:rsidR="00472387" w:rsidRPr="00330EEB" w14:paraId="62A25928"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1D23F2B2"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3.6.5</w:t>
            </w:r>
          </w:p>
        </w:tc>
        <w:tc>
          <w:tcPr>
            <w:tcW w:w="3094" w:type="dxa"/>
            <w:tcBorders>
              <w:top w:val="nil"/>
              <w:left w:val="nil"/>
              <w:bottom w:val="single" w:sz="4" w:space="0" w:color="auto"/>
              <w:right w:val="single" w:sz="4" w:space="0" w:color="auto"/>
            </w:tcBorders>
            <w:shd w:val="clear" w:color="auto" w:fill="auto"/>
            <w:vAlign w:val="center"/>
            <w:hideMark/>
          </w:tcPr>
          <w:p w14:paraId="072250AA"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Услуги по предрейсовому медосмотру водителей </w:t>
            </w:r>
          </w:p>
        </w:tc>
        <w:tc>
          <w:tcPr>
            <w:tcW w:w="1260" w:type="dxa"/>
            <w:tcBorders>
              <w:top w:val="nil"/>
              <w:left w:val="nil"/>
              <w:bottom w:val="single" w:sz="4" w:space="0" w:color="auto"/>
              <w:right w:val="single" w:sz="4" w:space="0" w:color="auto"/>
            </w:tcBorders>
            <w:shd w:val="clear" w:color="auto" w:fill="auto"/>
            <w:vAlign w:val="center"/>
            <w:hideMark/>
          </w:tcPr>
          <w:p w14:paraId="4A7D2D8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2 878,61</w:t>
            </w:r>
          </w:p>
        </w:tc>
        <w:tc>
          <w:tcPr>
            <w:tcW w:w="1260" w:type="dxa"/>
            <w:tcBorders>
              <w:top w:val="nil"/>
              <w:left w:val="nil"/>
              <w:bottom w:val="single" w:sz="4" w:space="0" w:color="auto"/>
              <w:right w:val="single" w:sz="4" w:space="0" w:color="auto"/>
            </w:tcBorders>
            <w:shd w:val="clear" w:color="auto" w:fill="auto"/>
            <w:vAlign w:val="center"/>
            <w:hideMark/>
          </w:tcPr>
          <w:p w14:paraId="3F4753A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3 070,58</w:t>
            </w:r>
          </w:p>
        </w:tc>
        <w:tc>
          <w:tcPr>
            <w:tcW w:w="1469" w:type="dxa"/>
            <w:tcBorders>
              <w:top w:val="nil"/>
              <w:left w:val="nil"/>
              <w:bottom w:val="single" w:sz="4" w:space="0" w:color="auto"/>
              <w:right w:val="single" w:sz="4" w:space="0" w:color="auto"/>
            </w:tcBorders>
            <w:shd w:val="clear" w:color="auto" w:fill="auto"/>
            <w:vAlign w:val="center"/>
            <w:hideMark/>
          </w:tcPr>
          <w:p w14:paraId="2E600FF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81" w:type="dxa"/>
            <w:tcBorders>
              <w:top w:val="nil"/>
              <w:left w:val="nil"/>
              <w:bottom w:val="single" w:sz="4" w:space="0" w:color="auto"/>
              <w:right w:val="single" w:sz="4" w:space="0" w:color="auto"/>
            </w:tcBorders>
            <w:shd w:val="clear" w:color="auto" w:fill="auto"/>
            <w:vAlign w:val="center"/>
            <w:hideMark/>
          </w:tcPr>
          <w:p w14:paraId="3650833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159" w:type="dxa"/>
            <w:tcBorders>
              <w:top w:val="nil"/>
              <w:left w:val="nil"/>
              <w:bottom w:val="single" w:sz="4" w:space="0" w:color="auto"/>
              <w:right w:val="single" w:sz="4" w:space="0" w:color="auto"/>
            </w:tcBorders>
            <w:shd w:val="clear" w:color="auto" w:fill="auto"/>
            <w:vAlign w:val="center"/>
            <w:hideMark/>
          </w:tcPr>
          <w:p w14:paraId="49C5C53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67" w:type="dxa"/>
            <w:tcBorders>
              <w:top w:val="nil"/>
              <w:left w:val="nil"/>
              <w:bottom w:val="single" w:sz="4" w:space="0" w:color="auto"/>
              <w:right w:val="single" w:sz="4" w:space="0" w:color="auto"/>
            </w:tcBorders>
            <w:shd w:val="clear" w:color="auto" w:fill="auto"/>
            <w:vAlign w:val="center"/>
            <w:hideMark/>
          </w:tcPr>
          <w:p w14:paraId="432AD33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260" w:type="dxa"/>
            <w:tcBorders>
              <w:top w:val="nil"/>
              <w:left w:val="nil"/>
              <w:bottom w:val="single" w:sz="4" w:space="0" w:color="auto"/>
              <w:right w:val="single" w:sz="4" w:space="0" w:color="auto"/>
            </w:tcBorders>
            <w:shd w:val="clear" w:color="auto" w:fill="auto"/>
            <w:vAlign w:val="center"/>
            <w:hideMark/>
          </w:tcPr>
          <w:p w14:paraId="5CF522AB"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-3 070,58</w:t>
            </w:r>
          </w:p>
        </w:tc>
        <w:tc>
          <w:tcPr>
            <w:tcW w:w="780" w:type="dxa"/>
            <w:tcBorders>
              <w:top w:val="nil"/>
              <w:left w:val="nil"/>
              <w:bottom w:val="single" w:sz="4" w:space="0" w:color="auto"/>
              <w:right w:val="single" w:sz="4" w:space="0" w:color="auto"/>
            </w:tcBorders>
            <w:shd w:val="clear" w:color="auto" w:fill="auto"/>
            <w:vAlign w:val="center"/>
            <w:hideMark/>
          </w:tcPr>
          <w:p w14:paraId="433FDD7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-100,00</w:t>
            </w:r>
          </w:p>
        </w:tc>
        <w:tc>
          <w:tcPr>
            <w:tcW w:w="947" w:type="dxa"/>
            <w:tcBorders>
              <w:top w:val="nil"/>
              <w:left w:val="nil"/>
              <w:bottom w:val="single" w:sz="4" w:space="0" w:color="auto"/>
              <w:right w:val="single" w:sz="4" w:space="0" w:color="auto"/>
            </w:tcBorders>
            <w:shd w:val="clear" w:color="auto" w:fill="auto"/>
            <w:vAlign w:val="center"/>
            <w:hideMark/>
          </w:tcPr>
          <w:p w14:paraId="0420659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850" w:type="dxa"/>
            <w:tcBorders>
              <w:top w:val="nil"/>
              <w:left w:val="nil"/>
              <w:bottom w:val="single" w:sz="4" w:space="0" w:color="auto"/>
              <w:right w:val="single" w:sz="4" w:space="0" w:color="auto"/>
            </w:tcBorders>
            <w:shd w:val="clear" w:color="auto" w:fill="auto"/>
            <w:vAlign w:val="center"/>
            <w:hideMark/>
          </w:tcPr>
          <w:p w14:paraId="69E71F2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0,37</w:t>
            </w:r>
          </w:p>
        </w:tc>
      </w:tr>
      <w:tr w:rsidR="00472387" w:rsidRPr="00330EEB" w14:paraId="7F172077"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09432C66"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3.6.6</w:t>
            </w:r>
          </w:p>
        </w:tc>
        <w:tc>
          <w:tcPr>
            <w:tcW w:w="3094" w:type="dxa"/>
            <w:tcBorders>
              <w:top w:val="nil"/>
              <w:left w:val="nil"/>
              <w:bottom w:val="single" w:sz="4" w:space="0" w:color="auto"/>
              <w:right w:val="single" w:sz="4" w:space="0" w:color="auto"/>
            </w:tcBorders>
            <w:shd w:val="clear" w:color="auto" w:fill="auto"/>
            <w:vAlign w:val="center"/>
            <w:hideMark/>
          </w:tcPr>
          <w:p w14:paraId="710B08DD"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Канцелярские затраты</w:t>
            </w:r>
          </w:p>
        </w:tc>
        <w:tc>
          <w:tcPr>
            <w:tcW w:w="1260" w:type="dxa"/>
            <w:tcBorders>
              <w:top w:val="nil"/>
              <w:left w:val="nil"/>
              <w:bottom w:val="single" w:sz="4" w:space="0" w:color="auto"/>
              <w:right w:val="single" w:sz="4" w:space="0" w:color="auto"/>
            </w:tcBorders>
            <w:shd w:val="clear" w:color="auto" w:fill="auto"/>
            <w:vAlign w:val="center"/>
            <w:hideMark/>
          </w:tcPr>
          <w:p w14:paraId="4F5FEEE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60" w:type="dxa"/>
            <w:tcBorders>
              <w:top w:val="nil"/>
              <w:left w:val="nil"/>
              <w:bottom w:val="single" w:sz="4" w:space="0" w:color="auto"/>
              <w:right w:val="single" w:sz="4" w:space="0" w:color="auto"/>
            </w:tcBorders>
            <w:shd w:val="clear" w:color="auto" w:fill="auto"/>
            <w:vAlign w:val="center"/>
            <w:hideMark/>
          </w:tcPr>
          <w:p w14:paraId="2E5C43D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469" w:type="dxa"/>
            <w:tcBorders>
              <w:top w:val="nil"/>
              <w:left w:val="nil"/>
              <w:bottom w:val="single" w:sz="4" w:space="0" w:color="auto"/>
              <w:right w:val="single" w:sz="4" w:space="0" w:color="auto"/>
            </w:tcBorders>
            <w:shd w:val="clear" w:color="auto" w:fill="auto"/>
            <w:vAlign w:val="center"/>
            <w:hideMark/>
          </w:tcPr>
          <w:p w14:paraId="24A2A27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281" w:type="dxa"/>
            <w:tcBorders>
              <w:top w:val="nil"/>
              <w:left w:val="nil"/>
              <w:bottom w:val="single" w:sz="4" w:space="0" w:color="auto"/>
              <w:right w:val="single" w:sz="4" w:space="0" w:color="auto"/>
            </w:tcBorders>
            <w:shd w:val="clear" w:color="auto" w:fill="auto"/>
            <w:vAlign w:val="center"/>
            <w:hideMark/>
          </w:tcPr>
          <w:p w14:paraId="0E3F542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 </w:t>
            </w:r>
          </w:p>
        </w:tc>
        <w:tc>
          <w:tcPr>
            <w:tcW w:w="1159" w:type="dxa"/>
            <w:tcBorders>
              <w:top w:val="nil"/>
              <w:left w:val="nil"/>
              <w:bottom w:val="single" w:sz="4" w:space="0" w:color="auto"/>
              <w:right w:val="single" w:sz="4" w:space="0" w:color="auto"/>
            </w:tcBorders>
            <w:shd w:val="clear" w:color="auto" w:fill="auto"/>
            <w:vAlign w:val="center"/>
            <w:hideMark/>
          </w:tcPr>
          <w:p w14:paraId="2E8CE48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67" w:type="dxa"/>
            <w:tcBorders>
              <w:top w:val="nil"/>
              <w:left w:val="nil"/>
              <w:bottom w:val="single" w:sz="4" w:space="0" w:color="auto"/>
              <w:right w:val="single" w:sz="4" w:space="0" w:color="auto"/>
            </w:tcBorders>
            <w:shd w:val="clear" w:color="auto" w:fill="auto"/>
            <w:vAlign w:val="center"/>
            <w:hideMark/>
          </w:tcPr>
          <w:p w14:paraId="6E276F3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1260" w:type="dxa"/>
            <w:tcBorders>
              <w:top w:val="nil"/>
              <w:left w:val="nil"/>
              <w:bottom w:val="single" w:sz="4" w:space="0" w:color="auto"/>
              <w:right w:val="single" w:sz="4" w:space="0" w:color="auto"/>
            </w:tcBorders>
            <w:shd w:val="clear" w:color="auto" w:fill="auto"/>
            <w:vAlign w:val="center"/>
            <w:hideMark/>
          </w:tcPr>
          <w:p w14:paraId="79E1C9C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780" w:type="dxa"/>
            <w:tcBorders>
              <w:top w:val="nil"/>
              <w:left w:val="nil"/>
              <w:bottom w:val="single" w:sz="4" w:space="0" w:color="auto"/>
              <w:right w:val="single" w:sz="4" w:space="0" w:color="auto"/>
            </w:tcBorders>
            <w:shd w:val="clear" w:color="auto" w:fill="auto"/>
            <w:vAlign w:val="center"/>
            <w:hideMark/>
          </w:tcPr>
          <w:p w14:paraId="6607820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947" w:type="dxa"/>
            <w:tcBorders>
              <w:top w:val="nil"/>
              <w:left w:val="nil"/>
              <w:bottom w:val="single" w:sz="4" w:space="0" w:color="auto"/>
              <w:right w:val="single" w:sz="4" w:space="0" w:color="auto"/>
            </w:tcBorders>
            <w:shd w:val="clear" w:color="auto" w:fill="auto"/>
            <w:vAlign w:val="center"/>
            <w:hideMark/>
          </w:tcPr>
          <w:p w14:paraId="49144E8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c>
          <w:tcPr>
            <w:tcW w:w="850" w:type="dxa"/>
            <w:tcBorders>
              <w:top w:val="nil"/>
              <w:left w:val="nil"/>
              <w:bottom w:val="single" w:sz="4" w:space="0" w:color="auto"/>
              <w:right w:val="single" w:sz="4" w:space="0" w:color="auto"/>
            </w:tcBorders>
            <w:shd w:val="clear" w:color="auto" w:fill="auto"/>
            <w:vAlign w:val="center"/>
            <w:hideMark/>
          </w:tcPr>
          <w:p w14:paraId="2B15D19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eastAsia="Times New Roman" w:hAnsi="Myriad Pro" w:cs="Arial"/>
                <w:color w:val="000000"/>
                <w:sz w:val="16"/>
                <w:szCs w:val="16"/>
                <w:lang w:eastAsia="ru-RU"/>
              </w:rPr>
              <w:t>0,00</w:t>
            </w:r>
          </w:p>
        </w:tc>
      </w:tr>
      <w:tr w:rsidR="00472387" w:rsidRPr="00330EEB" w14:paraId="62A87D9D"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35456A6B"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3.6.7</w:t>
            </w:r>
          </w:p>
        </w:tc>
        <w:tc>
          <w:tcPr>
            <w:tcW w:w="3094" w:type="dxa"/>
            <w:tcBorders>
              <w:top w:val="nil"/>
              <w:left w:val="nil"/>
              <w:bottom w:val="single" w:sz="4" w:space="0" w:color="auto"/>
              <w:right w:val="single" w:sz="4" w:space="0" w:color="auto"/>
            </w:tcBorders>
            <w:shd w:val="clear" w:color="auto" w:fill="auto"/>
            <w:vAlign w:val="center"/>
            <w:hideMark/>
          </w:tcPr>
          <w:p w14:paraId="43106802"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Прочие </w:t>
            </w:r>
          </w:p>
        </w:tc>
        <w:tc>
          <w:tcPr>
            <w:tcW w:w="1260" w:type="dxa"/>
            <w:tcBorders>
              <w:top w:val="nil"/>
              <w:left w:val="nil"/>
              <w:bottom w:val="single" w:sz="4" w:space="0" w:color="auto"/>
              <w:right w:val="single" w:sz="4" w:space="0" w:color="auto"/>
            </w:tcBorders>
            <w:shd w:val="clear" w:color="auto" w:fill="auto"/>
            <w:vAlign w:val="center"/>
            <w:hideMark/>
          </w:tcPr>
          <w:p w14:paraId="6772E61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29 493,38</w:t>
            </w:r>
          </w:p>
        </w:tc>
        <w:tc>
          <w:tcPr>
            <w:tcW w:w="1260" w:type="dxa"/>
            <w:tcBorders>
              <w:top w:val="nil"/>
              <w:left w:val="nil"/>
              <w:bottom w:val="single" w:sz="4" w:space="0" w:color="auto"/>
              <w:right w:val="single" w:sz="4" w:space="0" w:color="auto"/>
            </w:tcBorders>
            <w:shd w:val="clear" w:color="auto" w:fill="auto"/>
            <w:vAlign w:val="center"/>
            <w:hideMark/>
          </w:tcPr>
          <w:p w14:paraId="3DF230F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31 460,31</w:t>
            </w:r>
          </w:p>
        </w:tc>
        <w:tc>
          <w:tcPr>
            <w:tcW w:w="1469" w:type="dxa"/>
            <w:tcBorders>
              <w:top w:val="nil"/>
              <w:left w:val="nil"/>
              <w:bottom w:val="single" w:sz="4" w:space="0" w:color="auto"/>
              <w:right w:val="single" w:sz="4" w:space="0" w:color="auto"/>
            </w:tcBorders>
            <w:shd w:val="clear" w:color="auto" w:fill="auto"/>
            <w:vAlign w:val="center"/>
            <w:hideMark/>
          </w:tcPr>
          <w:p w14:paraId="0F4D2C1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88 753,97</w:t>
            </w:r>
          </w:p>
        </w:tc>
        <w:tc>
          <w:tcPr>
            <w:tcW w:w="1281" w:type="dxa"/>
            <w:tcBorders>
              <w:top w:val="nil"/>
              <w:left w:val="nil"/>
              <w:bottom w:val="single" w:sz="4" w:space="0" w:color="auto"/>
              <w:right w:val="single" w:sz="4" w:space="0" w:color="auto"/>
            </w:tcBorders>
            <w:shd w:val="clear" w:color="auto" w:fill="auto"/>
            <w:vAlign w:val="center"/>
            <w:hideMark/>
          </w:tcPr>
          <w:p w14:paraId="1EA0C58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25 296,34</w:t>
            </w:r>
          </w:p>
        </w:tc>
        <w:tc>
          <w:tcPr>
            <w:tcW w:w="1159" w:type="dxa"/>
            <w:tcBorders>
              <w:top w:val="nil"/>
              <w:left w:val="nil"/>
              <w:bottom w:val="single" w:sz="4" w:space="0" w:color="auto"/>
              <w:right w:val="single" w:sz="4" w:space="0" w:color="auto"/>
            </w:tcBorders>
            <w:shd w:val="clear" w:color="auto" w:fill="auto"/>
            <w:vAlign w:val="center"/>
            <w:hideMark/>
          </w:tcPr>
          <w:p w14:paraId="18C6596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-63 457,63</w:t>
            </w:r>
          </w:p>
        </w:tc>
        <w:tc>
          <w:tcPr>
            <w:tcW w:w="767" w:type="dxa"/>
            <w:tcBorders>
              <w:top w:val="nil"/>
              <w:left w:val="nil"/>
              <w:bottom w:val="single" w:sz="4" w:space="0" w:color="auto"/>
              <w:right w:val="single" w:sz="4" w:space="0" w:color="auto"/>
            </w:tcBorders>
            <w:shd w:val="clear" w:color="auto" w:fill="auto"/>
            <w:vAlign w:val="center"/>
            <w:hideMark/>
          </w:tcPr>
          <w:p w14:paraId="0C5FC4D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0,29</w:t>
            </w:r>
          </w:p>
        </w:tc>
        <w:tc>
          <w:tcPr>
            <w:tcW w:w="1260" w:type="dxa"/>
            <w:tcBorders>
              <w:top w:val="nil"/>
              <w:left w:val="nil"/>
              <w:bottom w:val="single" w:sz="4" w:space="0" w:color="auto"/>
              <w:right w:val="single" w:sz="4" w:space="0" w:color="auto"/>
            </w:tcBorders>
            <w:shd w:val="clear" w:color="auto" w:fill="auto"/>
            <w:vAlign w:val="center"/>
            <w:hideMark/>
          </w:tcPr>
          <w:p w14:paraId="510E52F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-6 163,97</w:t>
            </w:r>
          </w:p>
        </w:tc>
        <w:tc>
          <w:tcPr>
            <w:tcW w:w="780" w:type="dxa"/>
            <w:tcBorders>
              <w:top w:val="nil"/>
              <w:left w:val="nil"/>
              <w:bottom w:val="single" w:sz="4" w:space="0" w:color="auto"/>
              <w:right w:val="single" w:sz="4" w:space="0" w:color="auto"/>
            </w:tcBorders>
            <w:shd w:val="clear" w:color="auto" w:fill="auto"/>
            <w:vAlign w:val="center"/>
            <w:hideMark/>
          </w:tcPr>
          <w:p w14:paraId="2D9129FE"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-14,23</w:t>
            </w:r>
          </w:p>
        </w:tc>
        <w:tc>
          <w:tcPr>
            <w:tcW w:w="947" w:type="dxa"/>
            <w:tcBorders>
              <w:top w:val="nil"/>
              <w:left w:val="nil"/>
              <w:bottom w:val="single" w:sz="4" w:space="0" w:color="auto"/>
              <w:right w:val="single" w:sz="4" w:space="0" w:color="auto"/>
            </w:tcBorders>
            <w:shd w:val="clear" w:color="auto" w:fill="auto"/>
            <w:vAlign w:val="center"/>
            <w:hideMark/>
          </w:tcPr>
          <w:p w14:paraId="3504B67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2,87</w:t>
            </w:r>
          </w:p>
        </w:tc>
        <w:tc>
          <w:tcPr>
            <w:tcW w:w="850" w:type="dxa"/>
            <w:tcBorders>
              <w:top w:val="nil"/>
              <w:left w:val="nil"/>
              <w:bottom w:val="single" w:sz="4" w:space="0" w:color="auto"/>
              <w:right w:val="single" w:sz="4" w:space="0" w:color="auto"/>
            </w:tcBorders>
            <w:shd w:val="clear" w:color="auto" w:fill="auto"/>
            <w:vAlign w:val="center"/>
            <w:hideMark/>
          </w:tcPr>
          <w:p w14:paraId="10D8A7C2"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0,74</w:t>
            </w:r>
          </w:p>
        </w:tc>
      </w:tr>
      <w:tr w:rsidR="00472387" w:rsidRPr="00330EEB" w14:paraId="5F776C96"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74E7DC74"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3.7</w:t>
            </w:r>
          </w:p>
        </w:tc>
        <w:tc>
          <w:tcPr>
            <w:tcW w:w="3094" w:type="dxa"/>
            <w:tcBorders>
              <w:top w:val="nil"/>
              <w:left w:val="nil"/>
              <w:bottom w:val="single" w:sz="4" w:space="0" w:color="auto"/>
              <w:right w:val="single" w:sz="4" w:space="0" w:color="auto"/>
            </w:tcBorders>
            <w:shd w:val="clear" w:color="auto" w:fill="auto"/>
            <w:vAlign w:val="center"/>
            <w:hideMark/>
          </w:tcPr>
          <w:p w14:paraId="7E0147F8"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Электроэнергия на хоз нужды</w:t>
            </w:r>
          </w:p>
        </w:tc>
        <w:tc>
          <w:tcPr>
            <w:tcW w:w="1260" w:type="dxa"/>
            <w:tcBorders>
              <w:top w:val="nil"/>
              <w:left w:val="nil"/>
              <w:bottom w:val="single" w:sz="4" w:space="0" w:color="auto"/>
              <w:right w:val="single" w:sz="4" w:space="0" w:color="auto"/>
            </w:tcBorders>
            <w:shd w:val="clear" w:color="auto" w:fill="auto"/>
            <w:vAlign w:val="center"/>
            <w:hideMark/>
          </w:tcPr>
          <w:p w14:paraId="123302C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22 838,53</w:t>
            </w:r>
          </w:p>
        </w:tc>
        <w:tc>
          <w:tcPr>
            <w:tcW w:w="1260" w:type="dxa"/>
            <w:tcBorders>
              <w:top w:val="nil"/>
              <w:left w:val="nil"/>
              <w:bottom w:val="single" w:sz="4" w:space="0" w:color="auto"/>
              <w:right w:val="single" w:sz="4" w:space="0" w:color="auto"/>
            </w:tcBorders>
            <w:shd w:val="clear" w:color="auto" w:fill="auto"/>
            <w:vAlign w:val="center"/>
            <w:hideMark/>
          </w:tcPr>
          <w:p w14:paraId="49FE9F14"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24 361,64</w:t>
            </w:r>
          </w:p>
        </w:tc>
        <w:tc>
          <w:tcPr>
            <w:tcW w:w="1469" w:type="dxa"/>
            <w:tcBorders>
              <w:top w:val="nil"/>
              <w:left w:val="nil"/>
              <w:bottom w:val="single" w:sz="4" w:space="0" w:color="auto"/>
              <w:right w:val="single" w:sz="4" w:space="0" w:color="auto"/>
            </w:tcBorders>
            <w:shd w:val="clear" w:color="auto" w:fill="auto"/>
            <w:vAlign w:val="center"/>
            <w:hideMark/>
          </w:tcPr>
          <w:p w14:paraId="482995B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25 987,17</w:t>
            </w:r>
          </w:p>
        </w:tc>
        <w:tc>
          <w:tcPr>
            <w:tcW w:w="1281" w:type="dxa"/>
            <w:tcBorders>
              <w:top w:val="nil"/>
              <w:left w:val="nil"/>
              <w:bottom w:val="single" w:sz="4" w:space="0" w:color="auto"/>
              <w:right w:val="single" w:sz="4" w:space="0" w:color="auto"/>
            </w:tcBorders>
            <w:shd w:val="clear" w:color="auto" w:fill="auto"/>
            <w:vAlign w:val="center"/>
            <w:hideMark/>
          </w:tcPr>
          <w:p w14:paraId="7E623478"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25 450,38</w:t>
            </w:r>
          </w:p>
        </w:tc>
        <w:tc>
          <w:tcPr>
            <w:tcW w:w="1159" w:type="dxa"/>
            <w:tcBorders>
              <w:top w:val="nil"/>
              <w:left w:val="nil"/>
              <w:bottom w:val="single" w:sz="4" w:space="0" w:color="auto"/>
              <w:right w:val="single" w:sz="4" w:space="0" w:color="auto"/>
            </w:tcBorders>
            <w:shd w:val="clear" w:color="auto" w:fill="auto"/>
            <w:vAlign w:val="center"/>
            <w:hideMark/>
          </w:tcPr>
          <w:p w14:paraId="1883E45F"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-536,79</w:t>
            </w:r>
          </w:p>
        </w:tc>
        <w:tc>
          <w:tcPr>
            <w:tcW w:w="767" w:type="dxa"/>
            <w:tcBorders>
              <w:top w:val="nil"/>
              <w:left w:val="nil"/>
              <w:bottom w:val="single" w:sz="4" w:space="0" w:color="auto"/>
              <w:right w:val="single" w:sz="4" w:space="0" w:color="auto"/>
            </w:tcBorders>
            <w:shd w:val="clear" w:color="auto" w:fill="auto"/>
            <w:vAlign w:val="center"/>
            <w:hideMark/>
          </w:tcPr>
          <w:p w14:paraId="16DCBEE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0,98</w:t>
            </w:r>
          </w:p>
        </w:tc>
        <w:tc>
          <w:tcPr>
            <w:tcW w:w="1260" w:type="dxa"/>
            <w:tcBorders>
              <w:top w:val="nil"/>
              <w:left w:val="nil"/>
              <w:bottom w:val="single" w:sz="4" w:space="0" w:color="auto"/>
              <w:right w:val="single" w:sz="4" w:space="0" w:color="auto"/>
            </w:tcBorders>
            <w:shd w:val="clear" w:color="auto" w:fill="auto"/>
            <w:vAlign w:val="center"/>
            <w:hideMark/>
          </w:tcPr>
          <w:p w14:paraId="2D941B6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1 088,74</w:t>
            </w:r>
          </w:p>
        </w:tc>
        <w:tc>
          <w:tcPr>
            <w:tcW w:w="780" w:type="dxa"/>
            <w:tcBorders>
              <w:top w:val="nil"/>
              <w:left w:val="nil"/>
              <w:bottom w:val="single" w:sz="4" w:space="0" w:color="auto"/>
              <w:right w:val="single" w:sz="4" w:space="0" w:color="auto"/>
            </w:tcBorders>
            <w:shd w:val="clear" w:color="auto" w:fill="auto"/>
            <w:vAlign w:val="center"/>
            <w:hideMark/>
          </w:tcPr>
          <w:p w14:paraId="25EB16F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11,44</w:t>
            </w:r>
          </w:p>
        </w:tc>
        <w:tc>
          <w:tcPr>
            <w:tcW w:w="947" w:type="dxa"/>
            <w:tcBorders>
              <w:top w:val="nil"/>
              <w:left w:val="nil"/>
              <w:bottom w:val="single" w:sz="4" w:space="0" w:color="auto"/>
              <w:right w:val="single" w:sz="4" w:space="0" w:color="auto"/>
            </w:tcBorders>
            <w:shd w:val="clear" w:color="auto" w:fill="auto"/>
            <w:vAlign w:val="center"/>
            <w:hideMark/>
          </w:tcPr>
          <w:p w14:paraId="46DC69C1"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0,02</w:t>
            </w:r>
          </w:p>
        </w:tc>
        <w:tc>
          <w:tcPr>
            <w:tcW w:w="850" w:type="dxa"/>
            <w:tcBorders>
              <w:top w:val="nil"/>
              <w:left w:val="nil"/>
              <w:bottom w:val="single" w:sz="4" w:space="0" w:color="auto"/>
              <w:right w:val="single" w:sz="4" w:space="0" w:color="auto"/>
            </w:tcBorders>
            <w:shd w:val="clear" w:color="auto" w:fill="auto"/>
            <w:vAlign w:val="center"/>
            <w:hideMark/>
          </w:tcPr>
          <w:p w14:paraId="10D1E62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-0,13</w:t>
            </w:r>
          </w:p>
        </w:tc>
      </w:tr>
      <w:tr w:rsidR="00472387" w:rsidRPr="00330EEB" w14:paraId="7CA6254A"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038DB174" w14:textId="77777777" w:rsidR="00472387" w:rsidRPr="00330EEB" w:rsidRDefault="00472387" w:rsidP="009053AF">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3.8</w:t>
            </w:r>
          </w:p>
        </w:tc>
        <w:tc>
          <w:tcPr>
            <w:tcW w:w="3094" w:type="dxa"/>
            <w:tcBorders>
              <w:top w:val="nil"/>
              <w:left w:val="nil"/>
              <w:bottom w:val="single" w:sz="4" w:space="0" w:color="auto"/>
              <w:right w:val="single" w:sz="4" w:space="0" w:color="auto"/>
            </w:tcBorders>
            <w:shd w:val="clear" w:color="auto" w:fill="auto"/>
            <w:vAlign w:val="center"/>
            <w:hideMark/>
          </w:tcPr>
          <w:p w14:paraId="6DDD6563" w14:textId="77777777" w:rsidR="00472387" w:rsidRPr="00330EEB" w:rsidRDefault="00472387" w:rsidP="009053AF">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Подконтрольные расходы из прибыли</w:t>
            </w:r>
          </w:p>
        </w:tc>
        <w:tc>
          <w:tcPr>
            <w:tcW w:w="1260" w:type="dxa"/>
            <w:tcBorders>
              <w:top w:val="nil"/>
              <w:left w:val="nil"/>
              <w:bottom w:val="single" w:sz="4" w:space="0" w:color="auto"/>
              <w:right w:val="single" w:sz="4" w:space="0" w:color="auto"/>
            </w:tcBorders>
            <w:shd w:val="clear" w:color="auto" w:fill="auto"/>
            <w:vAlign w:val="center"/>
            <w:hideMark/>
          </w:tcPr>
          <w:p w14:paraId="6187744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hideMark/>
          </w:tcPr>
          <w:p w14:paraId="2484EEF6"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hideMark/>
          </w:tcPr>
          <w:p w14:paraId="1AD01010"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30 676,19</w:t>
            </w:r>
          </w:p>
        </w:tc>
        <w:tc>
          <w:tcPr>
            <w:tcW w:w="1281" w:type="dxa"/>
            <w:tcBorders>
              <w:top w:val="nil"/>
              <w:left w:val="nil"/>
              <w:bottom w:val="single" w:sz="4" w:space="0" w:color="auto"/>
              <w:right w:val="single" w:sz="4" w:space="0" w:color="auto"/>
            </w:tcBorders>
            <w:shd w:val="clear" w:color="auto" w:fill="auto"/>
            <w:vAlign w:val="center"/>
            <w:hideMark/>
          </w:tcPr>
          <w:p w14:paraId="3B04EE3C"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1 079,31</w:t>
            </w:r>
          </w:p>
        </w:tc>
        <w:tc>
          <w:tcPr>
            <w:tcW w:w="1159" w:type="dxa"/>
            <w:tcBorders>
              <w:top w:val="nil"/>
              <w:left w:val="nil"/>
              <w:bottom w:val="single" w:sz="4" w:space="0" w:color="auto"/>
              <w:right w:val="single" w:sz="4" w:space="0" w:color="auto"/>
            </w:tcBorders>
            <w:shd w:val="clear" w:color="auto" w:fill="auto"/>
            <w:vAlign w:val="center"/>
            <w:hideMark/>
          </w:tcPr>
          <w:p w14:paraId="47344505"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-29 596,88</w:t>
            </w:r>
          </w:p>
        </w:tc>
        <w:tc>
          <w:tcPr>
            <w:tcW w:w="767" w:type="dxa"/>
            <w:tcBorders>
              <w:top w:val="nil"/>
              <w:left w:val="nil"/>
              <w:bottom w:val="single" w:sz="4" w:space="0" w:color="auto"/>
              <w:right w:val="single" w:sz="4" w:space="0" w:color="auto"/>
            </w:tcBorders>
            <w:shd w:val="clear" w:color="auto" w:fill="auto"/>
            <w:vAlign w:val="center"/>
            <w:hideMark/>
          </w:tcPr>
          <w:p w14:paraId="3B48A6C3"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0,04</w:t>
            </w:r>
          </w:p>
        </w:tc>
        <w:tc>
          <w:tcPr>
            <w:tcW w:w="1260" w:type="dxa"/>
            <w:tcBorders>
              <w:top w:val="nil"/>
              <w:left w:val="nil"/>
              <w:bottom w:val="single" w:sz="4" w:space="0" w:color="auto"/>
              <w:right w:val="single" w:sz="4" w:space="0" w:color="auto"/>
            </w:tcBorders>
            <w:shd w:val="clear" w:color="auto" w:fill="auto"/>
            <w:vAlign w:val="center"/>
            <w:hideMark/>
          </w:tcPr>
          <w:p w14:paraId="6D32476D"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1 079,31</w:t>
            </w:r>
          </w:p>
        </w:tc>
        <w:tc>
          <w:tcPr>
            <w:tcW w:w="780" w:type="dxa"/>
            <w:tcBorders>
              <w:top w:val="nil"/>
              <w:left w:val="nil"/>
              <w:bottom w:val="single" w:sz="4" w:space="0" w:color="auto"/>
              <w:right w:val="single" w:sz="4" w:space="0" w:color="auto"/>
            </w:tcBorders>
            <w:shd w:val="clear" w:color="auto" w:fill="auto"/>
            <w:vAlign w:val="center"/>
            <w:hideMark/>
          </w:tcPr>
          <w:p w14:paraId="3CEB1077"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0,00</w:t>
            </w:r>
          </w:p>
        </w:tc>
        <w:tc>
          <w:tcPr>
            <w:tcW w:w="947" w:type="dxa"/>
            <w:tcBorders>
              <w:top w:val="nil"/>
              <w:left w:val="nil"/>
              <w:bottom w:val="single" w:sz="4" w:space="0" w:color="auto"/>
              <w:right w:val="single" w:sz="4" w:space="0" w:color="auto"/>
            </w:tcBorders>
            <w:shd w:val="clear" w:color="auto" w:fill="auto"/>
            <w:vAlign w:val="center"/>
            <w:hideMark/>
          </w:tcPr>
          <w:p w14:paraId="20E3866A"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1,34</w:t>
            </w:r>
          </w:p>
        </w:tc>
        <w:tc>
          <w:tcPr>
            <w:tcW w:w="850" w:type="dxa"/>
            <w:tcBorders>
              <w:top w:val="nil"/>
              <w:left w:val="nil"/>
              <w:bottom w:val="single" w:sz="4" w:space="0" w:color="auto"/>
              <w:right w:val="single" w:sz="4" w:space="0" w:color="auto"/>
            </w:tcBorders>
            <w:shd w:val="clear" w:color="auto" w:fill="auto"/>
            <w:vAlign w:val="center"/>
            <w:hideMark/>
          </w:tcPr>
          <w:p w14:paraId="53A85A89" w14:textId="77777777" w:rsidR="00472387" w:rsidRPr="00330EEB" w:rsidRDefault="00472387" w:rsidP="009053AF">
            <w:pPr>
              <w:spacing w:after="0" w:line="240" w:lineRule="auto"/>
              <w:jc w:val="right"/>
              <w:rPr>
                <w:rFonts w:ascii="Myriad Pro" w:eastAsia="Times New Roman" w:hAnsi="Myriad Pro" w:cs="Arial"/>
                <w:color w:val="000000"/>
                <w:sz w:val="16"/>
                <w:szCs w:val="16"/>
                <w:lang w:eastAsia="ru-RU"/>
              </w:rPr>
            </w:pPr>
            <w:r w:rsidRPr="00330EEB">
              <w:rPr>
                <w:rFonts w:ascii="Myriad Pro" w:hAnsi="Myriad Pro" w:cs="Arial"/>
                <w:color w:val="000000"/>
                <w:sz w:val="16"/>
                <w:szCs w:val="16"/>
              </w:rPr>
              <w:t>-0,13</w:t>
            </w:r>
          </w:p>
        </w:tc>
      </w:tr>
      <w:tr w:rsidR="00472387" w:rsidRPr="00330EEB" w14:paraId="66FF57A2" w14:textId="77777777" w:rsidTr="00C70D22">
        <w:trPr>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0CF17AD4" w14:textId="77777777" w:rsidR="00472387" w:rsidRPr="00330EEB" w:rsidRDefault="00472387" w:rsidP="009053AF">
            <w:pPr>
              <w:spacing w:after="0" w:line="240" w:lineRule="auto"/>
              <w:jc w:val="center"/>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 </w:t>
            </w:r>
          </w:p>
        </w:tc>
        <w:tc>
          <w:tcPr>
            <w:tcW w:w="3094" w:type="dxa"/>
            <w:tcBorders>
              <w:top w:val="nil"/>
              <w:left w:val="nil"/>
              <w:bottom w:val="single" w:sz="4" w:space="0" w:color="auto"/>
              <w:right w:val="single" w:sz="4" w:space="0" w:color="auto"/>
            </w:tcBorders>
            <w:shd w:val="clear" w:color="auto" w:fill="auto"/>
            <w:vAlign w:val="center"/>
            <w:hideMark/>
          </w:tcPr>
          <w:p w14:paraId="2701BCB5" w14:textId="77777777" w:rsidR="00472387" w:rsidRPr="00330EEB" w:rsidRDefault="00472387" w:rsidP="009053AF">
            <w:pPr>
              <w:spacing w:after="0" w:line="240" w:lineRule="auto"/>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ИТОГО операционные (подконтрольные) расходы</w:t>
            </w:r>
          </w:p>
        </w:tc>
        <w:tc>
          <w:tcPr>
            <w:tcW w:w="1260" w:type="dxa"/>
            <w:tcBorders>
              <w:top w:val="nil"/>
              <w:left w:val="nil"/>
              <w:bottom w:val="single" w:sz="4" w:space="0" w:color="auto"/>
              <w:right w:val="single" w:sz="4" w:space="0" w:color="auto"/>
            </w:tcBorders>
            <w:shd w:val="clear" w:color="auto" w:fill="auto"/>
            <w:vAlign w:val="center"/>
            <w:hideMark/>
          </w:tcPr>
          <w:p w14:paraId="08B12D3F"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1 212 075,30</w:t>
            </w:r>
          </w:p>
        </w:tc>
        <w:tc>
          <w:tcPr>
            <w:tcW w:w="1260" w:type="dxa"/>
            <w:tcBorders>
              <w:top w:val="nil"/>
              <w:left w:val="nil"/>
              <w:bottom w:val="single" w:sz="4" w:space="0" w:color="auto"/>
              <w:right w:val="single" w:sz="4" w:space="0" w:color="auto"/>
            </w:tcBorders>
            <w:shd w:val="clear" w:color="auto" w:fill="auto"/>
            <w:vAlign w:val="center"/>
            <w:hideMark/>
          </w:tcPr>
          <w:p w14:paraId="102173ED"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1 292 909,23</w:t>
            </w:r>
          </w:p>
        </w:tc>
        <w:tc>
          <w:tcPr>
            <w:tcW w:w="1469" w:type="dxa"/>
            <w:tcBorders>
              <w:top w:val="nil"/>
              <w:left w:val="nil"/>
              <w:bottom w:val="single" w:sz="4" w:space="0" w:color="auto"/>
              <w:right w:val="single" w:sz="4" w:space="0" w:color="auto"/>
            </w:tcBorders>
            <w:shd w:val="clear" w:color="auto" w:fill="auto"/>
            <w:vAlign w:val="center"/>
            <w:hideMark/>
          </w:tcPr>
          <w:p w14:paraId="6E68FAC0"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1 995 861,84</w:t>
            </w:r>
          </w:p>
        </w:tc>
        <w:tc>
          <w:tcPr>
            <w:tcW w:w="1281" w:type="dxa"/>
            <w:tcBorders>
              <w:top w:val="nil"/>
              <w:left w:val="nil"/>
              <w:bottom w:val="single" w:sz="4" w:space="0" w:color="auto"/>
              <w:right w:val="single" w:sz="4" w:space="0" w:color="auto"/>
            </w:tcBorders>
            <w:shd w:val="clear" w:color="auto" w:fill="auto"/>
            <w:vAlign w:val="center"/>
            <w:hideMark/>
          </w:tcPr>
          <w:p w14:paraId="4C6885AB"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1 474 436,90</w:t>
            </w:r>
          </w:p>
        </w:tc>
        <w:tc>
          <w:tcPr>
            <w:tcW w:w="1159" w:type="dxa"/>
            <w:tcBorders>
              <w:top w:val="nil"/>
              <w:left w:val="nil"/>
              <w:bottom w:val="single" w:sz="4" w:space="0" w:color="auto"/>
              <w:right w:val="single" w:sz="4" w:space="0" w:color="auto"/>
            </w:tcBorders>
            <w:shd w:val="clear" w:color="auto" w:fill="auto"/>
            <w:vAlign w:val="center"/>
            <w:hideMark/>
          </w:tcPr>
          <w:p w14:paraId="60DCDCF1"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-464 073,16</w:t>
            </w:r>
          </w:p>
        </w:tc>
        <w:tc>
          <w:tcPr>
            <w:tcW w:w="767" w:type="dxa"/>
            <w:tcBorders>
              <w:top w:val="nil"/>
              <w:left w:val="nil"/>
              <w:bottom w:val="single" w:sz="4" w:space="0" w:color="auto"/>
              <w:right w:val="single" w:sz="4" w:space="0" w:color="auto"/>
            </w:tcBorders>
            <w:shd w:val="clear" w:color="auto" w:fill="auto"/>
            <w:vAlign w:val="center"/>
            <w:hideMark/>
          </w:tcPr>
          <w:p w14:paraId="1414F201"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-38,52</w:t>
            </w:r>
          </w:p>
        </w:tc>
        <w:tc>
          <w:tcPr>
            <w:tcW w:w="1260" w:type="dxa"/>
            <w:tcBorders>
              <w:top w:val="nil"/>
              <w:left w:val="nil"/>
              <w:bottom w:val="single" w:sz="4" w:space="0" w:color="auto"/>
              <w:right w:val="single" w:sz="4" w:space="0" w:color="auto"/>
            </w:tcBorders>
            <w:shd w:val="clear" w:color="auto" w:fill="auto"/>
            <w:vAlign w:val="center"/>
            <w:hideMark/>
          </w:tcPr>
          <w:p w14:paraId="0294CBC9"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-33 018,76</w:t>
            </w:r>
          </w:p>
        </w:tc>
        <w:tc>
          <w:tcPr>
            <w:tcW w:w="780" w:type="dxa"/>
            <w:tcBorders>
              <w:top w:val="nil"/>
              <w:left w:val="nil"/>
              <w:bottom w:val="single" w:sz="4" w:space="0" w:color="auto"/>
              <w:right w:val="single" w:sz="4" w:space="0" w:color="auto"/>
            </w:tcBorders>
            <w:shd w:val="clear" w:color="auto" w:fill="auto"/>
            <w:vAlign w:val="center"/>
            <w:hideMark/>
          </w:tcPr>
          <w:p w14:paraId="215A9312"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11,65</w:t>
            </w:r>
          </w:p>
        </w:tc>
        <w:tc>
          <w:tcPr>
            <w:tcW w:w="947" w:type="dxa"/>
            <w:tcBorders>
              <w:top w:val="nil"/>
              <w:left w:val="nil"/>
              <w:bottom w:val="single" w:sz="4" w:space="0" w:color="auto"/>
              <w:right w:val="single" w:sz="4" w:space="0" w:color="auto"/>
            </w:tcBorders>
            <w:shd w:val="clear" w:color="auto" w:fill="auto"/>
            <w:vAlign w:val="center"/>
            <w:hideMark/>
          </w:tcPr>
          <w:p w14:paraId="2AC8E419"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21,01</w:t>
            </w:r>
          </w:p>
        </w:tc>
        <w:tc>
          <w:tcPr>
            <w:tcW w:w="850" w:type="dxa"/>
            <w:tcBorders>
              <w:top w:val="nil"/>
              <w:left w:val="nil"/>
              <w:bottom w:val="single" w:sz="4" w:space="0" w:color="auto"/>
              <w:right w:val="single" w:sz="4" w:space="0" w:color="auto"/>
            </w:tcBorders>
            <w:shd w:val="clear" w:color="auto" w:fill="auto"/>
            <w:vAlign w:val="center"/>
            <w:hideMark/>
          </w:tcPr>
          <w:p w14:paraId="77E3534B"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3,94</w:t>
            </w:r>
          </w:p>
        </w:tc>
      </w:tr>
      <w:tr w:rsidR="00472387" w:rsidRPr="00330EEB" w14:paraId="0554AE10" w14:textId="77777777" w:rsidTr="00C70D22">
        <w:trPr>
          <w:cantSplit/>
          <w:trHeight w:val="20"/>
        </w:trPr>
        <w:tc>
          <w:tcPr>
            <w:tcW w:w="617" w:type="dxa"/>
            <w:tcBorders>
              <w:top w:val="nil"/>
              <w:left w:val="single" w:sz="4" w:space="0" w:color="auto"/>
              <w:bottom w:val="single" w:sz="4" w:space="0" w:color="auto"/>
              <w:right w:val="single" w:sz="4" w:space="0" w:color="auto"/>
            </w:tcBorders>
            <w:shd w:val="clear" w:color="auto" w:fill="auto"/>
            <w:vAlign w:val="center"/>
            <w:hideMark/>
          </w:tcPr>
          <w:p w14:paraId="6CD1D790" w14:textId="77777777" w:rsidR="00472387" w:rsidRPr="00330EEB" w:rsidRDefault="00472387" w:rsidP="009053AF">
            <w:pPr>
              <w:spacing w:after="0" w:line="240" w:lineRule="auto"/>
              <w:jc w:val="center"/>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 </w:t>
            </w:r>
          </w:p>
        </w:tc>
        <w:tc>
          <w:tcPr>
            <w:tcW w:w="3094" w:type="dxa"/>
            <w:tcBorders>
              <w:top w:val="nil"/>
              <w:left w:val="nil"/>
              <w:bottom w:val="single" w:sz="4" w:space="0" w:color="auto"/>
              <w:right w:val="single" w:sz="4" w:space="0" w:color="auto"/>
            </w:tcBorders>
            <w:shd w:val="clear" w:color="auto" w:fill="auto"/>
            <w:vAlign w:val="center"/>
            <w:hideMark/>
          </w:tcPr>
          <w:p w14:paraId="494796DD" w14:textId="77777777" w:rsidR="00472387" w:rsidRPr="00330EEB" w:rsidRDefault="00472387" w:rsidP="009053AF">
            <w:pPr>
              <w:spacing w:after="0" w:line="240" w:lineRule="auto"/>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НВВ на содержание сетей</w:t>
            </w:r>
          </w:p>
        </w:tc>
        <w:tc>
          <w:tcPr>
            <w:tcW w:w="1260" w:type="dxa"/>
            <w:tcBorders>
              <w:top w:val="nil"/>
              <w:left w:val="nil"/>
              <w:bottom w:val="single" w:sz="4" w:space="0" w:color="auto"/>
              <w:right w:val="single" w:sz="4" w:space="0" w:color="auto"/>
            </w:tcBorders>
            <w:shd w:val="clear" w:color="auto" w:fill="auto"/>
            <w:vAlign w:val="center"/>
            <w:hideMark/>
          </w:tcPr>
          <w:p w14:paraId="5A737752"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3 376 940,89</w:t>
            </w:r>
          </w:p>
        </w:tc>
        <w:tc>
          <w:tcPr>
            <w:tcW w:w="1260" w:type="dxa"/>
            <w:tcBorders>
              <w:top w:val="nil"/>
              <w:left w:val="nil"/>
              <w:bottom w:val="single" w:sz="4" w:space="0" w:color="auto"/>
              <w:right w:val="single" w:sz="4" w:space="0" w:color="auto"/>
            </w:tcBorders>
            <w:shd w:val="clear" w:color="auto" w:fill="auto"/>
            <w:vAlign w:val="center"/>
            <w:hideMark/>
          </w:tcPr>
          <w:p w14:paraId="1AB5793B" w14:textId="77777777" w:rsidR="00472387" w:rsidRPr="00330EEB" w:rsidRDefault="00472387" w:rsidP="009053AF">
            <w:pPr>
              <w:spacing w:after="0" w:line="240" w:lineRule="auto"/>
              <w:jc w:val="right"/>
              <w:rPr>
                <w:rFonts w:ascii="Myriad Pro" w:eastAsia="Times New Roman" w:hAnsi="Myriad Pro" w:cs="Arial"/>
                <w:b/>
                <w:color w:val="000000"/>
                <w:sz w:val="16"/>
                <w:szCs w:val="16"/>
                <w:lang w:eastAsia="ru-RU"/>
              </w:rPr>
            </w:pPr>
            <w:r w:rsidRPr="00330EEB">
              <w:rPr>
                <w:rFonts w:ascii="Myriad Pro" w:hAnsi="Myriad Pro" w:cs="Arial"/>
                <w:b/>
                <w:color w:val="000000"/>
                <w:sz w:val="16"/>
                <w:szCs w:val="16"/>
              </w:rPr>
              <w:t>3 602 150,84</w:t>
            </w:r>
          </w:p>
        </w:tc>
        <w:tc>
          <w:tcPr>
            <w:tcW w:w="1469" w:type="dxa"/>
            <w:tcBorders>
              <w:top w:val="nil"/>
              <w:left w:val="nil"/>
              <w:bottom w:val="single" w:sz="4" w:space="0" w:color="auto"/>
              <w:right w:val="single" w:sz="4" w:space="0" w:color="auto"/>
            </w:tcBorders>
            <w:shd w:val="clear" w:color="auto" w:fill="auto"/>
            <w:vAlign w:val="center"/>
            <w:hideMark/>
          </w:tcPr>
          <w:p w14:paraId="3EF88A40"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5 724 943,54</w:t>
            </w:r>
          </w:p>
        </w:tc>
        <w:tc>
          <w:tcPr>
            <w:tcW w:w="1281" w:type="dxa"/>
            <w:tcBorders>
              <w:top w:val="nil"/>
              <w:left w:val="nil"/>
              <w:bottom w:val="single" w:sz="4" w:space="0" w:color="auto"/>
              <w:right w:val="single" w:sz="4" w:space="0" w:color="auto"/>
            </w:tcBorders>
            <w:shd w:val="clear" w:color="auto" w:fill="auto"/>
            <w:vAlign w:val="center"/>
            <w:hideMark/>
          </w:tcPr>
          <w:p w14:paraId="5FDC8D78"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3 909 506,05</w:t>
            </w:r>
          </w:p>
        </w:tc>
        <w:tc>
          <w:tcPr>
            <w:tcW w:w="1159" w:type="dxa"/>
            <w:tcBorders>
              <w:top w:val="nil"/>
              <w:left w:val="nil"/>
              <w:bottom w:val="single" w:sz="4" w:space="0" w:color="auto"/>
              <w:right w:val="single" w:sz="4" w:space="0" w:color="auto"/>
            </w:tcBorders>
            <w:shd w:val="clear" w:color="auto" w:fill="auto"/>
            <w:vAlign w:val="center"/>
            <w:hideMark/>
          </w:tcPr>
          <w:p w14:paraId="2B2C14BA"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-2 208 965,16</w:t>
            </w:r>
          </w:p>
        </w:tc>
        <w:tc>
          <w:tcPr>
            <w:tcW w:w="767" w:type="dxa"/>
            <w:tcBorders>
              <w:top w:val="nil"/>
              <w:left w:val="nil"/>
              <w:bottom w:val="single" w:sz="4" w:space="0" w:color="auto"/>
              <w:right w:val="single" w:sz="4" w:space="0" w:color="auto"/>
            </w:tcBorders>
            <w:shd w:val="clear" w:color="auto" w:fill="auto"/>
            <w:vAlign w:val="center"/>
            <w:hideMark/>
          </w:tcPr>
          <w:p w14:paraId="5523FF22"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-61,77</w:t>
            </w:r>
          </w:p>
        </w:tc>
        <w:tc>
          <w:tcPr>
            <w:tcW w:w="1260" w:type="dxa"/>
            <w:tcBorders>
              <w:top w:val="nil"/>
              <w:left w:val="nil"/>
              <w:bottom w:val="single" w:sz="4" w:space="0" w:color="auto"/>
              <w:right w:val="single" w:sz="4" w:space="0" w:color="auto"/>
            </w:tcBorders>
            <w:shd w:val="clear" w:color="auto" w:fill="auto"/>
            <w:vAlign w:val="center"/>
            <w:hideMark/>
          </w:tcPr>
          <w:p w14:paraId="60FF93D7"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-837 513,72</w:t>
            </w:r>
          </w:p>
        </w:tc>
        <w:tc>
          <w:tcPr>
            <w:tcW w:w="780" w:type="dxa"/>
            <w:tcBorders>
              <w:top w:val="nil"/>
              <w:left w:val="nil"/>
              <w:bottom w:val="single" w:sz="4" w:space="0" w:color="auto"/>
              <w:right w:val="single" w:sz="4" w:space="0" w:color="auto"/>
            </w:tcBorders>
            <w:shd w:val="clear" w:color="auto" w:fill="auto"/>
            <w:vAlign w:val="center"/>
            <w:hideMark/>
          </w:tcPr>
          <w:p w14:paraId="47D78CCD"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-27,68</w:t>
            </w:r>
          </w:p>
        </w:tc>
        <w:tc>
          <w:tcPr>
            <w:tcW w:w="947" w:type="dxa"/>
            <w:tcBorders>
              <w:top w:val="nil"/>
              <w:left w:val="nil"/>
              <w:bottom w:val="single" w:sz="4" w:space="0" w:color="auto"/>
              <w:right w:val="single" w:sz="4" w:space="0" w:color="auto"/>
            </w:tcBorders>
            <w:shd w:val="clear" w:color="auto" w:fill="auto"/>
            <w:vAlign w:val="center"/>
            <w:hideMark/>
          </w:tcPr>
          <w:p w14:paraId="33416B51"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100,00</w:t>
            </w:r>
          </w:p>
        </w:tc>
        <w:tc>
          <w:tcPr>
            <w:tcW w:w="850" w:type="dxa"/>
            <w:tcBorders>
              <w:top w:val="nil"/>
              <w:left w:val="nil"/>
              <w:bottom w:val="single" w:sz="4" w:space="0" w:color="auto"/>
              <w:right w:val="single" w:sz="4" w:space="0" w:color="auto"/>
            </w:tcBorders>
            <w:shd w:val="clear" w:color="auto" w:fill="auto"/>
            <w:vAlign w:val="center"/>
            <w:hideMark/>
          </w:tcPr>
          <w:p w14:paraId="6FBEC9E8" w14:textId="77777777" w:rsidR="00472387" w:rsidRPr="00330EEB" w:rsidRDefault="00472387" w:rsidP="009053AF">
            <w:pPr>
              <w:spacing w:after="0" w:line="240" w:lineRule="auto"/>
              <w:jc w:val="right"/>
              <w:rPr>
                <w:rFonts w:ascii="Myriad Pro" w:eastAsia="Times New Roman" w:hAnsi="Myriad Pro" w:cs="Arial"/>
                <w:b/>
                <w:bCs/>
                <w:color w:val="000000"/>
                <w:sz w:val="16"/>
                <w:szCs w:val="16"/>
                <w:lang w:eastAsia="ru-RU"/>
              </w:rPr>
            </w:pPr>
            <w:r w:rsidRPr="00330EEB">
              <w:rPr>
                <w:rFonts w:ascii="Myriad Pro" w:hAnsi="Myriad Pro" w:cs="Arial"/>
                <w:b/>
                <w:bCs/>
                <w:color w:val="000000"/>
                <w:sz w:val="16"/>
                <w:szCs w:val="16"/>
              </w:rPr>
              <w:t>100,00</w:t>
            </w:r>
          </w:p>
        </w:tc>
      </w:tr>
    </w:tbl>
    <w:p w14:paraId="2E761815"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0386BC6B"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sectPr w:rsidR="00472387" w:rsidSect="00FA51E1">
          <w:pgSz w:w="16838" w:h="11906" w:orient="landscape"/>
          <w:pgMar w:top="850" w:right="1134" w:bottom="1701" w:left="1134" w:header="708" w:footer="708" w:gutter="0"/>
          <w:cols w:space="708"/>
          <w:docGrid w:linePitch="360"/>
        </w:sectPr>
      </w:pPr>
    </w:p>
    <w:p w14:paraId="62F6FFBA" w14:textId="754A6E80"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Филиал</w:t>
      </w:r>
      <w:r w:rsidRPr="00B66D5D">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осуществляет деятельность по оказанию услуг по передаче электрической энергии, по технологическому присоединению потребителей к электрическим сетям, а также прочие виды деятельности.</w:t>
      </w:r>
    </w:p>
    <w:p w14:paraId="38BD7EE1" w14:textId="2604143C"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Приказом ПАО 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от 29.12.2016 № 909 было утверждено Положение об учетной политике для целей бухгалтерского учета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на 2017 год (далее – ПоУП).</w:t>
      </w:r>
    </w:p>
    <w:p w14:paraId="58B93E53" w14:textId="62228334"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3.21.4. ПоУП з</w:t>
      </w:r>
      <w:r w:rsidRPr="00B01A4D">
        <w:rPr>
          <w:rFonts w:ascii="Myriad Pro" w:hAnsi="Myriad Pro"/>
          <w:color w:val="000000" w:themeColor="text1"/>
          <w:sz w:val="26"/>
          <w:szCs w:val="26"/>
        </w:rPr>
        <w:t xml:space="preserve">атраты на производство (себестоимость) </w:t>
      </w:r>
      <w:r>
        <w:rPr>
          <w:rFonts w:ascii="Myriad Pro" w:hAnsi="Myriad Pro"/>
          <w:color w:val="000000" w:themeColor="text1"/>
          <w:sz w:val="26"/>
          <w:szCs w:val="26"/>
        </w:rPr>
        <w:t>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B01A4D">
        <w:rPr>
          <w:rFonts w:ascii="Myriad Pro" w:hAnsi="Myriad Pro"/>
          <w:color w:val="000000" w:themeColor="text1"/>
          <w:sz w:val="26"/>
          <w:szCs w:val="26"/>
        </w:rPr>
        <w:t xml:space="preserve">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r w:rsidR="007B628E">
        <w:rPr>
          <w:rFonts w:ascii="Myriad Pro" w:hAnsi="Myriad Pro"/>
          <w:color w:val="000000" w:themeColor="text1"/>
          <w:sz w:val="26"/>
          <w:szCs w:val="26"/>
        </w:rPr>
        <w:t>«</w:t>
      </w:r>
      <w:r w:rsidRPr="00B01A4D">
        <w:rPr>
          <w:rFonts w:ascii="Myriad Pro" w:hAnsi="Myriad Pro"/>
          <w:color w:val="000000" w:themeColor="text1"/>
          <w:sz w:val="26"/>
          <w:szCs w:val="26"/>
        </w:rPr>
        <w:t>Россети</w:t>
      </w:r>
      <w:r w:rsidR="007B628E">
        <w:rPr>
          <w:rFonts w:ascii="Myriad Pro" w:hAnsi="Myriad Pro"/>
          <w:color w:val="000000" w:themeColor="text1"/>
          <w:sz w:val="26"/>
          <w:szCs w:val="26"/>
        </w:rPr>
        <w:t>»</w:t>
      </w:r>
      <w:r w:rsidRPr="00B01A4D">
        <w:rPr>
          <w:rFonts w:ascii="Myriad Pro" w:hAnsi="Myriad Pro"/>
          <w:color w:val="000000" w:themeColor="text1"/>
          <w:sz w:val="26"/>
          <w:szCs w:val="26"/>
        </w:rPr>
        <w:t xml:space="preserve">, тарифообразования и пр.) распределяются по географическому сегменту (субъекты федерации, на территории которых формируются тарифы) в соответствии с Положением по управленческому учету, </w:t>
      </w:r>
      <w:r w:rsidRPr="00154A57">
        <w:rPr>
          <w:rFonts w:ascii="Myriad Pro" w:hAnsi="Myriad Pro"/>
          <w:color w:val="000000" w:themeColor="text1"/>
          <w:sz w:val="26"/>
          <w:szCs w:val="26"/>
        </w:rPr>
        <w:t xml:space="preserve">утвержденному ПАО </w:t>
      </w:r>
      <w:r w:rsidR="007B628E">
        <w:rPr>
          <w:rFonts w:ascii="Myriad Pro" w:hAnsi="Myriad Pro"/>
          <w:color w:val="000000" w:themeColor="text1"/>
          <w:sz w:val="26"/>
          <w:szCs w:val="26"/>
        </w:rPr>
        <w:t>«</w:t>
      </w:r>
      <w:r w:rsidRPr="00154A57">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(приказ Генерального директора от 28.11.2014 №</w:t>
      </w:r>
      <w:r w:rsidR="00C70D22">
        <w:rPr>
          <w:rFonts w:ascii="Myriad Pro" w:hAnsi="Myriad Pro"/>
          <w:color w:val="000000" w:themeColor="text1"/>
          <w:sz w:val="26"/>
          <w:szCs w:val="26"/>
        </w:rPr>
        <w:t> </w:t>
      </w:r>
      <w:r>
        <w:rPr>
          <w:rFonts w:ascii="Myriad Pro" w:hAnsi="Myriad Pro"/>
          <w:color w:val="000000" w:themeColor="text1"/>
          <w:sz w:val="26"/>
          <w:szCs w:val="26"/>
        </w:rPr>
        <w:t>723)</w:t>
      </w:r>
      <w:r w:rsidRPr="00154A57">
        <w:rPr>
          <w:rFonts w:ascii="Myriad Pro" w:hAnsi="Myriad Pro"/>
          <w:color w:val="000000" w:themeColor="text1"/>
          <w:sz w:val="26"/>
          <w:szCs w:val="26"/>
        </w:rPr>
        <w:t>.</w:t>
      </w:r>
    </w:p>
    <w:p w14:paraId="5598E605" w14:textId="586CFCEE"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 3.21.9. ПоУП общепроизводственные расходы, учтенные на счете 25 </w:t>
      </w:r>
      <w:r w:rsidR="007B628E">
        <w:rPr>
          <w:rFonts w:ascii="Myriad Pro" w:hAnsi="Myriad Pro"/>
          <w:color w:val="000000" w:themeColor="text1"/>
          <w:sz w:val="26"/>
          <w:szCs w:val="26"/>
        </w:rPr>
        <w:t>«</w:t>
      </w:r>
      <w:r>
        <w:rPr>
          <w:rFonts w:ascii="Myriad Pro" w:hAnsi="Myriad Pro"/>
          <w:color w:val="000000" w:themeColor="text1"/>
          <w:sz w:val="26"/>
          <w:szCs w:val="26"/>
        </w:rPr>
        <w:t>Общепроизводственные расходы</w:t>
      </w:r>
      <w:r w:rsidR="007B628E">
        <w:rPr>
          <w:rFonts w:ascii="Myriad Pro" w:hAnsi="Myriad Pro"/>
          <w:color w:val="000000" w:themeColor="text1"/>
          <w:sz w:val="26"/>
          <w:szCs w:val="26"/>
        </w:rPr>
        <w:t>»</w:t>
      </w:r>
      <w:r>
        <w:rPr>
          <w:rFonts w:ascii="Myriad Pro" w:hAnsi="Myriad Pro"/>
          <w:color w:val="000000" w:themeColor="text1"/>
          <w:sz w:val="26"/>
          <w:szCs w:val="26"/>
        </w:rPr>
        <w:t xml:space="preserve">, непосредственно не отнесенные к основным видам деятельности </w:t>
      </w:r>
      <w:r w:rsidR="007B628E">
        <w:rPr>
          <w:rFonts w:ascii="Myriad Pro" w:hAnsi="Myriad Pro"/>
          <w:color w:val="000000" w:themeColor="text1"/>
          <w:sz w:val="26"/>
          <w:szCs w:val="26"/>
        </w:rPr>
        <w:t>«</w:t>
      </w:r>
      <w:r w:rsidRPr="00753D84">
        <w:rPr>
          <w:rFonts w:ascii="Myriad Pro" w:hAnsi="Myriad Pro"/>
          <w:color w:val="000000" w:themeColor="text1"/>
          <w:sz w:val="26"/>
          <w:szCs w:val="26"/>
        </w:rPr>
        <w:t>Услуги по передаче электроэнергии</w:t>
      </w:r>
      <w:r w:rsidR="007B628E">
        <w:rPr>
          <w:rFonts w:ascii="Myriad Pro" w:hAnsi="Myriad Pro"/>
          <w:color w:val="000000" w:themeColor="text1"/>
          <w:sz w:val="26"/>
          <w:szCs w:val="26"/>
        </w:rPr>
        <w:t>»</w:t>
      </w:r>
      <w:r w:rsidRPr="00753D84">
        <w:rPr>
          <w:rFonts w:ascii="Myriad Pro" w:hAnsi="Myriad Pro"/>
          <w:color w:val="000000" w:themeColor="text1"/>
          <w:sz w:val="26"/>
          <w:szCs w:val="26"/>
        </w:rPr>
        <w:t xml:space="preserve"> и </w:t>
      </w:r>
      <w:r w:rsidR="007B628E">
        <w:rPr>
          <w:rFonts w:ascii="Myriad Pro" w:hAnsi="Myriad Pro"/>
          <w:color w:val="000000" w:themeColor="text1"/>
          <w:sz w:val="26"/>
          <w:szCs w:val="26"/>
        </w:rPr>
        <w:t>«</w:t>
      </w:r>
      <w:r w:rsidRPr="00753D84">
        <w:rPr>
          <w:rFonts w:ascii="Myriad Pro" w:hAnsi="Myriad Pro"/>
          <w:color w:val="000000" w:themeColor="text1"/>
          <w:sz w:val="26"/>
          <w:szCs w:val="26"/>
        </w:rPr>
        <w:t>Услуги технологического присоединения к сети</w:t>
      </w:r>
      <w:r w:rsidR="007B628E">
        <w:rPr>
          <w:rFonts w:ascii="Myriad Pro" w:hAnsi="Myriad Pro"/>
          <w:color w:val="000000" w:themeColor="text1"/>
          <w:sz w:val="26"/>
          <w:szCs w:val="26"/>
        </w:rPr>
        <w:t>»</w:t>
      </w:r>
      <w:r w:rsidRPr="00753D84">
        <w:rPr>
          <w:rFonts w:ascii="Myriad Pro" w:hAnsi="Myriad Pro"/>
          <w:color w:val="000000" w:themeColor="text1"/>
          <w:sz w:val="26"/>
          <w:szCs w:val="26"/>
        </w:rPr>
        <w:t>,</w:t>
      </w:r>
      <w:r w:rsidRPr="00753D84">
        <w:t xml:space="preserve"> </w:t>
      </w:r>
      <w:r>
        <w:rPr>
          <w:rFonts w:ascii="Myriad Pro" w:hAnsi="Myriad Pro"/>
          <w:color w:val="000000" w:themeColor="text1"/>
          <w:sz w:val="26"/>
          <w:szCs w:val="26"/>
        </w:rPr>
        <w:t>распределяю</w:t>
      </w:r>
      <w:r w:rsidRPr="00753D84">
        <w:rPr>
          <w:rFonts w:ascii="Myriad Pro" w:hAnsi="Myriad Pro"/>
          <w:color w:val="000000" w:themeColor="text1"/>
          <w:sz w:val="26"/>
          <w:szCs w:val="26"/>
        </w:rPr>
        <w:t>тся на виды деятельности пропорционально выручке нарастающим итогом.</w:t>
      </w:r>
    </w:p>
    <w:p w14:paraId="65BD2EEC"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 3.21.10. ПоУП о</w:t>
      </w:r>
      <w:r w:rsidRPr="00753D84">
        <w:rPr>
          <w:rFonts w:ascii="Myriad Pro" w:hAnsi="Myriad Pro"/>
          <w:color w:val="000000" w:themeColor="text1"/>
          <w:sz w:val="26"/>
          <w:szCs w:val="26"/>
        </w:rPr>
        <w:t>бщехозяйственные расходы филиалов распределяются на себестоимость видов деятельности пропорционально выручке нарастающим итогом</w:t>
      </w:r>
      <w:r>
        <w:rPr>
          <w:rFonts w:ascii="Myriad Pro" w:hAnsi="Myriad Pro"/>
          <w:color w:val="000000" w:themeColor="text1"/>
          <w:sz w:val="26"/>
          <w:szCs w:val="26"/>
        </w:rPr>
        <w:t>.</w:t>
      </w:r>
    </w:p>
    <w:p w14:paraId="25BDFD29" w14:textId="42354089" w:rsidR="00472387" w:rsidRDefault="00472387" w:rsidP="00472387">
      <w:pPr>
        <w:spacing w:after="0" w:line="360" w:lineRule="auto"/>
        <w:ind w:firstLine="567"/>
        <w:jc w:val="both"/>
        <w:rPr>
          <w:rFonts w:ascii="Myriad Pro" w:hAnsi="Myriad Pro"/>
          <w:color w:val="000000" w:themeColor="text1"/>
          <w:sz w:val="26"/>
          <w:szCs w:val="26"/>
        </w:rPr>
      </w:pPr>
      <w:r w:rsidRPr="00F77850">
        <w:rPr>
          <w:rFonts w:ascii="Myriad Pro" w:hAnsi="Myriad Pro"/>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r w:rsidR="007B628E">
        <w:rPr>
          <w:rFonts w:ascii="Myriad Pro" w:hAnsi="Myriad Pro"/>
          <w:color w:val="000000" w:themeColor="text1"/>
          <w:sz w:val="26"/>
          <w:szCs w:val="26"/>
        </w:rPr>
        <w:t>«</w:t>
      </w:r>
      <w:r w:rsidRPr="00F77850">
        <w:rPr>
          <w:rFonts w:ascii="Myriad Pro" w:hAnsi="Myriad Pro"/>
          <w:color w:val="000000" w:themeColor="text1"/>
          <w:sz w:val="26"/>
          <w:szCs w:val="26"/>
        </w:rPr>
        <w:t>Россети</w:t>
      </w:r>
      <w:r w:rsidR="007B628E">
        <w:rPr>
          <w:rFonts w:ascii="Myriad Pro" w:hAnsi="Myriad Pro"/>
          <w:color w:val="000000" w:themeColor="text1"/>
          <w:sz w:val="26"/>
          <w:szCs w:val="26"/>
        </w:rPr>
        <w:t>»</w:t>
      </w:r>
      <w:r w:rsidRPr="00F77850">
        <w:rPr>
          <w:rFonts w:ascii="Myriad Pro" w:hAnsi="Myriad Pro"/>
          <w:color w:val="000000" w:themeColor="text1"/>
          <w:sz w:val="26"/>
          <w:szCs w:val="26"/>
        </w:rPr>
        <w:t>,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w:t>
      </w:r>
      <w:r>
        <w:rPr>
          <w:rFonts w:ascii="Myriad Pro" w:hAnsi="Myriad Pro"/>
          <w:color w:val="000000" w:themeColor="text1"/>
          <w:sz w:val="26"/>
          <w:szCs w:val="26"/>
        </w:rPr>
        <w:t xml:space="preserve">ожением об управленческом учете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w:t>
      </w:r>
    </w:p>
    <w:p w14:paraId="04A5D72E" w14:textId="49308E31"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В разделе 4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 xml:space="preserve">ОАО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утвержденного приказом ОАО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от 28.10.2014 №723, отражен порядок распределения выручки, себестоимости, управленческих расходов, прочих доходов и расходов, процентов к уплате и к получению по исполнительному аппарату на филиалы по видам деятельности.</w:t>
      </w:r>
    </w:p>
    <w:p w14:paraId="693CA58C" w14:textId="32FE8D05"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4.4.10.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 xml:space="preserve">ОАО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косвенные расходы, непосредственно не отнесенные к основным видам деятельности, распределяются по видам деятельности пропорционально выручке.</w:t>
      </w:r>
    </w:p>
    <w:p w14:paraId="56A7E1A5" w14:textId="53BC1140"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документах, предоставленных </w:t>
      </w:r>
      <w:r>
        <w:rPr>
          <w:rFonts w:ascii="Myriad Pro" w:eastAsia="Calibri" w:hAnsi="Myriad Pro" w:cs="Times New Roman"/>
          <w:color w:val="000000" w:themeColor="text1"/>
          <w:sz w:val="26"/>
          <w:szCs w:val="26"/>
        </w:rPr>
        <w:t>филиалом ПАО </w:t>
      </w:r>
      <w:r w:rsidR="00CC3450">
        <w:rPr>
          <w:rFonts w:ascii="Myriad Pro" w:eastAsia="Calibri" w:hAnsi="Myriad Pro" w:cs="Times New Roman"/>
          <w:color w:val="000000" w:themeColor="text1"/>
          <w:sz w:val="26"/>
          <w:szCs w:val="26"/>
        </w:rPr>
        <w:t xml:space="preserve"> «</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 xml:space="preserve">в Службу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для обоснования предложения об установлении тарифов на 2018 год, отсутствуют пояснения и расчет плановых долей распределения косвенных расходов по видам деятельности. При этом в пояснительной записке по подконтрольным расходам, направленной филиалом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в адрес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по каждой статье приведен расчет общего объема расходов по каждому виду затрат и отдельно приведен размер расходов, относимых на </w:t>
      </w:r>
      <w:r w:rsidR="007B628E">
        <w:rPr>
          <w:rFonts w:ascii="Myriad Pro" w:hAnsi="Myriad Pro"/>
          <w:color w:val="000000" w:themeColor="text1"/>
          <w:sz w:val="26"/>
          <w:szCs w:val="26"/>
        </w:rPr>
        <w:t>«</w:t>
      </w:r>
      <w:r>
        <w:rPr>
          <w:rFonts w:ascii="Myriad Pro" w:hAnsi="Myriad Pro"/>
          <w:color w:val="000000" w:themeColor="text1"/>
          <w:sz w:val="26"/>
          <w:szCs w:val="26"/>
        </w:rPr>
        <w:t>услуги по передаче электрической энергии</w:t>
      </w:r>
      <w:r w:rsidR="007B628E">
        <w:rPr>
          <w:rFonts w:ascii="Myriad Pro" w:hAnsi="Myriad Pro"/>
          <w:color w:val="000000" w:themeColor="text1"/>
          <w:sz w:val="26"/>
          <w:szCs w:val="26"/>
        </w:rPr>
        <w:t>»</w:t>
      </w:r>
      <w:r>
        <w:rPr>
          <w:rFonts w:ascii="Myriad Pro" w:hAnsi="Myriad Pro"/>
          <w:color w:val="000000" w:themeColor="text1"/>
          <w:sz w:val="26"/>
          <w:szCs w:val="26"/>
        </w:rPr>
        <w:t>.</w:t>
      </w:r>
    </w:p>
    <w:p w14:paraId="01886577" w14:textId="10A1ED30" w:rsidR="00472387" w:rsidRPr="00B01A4D"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экспертных заключениях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также не указаны плановые доли распределения косвенных расходов по видам деятельности, принятые Службой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в расчет базового уровня подконтрольных расходов на 2018 год.</w:t>
      </w:r>
    </w:p>
    <w:p w14:paraId="68A936A2" w14:textId="0D20CA64"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3B00FB">
        <w:rPr>
          <w:rFonts w:ascii="Myriad Pro" w:eastAsia="Calibri" w:hAnsi="Myriad Pro" w:cs="Times New Roman"/>
          <w:color w:val="000000" w:themeColor="text1"/>
          <w:sz w:val="26"/>
          <w:szCs w:val="26"/>
        </w:rPr>
        <w:t xml:space="preserve">Основываясь на положениях </w:t>
      </w:r>
      <w:r>
        <w:rPr>
          <w:rFonts w:ascii="Myriad Pro" w:eastAsia="Calibri" w:hAnsi="Myriad Pro" w:cs="Times New Roman"/>
          <w:color w:val="000000" w:themeColor="text1"/>
          <w:sz w:val="26"/>
          <w:szCs w:val="26"/>
        </w:rPr>
        <w:t xml:space="preserve">ПоУП, Исполнитель определил плановые доли распределения косвенных расходов на 2018 год исходя из величин выручки (нетто) от продажи товаров, продукции, работ, услуг, указанных в таблице 1.3 </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7B628E">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w:t>
      </w:r>
      <w:r>
        <w:rPr>
          <w:rFonts w:ascii="Myriad Pro" w:eastAsia="Calibri" w:hAnsi="Myriad Pro" w:cs="Times New Roman"/>
          <w:color w:val="000000" w:themeColor="text1"/>
          <w:sz w:val="26"/>
          <w:szCs w:val="26"/>
        </w:rPr>
        <w:t>за 2016 год.</w:t>
      </w:r>
    </w:p>
    <w:p w14:paraId="3EA1CBBB" w14:textId="1E03ACE5" w:rsidR="00472387" w:rsidRPr="003B00FB"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По расчету Исполнителя доля выручки филиала </w:t>
      </w:r>
      <w:r w:rsidR="00CC3450">
        <w:rPr>
          <w:rFonts w:ascii="Myriad Pro" w:eastAsia="Calibri" w:hAnsi="Myriad Pro" w:cs="Times New Roman"/>
          <w:color w:val="000000" w:themeColor="text1"/>
          <w:sz w:val="26"/>
          <w:szCs w:val="26"/>
        </w:rPr>
        <w:t>ПАО «МРСК Юга» - «</w:t>
      </w:r>
      <w:r w:rsidR="00474CDC">
        <w:rPr>
          <w:rFonts w:ascii="Myriad Pro" w:eastAsia="Calibri" w:hAnsi="Myriad Pro" w:cs="Times New Roman"/>
          <w:color w:val="000000" w:themeColor="text1"/>
          <w:sz w:val="26"/>
          <w:szCs w:val="26"/>
        </w:rPr>
        <w:t>Н</w:t>
      </w:r>
      <w:r w:rsidR="00CC3450">
        <w:rPr>
          <w:rFonts w:ascii="Myriad Pro" w:eastAsia="Calibri" w:hAnsi="Myriad Pro" w:cs="Times New Roman"/>
          <w:color w:val="000000" w:themeColor="text1"/>
          <w:sz w:val="26"/>
          <w:szCs w:val="26"/>
        </w:rPr>
        <w:t>ьэнерго»</w:t>
      </w:r>
      <w:r>
        <w:rPr>
          <w:rFonts w:ascii="Myriad Pro" w:eastAsia="Calibri" w:hAnsi="Myriad Pro" w:cs="Times New Roman"/>
          <w:color w:val="000000" w:themeColor="text1"/>
          <w:sz w:val="26"/>
          <w:szCs w:val="26"/>
        </w:rPr>
        <w:t xml:space="preserve"> от оказания услуг по передаче электрической энергии по распределительным сетям за 2016 год составила 95,6% от общей величины выручки филиала ПАО</w:t>
      </w:r>
      <w:r w:rsidR="00CC3450">
        <w:rPr>
          <w:rFonts w:ascii="Myriad Pro" w:eastAsia="Calibri" w:hAnsi="Myriad Pro" w:cs="Times New Roman"/>
          <w:color w:val="000000" w:themeColor="text1"/>
          <w:sz w:val="26"/>
          <w:szCs w:val="26"/>
        </w:rPr>
        <w:t xml:space="preserve"> «</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601192EF" w14:textId="77777777" w:rsidR="00472387" w:rsidRDefault="00472387" w:rsidP="00472387">
      <w:pPr>
        <w:spacing w:after="0" w:line="360" w:lineRule="auto"/>
        <w:jc w:val="both"/>
        <w:rPr>
          <w:rFonts w:ascii="Myriad Pro" w:eastAsia="Calibri" w:hAnsi="Myriad Pro" w:cs="Times New Roman"/>
          <w:b/>
          <w:color w:val="000000" w:themeColor="text1"/>
          <w:sz w:val="26"/>
          <w:szCs w:val="26"/>
        </w:rPr>
      </w:pPr>
    </w:p>
    <w:p w14:paraId="1D3EB80A" w14:textId="77777777" w:rsidR="00472387" w:rsidRDefault="00472387" w:rsidP="00472387">
      <w:pPr>
        <w:spacing w:after="0"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Сырье и материалы</w:t>
      </w:r>
    </w:p>
    <w:p w14:paraId="0A27099D" w14:textId="604F343D" w:rsidR="00472387" w:rsidRPr="00AB5C4F"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12 Методических указаний </w:t>
      </w:r>
      <w:r>
        <w:rPr>
          <w:rFonts w:ascii="Myriad Pro" w:eastAsia="Calibri" w:hAnsi="Myriad Pro" w:cs="Times New Roman"/>
          <w:color w:val="000000" w:themeColor="text1"/>
          <w:sz w:val="26"/>
          <w:szCs w:val="26"/>
        </w:rPr>
        <w:t xml:space="preserve">№ 98-э </w:t>
      </w:r>
      <w:r w:rsidRPr="00AB5C4F">
        <w:rPr>
          <w:rFonts w:ascii="Myriad Pro" w:eastAsia="Calibri" w:hAnsi="Myriad Pro" w:cs="Times New Roman"/>
          <w:color w:val="000000" w:themeColor="text1"/>
          <w:sz w:val="26"/>
          <w:szCs w:val="26"/>
        </w:rPr>
        <w:t xml:space="preserve">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w:t>
      </w:r>
      <w:r w:rsidR="00CC3450">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24 Основ ценообразования</w:t>
      </w:r>
      <w:r>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16A8856F" w14:textId="5993E871" w:rsidR="00472387" w:rsidRPr="00AB5C4F"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В соответствии с п. 24 Основ ценообразования</w:t>
      </w:r>
      <w:r>
        <w:rPr>
          <w:rFonts w:ascii="Myriad Pro" w:eastAsia="Calibri" w:hAnsi="Myriad Pro" w:cs="Times New Roman"/>
          <w:color w:val="000000" w:themeColor="text1"/>
          <w:sz w:val="26"/>
          <w:szCs w:val="26"/>
        </w:rPr>
        <w:t xml:space="preserve"> №1178</w:t>
      </w:r>
      <w:r w:rsidRPr="00AB5C4F">
        <w:rPr>
          <w:rFonts w:ascii="Myriad Pro" w:eastAsia="Calibri" w:hAnsi="Myriad Pro" w:cs="Times New Roman"/>
          <w:color w:val="000000" w:themeColor="text1"/>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sidR="00CC3450">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29 Основ ценообразования</w:t>
      </w:r>
      <w:r>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5A13AC0B" w14:textId="77777777" w:rsidR="00472387" w:rsidRPr="00AB5C4F"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29 Основ ценообразования </w:t>
      </w:r>
      <w:r>
        <w:rPr>
          <w:rFonts w:ascii="Myriad Pro" w:eastAsia="Calibri" w:hAnsi="Myriad Pro" w:cs="Times New Roman"/>
          <w:color w:val="000000" w:themeColor="text1"/>
          <w:sz w:val="26"/>
          <w:szCs w:val="26"/>
        </w:rPr>
        <w:t xml:space="preserve">№ 1178 </w:t>
      </w:r>
      <w:r w:rsidRPr="00AB5C4F">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FBC0F18" w14:textId="77777777" w:rsidR="00472387" w:rsidRPr="000710FB" w:rsidRDefault="00472387" w:rsidP="00CC3450">
      <w:pPr>
        <w:pStyle w:val="a3"/>
        <w:numPr>
          <w:ilvl w:val="0"/>
          <w:numId w:val="136"/>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C9BD12E" w14:textId="77777777" w:rsidR="00472387" w:rsidRPr="000710FB" w:rsidRDefault="00472387" w:rsidP="00CC3450">
      <w:pPr>
        <w:pStyle w:val="a3"/>
        <w:numPr>
          <w:ilvl w:val="0"/>
          <w:numId w:val="136"/>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70B493CC" w14:textId="77777777" w:rsidR="00472387" w:rsidRPr="000710FB" w:rsidRDefault="00472387" w:rsidP="00CC3450">
      <w:pPr>
        <w:pStyle w:val="a3"/>
        <w:numPr>
          <w:ilvl w:val="0"/>
          <w:numId w:val="136"/>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A96DAE4" w14:textId="77777777" w:rsidR="00472387" w:rsidRPr="000710FB" w:rsidRDefault="00472387" w:rsidP="00CC3450">
      <w:pPr>
        <w:pStyle w:val="a3"/>
        <w:numPr>
          <w:ilvl w:val="0"/>
          <w:numId w:val="136"/>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 xml:space="preserve">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w:t>
      </w:r>
      <w:r w:rsidRPr="000710FB">
        <w:rPr>
          <w:rFonts w:ascii="Myriad Pro" w:hAnsi="Myriad Pro"/>
          <w:color w:val="000000" w:themeColor="text1"/>
          <w:sz w:val="26"/>
          <w:szCs w:val="26"/>
        </w:rPr>
        <w:lastRenderedPageBreak/>
        <w:t>периодических информационных и аналитических отчетов о рыночных ценах.</w:t>
      </w:r>
    </w:p>
    <w:p w14:paraId="68583850" w14:textId="77777777"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B754CF3" w14:textId="4DE4AB4A" w:rsidR="00472387" w:rsidRPr="00233F16"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233F16">
        <w:rPr>
          <w:rFonts w:ascii="Myriad Pro" w:eastAsia="Calibri" w:hAnsi="Myriad Pro" w:cs="Times New Roman"/>
          <w:color w:val="000000" w:themeColor="text1"/>
          <w:sz w:val="26"/>
          <w:szCs w:val="26"/>
        </w:rPr>
        <w:t xml:space="preserve">Расходы по статье, заявленные филиалом ПАО </w:t>
      </w:r>
      <w:r w:rsidR="007B628E">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 xml:space="preserve"> и принятые в расчет базового уровня подконтрольных расходов </w:t>
      </w:r>
      <w:r>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w:t>
      </w:r>
      <w:r w:rsidRPr="00233F16">
        <w:rPr>
          <w:rFonts w:ascii="Myriad Pro" w:eastAsia="Calibri" w:hAnsi="Myriad Pro" w:cs="Times New Roman"/>
          <w:color w:val="000000" w:themeColor="text1"/>
          <w:sz w:val="26"/>
          <w:szCs w:val="26"/>
        </w:rPr>
        <w:t>, указаны в следующей таблице.</w:t>
      </w:r>
    </w:p>
    <w:tbl>
      <w:tblPr>
        <w:tblW w:w="5000" w:type="pct"/>
        <w:tblLayout w:type="fixed"/>
        <w:tblLook w:val="04A0" w:firstRow="1" w:lastRow="0" w:firstColumn="1" w:lastColumn="0" w:noHBand="0" w:noVBand="1"/>
      </w:tblPr>
      <w:tblGrid>
        <w:gridCol w:w="2274"/>
        <w:gridCol w:w="1377"/>
        <w:gridCol w:w="1591"/>
        <w:gridCol w:w="1275"/>
        <w:gridCol w:w="1417"/>
        <w:gridCol w:w="1411"/>
      </w:tblGrid>
      <w:tr w:rsidR="00472387" w:rsidRPr="00233F16" w14:paraId="5755DC42" w14:textId="77777777" w:rsidTr="009053AF">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15D1BA"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Наименование статьи</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BC967"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Факт за 2016, тыс. руб.</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A3F93" w14:textId="12D36065"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xml:space="preserve">Заявлено филиалом ПАО </w:t>
            </w:r>
            <w:r w:rsidR="007B628E">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МРСК Юга</w:t>
            </w:r>
            <w:r w:rsidR="007B628E">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w:t>
            </w:r>
            <w:r w:rsidR="00CC3450">
              <w:rPr>
                <w:rFonts w:ascii="Myriad Pro" w:eastAsia="Times New Roman" w:hAnsi="Myriad Pro" w:cs="Calibri"/>
                <w:b/>
                <w:bCs/>
                <w:color w:val="FFFFFF" w:themeColor="background1"/>
                <w:sz w:val="20"/>
                <w:szCs w:val="20"/>
                <w:lang w:eastAsia="ru-RU"/>
              </w:rPr>
              <w:t xml:space="preserve"> «</w:t>
            </w:r>
            <w:r w:rsidR="00474CDC">
              <w:rPr>
                <w:rFonts w:ascii="Myriad Pro" w:eastAsia="Times New Roman" w:hAnsi="Myriad Pro" w:cs="Calibri"/>
                <w:b/>
                <w:bCs/>
                <w:color w:val="FFFFFF" w:themeColor="background1"/>
                <w:sz w:val="20"/>
                <w:szCs w:val="20"/>
                <w:lang w:eastAsia="ru-RU"/>
              </w:rPr>
              <w:t>Н</w:t>
            </w:r>
            <w:r>
              <w:rPr>
                <w:rFonts w:ascii="Myriad Pro" w:eastAsia="Times New Roman" w:hAnsi="Myriad Pro" w:cs="Calibri"/>
                <w:b/>
                <w:bCs/>
                <w:color w:val="FFFFFF" w:themeColor="background1"/>
                <w:sz w:val="20"/>
                <w:szCs w:val="20"/>
                <w:lang w:eastAsia="ru-RU"/>
              </w:rPr>
              <w:t>ьэнерго</w:t>
            </w:r>
            <w:r w:rsidR="007B628E">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 xml:space="preserve"> на 2018,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5A500"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7A620" w14:textId="27473650"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xml:space="preserve">Отклонение ТБР на 2018/ </w:t>
            </w:r>
            <w:r w:rsidR="00CC3450">
              <w:rPr>
                <w:rFonts w:ascii="Myriad Pro" w:eastAsia="Times New Roman" w:hAnsi="Myriad Pro" w:cs="Calibri"/>
                <w:b/>
                <w:bCs/>
                <w:color w:val="FFFFFF" w:themeColor="background1"/>
                <w:sz w:val="20"/>
                <w:szCs w:val="20"/>
                <w:lang w:eastAsia="ru-RU"/>
              </w:rPr>
              <w:t>заявлено</w:t>
            </w:r>
            <w:r w:rsidRPr="00233F16">
              <w:rPr>
                <w:rFonts w:ascii="Myriad Pro" w:eastAsia="Times New Roman" w:hAnsi="Myriad Pro" w:cs="Calibri"/>
                <w:b/>
                <w:bCs/>
                <w:color w:val="FFFFFF" w:themeColor="background1"/>
                <w:sz w:val="20"/>
                <w:szCs w:val="20"/>
                <w:lang w:eastAsia="ru-RU"/>
              </w:rPr>
              <w:t xml:space="preserve"> на 2018</w:t>
            </w:r>
            <w:r>
              <w:rPr>
                <w:rFonts w:ascii="Myriad Pro" w:eastAsia="Times New Roman" w:hAnsi="Myriad Pro" w:cs="Calibri"/>
                <w:b/>
                <w:bCs/>
                <w:color w:val="FFFFFF" w:themeColor="background1"/>
                <w:sz w:val="20"/>
                <w:szCs w:val="20"/>
                <w:lang w:eastAsia="ru-RU"/>
              </w:rPr>
              <w:t>, %</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CEB25"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/факт за 2016</w:t>
            </w:r>
            <w:r>
              <w:rPr>
                <w:rFonts w:ascii="Myriad Pro" w:eastAsia="Times New Roman" w:hAnsi="Myriad Pro" w:cs="Calibri"/>
                <w:b/>
                <w:bCs/>
                <w:color w:val="FFFFFF" w:themeColor="background1"/>
                <w:sz w:val="20"/>
                <w:szCs w:val="20"/>
                <w:lang w:eastAsia="ru-RU"/>
              </w:rPr>
              <w:t>, %</w:t>
            </w:r>
          </w:p>
        </w:tc>
      </w:tr>
      <w:tr w:rsidR="00472387" w:rsidRPr="00233F16" w14:paraId="7B23A6B4" w14:textId="77777777" w:rsidTr="009053AF">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3EFA672"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1</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BD12E6A"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2</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2EE91E4"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55FBB8F"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4AB2DB8"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05E4B5"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6</w:t>
            </w:r>
          </w:p>
        </w:tc>
      </w:tr>
      <w:tr w:rsidR="00472387" w:rsidRPr="00233F16" w14:paraId="3FF0A2B1" w14:textId="77777777" w:rsidTr="009053AF">
        <w:trPr>
          <w:cantSplit/>
          <w:trHeight w:val="20"/>
        </w:trPr>
        <w:tc>
          <w:tcPr>
            <w:tcW w:w="121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1BF3503" w14:textId="77777777" w:rsidR="00472387" w:rsidRPr="00233F16" w:rsidRDefault="00472387" w:rsidP="007702B9">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Сырье, материалы, запасные части, инструмент, ГСМ</w:t>
            </w:r>
          </w:p>
        </w:tc>
        <w:tc>
          <w:tcPr>
            <w:tcW w:w="737" w:type="pct"/>
            <w:tcBorders>
              <w:top w:val="single" w:sz="4" w:space="0" w:color="FFFFFF" w:themeColor="background1"/>
              <w:left w:val="nil"/>
              <w:bottom w:val="single" w:sz="4" w:space="0" w:color="auto"/>
              <w:right w:val="single" w:sz="4" w:space="0" w:color="auto"/>
            </w:tcBorders>
            <w:shd w:val="clear" w:color="000000" w:fill="FFFFFF"/>
            <w:vAlign w:val="center"/>
          </w:tcPr>
          <w:p w14:paraId="3F61840A" w14:textId="77777777" w:rsidR="00472387" w:rsidRPr="00233F16" w:rsidRDefault="00472387" w:rsidP="00090C7F">
            <w:pPr>
              <w:spacing w:after="0" w:line="240" w:lineRule="auto"/>
              <w:jc w:val="center"/>
              <w:rPr>
                <w:rFonts w:ascii="Myriad Pro" w:eastAsia="Times New Roman" w:hAnsi="Myriad Pro" w:cs="Calibri"/>
                <w:bCs/>
                <w:color w:val="000000"/>
                <w:sz w:val="20"/>
                <w:szCs w:val="20"/>
                <w:lang w:eastAsia="ru-RU"/>
              </w:rPr>
            </w:pPr>
            <w:r w:rsidRPr="009F1596">
              <w:rPr>
                <w:rFonts w:ascii="Myriad Pro" w:eastAsia="Times New Roman" w:hAnsi="Myriad Pro" w:cs="Calibri"/>
                <w:bCs/>
                <w:color w:val="000000"/>
                <w:sz w:val="20"/>
                <w:szCs w:val="20"/>
                <w:lang w:eastAsia="ru-RU"/>
              </w:rPr>
              <w:t>138 680,82</w:t>
            </w:r>
          </w:p>
        </w:tc>
        <w:tc>
          <w:tcPr>
            <w:tcW w:w="851" w:type="pct"/>
            <w:tcBorders>
              <w:top w:val="single" w:sz="4" w:space="0" w:color="FFFFFF" w:themeColor="background1"/>
              <w:left w:val="nil"/>
              <w:bottom w:val="single" w:sz="4" w:space="0" w:color="auto"/>
              <w:right w:val="single" w:sz="4" w:space="0" w:color="auto"/>
            </w:tcBorders>
            <w:shd w:val="clear" w:color="000000" w:fill="FFFFFF"/>
            <w:vAlign w:val="center"/>
          </w:tcPr>
          <w:p w14:paraId="1B134635" w14:textId="77777777" w:rsidR="00472387" w:rsidRPr="00233F1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341 012,68</w:t>
            </w:r>
          </w:p>
        </w:tc>
        <w:tc>
          <w:tcPr>
            <w:tcW w:w="682" w:type="pct"/>
            <w:tcBorders>
              <w:top w:val="single" w:sz="4" w:space="0" w:color="FFFFFF" w:themeColor="background1"/>
              <w:left w:val="nil"/>
              <w:bottom w:val="single" w:sz="4" w:space="0" w:color="auto"/>
              <w:right w:val="single" w:sz="4" w:space="0" w:color="auto"/>
            </w:tcBorders>
            <w:shd w:val="clear" w:color="000000" w:fill="FFFFFF"/>
            <w:vAlign w:val="center"/>
          </w:tcPr>
          <w:p w14:paraId="4D79192C" w14:textId="77777777" w:rsidR="00472387" w:rsidRPr="00233F1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200 869,06</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9C7967C" w14:textId="77777777" w:rsidR="00472387" w:rsidRPr="009F159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sidRPr="009F1596">
              <w:rPr>
                <w:rFonts w:ascii="Myriad Pro" w:eastAsia="Times New Roman" w:hAnsi="Myriad Pro" w:cs="Calibri"/>
                <w:bCs/>
                <w:color w:val="000000"/>
                <w:sz w:val="20"/>
                <w:szCs w:val="20"/>
                <w:lang w:eastAsia="ru-RU"/>
              </w:rPr>
              <w:t>-41,1%</w:t>
            </w:r>
          </w:p>
        </w:tc>
        <w:tc>
          <w:tcPr>
            <w:tcW w:w="755" w:type="pct"/>
            <w:tcBorders>
              <w:top w:val="single" w:sz="4" w:space="0" w:color="FFFFFF" w:themeColor="background1"/>
              <w:left w:val="nil"/>
              <w:bottom w:val="single" w:sz="4" w:space="0" w:color="auto"/>
              <w:right w:val="single" w:sz="4" w:space="0" w:color="auto"/>
            </w:tcBorders>
            <w:shd w:val="clear" w:color="000000" w:fill="FFFFFF"/>
            <w:vAlign w:val="center"/>
          </w:tcPr>
          <w:p w14:paraId="38E4E34C" w14:textId="77777777" w:rsidR="00472387" w:rsidRPr="009F159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+44,84%</w:t>
            </w:r>
          </w:p>
        </w:tc>
      </w:tr>
    </w:tbl>
    <w:p w14:paraId="0D9E301A" w14:textId="77777777" w:rsidR="00472387" w:rsidRDefault="00472387" w:rsidP="00472387">
      <w:pPr>
        <w:spacing w:after="0" w:line="360" w:lineRule="auto"/>
        <w:contextualSpacing/>
        <w:jc w:val="both"/>
        <w:rPr>
          <w:rFonts w:ascii="Myriad Pro" w:eastAsia="Calibri" w:hAnsi="Myriad Pro" w:cs="Times New Roman"/>
          <w:b/>
          <w:color w:val="000000" w:themeColor="text1"/>
          <w:sz w:val="26"/>
          <w:szCs w:val="26"/>
        </w:rPr>
      </w:pPr>
    </w:p>
    <w:p w14:paraId="08A81A15" w14:textId="77777777" w:rsidR="00472387" w:rsidRPr="00AB5C4F"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AB5C4F">
        <w:rPr>
          <w:rFonts w:ascii="Myriad Pro" w:eastAsia="Calibri" w:hAnsi="Myriad Pro" w:cs="Times New Roman"/>
          <w:b/>
          <w:color w:val="000000" w:themeColor="text1"/>
          <w:sz w:val="26"/>
          <w:szCs w:val="26"/>
        </w:rPr>
        <w:t>ПОЗИЦИЯ ТЕРРИТОРИАЛЬНОЙ СЕТЕВОЙ ОРГАНИЗАЦИИ</w:t>
      </w:r>
    </w:p>
    <w:p w14:paraId="196A8323" w14:textId="0EA48073" w:rsidR="00472387" w:rsidRDefault="00472387" w:rsidP="00F060D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статье </w:t>
      </w:r>
      <w:r w:rsidR="007B628E">
        <w:rPr>
          <w:rFonts w:ascii="Myriad Pro" w:eastAsia="Calibri" w:hAnsi="Myriad Pro" w:cs="Times New Roman"/>
          <w:color w:val="000000" w:themeColor="text1"/>
          <w:sz w:val="26"/>
          <w:szCs w:val="26"/>
        </w:rPr>
        <w:t>«</w:t>
      </w:r>
      <w:r w:rsidRPr="00E53D7A">
        <w:rPr>
          <w:rFonts w:ascii="Myriad Pro" w:eastAsia="Calibri" w:hAnsi="Myriad Pro" w:cs="Times New Roman"/>
          <w:color w:val="000000" w:themeColor="text1"/>
          <w:sz w:val="26"/>
          <w:szCs w:val="26"/>
        </w:rPr>
        <w:t>Сырье, материалы, запасные части, инструмент, ГСМ</w:t>
      </w:r>
      <w:r w:rsidR="007702B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2018 год была заявлена сумма расходов в размере 341 012,68</w:t>
      </w:r>
      <w:r w:rsidRPr="004B32F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тыс. руб.</w:t>
      </w:r>
    </w:p>
    <w:p w14:paraId="263586A5" w14:textId="5663F5F1"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w:t>
      </w:r>
      <w:r w:rsidR="0085626A">
        <w:rPr>
          <w:rFonts w:ascii="Myriad Pro" w:eastAsia="Calibri" w:hAnsi="Myriad Pro" w:cs="Times New Roman"/>
          <w:color w:val="000000" w:themeColor="text1"/>
          <w:sz w:val="26"/>
          <w:szCs w:val="26"/>
        </w:rPr>
        <w:t xml:space="preserve">ых расходов по статье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ГСМ</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филиалом</w:t>
      </w:r>
      <w:r w:rsidRPr="00B66D5D">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были предоставлены следующие документы:</w:t>
      </w:r>
    </w:p>
    <w:p w14:paraId="6E7B32DE" w14:textId="77777777" w:rsidR="00472387" w:rsidRPr="00C04A00" w:rsidRDefault="00472387" w:rsidP="00472387">
      <w:pPr>
        <w:pStyle w:val="a3"/>
        <w:numPr>
          <w:ilvl w:val="0"/>
          <w:numId w:val="61"/>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Пояснительная записка;</w:t>
      </w:r>
    </w:p>
    <w:p w14:paraId="075B6111" w14:textId="77777777" w:rsidR="00472387" w:rsidRPr="00C04A00" w:rsidRDefault="00472387" w:rsidP="00472387">
      <w:pPr>
        <w:pStyle w:val="a3"/>
        <w:numPr>
          <w:ilvl w:val="0"/>
          <w:numId w:val="61"/>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Расчеты затрат ГСМ на 2017-2018 годы по автотранспорту производственного и административно - хозяйственного назначения;</w:t>
      </w:r>
    </w:p>
    <w:p w14:paraId="57A78ABD" w14:textId="4FDEC6C9" w:rsidR="00472387" w:rsidRDefault="00472387" w:rsidP="00472387">
      <w:pPr>
        <w:pStyle w:val="a3"/>
        <w:numPr>
          <w:ilvl w:val="0"/>
          <w:numId w:val="61"/>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Договоры на поставку нефтепродуктов и сжиженного газа;</w:t>
      </w:r>
    </w:p>
    <w:p w14:paraId="6A2797EC" w14:textId="77777777" w:rsidR="00F060D0" w:rsidRPr="00195BD6" w:rsidRDefault="00F060D0" w:rsidP="00F060D0">
      <w:pPr>
        <w:pStyle w:val="a3"/>
        <w:numPr>
          <w:ilvl w:val="0"/>
          <w:numId w:val="61"/>
        </w:numPr>
        <w:spacing w:after="0" w:line="360" w:lineRule="auto"/>
        <w:jc w:val="both"/>
        <w:rPr>
          <w:rFonts w:ascii="Myriad Pro" w:hAnsi="Myriad Pro"/>
          <w:color w:val="000000" w:themeColor="text1"/>
          <w:sz w:val="26"/>
          <w:szCs w:val="26"/>
        </w:rPr>
      </w:pPr>
      <w:r w:rsidRPr="00195BD6">
        <w:rPr>
          <w:rFonts w:ascii="Myriad Pro" w:hAnsi="Myriad Pro"/>
          <w:color w:val="000000" w:themeColor="text1"/>
          <w:sz w:val="26"/>
          <w:szCs w:val="26"/>
        </w:rPr>
        <w:t>Обороты счета 10 за 2016 год по ГСМ;</w:t>
      </w:r>
    </w:p>
    <w:p w14:paraId="0BFC199F" w14:textId="72FE6D4E" w:rsidR="00F060D0" w:rsidRDefault="00F060D0" w:rsidP="00F060D0">
      <w:pPr>
        <w:pStyle w:val="a3"/>
        <w:numPr>
          <w:ilvl w:val="0"/>
          <w:numId w:val="61"/>
        </w:numPr>
        <w:spacing w:after="0" w:line="360" w:lineRule="auto"/>
        <w:jc w:val="both"/>
        <w:rPr>
          <w:rFonts w:ascii="Myriad Pro" w:hAnsi="Myriad Pro"/>
          <w:color w:val="000000" w:themeColor="text1"/>
          <w:sz w:val="26"/>
          <w:szCs w:val="26"/>
        </w:rPr>
      </w:pPr>
      <w:r w:rsidRPr="00195BD6">
        <w:rPr>
          <w:rFonts w:ascii="Myriad Pro" w:hAnsi="Myriad Pro"/>
          <w:color w:val="000000" w:themeColor="text1"/>
          <w:sz w:val="26"/>
          <w:szCs w:val="26"/>
        </w:rPr>
        <w:t>Обороты счетов 20.01,</w:t>
      </w:r>
      <w:r>
        <w:rPr>
          <w:rFonts w:ascii="Myriad Pro" w:hAnsi="Myriad Pro"/>
          <w:color w:val="000000" w:themeColor="text1"/>
          <w:sz w:val="26"/>
          <w:szCs w:val="26"/>
        </w:rPr>
        <w:t xml:space="preserve"> 23, 25, 26 </w:t>
      </w:r>
      <w:r w:rsidR="007B628E">
        <w:rPr>
          <w:rFonts w:ascii="Myriad Pro" w:hAnsi="Myriad Pro"/>
          <w:color w:val="000000" w:themeColor="text1"/>
          <w:sz w:val="26"/>
          <w:szCs w:val="26"/>
        </w:rPr>
        <w:t>«</w:t>
      </w:r>
      <w:r>
        <w:rPr>
          <w:rFonts w:ascii="Myriad Pro" w:hAnsi="Myriad Pro"/>
          <w:color w:val="000000" w:themeColor="text1"/>
          <w:sz w:val="26"/>
          <w:szCs w:val="26"/>
        </w:rPr>
        <w:t>ГСМ</w:t>
      </w:r>
      <w:r w:rsidR="007B628E">
        <w:rPr>
          <w:rFonts w:ascii="Myriad Pro" w:hAnsi="Myriad Pro"/>
          <w:color w:val="000000" w:themeColor="text1"/>
          <w:sz w:val="26"/>
          <w:szCs w:val="26"/>
        </w:rPr>
        <w:t>»</w:t>
      </w:r>
      <w:r>
        <w:rPr>
          <w:rFonts w:ascii="Myriad Pro" w:hAnsi="Myriad Pro"/>
          <w:color w:val="000000" w:themeColor="text1"/>
          <w:sz w:val="26"/>
          <w:szCs w:val="26"/>
        </w:rPr>
        <w:t xml:space="preserve"> за 2016 год.</w:t>
      </w:r>
    </w:p>
    <w:p w14:paraId="69FDFA57" w14:textId="2DBD910D" w:rsidR="0085626A" w:rsidRPr="00C80AA9" w:rsidRDefault="0085626A" w:rsidP="0085626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обоснование заявленных расходов по статье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Материалы</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филиалом</w:t>
      </w:r>
      <w:r w:rsidRPr="00B66D5D">
        <w:rPr>
          <w:rFonts w:ascii="Myriad Pro" w:eastAsia="Calibri" w:hAnsi="Myriad Pro" w:cs="Times New Roman"/>
          <w:color w:val="000000" w:themeColor="text1"/>
          <w:sz w:val="26"/>
          <w:szCs w:val="26"/>
        </w:rPr>
        <w:t xml:space="preserve"> ПАО </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C80AA9">
        <w:rPr>
          <w:rFonts w:ascii="Myriad Pro" w:eastAsia="Calibri" w:hAnsi="Myriad Pro" w:cs="Times New Roman"/>
          <w:color w:val="000000" w:themeColor="text1"/>
          <w:sz w:val="26"/>
          <w:szCs w:val="26"/>
        </w:rPr>
        <w:t xml:space="preserve"> были предоставлены следующие документы:</w:t>
      </w:r>
    </w:p>
    <w:p w14:paraId="4F79BE6F"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Пояснительная записка;</w:t>
      </w:r>
    </w:p>
    <w:p w14:paraId="0C8B9892"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Годовые планы-графики комплексного капитального ремонта оборудования, зданий и сооружений;</w:t>
      </w:r>
    </w:p>
    <w:p w14:paraId="6268D042"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Годовые</w:t>
      </w:r>
      <w:r w:rsidRPr="008B194B">
        <w:rPr>
          <w:rFonts w:ascii="Myriad Pro" w:hAnsi="Myriad Pro"/>
          <w:color w:val="000000" w:themeColor="text1"/>
          <w:sz w:val="26"/>
          <w:szCs w:val="26"/>
        </w:rPr>
        <w:t xml:space="preserve"> 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технического обслуживания</w:t>
      </w:r>
      <w:r>
        <w:rPr>
          <w:rFonts w:ascii="Myriad Pro" w:hAnsi="Myriad Pro"/>
          <w:color w:val="000000" w:themeColor="text1"/>
          <w:sz w:val="26"/>
          <w:szCs w:val="26"/>
        </w:rPr>
        <w:t xml:space="preserve"> оборудования</w:t>
      </w:r>
      <w:r w:rsidRPr="008B194B">
        <w:rPr>
          <w:rFonts w:ascii="Myriad Pro" w:hAnsi="Myriad Pro"/>
          <w:color w:val="000000" w:themeColor="text1"/>
          <w:sz w:val="26"/>
          <w:szCs w:val="26"/>
        </w:rPr>
        <w:t>;</w:t>
      </w:r>
    </w:p>
    <w:p w14:paraId="6A0A6F28"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эксплуатационного обслуживания оборудования;</w:t>
      </w:r>
    </w:p>
    <w:p w14:paraId="2D57430D" w14:textId="77777777" w:rsidR="0085626A"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lastRenderedPageBreak/>
        <w:t>Локальные сметные расчеты на ремонт оборудования, зданий и со</w:t>
      </w:r>
      <w:r>
        <w:rPr>
          <w:rFonts w:ascii="Myriad Pro" w:hAnsi="Myriad Pro"/>
          <w:color w:val="000000" w:themeColor="text1"/>
          <w:sz w:val="26"/>
          <w:szCs w:val="26"/>
        </w:rPr>
        <w:t>о</w:t>
      </w:r>
      <w:r w:rsidRPr="008B194B">
        <w:rPr>
          <w:rFonts w:ascii="Myriad Pro" w:hAnsi="Myriad Pro"/>
          <w:color w:val="000000" w:themeColor="text1"/>
          <w:sz w:val="26"/>
          <w:szCs w:val="26"/>
        </w:rPr>
        <w:t>ружений, на испытания оборудования;</w:t>
      </w:r>
    </w:p>
    <w:p w14:paraId="07B40452"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4816AF">
        <w:rPr>
          <w:rFonts w:ascii="Myriad Pro" w:hAnsi="Myriad Pro"/>
          <w:color w:val="000000" w:themeColor="text1"/>
          <w:sz w:val="26"/>
          <w:szCs w:val="26"/>
        </w:rPr>
        <w:t xml:space="preserve"> </w:t>
      </w:r>
      <w:r w:rsidRPr="008B194B">
        <w:rPr>
          <w:rFonts w:ascii="Myriad Pro" w:hAnsi="Myriad Pro"/>
          <w:color w:val="000000" w:themeColor="text1"/>
          <w:sz w:val="26"/>
          <w:szCs w:val="26"/>
        </w:rPr>
        <w:t>Многолетние планы графики ремонтов оборудования ЛЭП, ПС, распределительных сетей;</w:t>
      </w:r>
    </w:p>
    <w:p w14:paraId="201672EA"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 xml:space="preserve">Многолетние </w:t>
      </w:r>
      <w:r>
        <w:rPr>
          <w:rFonts w:ascii="Myriad Pro" w:hAnsi="Myriad Pro"/>
          <w:color w:val="000000" w:themeColor="text1"/>
          <w:sz w:val="26"/>
          <w:szCs w:val="26"/>
        </w:rPr>
        <w:t>планы технического обслуживания.</w:t>
      </w:r>
    </w:p>
    <w:p w14:paraId="18434C88" w14:textId="77777777" w:rsidR="0085626A" w:rsidRDefault="0085626A" w:rsidP="0085626A">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В материалах отсутствуют:</w:t>
      </w:r>
    </w:p>
    <w:p w14:paraId="68DBC8DB" w14:textId="77777777" w:rsidR="0085626A" w:rsidRPr="004816AF" w:rsidRDefault="0085626A" w:rsidP="0085626A">
      <w:pPr>
        <w:pStyle w:val="a3"/>
        <w:numPr>
          <w:ilvl w:val="0"/>
          <w:numId w:val="112"/>
        </w:numPr>
        <w:spacing w:after="0" w:line="360" w:lineRule="auto"/>
        <w:ind w:left="0" w:firstLine="709"/>
        <w:jc w:val="both"/>
        <w:rPr>
          <w:rFonts w:ascii="Myriad Pro" w:hAnsi="Myriad Pro"/>
          <w:color w:val="000000" w:themeColor="text1"/>
          <w:sz w:val="26"/>
          <w:szCs w:val="26"/>
        </w:rPr>
      </w:pPr>
      <w:r w:rsidRPr="004816AF">
        <w:rPr>
          <w:rFonts w:ascii="Myriad Pro" w:hAnsi="Myriad Pro"/>
          <w:color w:val="000000" w:themeColor="text1"/>
          <w:sz w:val="26"/>
          <w:szCs w:val="26"/>
        </w:rPr>
        <w:t>- Листки осмотра ВЛ, акты предремонтного обследования ПС, дефектные ведомости;</w:t>
      </w:r>
    </w:p>
    <w:p w14:paraId="52B57663" w14:textId="77777777" w:rsidR="0085626A" w:rsidRPr="008B194B"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поставку материалов;</w:t>
      </w:r>
    </w:p>
    <w:p w14:paraId="168BA556" w14:textId="77777777" w:rsidR="0085626A" w:rsidRDefault="0085626A" w:rsidP="0085626A">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Данные бухгалтерского учета за 2016 год – обороты по счету 20, 25, 26 отчеты по проводкам (расходы на техническое обслуживание и ремонт заданий и сооружений).</w:t>
      </w:r>
      <w:r w:rsidRPr="004816AF">
        <w:rPr>
          <w:rFonts w:ascii="Myriad Pro" w:hAnsi="Myriad Pro"/>
          <w:color w:val="000000" w:themeColor="text1"/>
          <w:sz w:val="26"/>
          <w:szCs w:val="26"/>
        </w:rPr>
        <w:t xml:space="preserve"> </w:t>
      </w:r>
    </w:p>
    <w:p w14:paraId="51824C07" w14:textId="77777777" w:rsidR="00472387" w:rsidRDefault="00472387" w:rsidP="00472387">
      <w:pPr>
        <w:spacing w:after="0" w:line="360" w:lineRule="auto"/>
        <w:contextualSpacing/>
        <w:jc w:val="both"/>
        <w:rPr>
          <w:rFonts w:ascii="Myriad Pro" w:eastAsia="Calibri" w:hAnsi="Myriad Pro" w:cs="Times New Roman"/>
          <w:b/>
          <w:color w:val="000000" w:themeColor="text1"/>
          <w:sz w:val="26"/>
          <w:szCs w:val="26"/>
        </w:rPr>
      </w:pPr>
    </w:p>
    <w:p w14:paraId="0EAB7A71" w14:textId="77777777" w:rsidR="00472387" w:rsidRPr="00C876D1"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638508FB" w14:textId="49DFB06D"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885483">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 xml:space="preserve">у заключению 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определила величину расходов по статье</w:t>
      </w:r>
      <w:r w:rsidR="00E66F8F">
        <w:rPr>
          <w:rFonts w:ascii="Myriad Pro" w:eastAsia="Calibri" w:hAnsi="Myriad Pro" w:cs="Times New Roman"/>
          <w:color w:val="000000" w:themeColor="text1"/>
          <w:sz w:val="26"/>
          <w:szCs w:val="26"/>
        </w:rPr>
        <w:t xml:space="preserve"> «</w:t>
      </w:r>
      <w:r w:rsidR="00E66F8F" w:rsidRPr="00E66F8F">
        <w:rPr>
          <w:rFonts w:ascii="Myriad Pro" w:eastAsia="Calibri" w:hAnsi="Myriad Pro" w:cs="Times New Roman"/>
          <w:color w:val="000000" w:themeColor="text1"/>
          <w:sz w:val="26"/>
          <w:szCs w:val="26"/>
        </w:rPr>
        <w:t>Сырье, материалы, запасные части, инструмент, ГСМ»</w:t>
      </w:r>
      <w:r>
        <w:rPr>
          <w:rFonts w:ascii="Myriad Pro" w:eastAsia="Calibri" w:hAnsi="Myriad Pro" w:cs="Times New Roman"/>
          <w:color w:val="000000" w:themeColor="text1"/>
          <w:sz w:val="26"/>
          <w:szCs w:val="26"/>
        </w:rPr>
        <w:t xml:space="preserve"> в размере 200 869,06 тыс. рублей</w:t>
      </w:r>
      <w:r w:rsidRPr="0088548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экспертном заключении отражено, что исключены </w:t>
      </w:r>
      <w:r w:rsidR="00E66F8F">
        <w:rPr>
          <w:rFonts w:ascii="Myriad Pro" w:eastAsia="Calibri" w:hAnsi="Myriad Pro" w:cs="Times New Roman"/>
          <w:color w:val="000000" w:themeColor="text1"/>
          <w:sz w:val="26"/>
          <w:szCs w:val="26"/>
        </w:rPr>
        <w:t xml:space="preserve">экономически необоснованные </w:t>
      </w:r>
      <w:r>
        <w:rPr>
          <w:rFonts w:ascii="Myriad Pro" w:eastAsia="Calibri" w:hAnsi="Myriad Pro" w:cs="Times New Roman"/>
          <w:color w:val="000000" w:themeColor="text1"/>
          <w:sz w:val="26"/>
          <w:szCs w:val="26"/>
        </w:rPr>
        <w:t>расходы в размере – 140 143,6 тыс. рублей, при этом в приложениях к Экспертному заключению также отсутствует информация о том, какие расходы из заявленных филиалом ПАО</w:t>
      </w:r>
      <w:r w:rsidR="00C70D22">
        <w:rPr>
          <w:rFonts w:ascii="Myriad Pro" w:eastAsia="Calibri" w:hAnsi="Myriad Pro" w:cs="Times New Roman"/>
          <w:color w:val="000000" w:themeColor="text1"/>
          <w:sz w:val="26"/>
          <w:szCs w:val="26"/>
        </w:rPr>
        <w:t>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признаны экономически необоснованными расходами. </w:t>
      </w:r>
    </w:p>
    <w:p w14:paraId="01B66D6A"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4E902205" w14:textId="77777777" w:rsidR="00472387" w:rsidRPr="00C876D1"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7A215302" w14:textId="77777777" w:rsidR="0085626A" w:rsidRDefault="0085626A" w:rsidP="00472387">
      <w:pPr>
        <w:spacing w:after="0" w:line="360" w:lineRule="auto"/>
        <w:ind w:firstLine="567"/>
        <w:contextualSpacing/>
        <w:jc w:val="both"/>
        <w:rPr>
          <w:rFonts w:ascii="Myriad Pro" w:eastAsia="Calibri" w:hAnsi="Myriad Pro" w:cs="Times New Roman"/>
          <w:color w:val="000000" w:themeColor="text1"/>
          <w:sz w:val="26"/>
          <w:szCs w:val="26"/>
        </w:rPr>
      </w:pPr>
    </w:p>
    <w:p w14:paraId="59EB76EA" w14:textId="4F36E77E" w:rsidR="00E66F8F" w:rsidRDefault="00E66F8F" w:rsidP="00E66F8F">
      <w:pPr>
        <w:spacing w:after="0" w:line="360" w:lineRule="auto"/>
        <w:jc w:val="both"/>
        <w:rPr>
          <w:rFonts w:ascii="Myriad Pro" w:eastAsia="Calibri" w:hAnsi="Myriad Pro" w:cs="Times New Roman"/>
          <w:b/>
          <w:color w:val="000000" w:themeColor="text1"/>
          <w:sz w:val="26"/>
          <w:szCs w:val="26"/>
        </w:rPr>
      </w:pPr>
      <w:r w:rsidRPr="008606D4">
        <w:rPr>
          <w:rFonts w:ascii="Myriad Pro" w:eastAsia="Calibri" w:hAnsi="Myriad Pro" w:cs="Times New Roman"/>
          <w:b/>
          <w:color w:val="000000" w:themeColor="text1"/>
          <w:sz w:val="26"/>
          <w:szCs w:val="26"/>
        </w:rPr>
        <w:t>Горюче-смазочные материалы (ГСМ)</w:t>
      </w:r>
    </w:p>
    <w:p w14:paraId="0A760199" w14:textId="71DC6285"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CC3450">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w:t>
      </w:r>
      <w:r w:rsidR="00CC345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МРСК </w:t>
      </w:r>
      <w:r w:rsidRPr="00B66D5D">
        <w:rPr>
          <w:rFonts w:ascii="Myriad Pro" w:eastAsia="Calibri" w:hAnsi="Myriad Pro" w:cs="Times New Roman"/>
          <w:color w:val="000000" w:themeColor="text1"/>
          <w:sz w:val="26"/>
          <w:szCs w:val="26"/>
        </w:rPr>
        <w:t>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w:t>
      </w:r>
      <w:r w:rsidR="00F060D0">
        <w:rPr>
          <w:rFonts w:ascii="Myriad Pro" w:eastAsia="Calibri" w:hAnsi="Myriad Pro" w:cs="Times New Roman"/>
          <w:color w:val="000000" w:themeColor="text1"/>
          <w:sz w:val="26"/>
          <w:szCs w:val="26"/>
        </w:rPr>
        <w:t xml:space="preserve">Службу </w:t>
      </w:r>
      <w:r>
        <w:rPr>
          <w:rFonts w:ascii="Myriad Pro" w:eastAsia="Calibri" w:hAnsi="Myriad Pro" w:cs="Times New Roman"/>
          <w:color w:val="000000" w:themeColor="text1"/>
          <w:sz w:val="26"/>
          <w:szCs w:val="26"/>
        </w:rPr>
        <w:t xml:space="preserve">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для обоснования заявляемых расходов по статье</w:t>
      </w:r>
      <w:r w:rsidR="00E66F8F">
        <w:rPr>
          <w:rFonts w:ascii="Myriad Pro" w:eastAsia="Calibri" w:hAnsi="Myriad Pro" w:cs="Times New Roman"/>
          <w:color w:val="000000" w:themeColor="text1"/>
          <w:sz w:val="26"/>
          <w:szCs w:val="26"/>
        </w:rPr>
        <w:t xml:space="preserve"> «</w:t>
      </w:r>
      <w:r w:rsidR="00E66F8F" w:rsidRPr="00E66F8F">
        <w:rPr>
          <w:rFonts w:ascii="Myriad Pro" w:eastAsia="Calibri" w:hAnsi="Myriad Pro" w:cs="Times New Roman"/>
          <w:color w:val="000000" w:themeColor="text1"/>
          <w:sz w:val="26"/>
          <w:szCs w:val="26"/>
        </w:rPr>
        <w:t>Сырье, материалы, запасные части, инструмент, ГСМ</w:t>
      </w:r>
      <w:r w:rsidR="00E66F8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Исполнитель отмечает следующее.</w:t>
      </w:r>
    </w:p>
    <w:p w14:paraId="6E0F3B7A" w14:textId="0D5BDB48" w:rsidR="00472387" w:rsidRPr="00DE6988" w:rsidRDefault="00F060D0" w:rsidP="00472387">
      <w:pPr>
        <w:pStyle w:val="a3"/>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П</w:t>
      </w:r>
      <w:r w:rsidR="00472387" w:rsidRPr="00DE6988">
        <w:rPr>
          <w:rFonts w:ascii="Myriad Pro" w:hAnsi="Myriad Pro"/>
          <w:color w:val="000000" w:themeColor="text1"/>
          <w:sz w:val="26"/>
          <w:szCs w:val="26"/>
        </w:rPr>
        <w:t xml:space="preserve">риведенные в расчетах </w:t>
      </w:r>
      <w:r w:rsidR="001D5401">
        <w:rPr>
          <w:rFonts w:ascii="Myriad Pro" w:hAnsi="Myriad Pro"/>
          <w:color w:val="000000" w:themeColor="text1"/>
          <w:sz w:val="26"/>
          <w:szCs w:val="26"/>
        </w:rPr>
        <w:t xml:space="preserve">расходов по статье </w:t>
      </w:r>
      <w:r w:rsidR="007B628E">
        <w:rPr>
          <w:rFonts w:ascii="Myriad Pro" w:hAnsi="Myriad Pro"/>
          <w:color w:val="000000" w:themeColor="text1"/>
          <w:sz w:val="26"/>
          <w:szCs w:val="26"/>
        </w:rPr>
        <w:t>«</w:t>
      </w:r>
      <w:r w:rsidR="001D5401">
        <w:rPr>
          <w:rFonts w:ascii="Myriad Pro" w:hAnsi="Myriad Pro"/>
          <w:color w:val="000000" w:themeColor="text1"/>
          <w:sz w:val="26"/>
          <w:szCs w:val="26"/>
        </w:rPr>
        <w:t>ГСМ</w:t>
      </w:r>
      <w:r w:rsidR="007B628E">
        <w:rPr>
          <w:rFonts w:ascii="Myriad Pro" w:hAnsi="Myriad Pro"/>
          <w:color w:val="000000" w:themeColor="text1"/>
          <w:sz w:val="26"/>
          <w:szCs w:val="26"/>
        </w:rPr>
        <w:t>»</w:t>
      </w:r>
      <w:r w:rsidR="001D5401">
        <w:rPr>
          <w:rFonts w:ascii="Myriad Pro" w:hAnsi="Myriad Pro"/>
          <w:color w:val="000000" w:themeColor="text1"/>
          <w:sz w:val="26"/>
          <w:szCs w:val="26"/>
        </w:rPr>
        <w:t xml:space="preserve"> </w:t>
      </w:r>
      <w:r w:rsidR="00472387" w:rsidRPr="00DE6988">
        <w:rPr>
          <w:rFonts w:ascii="Myriad Pro" w:hAnsi="Myriad Pro"/>
          <w:color w:val="000000" w:themeColor="text1"/>
          <w:sz w:val="26"/>
          <w:szCs w:val="26"/>
        </w:rPr>
        <w:t>филиала ПАО</w:t>
      </w:r>
      <w:r w:rsidR="00CC3450">
        <w:rPr>
          <w:rFonts w:ascii="Myriad Pro" w:hAnsi="Myriad Pro"/>
          <w:color w:val="000000" w:themeColor="text1"/>
          <w:sz w:val="26"/>
          <w:szCs w:val="26"/>
        </w:rPr>
        <w:t xml:space="preserve"> «</w:t>
      </w:r>
      <w:r w:rsidR="00472387" w:rsidRPr="00DE6988">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472387" w:rsidRPr="00DE6988">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472387" w:rsidRPr="00DE6988">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1D5401">
        <w:rPr>
          <w:rFonts w:ascii="Myriad Pro" w:hAnsi="Myriad Pro"/>
          <w:color w:val="000000" w:themeColor="text1"/>
          <w:sz w:val="26"/>
          <w:szCs w:val="26"/>
        </w:rPr>
        <w:t xml:space="preserve"> плановые цены на 2018 год</w:t>
      </w:r>
      <w:r w:rsidR="00472387" w:rsidRPr="00DE6988">
        <w:rPr>
          <w:rFonts w:ascii="Myriad Pro" w:hAnsi="Myriad Pro"/>
          <w:color w:val="000000" w:themeColor="text1"/>
          <w:sz w:val="26"/>
          <w:szCs w:val="26"/>
        </w:rPr>
        <w:t xml:space="preserve"> не превышают цен на </w:t>
      </w:r>
      <w:r w:rsidR="00472387" w:rsidRPr="00DE6988">
        <w:rPr>
          <w:rFonts w:ascii="Myriad Pro" w:hAnsi="Myriad Pro"/>
          <w:color w:val="000000" w:themeColor="text1"/>
          <w:sz w:val="26"/>
          <w:szCs w:val="26"/>
        </w:rPr>
        <w:lastRenderedPageBreak/>
        <w:t>топливо, которые размещены на сайте Федеральной службы государственной статистики (</w:t>
      </w:r>
      <w:hyperlink r:id="rId19" w:history="1">
        <w:r w:rsidR="00472387" w:rsidRPr="00DE6988">
          <w:rPr>
            <w:rFonts w:ascii="Myriad Pro" w:hAnsi="Myriad Pro"/>
            <w:color w:val="000000" w:themeColor="text1"/>
            <w:sz w:val="26"/>
            <w:szCs w:val="26"/>
          </w:rPr>
          <w:t>https://www.gks.ru/</w:t>
        </w:r>
      </w:hyperlink>
      <w:r w:rsidR="00472387" w:rsidRPr="00DE6988">
        <w:rPr>
          <w:rFonts w:ascii="Myriad Pro" w:hAnsi="Myriad Pro"/>
          <w:color w:val="000000" w:themeColor="text1"/>
          <w:sz w:val="26"/>
          <w:szCs w:val="26"/>
        </w:rPr>
        <w:t xml:space="preserve">). </w:t>
      </w:r>
    </w:p>
    <w:p w14:paraId="59699E32" w14:textId="03176AC2"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Расчет пробега</w:t>
      </w:r>
      <w:r w:rsidR="001D5401">
        <w:rPr>
          <w:rFonts w:ascii="Myriad Pro" w:eastAsia="Calibri" w:hAnsi="Myriad Pro" w:cs="Times New Roman"/>
          <w:color w:val="000000" w:themeColor="text1"/>
          <w:sz w:val="26"/>
          <w:szCs w:val="26"/>
        </w:rPr>
        <w:t xml:space="preserve"> транспорта</w:t>
      </w:r>
      <w:r>
        <w:rPr>
          <w:rFonts w:ascii="Myriad Pro" w:eastAsia="Calibri" w:hAnsi="Myriad Pro" w:cs="Times New Roman"/>
          <w:color w:val="000000" w:themeColor="text1"/>
          <w:sz w:val="26"/>
          <w:szCs w:val="26"/>
        </w:rPr>
        <w:t xml:space="preserve"> производственного назначения выполнен исходя из </w:t>
      </w:r>
      <w:r w:rsidR="001D5401">
        <w:rPr>
          <w:rFonts w:ascii="Myriad Pro" w:eastAsia="Calibri" w:hAnsi="Myriad Pro" w:cs="Times New Roman"/>
          <w:color w:val="000000" w:themeColor="text1"/>
          <w:sz w:val="26"/>
          <w:szCs w:val="26"/>
        </w:rPr>
        <w:t>маршрутов следования, осуществляемых при перемещении</w:t>
      </w:r>
      <w:r w:rsidRPr="00210765">
        <w:rPr>
          <w:rFonts w:ascii="Myriad Pro" w:eastAsia="Calibri" w:hAnsi="Myriad Pro" w:cs="Times New Roman"/>
          <w:color w:val="000000" w:themeColor="text1"/>
          <w:sz w:val="26"/>
          <w:szCs w:val="26"/>
        </w:rPr>
        <w:t xml:space="preserve"> персонала ремонтных бригад к месту проведения ремонтных и профилактических работ по обслуживанию кабел</w:t>
      </w:r>
      <w:r>
        <w:rPr>
          <w:rFonts w:ascii="Myriad Pro" w:eastAsia="Calibri" w:hAnsi="Myriad Pro" w:cs="Times New Roman"/>
          <w:color w:val="000000" w:themeColor="text1"/>
          <w:sz w:val="26"/>
          <w:szCs w:val="26"/>
        </w:rPr>
        <w:t xml:space="preserve">ьных линий сетевого комплекса, </w:t>
      </w:r>
      <w:r w:rsidRPr="00210765">
        <w:rPr>
          <w:rFonts w:ascii="Myriad Pro" w:eastAsia="Calibri" w:hAnsi="Myriad Pro" w:cs="Times New Roman"/>
          <w:color w:val="000000" w:themeColor="text1"/>
          <w:sz w:val="26"/>
          <w:szCs w:val="26"/>
        </w:rPr>
        <w:t>доставк</w:t>
      </w:r>
      <w:r w:rsidR="001D5401">
        <w:rPr>
          <w:rFonts w:ascii="Myriad Pro" w:eastAsia="Calibri" w:hAnsi="Myriad Pro" w:cs="Times New Roman"/>
          <w:color w:val="000000" w:themeColor="text1"/>
          <w:sz w:val="26"/>
          <w:szCs w:val="26"/>
        </w:rPr>
        <w:t>е</w:t>
      </w:r>
      <w:r w:rsidRPr="00210765">
        <w:rPr>
          <w:rFonts w:ascii="Myriad Pro" w:eastAsia="Calibri" w:hAnsi="Myriad Pro" w:cs="Times New Roman"/>
          <w:color w:val="000000" w:themeColor="text1"/>
          <w:sz w:val="26"/>
          <w:szCs w:val="26"/>
        </w:rPr>
        <w:t xml:space="preserve"> опор и электрооборудования для эксплуатационной деятельности.</w:t>
      </w:r>
      <w:r>
        <w:rPr>
          <w:rFonts w:ascii="Myriad Pro" w:eastAsia="Calibri" w:hAnsi="Myriad Pro" w:cs="Times New Roman"/>
          <w:color w:val="000000" w:themeColor="text1"/>
          <w:sz w:val="26"/>
          <w:szCs w:val="26"/>
        </w:rPr>
        <w:t xml:space="preserve"> Расстояние рассчитаны исходя из </w:t>
      </w:r>
      <w:r w:rsidRPr="00210765">
        <w:rPr>
          <w:rFonts w:ascii="Myriad Pro" w:eastAsia="Calibri" w:hAnsi="Myriad Pro" w:cs="Times New Roman"/>
          <w:color w:val="000000" w:themeColor="text1"/>
          <w:sz w:val="26"/>
          <w:szCs w:val="26"/>
        </w:rPr>
        <w:t>утвержденных годовых графиков на ремонт и техническое обслуживание электросетевых объектов.</w:t>
      </w:r>
      <w:r>
        <w:rPr>
          <w:rFonts w:ascii="Myriad Pro" w:eastAsia="Calibri" w:hAnsi="Myriad Pro" w:cs="Times New Roman"/>
          <w:color w:val="000000" w:themeColor="text1"/>
          <w:sz w:val="26"/>
          <w:szCs w:val="26"/>
        </w:rPr>
        <w:t xml:space="preserve"> Исполнителем была произведена частичная выборочная проверка расстояния от РЭСа до места ремонта, и выявлено, что расстояния рассчитаны корректно, исходя из показателей Яндекс Карты. Следовательно</w:t>
      </w:r>
      <w:r w:rsidR="001D540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экономически обоснованными по </w:t>
      </w:r>
      <w:r w:rsidR="001D5401">
        <w:rPr>
          <w:rFonts w:ascii="Myriad Pro" w:eastAsia="Calibri" w:hAnsi="Myriad Pro" w:cs="Times New Roman"/>
          <w:color w:val="000000" w:themeColor="text1"/>
          <w:sz w:val="26"/>
          <w:szCs w:val="26"/>
        </w:rPr>
        <w:t xml:space="preserve">статье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ГСМ</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Исполнителем признаны</w:t>
      </w:r>
      <w:r w:rsidR="001D5401">
        <w:rPr>
          <w:rFonts w:ascii="Myriad Pro" w:eastAsia="Calibri" w:hAnsi="Myriad Pro" w:cs="Times New Roman"/>
          <w:color w:val="000000" w:themeColor="text1"/>
          <w:sz w:val="26"/>
          <w:szCs w:val="26"/>
        </w:rPr>
        <w:t xml:space="preserve"> расходы в размере</w:t>
      </w:r>
      <w:r>
        <w:rPr>
          <w:rFonts w:ascii="Myriad Pro" w:eastAsia="Calibri" w:hAnsi="Myriad Pro" w:cs="Times New Roman"/>
          <w:color w:val="000000" w:themeColor="text1"/>
          <w:sz w:val="26"/>
          <w:szCs w:val="26"/>
        </w:rPr>
        <w:t xml:space="preserve"> 45 229,440 тыс. рублей </w:t>
      </w:r>
    </w:p>
    <w:p w14:paraId="43E6CD24" w14:textId="7757834C"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w:t>
      </w:r>
      <w:r w:rsidR="0085626A">
        <w:rPr>
          <w:rFonts w:ascii="Myriad Pro" w:eastAsia="Calibri" w:hAnsi="Myriad Pro" w:cs="Times New Roman"/>
          <w:color w:val="000000" w:themeColor="text1"/>
          <w:sz w:val="26"/>
          <w:szCs w:val="26"/>
        </w:rPr>
        <w:t xml:space="preserve">экономически обоснованными </w:t>
      </w:r>
      <w:r>
        <w:rPr>
          <w:rFonts w:ascii="Myriad Pro" w:eastAsia="Calibri" w:hAnsi="Myriad Pro" w:cs="Times New Roman"/>
          <w:color w:val="000000" w:themeColor="text1"/>
          <w:sz w:val="26"/>
          <w:szCs w:val="26"/>
        </w:rPr>
        <w:t xml:space="preserve">признаны </w:t>
      </w:r>
      <w:r w:rsidR="0085626A">
        <w:rPr>
          <w:rFonts w:ascii="Myriad Pro" w:eastAsia="Calibri" w:hAnsi="Myriad Pro" w:cs="Times New Roman"/>
          <w:color w:val="000000" w:themeColor="text1"/>
          <w:sz w:val="26"/>
          <w:szCs w:val="26"/>
        </w:rPr>
        <w:t xml:space="preserve">расходы по статье </w:t>
      </w:r>
      <w:r w:rsidR="007B628E">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М</w:t>
      </w:r>
      <w:r w:rsidR="0085626A" w:rsidRPr="00E228FB">
        <w:rPr>
          <w:rFonts w:ascii="Myriad Pro" w:eastAsia="Calibri" w:hAnsi="Myriad Pro" w:cs="Times New Roman"/>
          <w:color w:val="000000" w:themeColor="text1"/>
          <w:sz w:val="26"/>
          <w:szCs w:val="26"/>
        </w:rPr>
        <w:t>атериалы для автотранспортных средств производственного назначения (техобслуживание</w:t>
      </w:r>
      <w:r w:rsidR="0085626A">
        <w:rPr>
          <w:rFonts w:ascii="Myriad Pro" w:eastAsia="Calibri" w:hAnsi="Myriad Pro" w:cs="Times New Roman"/>
          <w:color w:val="000000" w:themeColor="text1"/>
          <w:sz w:val="26"/>
          <w:szCs w:val="26"/>
        </w:rPr>
        <w:t xml:space="preserve"> + ремонт</w:t>
      </w:r>
      <w:r w:rsidR="0085626A" w:rsidRPr="00E228FB">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 размере – 9 449,49 тыс. рублей. Данная сумма </w:t>
      </w:r>
      <w:r w:rsidR="0085626A">
        <w:rPr>
          <w:rFonts w:ascii="Myriad Pro" w:eastAsia="Calibri" w:hAnsi="Myriad Pro" w:cs="Times New Roman"/>
          <w:color w:val="000000" w:themeColor="text1"/>
          <w:sz w:val="26"/>
          <w:szCs w:val="26"/>
        </w:rPr>
        <w:t xml:space="preserve">определена Исполнителем исходя </w:t>
      </w:r>
      <w:r>
        <w:rPr>
          <w:rFonts w:ascii="Myriad Pro" w:eastAsia="Calibri" w:hAnsi="Myriad Pro" w:cs="Times New Roman"/>
          <w:color w:val="000000" w:themeColor="text1"/>
          <w:sz w:val="26"/>
          <w:szCs w:val="26"/>
        </w:rPr>
        <w:t>из годового пробега транспортных средств</w:t>
      </w:r>
      <w:r w:rsidR="001D540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используемых для производственных нужд</w:t>
      </w:r>
      <w:r w:rsidR="001D540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нормативов</w:t>
      </w:r>
      <w:r w:rsidR="001D5401">
        <w:rPr>
          <w:rFonts w:ascii="Myriad Pro" w:eastAsia="Calibri" w:hAnsi="Myriad Pro" w:cs="Times New Roman"/>
          <w:color w:val="000000" w:themeColor="text1"/>
          <w:sz w:val="26"/>
          <w:szCs w:val="26"/>
        </w:rPr>
        <w:t>, установленных следующими ведомственными документами</w:t>
      </w:r>
      <w:r>
        <w:rPr>
          <w:rFonts w:ascii="Myriad Pro" w:eastAsia="Calibri" w:hAnsi="Myriad Pro" w:cs="Times New Roman"/>
          <w:color w:val="000000" w:themeColor="text1"/>
          <w:sz w:val="26"/>
          <w:szCs w:val="26"/>
        </w:rPr>
        <w:t>:</w:t>
      </w:r>
    </w:p>
    <w:p w14:paraId="0858A3EA" w14:textId="3A96D991" w:rsidR="00472387" w:rsidRPr="00E228FB" w:rsidRDefault="00472387" w:rsidP="00472387">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Положени</w:t>
      </w:r>
      <w:r w:rsidR="001D5401">
        <w:rPr>
          <w:rFonts w:ascii="Myriad Pro" w:eastAsia="Calibri" w:hAnsi="Myriad Pro" w:cs="Times New Roman"/>
          <w:color w:val="000000" w:themeColor="text1"/>
          <w:sz w:val="26"/>
          <w:szCs w:val="26"/>
        </w:rPr>
        <w:t>е</w:t>
      </w:r>
      <w:r w:rsidRPr="00E228FB">
        <w:rPr>
          <w:rFonts w:ascii="Myriad Pro" w:eastAsia="Calibri" w:hAnsi="Myriad Pro" w:cs="Times New Roman"/>
          <w:color w:val="000000" w:themeColor="text1"/>
          <w:sz w:val="26"/>
          <w:szCs w:val="26"/>
        </w:rPr>
        <w:t xml:space="preserve"> о техническом обслуживании и ремонте подвижного состава автомобильного транспорта (утв. Министерством автомобильного трансп</w:t>
      </w:r>
      <w:r>
        <w:rPr>
          <w:rFonts w:ascii="Myriad Pro" w:eastAsia="Calibri" w:hAnsi="Myriad Pro" w:cs="Times New Roman"/>
          <w:color w:val="000000" w:themeColor="text1"/>
          <w:sz w:val="26"/>
          <w:szCs w:val="26"/>
        </w:rPr>
        <w:t>орта РСФСР 20 сентября 1984 г.);</w:t>
      </w:r>
    </w:p>
    <w:p w14:paraId="4B950693" w14:textId="6E0B164C" w:rsidR="00472387" w:rsidRPr="00E228FB" w:rsidRDefault="00472387" w:rsidP="00472387">
      <w:pPr>
        <w:spacing w:after="0" w:line="360" w:lineRule="auto"/>
        <w:ind w:firstLine="709"/>
        <w:contextualSpacing/>
        <w:jc w:val="both"/>
        <w:rPr>
          <w:rFonts w:ascii="Myriad Pro" w:eastAsia="Calibri" w:hAnsi="Myriad Pro" w:cs="Times New Roman"/>
          <w:color w:val="000000" w:themeColor="text1"/>
          <w:sz w:val="26"/>
          <w:szCs w:val="26"/>
        </w:rPr>
      </w:pPr>
      <w:r w:rsidRPr="00E228FB">
        <w:rPr>
          <w:rFonts w:ascii="Myriad Pro" w:eastAsia="Calibri" w:hAnsi="Myriad Pro" w:cs="Times New Roman"/>
          <w:color w:val="000000" w:themeColor="text1"/>
          <w:sz w:val="26"/>
          <w:szCs w:val="26"/>
        </w:rPr>
        <w:t>- Норм</w:t>
      </w:r>
      <w:r w:rsidR="001D5401">
        <w:rPr>
          <w:rFonts w:ascii="Myriad Pro" w:eastAsia="Calibri" w:hAnsi="Myriad Pro" w:cs="Times New Roman"/>
          <w:color w:val="000000" w:themeColor="text1"/>
          <w:sz w:val="26"/>
          <w:szCs w:val="26"/>
        </w:rPr>
        <w:t>ы</w:t>
      </w:r>
      <w:r w:rsidRPr="00E228FB">
        <w:rPr>
          <w:rFonts w:ascii="Myriad Pro" w:eastAsia="Calibri" w:hAnsi="Myriad Pro" w:cs="Times New Roman"/>
          <w:color w:val="000000" w:themeColor="text1"/>
          <w:sz w:val="26"/>
          <w:szCs w:val="26"/>
        </w:rPr>
        <w:t xml:space="preserve"> сроков службы стартерных свинцово-кислотных аккумуляторных батарей автотранспортных средств и автопогрузчиков РД-3112199-1089-02 (Министерство транспорта Российской Федерации) </w:t>
      </w:r>
      <w:r>
        <w:rPr>
          <w:rFonts w:ascii="Myriad Pro" w:eastAsia="Calibri" w:hAnsi="Myriad Pro" w:cs="Times New Roman"/>
          <w:color w:val="000000" w:themeColor="text1"/>
          <w:sz w:val="26"/>
          <w:szCs w:val="26"/>
        </w:rPr>
        <w:t>;</w:t>
      </w:r>
    </w:p>
    <w:p w14:paraId="2F2A0294" w14:textId="48255968"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sidRPr="00E228FB">
        <w:rPr>
          <w:rFonts w:ascii="Myriad Pro" w:eastAsia="Calibri" w:hAnsi="Myriad Pro" w:cs="Times New Roman"/>
          <w:color w:val="000000" w:themeColor="text1"/>
          <w:sz w:val="26"/>
          <w:szCs w:val="26"/>
        </w:rPr>
        <w:t>- Временны</w:t>
      </w:r>
      <w:r w:rsidR="001D5401">
        <w:rPr>
          <w:rFonts w:ascii="Myriad Pro" w:eastAsia="Calibri" w:hAnsi="Myriad Pro" w:cs="Times New Roman"/>
          <w:color w:val="000000" w:themeColor="text1"/>
          <w:sz w:val="26"/>
          <w:szCs w:val="26"/>
        </w:rPr>
        <w:t>е</w:t>
      </w:r>
      <w:r w:rsidRPr="00E228FB">
        <w:rPr>
          <w:rFonts w:ascii="Myriad Pro" w:eastAsia="Calibri" w:hAnsi="Myriad Pro" w:cs="Times New Roman"/>
          <w:color w:val="000000" w:themeColor="text1"/>
          <w:sz w:val="26"/>
          <w:szCs w:val="26"/>
        </w:rPr>
        <w:t xml:space="preserve"> норм</w:t>
      </w:r>
      <w:r w:rsidR="001D5401">
        <w:rPr>
          <w:rFonts w:ascii="Myriad Pro" w:eastAsia="Calibri" w:hAnsi="Myriad Pro" w:cs="Times New Roman"/>
          <w:color w:val="000000" w:themeColor="text1"/>
          <w:sz w:val="26"/>
          <w:szCs w:val="26"/>
        </w:rPr>
        <w:t>ы</w:t>
      </w:r>
      <w:r w:rsidRPr="00E228FB">
        <w:rPr>
          <w:rFonts w:ascii="Myriad Pro" w:eastAsia="Calibri" w:hAnsi="Myriad Pro" w:cs="Times New Roman"/>
          <w:color w:val="000000" w:themeColor="text1"/>
          <w:sz w:val="26"/>
          <w:szCs w:val="26"/>
        </w:rPr>
        <w:t xml:space="preserve"> эксплуатационного пробега шин автотранспортных средств РД 3112199-1085-02 (Министерство транспорта Российской Федерации)</w:t>
      </w:r>
      <w:r>
        <w:rPr>
          <w:rFonts w:ascii="Myriad Pro" w:eastAsia="Calibri" w:hAnsi="Myriad Pro" w:cs="Times New Roman"/>
          <w:color w:val="000000" w:themeColor="text1"/>
          <w:sz w:val="26"/>
          <w:szCs w:val="26"/>
        </w:rPr>
        <w:t>;</w:t>
      </w:r>
    </w:p>
    <w:p w14:paraId="79B1C50C" w14:textId="26C0F06C"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Указани</w:t>
      </w:r>
      <w:r w:rsidR="001D5401">
        <w:rPr>
          <w:rFonts w:ascii="Myriad Pro" w:eastAsia="Calibri" w:hAnsi="Myriad Pro" w:cs="Times New Roman"/>
          <w:color w:val="000000" w:themeColor="text1"/>
          <w:sz w:val="26"/>
          <w:szCs w:val="26"/>
        </w:rPr>
        <w:t>я</w:t>
      </w:r>
      <w:r w:rsidRPr="00E228FB">
        <w:rPr>
          <w:rFonts w:ascii="Myriad Pro" w:eastAsia="Calibri" w:hAnsi="Myriad Pro" w:cs="Times New Roman"/>
          <w:color w:val="000000" w:themeColor="text1"/>
          <w:sz w:val="26"/>
          <w:szCs w:val="26"/>
        </w:rPr>
        <w:t xml:space="preserve"> от 30 мая 198</w:t>
      </w:r>
      <w:r>
        <w:rPr>
          <w:rFonts w:ascii="Myriad Pro" w:eastAsia="Calibri" w:hAnsi="Myriad Pro" w:cs="Times New Roman"/>
          <w:color w:val="000000" w:themeColor="text1"/>
          <w:sz w:val="26"/>
          <w:szCs w:val="26"/>
        </w:rPr>
        <w:t>4 г. №</w:t>
      </w:r>
      <w:r w:rsidRPr="00E228FB">
        <w:rPr>
          <w:rFonts w:ascii="Myriad Pro" w:eastAsia="Calibri" w:hAnsi="Myriad Pro" w:cs="Times New Roman"/>
          <w:color w:val="000000" w:themeColor="text1"/>
          <w:sz w:val="26"/>
          <w:szCs w:val="26"/>
        </w:rPr>
        <w:t xml:space="preserve"> 60-ц </w:t>
      </w:r>
      <w:r w:rsidR="007B628E">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О нормах затрат на техническое обслуживание и текущий ремонт автомобилей и автобусов</w:t>
      </w:r>
      <w:r w:rsidR="007B628E">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 xml:space="preserve"> (утв. Министерством автомобильного транспорта РСФСР</w:t>
      </w:r>
      <w:r w:rsidR="007B628E">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68A1058B" w14:textId="205D27CC"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w:t>
      </w:r>
      <w:r w:rsidR="001D5401">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рекомендует направлять информацию о годовом пробеге по данному виду транспорта исходя из </w:t>
      </w:r>
      <w:r w:rsidR="001D5401">
        <w:rPr>
          <w:rFonts w:ascii="Myriad Pro" w:eastAsia="Calibri" w:hAnsi="Myriad Pro" w:cs="Times New Roman"/>
          <w:color w:val="000000" w:themeColor="text1"/>
          <w:sz w:val="26"/>
          <w:szCs w:val="26"/>
        </w:rPr>
        <w:t xml:space="preserve">фактических данных </w:t>
      </w:r>
      <w:r>
        <w:rPr>
          <w:rFonts w:ascii="Myriad Pro" w:eastAsia="Calibri" w:hAnsi="Myriad Pro" w:cs="Times New Roman"/>
          <w:color w:val="000000" w:themeColor="text1"/>
          <w:sz w:val="26"/>
          <w:szCs w:val="26"/>
        </w:rPr>
        <w:t xml:space="preserve">за 3 предыдущих периода, так как пробег за один </w:t>
      </w:r>
      <w:r w:rsidR="00B352E5">
        <w:rPr>
          <w:rFonts w:ascii="Myriad Pro" w:eastAsia="Calibri" w:hAnsi="Myriad Pro" w:cs="Times New Roman"/>
          <w:color w:val="000000" w:themeColor="text1"/>
          <w:sz w:val="26"/>
          <w:szCs w:val="26"/>
        </w:rPr>
        <w:t>отчетный период</w:t>
      </w:r>
      <w:r>
        <w:rPr>
          <w:rFonts w:ascii="Myriad Pro" w:eastAsia="Calibri" w:hAnsi="Myriad Pro" w:cs="Times New Roman"/>
          <w:color w:val="000000" w:themeColor="text1"/>
          <w:sz w:val="26"/>
          <w:szCs w:val="26"/>
        </w:rPr>
        <w:t xml:space="preserve"> полноценно не подтверждает </w:t>
      </w:r>
      <w:r w:rsidR="00B352E5">
        <w:rPr>
          <w:rFonts w:ascii="Myriad Pro" w:eastAsia="Calibri" w:hAnsi="Myriad Pro" w:cs="Times New Roman"/>
          <w:color w:val="000000" w:themeColor="text1"/>
          <w:sz w:val="26"/>
          <w:szCs w:val="26"/>
        </w:rPr>
        <w:t xml:space="preserve">экономическую обоснованность </w:t>
      </w:r>
      <w:r>
        <w:rPr>
          <w:rFonts w:ascii="Myriad Pro" w:eastAsia="Calibri" w:hAnsi="Myriad Pro" w:cs="Times New Roman"/>
          <w:color w:val="000000" w:themeColor="text1"/>
          <w:sz w:val="26"/>
          <w:szCs w:val="26"/>
        </w:rPr>
        <w:t>расходов</w:t>
      </w:r>
      <w:r w:rsidR="00B352E5">
        <w:rPr>
          <w:rFonts w:ascii="Myriad Pro" w:eastAsia="Calibri" w:hAnsi="Myriad Pro" w:cs="Times New Roman"/>
          <w:color w:val="000000" w:themeColor="text1"/>
          <w:sz w:val="26"/>
          <w:szCs w:val="26"/>
        </w:rPr>
        <w:t xml:space="preserve"> в полном объеме</w:t>
      </w:r>
      <w:r>
        <w:rPr>
          <w:rFonts w:ascii="Myriad Pro" w:eastAsia="Calibri" w:hAnsi="Myriad Pro" w:cs="Times New Roman"/>
          <w:color w:val="000000" w:themeColor="text1"/>
          <w:sz w:val="26"/>
          <w:szCs w:val="26"/>
        </w:rPr>
        <w:t xml:space="preserve"> (в зависимости от времени года и загруженности, перехода на электронный документооборот и прочие показатели</w:t>
      </w:r>
      <w:r w:rsidR="00B352E5">
        <w:rPr>
          <w:rFonts w:ascii="Myriad Pro" w:eastAsia="Calibri" w:hAnsi="Myriad Pro" w:cs="Times New Roman"/>
          <w:color w:val="000000" w:themeColor="text1"/>
          <w:sz w:val="26"/>
          <w:szCs w:val="26"/>
        </w:rPr>
        <w:t xml:space="preserve"> деятельности филиала ПАО </w:t>
      </w:r>
      <w:r w:rsidR="007B628E">
        <w:rPr>
          <w:rFonts w:ascii="Myriad Pro" w:eastAsia="Calibri" w:hAnsi="Myriad Pro" w:cs="Times New Roman"/>
          <w:color w:val="000000" w:themeColor="text1"/>
          <w:sz w:val="26"/>
          <w:szCs w:val="26"/>
        </w:rPr>
        <w:t>«</w:t>
      </w:r>
      <w:r w:rsidR="00B352E5">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00B352E5">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00B352E5">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пробег может изменяться существенно от года к году).</w:t>
      </w:r>
    </w:p>
    <w:p w14:paraId="045E84F5" w14:textId="2DFF5C8E"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Учитывая, что годовой пробег по автотранспортным средствам филиала </w:t>
      </w:r>
      <w:r w:rsidR="00CC3450">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w:t>
      </w:r>
      <w:r w:rsidR="00CC345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принят не в полном объеме, то соответственно произвести оценку расходов на приобретение запчастей и шин к автотранспортным средствам в размере 4 913,63 тыс. рублей в полном объеме не представляется возможным. </w:t>
      </w:r>
    </w:p>
    <w:p w14:paraId="391F6E37" w14:textId="4BDDADEC"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Для исключения рисков корректировки расходов, учтенных в тарифах на услуги по передаче электрической энергии</w:t>
      </w:r>
      <w:r w:rsidR="0085626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w:t>
      </w:r>
      <w:r w:rsidR="0085626A">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рекомендует представлять в Службу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следующие материалы:</w:t>
      </w:r>
    </w:p>
    <w:p w14:paraId="05D40B33" w14:textId="71A8F93C"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 </w:t>
      </w:r>
      <w:r w:rsidRPr="00B443FF">
        <w:rPr>
          <w:rFonts w:ascii="Myriad Pro" w:hAnsi="Myriad Pro"/>
          <w:color w:val="000000" w:themeColor="text1"/>
          <w:sz w:val="26"/>
          <w:szCs w:val="26"/>
        </w:rPr>
        <w:t xml:space="preserve">документы для подтверждения средних расчетных пробегов, </w:t>
      </w:r>
      <w:r>
        <w:rPr>
          <w:rFonts w:ascii="Myriad Pro" w:hAnsi="Myriad Pro"/>
          <w:color w:val="000000" w:themeColor="text1"/>
          <w:sz w:val="26"/>
          <w:szCs w:val="26"/>
        </w:rPr>
        <w:t xml:space="preserve">указанных в расчетах ожидаемых затрат </w:t>
      </w:r>
      <w:r w:rsidR="0085626A">
        <w:rPr>
          <w:rFonts w:ascii="Myriad Pro" w:hAnsi="Myriad Pro"/>
          <w:color w:val="000000" w:themeColor="text1"/>
          <w:sz w:val="26"/>
          <w:szCs w:val="26"/>
        </w:rPr>
        <w:t>на текущий период регулирования,</w:t>
      </w:r>
      <w:r>
        <w:rPr>
          <w:rFonts w:ascii="Myriad Pro" w:hAnsi="Myriad Pro"/>
          <w:color w:val="000000" w:themeColor="text1"/>
          <w:sz w:val="26"/>
          <w:szCs w:val="26"/>
        </w:rPr>
        <w:t xml:space="preserve"> планируемых затрат на </w:t>
      </w:r>
      <w:r w:rsidR="0085626A">
        <w:rPr>
          <w:rFonts w:ascii="Myriad Pro" w:hAnsi="Myriad Pro"/>
          <w:color w:val="000000" w:themeColor="text1"/>
          <w:sz w:val="26"/>
          <w:szCs w:val="26"/>
        </w:rPr>
        <w:t>очередной период регулирования</w:t>
      </w:r>
      <w:r>
        <w:rPr>
          <w:rFonts w:ascii="Myriad Pro" w:hAnsi="Myriad Pro"/>
          <w:color w:val="000000" w:themeColor="text1"/>
          <w:sz w:val="26"/>
          <w:szCs w:val="26"/>
        </w:rPr>
        <w:t xml:space="preserve"> на приобретение топлива для транспортных средств производственного назначения и расчете затрат на приобретение топлива для транспортных средств административно-хозяйственного назначения;</w:t>
      </w:r>
    </w:p>
    <w:p w14:paraId="32BE677D" w14:textId="7A6E77F1"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w:t>
      </w:r>
      <w:r w:rsidRPr="00364516">
        <w:rPr>
          <w:rFonts w:ascii="Myriad Pro" w:hAnsi="Myriad Pro"/>
          <w:color w:val="000000" w:themeColor="text1"/>
          <w:sz w:val="26"/>
          <w:szCs w:val="26"/>
        </w:rPr>
        <w:t xml:space="preserve"> </w:t>
      </w:r>
      <w:r w:rsidRPr="00B443FF">
        <w:rPr>
          <w:rFonts w:ascii="Myriad Pro" w:hAnsi="Myriad Pro"/>
          <w:color w:val="000000" w:themeColor="text1"/>
          <w:sz w:val="26"/>
          <w:szCs w:val="26"/>
        </w:rPr>
        <w:t>приказ о закреплении транспортных средств за пр</w:t>
      </w:r>
      <w:r>
        <w:rPr>
          <w:rFonts w:ascii="Myriad Pro" w:hAnsi="Myriad Pro"/>
          <w:color w:val="000000" w:themeColor="text1"/>
          <w:sz w:val="26"/>
          <w:szCs w:val="26"/>
        </w:rPr>
        <w:t>оизводственными подразделениями</w:t>
      </w:r>
      <w:r w:rsidR="0085626A">
        <w:rPr>
          <w:rFonts w:ascii="Myriad Pro" w:hAnsi="Myriad Pro"/>
          <w:color w:val="000000" w:themeColor="text1"/>
          <w:sz w:val="26"/>
          <w:szCs w:val="26"/>
        </w:rPr>
        <w:t>.</w:t>
      </w:r>
    </w:p>
    <w:p w14:paraId="088AC182" w14:textId="700F8F26" w:rsidR="0085626A" w:rsidRPr="00DE6988" w:rsidRDefault="0085626A" w:rsidP="0085626A">
      <w:pPr>
        <w:pStyle w:val="a3"/>
        <w:spacing w:after="0" w:line="360" w:lineRule="auto"/>
        <w:ind w:left="0" w:firstLine="709"/>
        <w:jc w:val="both"/>
        <w:rPr>
          <w:rFonts w:ascii="Myriad Pro" w:hAnsi="Myriad Pro"/>
          <w:color w:val="000000" w:themeColor="text1"/>
          <w:sz w:val="26"/>
          <w:szCs w:val="26"/>
        </w:rPr>
      </w:pPr>
      <w:r w:rsidRPr="00DE6988">
        <w:rPr>
          <w:rFonts w:ascii="Myriad Pro" w:hAnsi="Myriad Pro"/>
          <w:color w:val="000000" w:themeColor="text1"/>
          <w:sz w:val="26"/>
          <w:szCs w:val="26"/>
        </w:rPr>
        <w:t xml:space="preserve">Исполнитель рекомендует в обоснование </w:t>
      </w:r>
      <w:r>
        <w:rPr>
          <w:rFonts w:ascii="Myriad Pro" w:hAnsi="Myriad Pro"/>
          <w:color w:val="000000" w:themeColor="text1"/>
          <w:sz w:val="26"/>
          <w:szCs w:val="26"/>
        </w:rPr>
        <w:t>стоимостных</w:t>
      </w:r>
      <w:r w:rsidRPr="00DE6988">
        <w:rPr>
          <w:rFonts w:ascii="Myriad Pro" w:hAnsi="Myriad Pro"/>
          <w:color w:val="000000" w:themeColor="text1"/>
          <w:sz w:val="26"/>
          <w:szCs w:val="26"/>
        </w:rPr>
        <w:t xml:space="preserve"> показателей </w:t>
      </w:r>
      <w:r>
        <w:rPr>
          <w:rFonts w:ascii="Myriad Pro" w:hAnsi="Myriad Pro"/>
          <w:color w:val="000000" w:themeColor="text1"/>
          <w:sz w:val="26"/>
          <w:szCs w:val="26"/>
        </w:rPr>
        <w:t xml:space="preserve">при расчете расходов по статье </w:t>
      </w:r>
      <w:r w:rsidR="007B628E">
        <w:rPr>
          <w:rFonts w:ascii="Myriad Pro" w:hAnsi="Myriad Pro"/>
          <w:color w:val="000000" w:themeColor="text1"/>
          <w:sz w:val="26"/>
          <w:szCs w:val="26"/>
        </w:rPr>
        <w:t>«</w:t>
      </w:r>
      <w:r>
        <w:rPr>
          <w:rFonts w:ascii="Myriad Pro" w:hAnsi="Myriad Pro"/>
          <w:color w:val="000000" w:themeColor="text1"/>
          <w:sz w:val="26"/>
          <w:szCs w:val="26"/>
        </w:rPr>
        <w:t>ГСМ</w:t>
      </w:r>
      <w:r w:rsidR="007B628E">
        <w:rPr>
          <w:rFonts w:ascii="Myriad Pro" w:hAnsi="Myriad Pro"/>
          <w:color w:val="000000" w:themeColor="text1"/>
          <w:sz w:val="26"/>
          <w:szCs w:val="26"/>
        </w:rPr>
        <w:t>»</w:t>
      </w:r>
      <w:r>
        <w:rPr>
          <w:rFonts w:ascii="Myriad Pro" w:hAnsi="Myriad Pro"/>
          <w:color w:val="000000" w:themeColor="text1"/>
          <w:sz w:val="26"/>
          <w:szCs w:val="26"/>
        </w:rPr>
        <w:t xml:space="preserve"> </w:t>
      </w:r>
      <w:r w:rsidRPr="00DE6988">
        <w:rPr>
          <w:rFonts w:ascii="Myriad Pro" w:hAnsi="Myriad Pro"/>
          <w:color w:val="000000" w:themeColor="text1"/>
          <w:sz w:val="26"/>
          <w:szCs w:val="26"/>
        </w:rPr>
        <w:t xml:space="preserve">использовать аналитические данные по бензину, размещаемому на сайте УФАС по </w:t>
      </w:r>
      <w:r w:rsidR="00474CDC">
        <w:rPr>
          <w:rFonts w:ascii="Myriad Pro" w:hAnsi="Myriad Pro"/>
          <w:color w:val="000000" w:themeColor="text1"/>
          <w:sz w:val="26"/>
          <w:szCs w:val="26"/>
        </w:rPr>
        <w:t>Н</w:t>
      </w:r>
      <w:r w:rsidRPr="00DE6988">
        <w:rPr>
          <w:rFonts w:ascii="Myriad Pro" w:hAnsi="Myriad Pro"/>
          <w:color w:val="000000" w:themeColor="text1"/>
          <w:sz w:val="26"/>
          <w:szCs w:val="26"/>
        </w:rPr>
        <w:t>ской области.</w:t>
      </w:r>
    </w:p>
    <w:p w14:paraId="3D17D818" w14:textId="77777777" w:rsidR="0085626A" w:rsidRDefault="0085626A" w:rsidP="00356F4D">
      <w:pPr>
        <w:spacing w:after="0" w:line="360" w:lineRule="auto"/>
        <w:contextualSpacing/>
        <w:jc w:val="both"/>
        <w:rPr>
          <w:rFonts w:ascii="Myriad Pro" w:eastAsia="Calibri" w:hAnsi="Myriad Pro" w:cs="Times New Roman"/>
          <w:b/>
          <w:color w:val="000000" w:themeColor="text1"/>
          <w:sz w:val="26"/>
          <w:szCs w:val="26"/>
        </w:rPr>
      </w:pPr>
    </w:p>
    <w:p w14:paraId="4D94F695" w14:textId="0CC6AE42" w:rsidR="00472387" w:rsidRPr="009C7522" w:rsidRDefault="0085626A" w:rsidP="009C7522">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Материалы</w:t>
      </w:r>
    </w:p>
    <w:p w14:paraId="6AC98DB1" w14:textId="6144AD1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w:t>
      </w:r>
      <w:r w:rsidR="0085626A">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полагает экономически обоснованными </w:t>
      </w:r>
      <w:r w:rsidR="0085626A">
        <w:rPr>
          <w:rFonts w:ascii="Myriad Pro" w:eastAsia="Calibri" w:hAnsi="Myriad Pro" w:cs="Times New Roman"/>
          <w:color w:val="000000" w:themeColor="text1"/>
          <w:sz w:val="26"/>
          <w:szCs w:val="26"/>
        </w:rPr>
        <w:t xml:space="preserve">расходы по статье </w:t>
      </w:r>
      <w:r w:rsidR="007B628E">
        <w:rPr>
          <w:rFonts w:ascii="Myriad Pro" w:eastAsia="Calibri" w:hAnsi="Myriad Pro" w:cs="Times New Roman"/>
          <w:color w:val="000000" w:themeColor="text1"/>
          <w:sz w:val="26"/>
          <w:szCs w:val="26"/>
        </w:rPr>
        <w:t>«</w:t>
      </w:r>
      <w:r w:rsidR="0085626A" w:rsidRPr="002954DC">
        <w:rPr>
          <w:rFonts w:ascii="Myriad Pro" w:eastAsia="Calibri" w:hAnsi="Myriad Pro" w:cs="Times New Roman"/>
          <w:color w:val="000000" w:themeColor="text1"/>
          <w:sz w:val="26"/>
          <w:szCs w:val="26"/>
        </w:rPr>
        <w:t>Материалы для ЛЭП и основного оборудования подстанций (техобслуживание)</w:t>
      </w:r>
      <w:r w:rsidR="007B628E">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 размере 18 822,986 тыс. рублей</w:t>
      </w:r>
      <w:r w:rsidR="0085626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так как</w:t>
      </w:r>
      <w:r w:rsidR="00E66F8F">
        <w:rPr>
          <w:rFonts w:ascii="Myriad Pro" w:eastAsia="Calibri" w:hAnsi="Myriad Pro" w:cs="Times New Roman"/>
          <w:color w:val="000000" w:themeColor="text1"/>
          <w:sz w:val="26"/>
          <w:szCs w:val="26"/>
        </w:rPr>
        <w:t xml:space="preserve"> представленный расчет материалов на ремонты </w:t>
      </w:r>
      <w:r>
        <w:rPr>
          <w:rFonts w:ascii="Myriad Pro" w:eastAsia="Calibri" w:hAnsi="Myriad Pro" w:cs="Times New Roman"/>
          <w:color w:val="000000" w:themeColor="text1"/>
          <w:sz w:val="26"/>
          <w:szCs w:val="26"/>
        </w:rPr>
        <w:t>соответствуют графикам</w:t>
      </w:r>
      <w:r w:rsidRPr="002954DC">
        <w:rPr>
          <w:rFonts w:ascii="Myriad Pro" w:eastAsia="Calibri" w:hAnsi="Myriad Pro" w:cs="Times New Roman"/>
          <w:color w:val="000000" w:themeColor="text1"/>
          <w:sz w:val="26"/>
          <w:szCs w:val="26"/>
        </w:rPr>
        <w:t xml:space="preserve"> </w:t>
      </w:r>
      <w:r w:rsidRPr="002954DC">
        <w:rPr>
          <w:rFonts w:ascii="Myriad Pro" w:eastAsia="Calibri" w:hAnsi="Myriad Pro" w:cs="Times New Roman"/>
          <w:color w:val="000000" w:themeColor="text1"/>
          <w:sz w:val="26"/>
          <w:szCs w:val="26"/>
        </w:rPr>
        <w:lastRenderedPageBreak/>
        <w:t>технического обслуживания, график</w:t>
      </w:r>
      <w:r w:rsidR="0085626A">
        <w:rPr>
          <w:rFonts w:ascii="Myriad Pro" w:eastAsia="Calibri" w:hAnsi="Myriad Pro" w:cs="Times New Roman"/>
          <w:color w:val="000000" w:themeColor="text1"/>
          <w:sz w:val="26"/>
          <w:szCs w:val="26"/>
        </w:rPr>
        <w:t>ам</w:t>
      </w:r>
      <w:r w:rsidRPr="002954DC">
        <w:rPr>
          <w:rFonts w:ascii="Myriad Pro" w:eastAsia="Calibri" w:hAnsi="Myriad Pro" w:cs="Times New Roman"/>
          <w:color w:val="000000" w:themeColor="text1"/>
          <w:sz w:val="26"/>
          <w:szCs w:val="26"/>
        </w:rPr>
        <w:t xml:space="preserve"> обходов осмотров ВЛ, график</w:t>
      </w:r>
      <w:r w:rsidR="0085626A">
        <w:rPr>
          <w:rFonts w:ascii="Myriad Pro" w:eastAsia="Calibri" w:hAnsi="Myriad Pro" w:cs="Times New Roman"/>
          <w:color w:val="000000" w:themeColor="text1"/>
          <w:sz w:val="26"/>
          <w:szCs w:val="26"/>
        </w:rPr>
        <w:t>ам</w:t>
      </w:r>
      <w:r w:rsidRPr="002954DC">
        <w:rPr>
          <w:rFonts w:ascii="Myriad Pro" w:eastAsia="Calibri" w:hAnsi="Myriad Pro" w:cs="Times New Roman"/>
          <w:color w:val="000000" w:themeColor="text1"/>
          <w:sz w:val="26"/>
          <w:szCs w:val="26"/>
        </w:rPr>
        <w:t xml:space="preserve"> чистки трасс от древесно-кустарниковой растительности</w:t>
      </w:r>
      <w:r>
        <w:rPr>
          <w:rFonts w:ascii="Myriad Pro" w:eastAsia="Calibri" w:hAnsi="Myriad Pro" w:cs="Times New Roman"/>
          <w:color w:val="000000" w:themeColor="text1"/>
          <w:sz w:val="26"/>
          <w:szCs w:val="26"/>
        </w:rPr>
        <w:t xml:space="preserve"> (цены на материалы применены в расчетах по фактическим данным за 2016 год с применением ИПЦ 2017</w:t>
      </w:r>
      <w:r w:rsidR="00E66F8F">
        <w:rPr>
          <w:rFonts w:ascii="Myriad Pro" w:eastAsia="Calibri" w:hAnsi="Myriad Pro" w:cs="Times New Roman"/>
          <w:color w:val="000000" w:themeColor="text1"/>
          <w:sz w:val="26"/>
          <w:szCs w:val="26"/>
        </w:rPr>
        <w:t xml:space="preserve"> (1,037)</w:t>
      </w:r>
      <w:r>
        <w:rPr>
          <w:rFonts w:ascii="Myriad Pro" w:eastAsia="Calibri" w:hAnsi="Myriad Pro" w:cs="Times New Roman"/>
          <w:color w:val="000000" w:themeColor="text1"/>
          <w:sz w:val="26"/>
          <w:szCs w:val="26"/>
        </w:rPr>
        <w:t xml:space="preserve"> и 2018 г</w:t>
      </w:r>
      <w:r w:rsidR="009053AF">
        <w:rPr>
          <w:rFonts w:ascii="Myriad Pro" w:eastAsia="Calibri" w:hAnsi="Myriad Pro" w:cs="Times New Roman"/>
          <w:color w:val="000000" w:themeColor="text1"/>
          <w:sz w:val="26"/>
          <w:szCs w:val="26"/>
        </w:rPr>
        <w:t>г.</w:t>
      </w:r>
      <w:r w:rsidR="00E66F8F">
        <w:rPr>
          <w:rFonts w:ascii="Myriad Pro" w:eastAsia="Calibri" w:hAnsi="Myriad Pro" w:cs="Times New Roman"/>
          <w:color w:val="000000" w:themeColor="text1"/>
          <w:sz w:val="26"/>
          <w:szCs w:val="26"/>
        </w:rPr>
        <w:t>(1,04)</w:t>
      </w:r>
      <w:r>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9053AF">
        <w:rPr>
          <w:rFonts w:ascii="Myriad Pro" w:eastAsia="Calibri" w:hAnsi="Myriad Pro" w:cs="Times New Roman"/>
          <w:color w:val="000000" w:themeColor="text1"/>
          <w:sz w:val="26"/>
          <w:szCs w:val="26"/>
        </w:rPr>
        <w:t xml:space="preserve">Заявленные филиалом ПАО </w:t>
      </w:r>
      <w:r w:rsidR="007B628E">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009053AF">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 xml:space="preserve"> расходы п</w:t>
      </w:r>
      <w:r w:rsidR="0085626A">
        <w:rPr>
          <w:rFonts w:ascii="Myriad Pro" w:eastAsia="Calibri" w:hAnsi="Myriad Pro" w:cs="Times New Roman"/>
          <w:color w:val="000000" w:themeColor="text1"/>
          <w:sz w:val="26"/>
          <w:szCs w:val="26"/>
        </w:rPr>
        <w:t xml:space="preserve">о статьям </w:t>
      </w:r>
      <w:r w:rsidR="007B628E">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Материалы для ЛЭП и подстанций (ремонт)</w:t>
      </w:r>
      <w:r w:rsidR="007B628E">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 xml:space="preserve"> </w:t>
      </w:r>
      <w:r w:rsidR="007B628E">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Материалы для ЛЭП и подстанций</w:t>
      </w:r>
      <w:r w:rsidR="007B628E">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 xml:space="preserve"> определены на основании годовых графиков ремонтных работ</w:t>
      </w:r>
      <w:r>
        <w:rPr>
          <w:rFonts w:ascii="Myriad Pro" w:eastAsia="Calibri" w:hAnsi="Myriad Pro" w:cs="Times New Roman"/>
          <w:color w:val="000000" w:themeColor="text1"/>
          <w:sz w:val="26"/>
          <w:szCs w:val="26"/>
        </w:rPr>
        <w:t>, ведомостей неисправностей</w:t>
      </w:r>
      <w:r w:rsidRPr="004816AF">
        <w:rPr>
          <w:rFonts w:ascii="Myriad Pro" w:eastAsia="Calibri" w:hAnsi="Myriad Pro" w:cs="Times New Roman"/>
          <w:color w:val="000000" w:themeColor="text1"/>
          <w:sz w:val="26"/>
          <w:szCs w:val="26"/>
        </w:rPr>
        <w:t>, подлежащих устранению при капитальном плановом ремонте, сметных расчетов в объеме 125 814,336 тыс. руб</w:t>
      </w:r>
      <w:r>
        <w:rPr>
          <w:rFonts w:ascii="Myriad Pro" w:eastAsia="Calibri" w:hAnsi="Myriad Pro" w:cs="Times New Roman"/>
          <w:color w:val="000000" w:themeColor="text1"/>
          <w:sz w:val="26"/>
          <w:szCs w:val="26"/>
        </w:rPr>
        <w:t xml:space="preserve">лей. </w:t>
      </w:r>
    </w:p>
    <w:p w14:paraId="514DA32E" w14:textId="7E168CB3"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документально подтвержденными принимаются расходы</w:t>
      </w:r>
      <w:r w:rsidR="009053AF">
        <w:rPr>
          <w:rFonts w:ascii="Myriad Pro" w:eastAsia="Calibri" w:hAnsi="Myriad Pro" w:cs="Times New Roman"/>
          <w:color w:val="000000" w:themeColor="text1"/>
          <w:sz w:val="26"/>
          <w:szCs w:val="26"/>
        </w:rPr>
        <w:t xml:space="preserve"> по статье </w:t>
      </w:r>
      <w:r w:rsidR="007B628E">
        <w:rPr>
          <w:rFonts w:ascii="Myriad Pro" w:eastAsia="Calibri" w:hAnsi="Myriad Pro" w:cs="Times New Roman"/>
          <w:color w:val="000000" w:themeColor="text1"/>
          <w:sz w:val="26"/>
          <w:szCs w:val="26"/>
        </w:rPr>
        <w:t>«</w:t>
      </w:r>
      <w:r w:rsidR="009053AF" w:rsidRPr="00DE6988">
        <w:rPr>
          <w:rFonts w:ascii="Myriad Pro" w:eastAsia="Calibri" w:hAnsi="Myriad Pro" w:cs="Times New Roman"/>
          <w:color w:val="000000" w:themeColor="text1"/>
          <w:sz w:val="26"/>
          <w:szCs w:val="26"/>
        </w:rPr>
        <w:t>Материалы для административных зданий и сооружений</w:t>
      </w:r>
      <w:r w:rsidR="009053AF">
        <w:rPr>
          <w:rFonts w:ascii="Myriad Pro" w:eastAsia="Calibri" w:hAnsi="Myriad Pro" w:cs="Times New Roman"/>
          <w:color w:val="000000" w:themeColor="text1"/>
          <w:sz w:val="26"/>
          <w:szCs w:val="26"/>
        </w:rPr>
        <w:t xml:space="preserve"> </w:t>
      </w:r>
      <w:r w:rsidR="009053AF" w:rsidRPr="00E228FB">
        <w:rPr>
          <w:rFonts w:ascii="Myriad Pro" w:eastAsia="Calibri" w:hAnsi="Myriad Pro" w:cs="Times New Roman"/>
          <w:color w:val="000000" w:themeColor="text1"/>
          <w:sz w:val="26"/>
          <w:szCs w:val="26"/>
        </w:rPr>
        <w:t>(техобслуживание</w:t>
      </w:r>
      <w:r w:rsidR="009053AF">
        <w:rPr>
          <w:rFonts w:ascii="Myriad Pro" w:eastAsia="Calibri" w:hAnsi="Myriad Pro" w:cs="Times New Roman"/>
          <w:color w:val="000000" w:themeColor="text1"/>
          <w:sz w:val="26"/>
          <w:szCs w:val="26"/>
        </w:rPr>
        <w:t>+ ремонт</w:t>
      </w:r>
      <w:r w:rsidR="009053AF" w:rsidRPr="00E228FB">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9053AF">
        <w:rPr>
          <w:rFonts w:ascii="Myriad Pro" w:eastAsia="Calibri" w:hAnsi="Myriad Pro" w:cs="Times New Roman"/>
          <w:color w:val="000000" w:themeColor="text1"/>
          <w:sz w:val="26"/>
          <w:szCs w:val="26"/>
        </w:rPr>
        <w:t xml:space="preserve">в размере </w:t>
      </w:r>
      <w:r w:rsidRPr="00CC0898">
        <w:rPr>
          <w:rFonts w:ascii="Myriad Pro" w:eastAsia="Calibri" w:hAnsi="Myriad Pro" w:cs="Times New Roman"/>
          <w:color w:val="000000" w:themeColor="text1"/>
          <w:sz w:val="26"/>
          <w:szCs w:val="26"/>
        </w:rPr>
        <w:t>2 284,37 тыс. рублей</w:t>
      </w:r>
      <w:r w:rsidR="009053A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9053AF">
        <w:rPr>
          <w:rFonts w:ascii="Myriad Pro" w:eastAsia="Calibri" w:hAnsi="Myriad Pro" w:cs="Times New Roman"/>
          <w:color w:val="000000" w:themeColor="text1"/>
          <w:sz w:val="26"/>
          <w:szCs w:val="26"/>
        </w:rPr>
        <w:t>Р</w:t>
      </w:r>
      <w:r>
        <w:rPr>
          <w:rFonts w:ascii="Myriad Pro" w:eastAsia="Calibri" w:hAnsi="Myriad Pro" w:cs="Times New Roman"/>
          <w:color w:val="000000" w:themeColor="text1"/>
          <w:sz w:val="26"/>
          <w:szCs w:val="26"/>
        </w:rPr>
        <w:t xml:space="preserve">асчет </w:t>
      </w:r>
      <w:r w:rsidR="009053AF">
        <w:rPr>
          <w:rFonts w:ascii="Myriad Pro" w:eastAsia="Calibri" w:hAnsi="Myriad Pro" w:cs="Times New Roman"/>
          <w:color w:val="000000" w:themeColor="text1"/>
          <w:sz w:val="26"/>
          <w:szCs w:val="26"/>
        </w:rPr>
        <w:t xml:space="preserve">потребности в </w:t>
      </w:r>
      <w:r>
        <w:rPr>
          <w:rFonts w:ascii="Myriad Pro" w:eastAsia="Calibri" w:hAnsi="Myriad Pro" w:cs="Times New Roman"/>
          <w:color w:val="000000" w:themeColor="text1"/>
          <w:sz w:val="26"/>
          <w:szCs w:val="26"/>
        </w:rPr>
        <w:t>материал</w:t>
      </w:r>
      <w:r w:rsidR="009053AF">
        <w:rPr>
          <w:rFonts w:ascii="Myriad Pro" w:eastAsia="Calibri" w:hAnsi="Myriad Pro" w:cs="Times New Roman"/>
          <w:color w:val="000000" w:themeColor="text1"/>
          <w:sz w:val="26"/>
          <w:szCs w:val="26"/>
        </w:rPr>
        <w:t>ах</w:t>
      </w:r>
      <w:r>
        <w:rPr>
          <w:rFonts w:ascii="Myriad Pro" w:eastAsia="Calibri" w:hAnsi="Myriad Pro" w:cs="Times New Roman"/>
          <w:color w:val="000000" w:themeColor="text1"/>
          <w:sz w:val="26"/>
          <w:szCs w:val="26"/>
        </w:rPr>
        <w:t xml:space="preserve"> произведен на основании </w:t>
      </w:r>
      <w:r w:rsidRPr="00CC0898">
        <w:rPr>
          <w:rFonts w:ascii="Myriad Pro" w:eastAsia="Calibri" w:hAnsi="Myriad Pro" w:cs="Times New Roman"/>
          <w:color w:val="000000" w:themeColor="text1"/>
          <w:sz w:val="26"/>
          <w:szCs w:val="26"/>
        </w:rPr>
        <w:t>многолетних и годовых графи</w:t>
      </w:r>
      <w:r>
        <w:rPr>
          <w:rFonts w:ascii="Myriad Pro" w:eastAsia="Calibri" w:hAnsi="Myriad Pro" w:cs="Times New Roman"/>
          <w:color w:val="000000" w:themeColor="text1"/>
          <w:sz w:val="26"/>
          <w:szCs w:val="26"/>
        </w:rPr>
        <w:t>ков ремонта</w:t>
      </w:r>
      <w:r w:rsidRPr="00CC0898">
        <w:rPr>
          <w:rFonts w:ascii="Myriad Pro" w:eastAsia="Calibri" w:hAnsi="Myriad Pro" w:cs="Times New Roman"/>
          <w:color w:val="000000" w:themeColor="text1"/>
          <w:sz w:val="26"/>
          <w:szCs w:val="26"/>
        </w:rPr>
        <w:t xml:space="preserve"> в соответствии с периодичностью, определенной Правилами организации технического обслуживания и ремонта оборудования, зданий и сооружений электростанций и сетей СО 34.04.181-2003</w:t>
      </w:r>
      <w:r>
        <w:rPr>
          <w:rFonts w:ascii="Myriad Pro" w:eastAsia="Calibri" w:hAnsi="Myriad Pro" w:cs="Times New Roman"/>
          <w:color w:val="000000" w:themeColor="text1"/>
          <w:sz w:val="26"/>
          <w:szCs w:val="26"/>
        </w:rPr>
        <w:t xml:space="preserve">, приложены дефектные ведомости по зданиям и сооружениям, цены на материалы </w:t>
      </w:r>
      <w:r w:rsidR="009053AF">
        <w:rPr>
          <w:rFonts w:ascii="Myriad Pro" w:eastAsia="Calibri" w:hAnsi="Myriad Pro" w:cs="Times New Roman"/>
          <w:color w:val="000000" w:themeColor="text1"/>
          <w:sz w:val="26"/>
          <w:szCs w:val="26"/>
        </w:rPr>
        <w:t xml:space="preserve">определены </w:t>
      </w:r>
      <w:r>
        <w:rPr>
          <w:rFonts w:ascii="Myriad Pro" w:eastAsia="Calibri" w:hAnsi="Myriad Pro" w:cs="Times New Roman"/>
          <w:color w:val="000000" w:themeColor="text1"/>
          <w:sz w:val="26"/>
          <w:szCs w:val="26"/>
        </w:rPr>
        <w:t xml:space="preserve">от уровня </w:t>
      </w:r>
      <w:r w:rsidR="009053AF">
        <w:rPr>
          <w:rFonts w:ascii="Myriad Pro" w:eastAsia="Calibri" w:hAnsi="Myriad Pro" w:cs="Times New Roman"/>
          <w:color w:val="000000" w:themeColor="text1"/>
          <w:sz w:val="26"/>
          <w:szCs w:val="26"/>
        </w:rPr>
        <w:t xml:space="preserve">фактических цен за </w:t>
      </w:r>
      <w:r>
        <w:rPr>
          <w:rFonts w:ascii="Myriad Pro" w:eastAsia="Calibri" w:hAnsi="Myriad Pro" w:cs="Times New Roman"/>
          <w:color w:val="000000" w:themeColor="text1"/>
          <w:sz w:val="26"/>
          <w:szCs w:val="26"/>
        </w:rPr>
        <w:t>2016 год</w:t>
      </w:r>
      <w:r w:rsidR="009053AF">
        <w:rPr>
          <w:rFonts w:ascii="Myriad Pro" w:eastAsia="Calibri" w:hAnsi="Myriad Pro" w:cs="Times New Roman"/>
          <w:color w:val="000000" w:themeColor="text1"/>
          <w:sz w:val="26"/>
          <w:szCs w:val="26"/>
        </w:rPr>
        <w:t xml:space="preserve"> с применением ИПЦ</w:t>
      </w:r>
      <w:r>
        <w:rPr>
          <w:rFonts w:ascii="Myriad Pro" w:eastAsia="Calibri" w:hAnsi="Myriad Pro" w:cs="Times New Roman"/>
          <w:color w:val="000000" w:themeColor="text1"/>
          <w:sz w:val="26"/>
          <w:szCs w:val="26"/>
        </w:rPr>
        <w:t xml:space="preserve"> 2017 и 2018 г</w:t>
      </w:r>
      <w:r w:rsidR="009053AF">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xml:space="preserve">. </w:t>
      </w:r>
    </w:p>
    <w:p w14:paraId="30C4B957" w14:textId="77777777" w:rsidR="009053AF" w:rsidRDefault="009053AF" w:rsidP="00472387">
      <w:pPr>
        <w:spacing w:after="0" w:line="360" w:lineRule="auto"/>
        <w:ind w:firstLine="567"/>
        <w:contextualSpacing/>
        <w:jc w:val="both"/>
        <w:rPr>
          <w:rFonts w:ascii="Myriad Pro" w:eastAsia="Calibri" w:hAnsi="Myriad Pro" w:cs="Times New Roman"/>
          <w:color w:val="000000" w:themeColor="text1"/>
          <w:sz w:val="26"/>
          <w:szCs w:val="26"/>
        </w:rPr>
      </w:pPr>
    </w:p>
    <w:p w14:paraId="647B7853" w14:textId="77777777" w:rsidR="00DB6511" w:rsidRDefault="00DB6511" w:rsidP="009C7522">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2A79FA7F" w14:textId="0EE0E345" w:rsidR="00472387" w:rsidRPr="009C7522" w:rsidRDefault="00472387" w:rsidP="009C7522">
      <w:pPr>
        <w:spacing w:after="0" w:line="360" w:lineRule="auto"/>
        <w:contextualSpacing/>
        <w:jc w:val="both"/>
        <w:rPr>
          <w:rFonts w:ascii="Myriad Pro" w:eastAsia="Calibri" w:hAnsi="Myriad Pro" w:cs="Times New Roman"/>
          <w:b/>
          <w:color w:val="000000" w:themeColor="text1"/>
          <w:sz w:val="26"/>
          <w:szCs w:val="26"/>
        </w:rPr>
      </w:pPr>
      <w:r w:rsidRPr="009C7522">
        <w:rPr>
          <w:rFonts w:ascii="Myriad Pro" w:eastAsia="Calibri" w:hAnsi="Myriad Pro" w:cs="Times New Roman"/>
          <w:b/>
          <w:color w:val="000000" w:themeColor="text1"/>
          <w:sz w:val="26"/>
          <w:szCs w:val="26"/>
        </w:rPr>
        <w:lastRenderedPageBreak/>
        <w:t>Прочие материалы</w:t>
      </w:r>
    </w:p>
    <w:tbl>
      <w:tblPr>
        <w:tblW w:w="5000" w:type="pct"/>
        <w:tblLayout w:type="fixed"/>
        <w:tblLook w:val="04A0" w:firstRow="1" w:lastRow="0" w:firstColumn="1" w:lastColumn="0" w:noHBand="0" w:noVBand="1"/>
      </w:tblPr>
      <w:tblGrid>
        <w:gridCol w:w="2547"/>
        <w:gridCol w:w="1701"/>
        <w:gridCol w:w="5097"/>
      </w:tblGrid>
      <w:tr w:rsidR="00472387" w:rsidRPr="00356F4D" w14:paraId="1DCB145E" w14:textId="77777777" w:rsidTr="009C7522">
        <w:trPr>
          <w:cantSplit/>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8BAB5C" w14:textId="77777777" w:rsidR="00472387" w:rsidRPr="007859E4"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053AF">
              <w:rPr>
                <w:rFonts w:ascii="Myriad Pro" w:eastAsia="Times New Roman" w:hAnsi="Myriad Pro" w:cs="Calibri"/>
                <w:b/>
                <w:bCs/>
                <w:color w:val="FFFFFF" w:themeColor="background1"/>
                <w:sz w:val="20"/>
                <w:szCs w:val="20"/>
                <w:lang w:eastAsia="ru-RU"/>
              </w:rPr>
              <w:t> Наименование расходов</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9BE5E" w14:textId="055ACD8B" w:rsidR="00472387" w:rsidRPr="009053AF"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B24B9">
              <w:rPr>
                <w:rFonts w:ascii="Myriad Pro" w:eastAsia="Times New Roman" w:hAnsi="Myriad Pro" w:cs="Calibri"/>
                <w:b/>
                <w:bCs/>
                <w:color w:val="FFFFFF" w:themeColor="background1"/>
                <w:sz w:val="20"/>
                <w:szCs w:val="20"/>
                <w:lang w:eastAsia="ru-RU"/>
              </w:rPr>
              <w:t xml:space="preserve">Оценка </w:t>
            </w:r>
            <w:r w:rsidR="009053AF">
              <w:rPr>
                <w:rFonts w:ascii="Myriad Pro" w:eastAsia="Times New Roman" w:hAnsi="Myriad Pro" w:cs="Calibri"/>
                <w:b/>
                <w:bCs/>
                <w:color w:val="FFFFFF" w:themeColor="background1"/>
                <w:sz w:val="20"/>
                <w:szCs w:val="20"/>
                <w:lang w:eastAsia="ru-RU"/>
              </w:rPr>
              <w:t>И</w:t>
            </w:r>
            <w:r w:rsidRPr="009053AF">
              <w:rPr>
                <w:rFonts w:ascii="Myriad Pro" w:eastAsia="Times New Roman" w:hAnsi="Myriad Pro" w:cs="Calibri"/>
                <w:b/>
                <w:bCs/>
                <w:color w:val="FFFFFF" w:themeColor="background1"/>
                <w:sz w:val="20"/>
                <w:szCs w:val="20"/>
                <w:lang w:eastAsia="ru-RU"/>
              </w:rPr>
              <w:t>сполнителя,</w:t>
            </w:r>
          </w:p>
          <w:p w14:paraId="4B48DCBC" w14:textId="77777777" w:rsidR="00472387" w:rsidRPr="002B24B9"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7859E4">
              <w:rPr>
                <w:rFonts w:ascii="Myriad Pro" w:eastAsia="Times New Roman" w:hAnsi="Myriad Pro" w:cs="Calibri"/>
                <w:b/>
                <w:bCs/>
                <w:color w:val="FFFFFF" w:themeColor="background1"/>
                <w:sz w:val="20"/>
                <w:szCs w:val="20"/>
                <w:lang w:eastAsia="ru-RU"/>
              </w:rPr>
              <w:t xml:space="preserve"> тыс. руб.</w:t>
            </w:r>
          </w:p>
        </w:tc>
        <w:tc>
          <w:tcPr>
            <w:tcW w:w="2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49082A" w14:textId="078BFA4F" w:rsidR="00472387" w:rsidRPr="007859E4"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FD63B0">
              <w:rPr>
                <w:rFonts w:ascii="Myriad Pro" w:eastAsia="Times New Roman" w:hAnsi="Myriad Pro" w:cs="Calibri"/>
                <w:b/>
                <w:bCs/>
                <w:color w:val="FFFFFF" w:themeColor="background1"/>
                <w:sz w:val="20"/>
                <w:szCs w:val="20"/>
                <w:lang w:eastAsia="ru-RU"/>
              </w:rPr>
              <w:t xml:space="preserve">Примечание </w:t>
            </w:r>
            <w:r w:rsidR="009053AF">
              <w:rPr>
                <w:rFonts w:ascii="Myriad Pro" w:eastAsia="Times New Roman" w:hAnsi="Myriad Pro" w:cs="Calibri"/>
                <w:b/>
                <w:bCs/>
                <w:color w:val="FFFFFF" w:themeColor="background1"/>
                <w:sz w:val="20"/>
                <w:szCs w:val="20"/>
                <w:lang w:eastAsia="ru-RU"/>
              </w:rPr>
              <w:t>И</w:t>
            </w:r>
            <w:r w:rsidRPr="009053AF">
              <w:rPr>
                <w:rFonts w:ascii="Myriad Pro" w:eastAsia="Times New Roman" w:hAnsi="Myriad Pro" w:cs="Calibri"/>
                <w:b/>
                <w:bCs/>
                <w:color w:val="FFFFFF" w:themeColor="background1"/>
                <w:sz w:val="20"/>
                <w:szCs w:val="20"/>
                <w:lang w:eastAsia="ru-RU"/>
              </w:rPr>
              <w:t>сполнителя</w:t>
            </w:r>
          </w:p>
        </w:tc>
      </w:tr>
      <w:tr w:rsidR="00472387" w:rsidRPr="00356F4D" w14:paraId="2FF0A9E7" w14:textId="77777777" w:rsidTr="009053AF">
        <w:trPr>
          <w:cantSplit/>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91D36" w14:textId="77777777" w:rsidR="00472387" w:rsidRPr="009053AF"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053AF">
              <w:rPr>
                <w:rFonts w:ascii="Myriad Pro" w:eastAsia="Times New Roman" w:hAnsi="Myriad Pro" w:cs="Calibri"/>
                <w:b/>
                <w:bCs/>
                <w:color w:val="FFFFFF" w:themeColor="background1"/>
                <w:sz w:val="20"/>
                <w:szCs w:val="20"/>
                <w:lang w:eastAsia="ru-RU"/>
              </w:rPr>
              <w:t>1</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269E6" w14:textId="77777777" w:rsidR="00472387" w:rsidRPr="002B24B9"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7859E4">
              <w:rPr>
                <w:rFonts w:ascii="Myriad Pro" w:eastAsia="Times New Roman" w:hAnsi="Myriad Pro" w:cs="Calibri"/>
                <w:b/>
                <w:bCs/>
                <w:color w:val="FFFFFF" w:themeColor="background1"/>
                <w:sz w:val="20"/>
                <w:szCs w:val="20"/>
                <w:lang w:eastAsia="ru-RU"/>
              </w:rPr>
              <w:t>2</w:t>
            </w:r>
          </w:p>
        </w:tc>
        <w:tc>
          <w:tcPr>
            <w:tcW w:w="2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E568C2" w14:textId="77777777" w:rsidR="00472387" w:rsidRPr="00FD63B0"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p>
        </w:tc>
      </w:tr>
      <w:tr w:rsidR="00472387" w:rsidRPr="00356F4D" w14:paraId="4DAF2B9C" w14:textId="77777777" w:rsidTr="00DB6511">
        <w:trPr>
          <w:cantSplit/>
          <w:trHeight w:val="20"/>
        </w:trPr>
        <w:tc>
          <w:tcPr>
            <w:tcW w:w="136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EB2CB13" w14:textId="77777777" w:rsidR="00472387" w:rsidRPr="009053AF" w:rsidRDefault="00472387" w:rsidP="009053AF">
            <w:pPr>
              <w:spacing w:after="0" w:line="240" w:lineRule="auto"/>
              <w:contextualSpacing/>
              <w:rPr>
                <w:rFonts w:ascii="Myriad Pro" w:eastAsia="Times New Roman" w:hAnsi="Myriad Pro" w:cs="Calibri"/>
                <w:b/>
                <w:bCs/>
                <w:color w:val="000000"/>
                <w:sz w:val="20"/>
                <w:szCs w:val="20"/>
                <w:lang w:eastAsia="ru-RU"/>
              </w:rPr>
            </w:pPr>
            <w:r w:rsidRPr="009053AF">
              <w:rPr>
                <w:rFonts w:ascii="Myriad Pro" w:eastAsia="Times New Roman" w:hAnsi="Myriad Pro" w:cs="Calibri"/>
                <w:b/>
                <w:bCs/>
                <w:color w:val="000000"/>
                <w:sz w:val="20"/>
                <w:szCs w:val="20"/>
                <w:lang w:eastAsia="ru-RU"/>
              </w:rPr>
              <w:t>Прочие материалы:</w:t>
            </w:r>
          </w:p>
        </w:tc>
        <w:tc>
          <w:tcPr>
            <w:tcW w:w="910" w:type="pct"/>
            <w:tcBorders>
              <w:top w:val="single" w:sz="4" w:space="0" w:color="FFFFFF" w:themeColor="background1"/>
              <w:left w:val="nil"/>
              <w:bottom w:val="single" w:sz="4" w:space="0" w:color="auto"/>
              <w:right w:val="single" w:sz="4" w:space="0" w:color="auto"/>
            </w:tcBorders>
            <w:shd w:val="clear" w:color="000000" w:fill="FFFFFF"/>
            <w:vAlign w:val="center"/>
          </w:tcPr>
          <w:p w14:paraId="6C256EAB" w14:textId="77777777" w:rsidR="00472387" w:rsidRPr="009053AF" w:rsidRDefault="00472387" w:rsidP="009053AF">
            <w:pPr>
              <w:spacing w:after="0" w:line="240" w:lineRule="auto"/>
              <w:contextualSpacing/>
              <w:jc w:val="right"/>
              <w:rPr>
                <w:rFonts w:ascii="Myriad Pro" w:eastAsia="Times New Roman" w:hAnsi="Myriad Pro" w:cs="Calibri"/>
                <w:b/>
                <w:bCs/>
                <w:color w:val="000000"/>
                <w:sz w:val="20"/>
                <w:szCs w:val="20"/>
                <w:lang w:eastAsia="ru-RU"/>
              </w:rPr>
            </w:pPr>
            <w:r w:rsidRPr="009C7522">
              <w:rPr>
                <w:rFonts w:ascii="Myriad Pro" w:hAnsi="Myriad Pro"/>
                <w:b/>
                <w:sz w:val="20"/>
                <w:szCs w:val="20"/>
              </w:rPr>
              <w:t xml:space="preserve">63 683,035   </w:t>
            </w:r>
          </w:p>
        </w:tc>
        <w:tc>
          <w:tcPr>
            <w:tcW w:w="2727" w:type="pct"/>
            <w:tcBorders>
              <w:top w:val="single" w:sz="4" w:space="0" w:color="FFFFFF" w:themeColor="background1"/>
              <w:left w:val="nil"/>
              <w:bottom w:val="single" w:sz="4" w:space="0" w:color="auto"/>
              <w:right w:val="single" w:sz="4" w:space="0" w:color="auto"/>
            </w:tcBorders>
            <w:shd w:val="clear" w:color="000000" w:fill="FFFFFF"/>
          </w:tcPr>
          <w:p w14:paraId="73137CFF" w14:textId="77777777" w:rsidR="00472387" w:rsidRPr="009C7522" w:rsidRDefault="00472387" w:rsidP="009053AF">
            <w:pPr>
              <w:spacing w:after="0" w:line="240" w:lineRule="auto"/>
              <w:contextualSpacing/>
              <w:jc w:val="right"/>
              <w:rPr>
                <w:rFonts w:ascii="Myriad Pro" w:hAnsi="Myriad Pro"/>
                <w:b/>
                <w:sz w:val="20"/>
                <w:szCs w:val="20"/>
              </w:rPr>
            </w:pPr>
          </w:p>
        </w:tc>
      </w:tr>
      <w:tr w:rsidR="00472387" w:rsidRPr="00356F4D" w14:paraId="7B35E509"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428EBF1"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Средства защиты</w:t>
            </w:r>
          </w:p>
        </w:tc>
        <w:tc>
          <w:tcPr>
            <w:tcW w:w="910" w:type="pct"/>
            <w:tcBorders>
              <w:top w:val="nil"/>
              <w:left w:val="nil"/>
              <w:bottom w:val="single" w:sz="4" w:space="0" w:color="auto"/>
              <w:right w:val="single" w:sz="4" w:space="0" w:color="auto"/>
            </w:tcBorders>
            <w:shd w:val="clear" w:color="000000" w:fill="FFFFFF"/>
            <w:vAlign w:val="center"/>
          </w:tcPr>
          <w:p w14:paraId="40F06873" w14:textId="4F1B1C7A"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3 714,80</w:t>
            </w:r>
          </w:p>
        </w:tc>
        <w:tc>
          <w:tcPr>
            <w:tcW w:w="2727" w:type="pct"/>
            <w:tcBorders>
              <w:top w:val="nil"/>
              <w:left w:val="nil"/>
              <w:bottom w:val="single" w:sz="4" w:space="0" w:color="auto"/>
              <w:right w:val="single" w:sz="4" w:space="0" w:color="auto"/>
            </w:tcBorders>
            <w:shd w:val="clear" w:color="000000" w:fill="FFFFFF"/>
          </w:tcPr>
          <w:p w14:paraId="61E3CCD5"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Расчет произведен на основании заявки филиала, а также на основании факта 2016 года</w:t>
            </w:r>
          </w:p>
        </w:tc>
      </w:tr>
      <w:tr w:rsidR="00472387" w:rsidRPr="00356F4D" w14:paraId="3B5E3A48"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DA08C6B"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Специальная одежда и обувь</w:t>
            </w:r>
          </w:p>
        </w:tc>
        <w:tc>
          <w:tcPr>
            <w:tcW w:w="910" w:type="pct"/>
            <w:tcBorders>
              <w:top w:val="nil"/>
              <w:left w:val="nil"/>
              <w:bottom w:val="single" w:sz="4" w:space="0" w:color="auto"/>
              <w:right w:val="single" w:sz="4" w:space="0" w:color="auto"/>
            </w:tcBorders>
            <w:shd w:val="clear" w:color="000000" w:fill="FFFFFF"/>
            <w:vAlign w:val="center"/>
          </w:tcPr>
          <w:p w14:paraId="7337D257"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20 724,15</w:t>
            </w:r>
          </w:p>
        </w:tc>
        <w:tc>
          <w:tcPr>
            <w:tcW w:w="2727" w:type="pct"/>
            <w:tcBorders>
              <w:top w:val="nil"/>
              <w:left w:val="nil"/>
              <w:bottom w:val="single" w:sz="4" w:space="0" w:color="auto"/>
              <w:right w:val="single" w:sz="4" w:space="0" w:color="auto"/>
            </w:tcBorders>
            <w:shd w:val="clear" w:color="000000" w:fill="FFFFFF"/>
          </w:tcPr>
          <w:p w14:paraId="3F8D3BE8"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Расчет произведен исходя из фактических расходов 2016 года с применением индекса инфляции. Расчет филиалом произведен из наличия и нормы</w:t>
            </w:r>
          </w:p>
          <w:p w14:paraId="28400721"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Расходы не учтено в полном объеме так как не представлен график обеспечения одеждой и обувью производственного персонала.</w:t>
            </w:r>
          </w:p>
        </w:tc>
      </w:tr>
      <w:tr w:rsidR="00472387" w:rsidRPr="00356F4D" w14:paraId="5467F630"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8EEA5F6"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Моющие и чистящие средства</w:t>
            </w:r>
          </w:p>
        </w:tc>
        <w:tc>
          <w:tcPr>
            <w:tcW w:w="910" w:type="pct"/>
            <w:tcBorders>
              <w:top w:val="nil"/>
              <w:left w:val="nil"/>
              <w:bottom w:val="single" w:sz="4" w:space="0" w:color="auto"/>
              <w:right w:val="single" w:sz="4" w:space="0" w:color="auto"/>
            </w:tcBorders>
            <w:shd w:val="clear" w:color="000000" w:fill="FFFFFF"/>
            <w:vAlign w:val="center"/>
          </w:tcPr>
          <w:p w14:paraId="6661A4FB" w14:textId="6971D591"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753,2</w:t>
            </w:r>
            <w:r w:rsidR="00DB6511">
              <w:rPr>
                <w:rFonts w:ascii="Myriad Pro" w:eastAsia="Calibri" w:hAnsi="Myriad Pro"/>
                <w:sz w:val="20"/>
                <w:szCs w:val="20"/>
              </w:rPr>
              <w:t>9</w:t>
            </w:r>
          </w:p>
        </w:tc>
        <w:tc>
          <w:tcPr>
            <w:tcW w:w="2727" w:type="pct"/>
            <w:vMerge w:val="restart"/>
            <w:tcBorders>
              <w:top w:val="nil"/>
              <w:left w:val="nil"/>
              <w:right w:val="single" w:sz="4" w:space="0" w:color="auto"/>
            </w:tcBorders>
            <w:shd w:val="clear" w:color="000000" w:fill="FFFFFF"/>
          </w:tcPr>
          <w:p w14:paraId="4B03307D"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Исполнитель проверил расчет филиала и считает данную сумму в полном объеме экономически обоснованной, так как рассчитана исходя из норм выдачи средств с учетом требований САНПиН, по ценовым показателям соответствует договорам и не выше среднерыночных цен</w:t>
            </w:r>
          </w:p>
        </w:tc>
      </w:tr>
      <w:tr w:rsidR="00472387" w:rsidRPr="00356F4D" w14:paraId="77143EDA"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35C73EB"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Смывающие и обезвреживающие средства</w:t>
            </w:r>
          </w:p>
        </w:tc>
        <w:tc>
          <w:tcPr>
            <w:tcW w:w="910" w:type="pct"/>
            <w:tcBorders>
              <w:top w:val="nil"/>
              <w:left w:val="nil"/>
              <w:bottom w:val="single" w:sz="4" w:space="0" w:color="auto"/>
              <w:right w:val="single" w:sz="4" w:space="0" w:color="auto"/>
            </w:tcBorders>
            <w:shd w:val="clear" w:color="000000" w:fill="FFFFFF"/>
            <w:vAlign w:val="center"/>
          </w:tcPr>
          <w:p w14:paraId="7CD7C819" w14:textId="0BD2866B"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4 813,4</w:t>
            </w:r>
            <w:r w:rsidR="00DB6511">
              <w:rPr>
                <w:rFonts w:ascii="Myriad Pro" w:eastAsia="Times New Roman" w:hAnsi="Myriad Pro" w:cs="Calibri"/>
                <w:color w:val="000000"/>
                <w:sz w:val="20"/>
                <w:szCs w:val="20"/>
                <w:lang w:eastAsia="ru-RU"/>
              </w:rPr>
              <w:t>6</w:t>
            </w:r>
          </w:p>
        </w:tc>
        <w:tc>
          <w:tcPr>
            <w:tcW w:w="2727" w:type="pct"/>
            <w:vMerge/>
            <w:tcBorders>
              <w:left w:val="nil"/>
              <w:bottom w:val="single" w:sz="4" w:space="0" w:color="auto"/>
              <w:right w:val="single" w:sz="4" w:space="0" w:color="auto"/>
            </w:tcBorders>
            <w:shd w:val="clear" w:color="000000" w:fill="FFFFFF"/>
          </w:tcPr>
          <w:p w14:paraId="7D245D17" w14:textId="77777777" w:rsidR="00472387" w:rsidRPr="009C7522" w:rsidRDefault="00472387" w:rsidP="009C7522">
            <w:pPr>
              <w:spacing w:after="0" w:line="240" w:lineRule="auto"/>
              <w:contextualSpacing/>
              <w:rPr>
                <w:rFonts w:ascii="Myriad Pro" w:hAnsi="Myriad Pro"/>
                <w:bCs/>
                <w:sz w:val="20"/>
                <w:szCs w:val="20"/>
              </w:rPr>
            </w:pPr>
          </w:p>
        </w:tc>
      </w:tr>
      <w:tr w:rsidR="00472387" w:rsidRPr="00356F4D" w14:paraId="326735ED"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EBC2901"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По пожарной безопасности</w:t>
            </w:r>
          </w:p>
        </w:tc>
        <w:tc>
          <w:tcPr>
            <w:tcW w:w="910" w:type="pct"/>
            <w:tcBorders>
              <w:top w:val="nil"/>
              <w:left w:val="nil"/>
              <w:bottom w:val="single" w:sz="4" w:space="0" w:color="auto"/>
              <w:right w:val="single" w:sz="4" w:space="0" w:color="auto"/>
            </w:tcBorders>
            <w:shd w:val="clear" w:color="000000" w:fill="FFFFFF"/>
            <w:vAlign w:val="center"/>
          </w:tcPr>
          <w:p w14:paraId="737DF648" w14:textId="16D21FCA"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1 119,9</w:t>
            </w:r>
            <w:r w:rsidR="00DB6511">
              <w:rPr>
                <w:rFonts w:ascii="Myriad Pro" w:eastAsia="Calibri" w:hAnsi="Myriad Pro"/>
                <w:sz w:val="20"/>
                <w:szCs w:val="20"/>
              </w:rPr>
              <w:t>8</w:t>
            </w:r>
          </w:p>
        </w:tc>
        <w:tc>
          <w:tcPr>
            <w:tcW w:w="2727" w:type="pct"/>
            <w:tcBorders>
              <w:top w:val="nil"/>
              <w:left w:val="nil"/>
              <w:bottom w:val="single" w:sz="4" w:space="0" w:color="auto"/>
              <w:right w:val="single" w:sz="4" w:space="0" w:color="auto"/>
            </w:tcBorders>
            <w:shd w:val="clear" w:color="000000" w:fill="FFFFFF"/>
          </w:tcPr>
          <w:p w14:paraId="425E3014" w14:textId="21D5F2D5"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Исполнитель проверил расчет филиала и отмечает, что количество необходимых средств для обеспечения пожарной безопасности  рассчитано с учетом требований Федерального закона РФ от 22.07.2008 № 123-ФЗ (ред. от 03.07.2016) </w:t>
            </w:r>
            <w:r w:rsidR="007B628E">
              <w:rPr>
                <w:rFonts w:ascii="Myriad Pro" w:eastAsia="Calibri" w:hAnsi="Myriad Pro"/>
                <w:bCs/>
                <w:sz w:val="20"/>
                <w:szCs w:val="20"/>
              </w:rPr>
              <w:t>«</w:t>
            </w:r>
            <w:r w:rsidRPr="009C7522">
              <w:rPr>
                <w:rFonts w:ascii="Myriad Pro" w:eastAsia="Calibri" w:hAnsi="Myriad Pro"/>
                <w:bCs/>
                <w:sz w:val="20"/>
                <w:szCs w:val="20"/>
              </w:rPr>
              <w:t>Технический регламент о требованиях пожарной безопасности</w:t>
            </w:r>
            <w:r w:rsidR="007B628E">
              <w:rPr>
                <w:rFonts w:ascii="Myriad Pro" w:eastAsia="Calibri" w:hAnsi="Myriad Pro"/>
                <w:bCs/>
                <w:sz w:val="20"/>
                <w:szCs w:val="20"/>
              </w:rPr>
              <w:t>»</w:t>
            </w:r>
            <w:r w:rsidRPr="009C7522">
              <w:rPr>
                <w:rFonts w:ascii="Myriad Pro" w:eastAsia="Calibri" w:hAnsi="Myriad Pro"/>
                <w:bCs/>
                <w:sz w:val="20"/>
                <w:szCs w:val="20"/>
              </w:rPr>
              <w:t xml:space="preserve"> , ценовые показатели на основании действующего договора с учетом индекса инфляции 4,6</w:t>
            </w:r>
          </w:p>
        </w:tc>
      </w:tr>
      <w:tr w:rsidR="00472387" w:rsidRPr="00356F4D" w14:paraId="6D197C47"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C8C8397" w14:textId="77777777" w:rsidR="00472387" w:rsidRPr="002B24B9"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По охране труда и технике безо</w:t>
            </w:r>
            <w:r w:rsidRPr="007859E4">
              <w:rPr>
                <w:rFonts w:ascii="Myriad Pro" w:eastAsia="Times New Roman" w:hAnsi="Myriad Pro" w:cs="Calibri"/>
                <w:color w:val="000000"/>
                <w:sz w:val="20"/>
                <w:szCs w:val="20"/>
                <w:lang w:eastAsia="ru-RU"/>
              </w:rPr>
              <w:t>пасности</w:t>
            </w:r>
          </w:p>
        </w:tc>
        <w:tc>
          <w:tcPr>
            <w:tcW w:w="910" w:type="pct"/>
            <w:tcBorders>
              <w:top w:val="nil"/>
              <w:left w:val="nil"/>
              <w:bottom w:val="single" w:sz="4" w:space="0" w:color="auto"/>
              <w:right w:val="single" w:sz="4" w:space="0" w:color="auto"/>
            </w:tcBorders>
            <w:shd w:val="clear" w:color="000000" w:fill="FFFFFF"/>
            <w:vAlign w:val="center"/>
          </w:tcPr>
          <w:p w14:paraId="75A0FE0F" w14:textId="01B9A522"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207,0</w:t>
            </w:r>
            <w:r w:rsidR="00DB6511">
              <w:rPr>
                <w:rFonts w:ascii="Myriad Pro" w:eastAsia="Calibri" w:hAnsi="Myriad Pro"/>
                <w:sz w:val="20"/>
                <w:szCs w:val="20"/>
              </w:rPr>
              <w:t>4</w:t>
            </w:r>
          </w:p>
        </w:tc>
        <w:tc>
          <w:tcPr>
            <w:tcW w:w="2727" w:type="pct"/>
            <w:tcBorders>
              <w:top w:val="nil"/>
              <w:left w:val="nil"/>
              <w:bottom w:val="single" w:sz="4" w:space="0" w:color="auto"/>
              <w:right w:val="single" w:sz="4" w:space="0" w:color="auto"/>
            </w:tcBorders>
            <w:shd w:val="clear" w:color="000000" w:fill="FFFFFF"/>
          </w:tcPr>
          <w:p w14:paraId="3C3F8D38"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Расходы учтены в заявленном филиалом объеме, так как по данной статье приобретаются аптечки первой помощи, стенды и плакаты для обеспечения безопасной работы сотрудников. Затраты ниже фактических расходов за 2016 год.</w:t>
            </w:r>
          </w:p>
        </w:tc>
      </w:tr>
      <w:tr w:rsidR="00472387" w:rsidRPr="00356F4D" w14:paraId="75B88E17"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5C18EF5"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Мебель</w:t>
            </w:r>
          </w:p>
        </w:tc>
        <w:tc>
          <w:tcPr>
            <w:tcW w:w="910" w:type="pct"/>
            <w:tcBorders>
              <w:top w:val="nil"/>
              <w:left w:val="nil"/>
              <w:bottom w:val="single" w:sz="4" w:space="0" w:color="auto"/>
              <w:right w:val="single" w:sz="4" w:space="0" w:color="auto"/>
            </w:tcBorders>
            <w:shd w:val="clear" w:color="000000" w:fill="FFFFFF"/>
            <w:vAlign w:val="center"/>
          </w:tcPr>
          <w:p w14:paraId="6D95F47D"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w:t>
            </w:r>
          </w:p>
        </w:tc>
        <w:tc>
          <w:tcPr>
            <w:tcW w:w="2727" w:type="pct"/>
            <w:tcBorders>
              <w:top w:val="nil"/>
              <w:left w:val="nil"/>
              <w:bottom w:val="single" w:sz="4" w:space="0" w:color="auto"/>
              <w:right w:val="single" w:sz="4" w:space="0" w:color="auto"/>
            </w:tcBorders>
            <w:shd w:val="clear" w:color="000000" w:fill="FFFFFF"/>
          </w:tcPr>
          <w:p w14:paraId="2CD1550D"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Филиалом не представлена информация о списанной мебели за предыдущие периоды и необходимость приобретения новой мебели с учетом сроков ее эксплуатации  </w:t>
            </w:r>
          </w:p>
        </w:tc>
      </w:tr>
      <w:tr w:rsidR="00472387" w:rsidRPr="00356F4D" w14:paraId="009A6E38"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442FF54D"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Бытовая техника</w:t>
            </w:r>
          </w:p>
        </w:tc>
        <w:tc>
          <w:tcPr>
            <w:tcW w:w="910" w:type="pct"/>
            <w:tcBorders>
              <w:top w:val="nil"/>
              <w:left w:val="nil"/>
              <w:bottom w:val="single" w:sz="4" w:space="0" w:color="auto"/>
              <w:right w:val="single" w:sz="4" w:space="0" w:color="auto"/>
            </w:tcBorders>
            <w:shd w:val="clear" w:color="000000" w:fill="FFFFFF"/>
            <w:vAlign w:val="center"/>
          </w:tcPr>
          <w:p w14:paraId="7EE26901"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 xml:space="preserve">- </w:t>
            </w:r>
          </w:p>
        </w:tc>
        <w:tc>
          <w:tcPr>
            <w:tcW w:w="2727" w:type="pct"/>
            <w:tcBorders>
              <w:top w:val="nil"/>
              <w:left w:val="nil"/>
              <w:bottom w:val="single" w:sz="4" w:space="0" w:color="auto"/>
              <w:right w:val="single" w:sz="4" w:space="0" w:color="auto"/>
            </w:tcBorders>
            <w:shd w:val="clear" w:color="000000" w:fill="FFFFFF"/>
          </w:tcPr>
          <w:p w14:paraId="4EE349FE" w14:textId="77777777" w:rsidR="00472387" w:rsidRPr="009C7522" w:rsidRDefault="00472387" w:rsidP="009C7522">
            <w:pPr>
              <w:spacing w:after="0" w:line="240" w:lineRule="auto"/>
              <w:contextualSpacing/>
              <w:rPr>
                <w:rFonts w:ascii="Myriad Pro" w:hAnsi="Myriad Pro"/>
                <w:bCs/>
                <w:sz w:val="20"/>
                <w:szCs w:val="20"/>
              </w:rPr>
            </w:pPr>
            <w:r w:rsidRPr="009C7522">
              <w:rPr>
                <w:rFonts w:ascii="Myriad Pro" w:eastAsia="Calibri" w:hAnsi="Myriad Pro"/>
                <w:bCs/>
                <w:sz w:val="20"/>
                <w:szCs w:val="20"/>
              </w:rPr>
              <w:t>Филиалом не представлена информация о выходе из строя бытовой техники за предыдущие периоды и необходимость приобретения новой мебели с учетом сроков ее эксплуатации</w:t>
            </w:r>
          </w:p>
        </w:tc>
      </w:tr>
      <w:tr w:rsidR="00472387" w:rsidRPr="00356F4D" w14:paraId="3BEE453F"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F82FEC2"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Инструмент и инвентарь</w:t>
            </w:r>
          </w:p>
        </w:tc>
        <w:tc>
          <w:tcPr>
            <w:tcW w:w="910" w:type="pct"/>
            <w:tcBorders>
              <w:top w:val="nil"/>
              <w:left w:val="nil"/>
              <w:bottom w:val="single" w:sz="4" w:space="0" w:color="auto"/>
              <w:right w:val="single" w:sz="4" w:space="0" w:color="auto"/>
            </w:tcBorders>
            <w:shd w:val="clear" w:color="000000" w:fill="FFFFFF"/>
            <w:vAlign w:val="center"/>
          </w:tcPr>
          <w:p w14:paraId="1F743CF5" w14:textId="77777777" w:rsidR="00472387" w:rsidRPr="00DB6511" w:rsidRDefault="00472387" w:rsidP="009053AF">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9 642,58</w:t>
            </w:r>
          </w:p>
        </w:tc>
        <w:tc>
          <w:tcPr>
            <w:tcW w:w="2727" w:type="pct"/>
            <w:tcBorders>
              <w:top w:val="nil"/>
              <w:left w:val="nil"/>
              <w:bottom w:val="single" w:sz="4" w:space="0" w:color="auto"/>
              <w:right w:val="single" w:sz="4" w:space="0" w:color="auto"/>
            </w:tcBorders>
            <w:shd w:val="clear" w:color="000000" w:fill="FFFFFF"/>
          </w:tcPr>
          <w:p w14:paraId="1D6B6429" w14:textId="200E5923"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Обеспечение филиала требуемыми фотоаппаратами и смартфонами для обсечения ремонтных бригад и контролеров. Приняты расшифрованные расходы , расходы без пояснений не включены.</w:t>
            </w:r>
          </w:p>
        </w:tc>
      </w:tr>
      <w:tr w:rsidR="00472387" w:rsidRPr="00356F4D" w14:paraId="6DA191E4"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EE35F3F"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Другие (птицезащитные устройства, пломбировочные материалы, измерительные приборы, средства фотофиксации, инструменты изолирующие и т.д.)</w:t>
            </w:r>
          </w:p>
        </w:tc>
        <w:tc>
          <w:tcPr>
            <w:tcW w:w="910" w:type="pct"/>
            <w:tcBorders>
              <w:top w:val="nil"/>
              <w:left w:val="nil"/>
              <w:bottom w:val="single" w:sz="4" w:space="0" w:color="auto"/>
              <w:right w:val="single" w:sz="4" w:space="0" w:color="auto"/>
            </w:tcBorders>
            <w:shd w:val="clear" w:color="000000" w:fill="FFFFFF"/>
            <w:vAlign w:val="center"/>
          </w:tcPr>
          <w:p w14:paraId="33C9DA2A" w14:textId="77777777" w:rsidR="00472387" w:rsidRPr="00DB6511" w:rsidRDefault="00472387" w:rsidP="009053AF">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14 595,63</w:t>
            </w:r>
          </w:p>
        </w:tc>
        <w:tc>
          <w:tcPr>
            <w:tcW w:w="2727" w:type="pct"/>
            <w:tcBorders>
              <w:top w:val="nil"/>
              <w:left w:val="nil"/>
              <w:bottom w:val="single" w:sz="4" w:space="0" w:color="auto"/>
              <w:right w:val="single" w:sz="4" w:space="0" w:color="auto"/>
            </w:tcBorders>
            <w:shd w:val="clear" w:color="000000" w:fill="FFFFFF"/>
          </w:tcPr>
          <w:p w14:paraId="61C354C6"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Исполнителем проведен анализ материалов и учтены расходы на АИСКУЭ, остальные расходы </w:t>
            </w:r>
          </w:p>
          <w:p w14:paraId="1D980FC4"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Расшифровка канцтоваров не читаема в скан образе. Иные расчеты на пломбировку и прочее расшифрованы не в полном объеме</w:t>
            </w:r>
          </w:p>
        </w:tc>
      </w:tr>
      <w:tr w:rsidR="00472387" w:rsidRPr="00356F4D" w14:paraId="216AFECB" w14:textId="77777777" w:rsidTr="00DB6511">
        <w:trPr>
          <w:cantSplit/>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tcPr>
          <w:p w14:paraId="6A66C0CD"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lastRenderedPageBreak/>
              <w:t>Для оргтехники</w:t>
            </w:r>
          </w:p>
        </w:tc>
        <w:tc>
          <w:tcPr>
            <w:tcW w:w="910" w:type="pct"/>
            <w:tcBorders>
              <w:top w:val="single" w:sz="4" w:space="0" w:color="auto"/>
              <w:left w:val="nil"/>
              <w:bottom w:val="single" w:sz="4" w:space="0" w:color="auto"/>
              <w:right w:val="single" w:sz="4" w:space="0" w:color="auto"/>
            </w:tcBorders>
            <w:shd w:val="clear" w:color="000000" w:fill="FFFFFF"/>
            <w:vAlign w:val="center"/>
          </w:tcPr>
          <w:p w14:paraId="02FF64C0" w14:textId="7DB1D285" w:rsidR="00472387" w:rsidRPr="00DB6511" w:rsidRDefault="00472387" w:rsidP="009053AF">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8 112,1</w:t>
            </w:r>
            <w:r w:rsidR="00DB6511">
              <w:rPr>
                <w:rFonts w:ascii="Myriad Pro" w:eastAsia="Calibri" w:hAnsi="Myriad Pro"/>
                <w:sz w:val="20"/>
                <w:szCs w:val="20"/>
              </w:rPr>
              <w:t>5</w:t>
            </w:r>
          </w:p>
        </w:tc>
        <w:tc>
          <w:tcPr>
            <w:tcW w:w="2727" w:type="pct"/>
            <w:tcBorders>
              <w:top w:val="single" w:sz="4" w:space="0" w:color="auto"/>
              <w:left w:val="nil"/>
              <w:bottom w:val="single" w:sz="4" w:space="0" w:color="auto"/>
              <w:right w:val="single" w:sz="4" w:space="0" w:color="auto"/>
            </w:tcBorders>
            <w:shd w:val="clear" w:color="000000" w:fill="FFFFFF"/>
          </w:tcPr>
          <w:p w14:paraId="1AC8B8EC"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Исполнитель проверил расчет филиала. Расчет выполнен с учетом имеющегося парка компьютерной техники, представлены предложения по ценовым показателям по обслуживанию оборудования от сторонней организации. </w:t>
            </w:r>
          </w:p>
        </w:tc>
      </w:tr>
    </w:tbl>
    <w:p w14:paraId="20BD800C" w14:textId="1CACD9D8" w:rsidR="00472387" w:rsidRDefault="00472387" w:rsidP="00472387">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w:t>
      </w:r>
      <w:r w:rsidR="009053AF">
        <w:rPr>
          <w:rFonts w:ascii="Myriad Pro" w:hAnsi="Myriad Pro"/>
          <w:color w:val="000000" w:themeColor="text1"/>
          <w:sz w:val="26"/>
          <w:szCs w:val="26"/>
        </w:rPr>
        <w:t>ь</w:t>
      </w:r>
      <w:r>
        <w:rPr>
          <w:rFonts w:ascii="Myriad Pro" w:hAnsi="Myriad Pro"/>
          <w:color w:val="000000" w:themeColor="text1"/>
          <w:sz w:val="26"/>
          <w:szCs w:val="26"/>
        </w:rPr>
        <w:t xml:space="preserve"> рекомендует </w:t>
      </w:r>
      <w:r w:rsidR="009053AF">
        <w:rPr>
          <w:rFonts w:ascii="Myriad Pro" w:hAnsi="Myriad Pro"/>
          <w:color w:val="000000" w:themeColor="text1"/>
          <w:sz w:val="26"/>
          <w:szCs w:val="26"/>
        </w:rPr>
        <w:t xml:space="preserve">подтверждать </w:t>
      </w:r>
      <w:r>
        <w:rPr>
          <w:rFonts w:ascii="Myriad Pro" w:hAnsi="Myriad Pro"/>
          <w:color w:val="000000" w:themeColor="text1"/>
          <w:sz w:val="26"/>
          <w:szCs w:val="26"/>
        </w:rPr>
        <w:t>расчеты по потребности вышеуказанных материалов следующими документами</w:t>
      </w:r>
      <w:r w:rsidR="009053AF">
        <w:rPr>
          <w:rFonts w:ascii="Myriad Pro" w:hAnsi="Myriad Pro"/>
          <w:color w:val="000000" w:themeColor="text1"/>
          <w:sz w:val="26"/>
          <w:szCs w:val="26"/>
        </w:rPr>
        <w:t>:</w:t>
      </w:r>
    </w:p>
    <w:p w14:paraId="20E61F15" w14:textId="522EA6A4" w:rsidR="00472387" w:rsidRPr="004816AF" w:rsidRDefault="00472387" w:rsidP="00472387">
      <w:pPr>
        <w:pStyle w:val="a3"/>
        <w:numPr>
          <w:ilvl w:val="0"/>
          <w:numId w:val="62"/>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Расчеты с учетом наличия на действующий период материалов, в том числе </w:t>
      </w:r>
      <w:r w:rsidR="009053AF">
        <w:rPr>
          <w:rFonts w:ascii="Myriad Pro" w:hAnsi="Myriad Pro"/>
          <w:color w:val="000000" w:themeColor="text1"/>
          <w:sz w:val="26"/>
          <w:szCs w:val="26"/>
        </w:rPr>
        <w:t xml:space="preserve">с предоставлением подтверждения данных о </w:t>
      </w:r>
      <w:r>
        <w:rPr>
          <w:rFonts w:ascii="Myriad Pro" w:hAnsi="Myriad Pro"/>
          <w:color w:val="000000" w:themeColor="text1"/>
          <w:sz w:val="26"/>
          <w:szCs w:val="26"/>
        </w:rPr>
        <w:t>списанны</w:t>
      </w:r>
      <w:r w:rsidR="009053AF">
        <w:rPr>
          <w:rFonts w:ascii="Myriad Pro" w:hAnsi="Myriad Pro"/>
          <w:color w:val="000000" w:themeColor="text1"/>
          <w:sz w:val="26"/>
          <w:szCs w:val="26"/>
        </w:rPr>
        <w:t>х</w:t>
      </w:r>
      <w:r>
        <w:rPr>
          <w:rFonts w:ascii="Myriad Pro" w:hAnsi="Myriad Pro"/>
          <w:color w:val="000000" w:themeColor="text1"/>
          <w:sz w:val="26"/>
          <w:szCs w:val="26"/>
        </w:rPr>
        <w:t xml:space="preserve"> </w:t>
      </w:r>
      <w:r w:rsidR="009053AF">
        <w:rPr>
          <w:rFonts w:ascii="Myriad Pro" w:hAnsi="Myriad Pro"/>
          <w:color w:val="000000" w:themeColor="text1"/>
          <w:sz w:val="26"/>
          <w:szCs w:val="26"/>
        </w:rPr>
        <w:t xml:space="preserve">материалах </w:t>
      </w:r>
      <w:r>
        <w:rPr>
          <w:rFonts w:ascii="Myriad Pro" w:hAnsi="Myriad Pro"/>
          <w:color w:val="000000" w:themeColor="text1"/>
          <w:sz w:val="26"/>
          <w:szCs w:val="26"/>
        </w:rPr>
        <w:t>и остат</w:t>
      </w:r>
      <w:r w:rsidR="009053AF">
        <w:rPr>
          <w:rFonts w:ascii="Myriad Pro" w:hAnsi="Myriad Pro"/>
          <w:color w:val="000000" w:themeColor="text1"/>
          <w:sz w:val="26"/>
          <w:szCs w:val="26"/>
        </w:rPr>
        <w:t>ках</w:t>
      </w:r>
      <w:r>
        <w:rPr>
          <w:rFonts w:ascii="Myriad Pro" w:hAnsi="Myriad Pro"/>
          <w:color w:val="000000" w:themeColor="text1"/>
          <w:sz w:val="26"/>
          <w:szCs w:val="26"/>
        </w:rPr>
        <w:t xml:space="preserve"> на складе </w:t>
      </w:r>
      <w:r w:rsidR="009053AF">
        <w:rPr>
          <w:rFonts w:ascii="Myriad Pro" w:hAnsi="Myriad Pro"/>
          <w:color w:val="000000" w:themeColor="text1"/>
          <w:sz w:val="26"/>
          <w:szCs w:val="26"/>
        </w:rPr>
        <w:t>на конец истекшего отчетного периода</w:t>
      </w:r>
      <w:r>
        <w:rPr>
          <w:rFonts w:ascii="Myriad Pro" w:hAnsi="Myriad Pro"/>
          <w:color w:val="000000" w:themeColor="text1"/>
          <w:sz w:val="26"/>
          <w:szCs w:val="26"/>
        </w:rPr>
        <w:t>;</w:t>
      </w:r>
    </w:p>
    <w:p w14:paraId="3743307C" w14:textId="77777777" w:rsidR="00472387" w:rsidRPr="008B194B" w:rsidRDefault="00472387" w:rsidP="00472387">
      <w:pPr>
        <w:pStyle w:val="a3"/>
        <w:numPr>
          <w:ilvl w:val="0"/>
          <w:numId w:val="62"/>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w:t>
      </w:r>
      <w:r>
        <w:rPr>
          <w:rFonts w:ascii="Myriad Pro" w:hAnsi="Myriad Pro"/>
          <w:color w:val="000000" w:themeColor="text1"/>
          <w:sz w:val="26"/>
          <w:szCs w:val="26"/>
        </w:rPr>
        <w:t>вку материалов.</w:t>
      </w:r>
    </w:p>
    <w:p w14:paraId="6F3B0F55"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47C81748" w14:textId="77777777" w:rsidR="00472387" w:rsidRPr="007C7928"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7C7928">
        <w:rPr>
          <w:rFonts w:ascii="Myriad Pro" w:eastAsia="Calibri" w:hAnsi="Myriad Pro" w:cs="Times New Roman"/>
          <w:b/>
          <w:color w:val="000000" w:themeColor="text1"/>
          <w:sz w:val="26"/>
          <w:szCs w:val="26"/>
        </w:rPr>
        <w:t>Расходы на оплату труда</w:t>
      </w:r>
    </w:p>
    <w:p w14:paraId="6231F21B"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121E48E" w14:textId="5814D6B5"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w:t>
      </w:r>
      <w:r w:rsidR="007B628E">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Всероссийский Электропрофсоюз</w:t>
      </w:r>
      <w:r w:rsidR="007B628E">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18.03.2013 года.</w:t>
      </w:r>
    </w:p>
    <w:p w14:paraId="7C49E0E4"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39458BB5"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В пункте</w:t>
      </w:r>
      <w:r w:rsidRPr="007C7928">
        <w:rPr>
          <w:rFonts w:ascii="Myriad Pro" w:eastAsia="Calibri" w:hAnsi="Myriad Pro" w:cs="Times New Roman"/>
          <w:color w:val="000000" w:themeColor="text1"/>
          <w:sz w:val="26"/>
          <w:szCs w:val="26"/>
        </w:rPr>
        <w:t xml:space="preserve">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3C0D626A"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6885572B"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Организациях, где на момент заключения Соглашения</w:t>
      </w:r>
      <w:r>
        <w:rPr>
          <w:rFonts w:ascii="Myriad Pro" w:eastAsia="Calibri" w:hAnsi="Myriad Pro" w:cs="Times New Roman"/>
          <w:color w:val="000000" w:themeColor="text1"/>
          <w:sz w:val="26"/>
          <w:szCs w:val="26"/>
        </w:rPr>
        <w:t xml:space="preserve"> на 2016-2018 годы</w:t>
      </w:r>
      <w:r w:rsidRPr="007C7928">
        <w:rPr>
          <w:rFonts w:ascii="Myriad Pro" w:eastAsia="Calibri" w:hAnsi="Myriad Pro" w:cs="Times New Roman"/>
          <w:color w:val="000000" w:themeColor="text1"/>
          <w:sz w:val="26"/>
          <w:szCs w:val="26"/>
        </w:rPr>
        <w:t xml:space="preserve">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5E6E0494"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3DB29A8D"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07DFE593"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3376DD6B"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lastRenderedPageBreak/>
        <w:t>8.4.2. Средств, направляемых на премирование работников, доплат, надбавок и других выплат в составе средств на оплату труда, которые состоят из:</w:t>
      </w:r>
    </w:p>
    <w:p w14:paraId="7219215E"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492208A3"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39B227DD"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2B00A2D"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36831F5D"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5F570369"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282AAEB5"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087D2E3F" w14:textId="0752B955"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r w:rsidR="007B628E">
        <w:rPr>
          <w:rFonts w:ascii="Myriad Pro" w:eastAsia="Calibri" w:hAnsi="Myriad Pro" w:cs="Times New Roman"/>
          <w:color w:val="000000" w:themeColor="text1"/>
          <w:sz w:val="26"/>
          <w:szCs w:val="26"/>
        </w:rPr>
        <w:lastRenderedPageBreak/>
        <w:t>«</w:t>
      </w:r>
      <w:r w:rsidRPr="007C7928">
        <w:rPr>
          <w:rFonts w:ascii="Myriad Pro" w:eastAsia="Calibri" w:hAnsi="Myriad Pro" w:cs="Times New Roman"/>
          <w:color w:val="000000" w:themeColor="text1"/>
          <w:sz w:val="26"/>
          <w:szCs w:val="26"/>
        </w:rPr>
        <w:t>ЦОТэнерго</w:t>
      </w:r>
      <w:r w:rsidR="007B628E">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и утвержденными ОАО РАО </w:t>
      </w:r>
      <w:r w:rsidR="007B628E">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ЕЭС России</w:t>
      </w:r>
      <w:r w:rsidR="007B628E">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4563EE38"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472387" w:rsidRPr="007C7928" w14:paraId="13D09BC2" w14:textId="77777777" w:rsidTr="009053AF">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B6B130"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B845EB"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F2D26" w14:textId="02B5CC4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xml:space="preserve">Заявлено филиалом ПАО </w:t>
            </w:r>
            <w:r w:rsidR="007B628E">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МРСК Юга</w:t>
            </w:r>
            <w:r w:rsidR="007B628E">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w:t>
            </w:r>
            <w:r w:rsidR="00DB6511">
              <w:rPr>
                <w:rFonts w:ascii="Myriad Pro" w:eastAsia="Times New Roman" w:hAnsi="Myriad Pro" w:cs="Calibri"/>
                <w:b/>
                <w:bCs/>
                <w:color w:val="FFFFFF" w:themeColor="background1"/>
                <w:sz w:val="20"/>
                <w:szCs w:val="20"/>
                <w:lang w:eastAsia="ru-RU"/>
              </w:rPr>
              <w:t xml:space="preserve"> «</w:t>
            </w:r>
            <w:r w:rsidR="00474CDC">
              <w:rPr>
                <w:rFonts w:ascii="Myriad Pro" w:eastAsia="Times New Roman" w:hAnsi="Myriad Pro" w:cs="Calibri"/>
                <w:b/>
                <w:bCs/>
                <w:color w:val="FFFFFF" w:themeColor="background1"/>
                <w:sz w:val="20"/>
                <w:szCs w:val="20"/>
                <w:lang w:eastAsia="ru-RU"/>
              </w:rPr>
              <w:t>Н</w:t>
            </w:r>
            <w:r>
              <w:rPr>
                <w:rFonts w:ascii="Myriad Pro" w:eastAsia="Times New Roman" w:hAnsi="Myriad Pro" w:cs="Calibri"/>
                <w:b/>
                <w:bCs/>
                <w:color w:val="FFFFFF" w:themeColor="background1"/>
                <w:sz w:val="20"/>
                <w:szCs w:val="20"/>
                <w:lang w:eastAsia="ru-RU"/>
              </w:rPr>
              <w:t>ьэнерго</w:t>
            </w:r>
            <w:r w:rsidR="007B628E">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3F07D"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D8B41" w14:textId="55E26DF3"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xml:space="preserve">Отклонение ТБР на 2018/ </w:t>
            </w:r>
            <w:r w:rsidR="00DB6511">
              <w:rPr>
                <w:rFonts w:ascii="Myriad Pro" w:eastAsia="Times New Roman" w:hAnsi="Myriad Pro" w:cs="Calibri"/>
                <w:b/>
                <w:bCs/>
                <w:color w:val="FFFFFF" w:themeColor="background1"/>
                <w:sz w:val="20"/>
                <w:szCs w:val="20"/>
                <w:lang w:eastAsia="ru-RU"/>
              </w:rPr>
              <w:t>заявлено</w:t>
            </w:r>
            <w:r w:rsidRPr="007C7928">
              <w:rPr>
                <w:rFonts w:ascii="Myriad Pro" w:eastAsia="Times New Roman" w:hAnsi="Myriad Pro" w:cs="Calibri"/>
                <w:b/>
                <w:bCs/>
                <w:color w:val="FFFFFF" w:themeColor="background1"/>
                <w:sz w:val="20"/>
                <w:szCs w:val="20"/>
                <w:lang w:eastAsia="ru-RU"/>
              </w:rPr>
              <w:t xml:space="preserve">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41E05"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/факт за 2016, %</w:t>
            </w:r>
          </w:p>
        </w:tc>
      </w:tr>
      <w:tr w:rsidR="00472387" w:rsidRPr="007C7928" w14:paraId="77922C87" w14:textId="77777777" w:rsidTr="009053AF">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4F4115B"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4AAC85"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C949B3"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61D3AA1"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A5F3430"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161FF77"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6</w:t>
            </w:r>
          </w:p>
        </w:tc>
      </w:tr>
      <w:tr w:rsidR="00472387" w:rsidRPr="00233F16" w14:paraId="1DFD4F51" w14:textId="77777777" w:rsidTr="009053AF">
        <w:trPr>
          <w:cantSplit/>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DC32F01" w14:textId="77777777" w:rsidR="00472387" w:rsidRPr="00233F16" w:rsidRDefault="00472387" w:rsidP="009053AF">
            <w:pPr>
              <w:spacing w:after="0" w:line="240" w:lineRule="auto"/>
              <w:rPr>
                <w:rFonts w:ascii="Myriad Pro" w:eastAsia="Times New Roman" w:hAnsi="Myriad Pro" w:cs="Calibri"/>
                <w:bCs/>
                <w:color w:val="000000"/>
                <w:sz w:val="20"/>
                <w:szCs w:val="20"/>
                <w:lang w:eastAsia="ru-RU"/>
              </w:rPr>
            </w:pPr>
            <w:r w:rsidRPr="007C7928">
              <w:rPr>
                <w:rFonts w:ascii="Myriad Pro" w:eastAsia="Times New Roman" w:hAnsi="Myriad Pro" w:cs="Calibri"/>
                <w:bCs/>
                <w:color w:val="000000"/>
                <w:sz w:val="20"/>
                <w:szCs w:val="20"/>
                <w:lang w:eastAsia="ru-RU"/>
              </w:rPr>
              <w:t>Расходы на оплату труда</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03EF0BDD" w14:textId="77777777" w:rsidR="00472387" w:rsidRPr="00C73384" w:rsidRDefault="00472387" w:rsidP="009053AF">
            <w:pPr>
              <w:spacing w:after="0"/>
              <w:jc w:val="center"/>
              <w:rPr>
                <w:rFonts w:ascii="Arial" w:hAnsi="Arial" w:cs="Arial"/>
                <w:b/>
                <w:bCs/>
                <w:color w:val="000000"/>
                <w:sz w:val="18"/>
                <w:szCs w:val="18"/>
              </w:rPr>
            </w:pPr>
            <w:r>
              <w:rPr>
                <w:rFonts w:ascii="Arial" w:hAnsi="Arial" w:cs="Arial"/>
                <w:b/>
                <w:bCs/>
                <w:color w:val="000000"/>
                <w:sz w:val="18"/>
                <w:szCs w:val="18"/>
              </w:rPr>
              <w:t>769 857,15</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04A6D03E" w14:textId="77777777" w:rsidR="00472387" w:rsidRPr="00C73384" w:rsidRDefault="00472387" w:rsidP="009053AF">
            <w:pPr>
              <w:spacing w:after="0"/>
              <w:jc w:val="center"/>
              <w:rPr>
                <w:rFonts w:ascii="Arial" w:hAnsi="Arial" w:cs="Arial"/>
                <w:b/>
                <w:bCs/>
                <w:color w:val="000000"/>
                <w:sz w:val="18"/>
                <w:szCs w:val="18"/>
              </w:rPr>
            </w:pPr>
            <w:r>
              <w:rPr>
                <w:rFonts w:ascii="Arial" w:hAnsi="Arial" w:cs="Arial"/>
                <w:b/>
                <w:bCs/>
                <w:color w:val="000000"/>
                <w:sz w:val="18"/>
                <w:szCs w:val="18"/>
              </w:rPr>
              <w:t>1 218 082,95</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0E8F7B6C" w14:textId="77777777" w:rsidR="00472387" w:rsidRPr="00C73384" w:rsidRDefault="00472387" w:rsidP="009053AF">
            <w:pPr>
              <w:spacing w:after="0"/>
              <w:jc w:val="center"/>
              <w:rPr>
                <w:rFonts w:ascii="Arial" w:hAnsi="Arial" w:cs="Arial"/>
                <w:b/>
                <w:bCs/>
                <w:color w:val="000000"/>
                <w:sz w:val="18"/>
                <w:szCs w:val="18"/>
              </w:rPr>
            </w:pPr>
            <w:r>
              <w:rPr>
                <w:rFonts w:ascii="Arial" w:hAnsi="Arial" w:cs="Arial"/>
                <w:b/>
                <w:bCs/>
                <w:color w:val="000000"/>
                <w:sz w:val="18"/>
                <w:szCs w:val="18"/>
              </w:rPr>
              <w:t>1 097 967,42</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17E87BF" w14:textId="77777777" w:rsidR="00472387" w:rsidRPr="00C73384" w:rsidRDefault="00472387" w:rsidP="009053AF">
            <w:pPr>
              <w:spacing w:after="0" w:line="240" w:lineRule="auto"/>
              <w:jc w:val="center"/>
              <w:rPr>
                <w:rFonts w:ascii="Arial" w:hAnsi="Arial" w:cs="Arial"/>
                <w:b/>
                <w:bCs/>
                <w:color w:val="000000"/>
                <w:sz w:val="18"/>
                <w:szCs w:val="18"/>
              </w:rPr>
            </w:pPr>
            <w:r w:rsidRPr="00C73384">
              <w:rPr>
                <w:rFonts w:ascii="Arial" w:hAnsi="Arial" w:cs="Arial"/>
                <w:b/>
                <w:bCs/>
                <w:color w:val="000000"/>
                <w:sz w:val="18"/>
                <w:szCs w:val="18"/>
              </w:rPr>
              <w:t>-10,0%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5E2A75FD" w14:textId="77777777" w:rsidR="00472387" w:rsidRPr="00C73384" w:rsidRDefault="00472387" w:rsidP="009053AF">
            <w:pPr>
              <w:spacing w:after="0" w:line="240" w:lineRule="auto"/>
              <w:jc w:val="center"/>
              <w:rPr>
                <w:rFonts w:ascii="Arial" w:hAnsi="Arial" w:cs="Arial"/>
                <w:b/>
                <w:bCs/>
                <w:color w:val="000000"/>
                <w:sz w:val="18"/>
                <w:szCs w:val="18"/>
              </w:rPr>
            </w:pPr>
            <w:r w:rsidRPr="00C73384">
              <w:rPr>
                <w:rFonts w:ascii="Arial" w:hAnsi="Arial" w:cs="Arial"/>
                <w:b/>
                <w:bCs/>
                <w:color w:val="000000"/>
                <w:sz w:val="18"/>
                <w:szCs w:val="18"/>
              </w:rPr>
              <w:t>+42,6%</w:t>
            </w:r>
          </w:p>
        </w:tc>
      </w:tr>
    </w:tbl>
    <w:p w14:paraId="19D89931"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25799A36" w14:textId="77777777" w:rsidR="00472387" w:rsidRPr="00EA4D80" w:rsidRDefault="00472387" w:rsidP="009C7522">
      <w:pPr>
        <w:pStyle w:val="a3"/>
        <w:spacing w:after="0" w:line="360" w:lineRule="auto"/>
        <w:ind w:left="0"/>
        <w:jc w:val="both"/>
        <w:rPr>
          <w:rFonts w:ascii="Myriad Pro" w:hAnsi="Myriad Pro"/>
          <w:b/>
          <w:bCs/>
          <w:sz w:val="26"/>
          <w:szCs w:val="26"/>
        </w:rPr>
      </w:pPr>
      <w:r w:rsidRPr="00EA4D80">
        <w:rPr>
          <w:rFonts w:ascii="Myriad Pro" w:hAnsi="Myriad Pro"/>
          <w:b/>
          <w:bCs/>
          <w:sz w:val="26"/>
          <w:szCs w:val="26"/>
        </w:rPr>
        <w:t>ПОЗИЦИЯ ТЕРРИТОРИАЛЬНОЙ СЕТЕВОЙ ОРГАНИЗАЦИИ</w:t>
      </w:r>
    </w:p>
    <w:p w14:paraId="451DBFF1" w14:textId="754DD5D1"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Расчет расходов на оплату труда работников филиала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sidRPr="00A57877">
        <w:rPr>
          <w:rFonts w:ascii="Myriad Pro" w:hAnsi="Myriad Pro"/>
          <w:sz w:val="26"/>
          <w:szCs w:val="26"/>
        </w:rPr>
        <w:t>ьэнерго</w:t>
      </w:r>
      <w:r w:rsidR="007B628E">
        <w:rPr>
          <w:rFonts w:ascii="Myriad Pro" w:hAnsi="Myriad Pro"/>
          <w:sz w:val="26"/>
          <w:szCs w:val="26"/>
        </w:rPr>
        <w:t>»</w:t>
      </w:r>
      <w:r w:rsidRPr="00A57877">
        <w:rPr>
          <w:rFonts w:ascii="Myriad Pro" w:hAnsi="Myriad Pro"/>
          <w:sz w:val="26"/>
          <w:szCs w:val="26"/>
        </w:rPr>
        <w:t xml:space="preserve">, по виду деятельности </w:t>
      </w:r>
      <w:r w:rsidR="007B628E">
        <w:rPr>
          <w:rFonts w:ascii="Myriad Pro" w:hAnsi="Myriad Pro"/>
          <w:sz w:val="26"/>
          <w:szCs w:val="26"/>
        </w:rPr>
        <w:t>«</w:t>
      </w:r>
      <w:r w:rsidRPr="00A57877">
        <w:rPr>
          <w:rFonts w:ascii="Myriad Pro" w:hAnsi="Myriad Pro"/>
          <w:sz w:val="26"/>
          <w:szCs w:val="26"/>
        </w:rPr>
        <w:t>передача электрической энергии</w:t>
      </w:r>
      <w:r w:rsidR="007B628E">
        <w:rPr>
          <w:rFonts w:ascii="Myriad Pro" w:hAnsi="Myriad Pro"/>
          <w:sz w:val="26"/>
          <w:szCs w:val="26"/>
        </w:rPr>
        <w:t>»</w:t>
      </w:r>
      <w:r w:rsidRPr="00A57877">
        <w:rPr>
          <w:rFonts w:ascii="Myriad Pro" w:hAnsi="Myriad Pro"/>
          <w:sz w:val="26"/>
          <w:szCs w:val="26"/>
        </w:rPr>
        <w:t xml:space="preserve"> на 2018 год произведен на основании следующих документов:</w:t>
      </w:r>
    </w:p>
    <w:p w14:paraId="21594E7A" w14:textId="77777777" w:rsidR="00472387" w:rsidRPr="00A57877" w:rsidRDefault="00472387" w:rsidP="00472387">
      <w:pPr>
        <w:tabs>
          <w:tab w:val="left" w:pos="993"/>
        </w:tabs>
        <w:spacing w:after="0" w:line="360" w:lineRule="auto"/>
        <w:ind w:firstLine="709"/>
        <w:jc w:val="both"/>
        <w:rPr>
          <w:rFonts w:ascii="Myriad Pro" w:hAnsi="Myriad Pro"/>
          <w:sz w:val="26"/>
          <w:szCs w:val="26"/>
        </w:rPr>
      </w:pPr>
      <w:r w:rsidRPr="00A57877">
        <w:rPr>
          <w:rFonts w:ascii="Myriad Pro" w:hAnsi="Myriad Pro"/>
          <w:sz w:val="26"/>
          <w:szCs w:val="26"/>
        </w:rPr>
        <w:t>- Отраслевого тарифного соглашения (далее – ОТС) в электроэнергетике Российской Федерации на 2013-2015 годы;</w:t>
      </w:r>
    </w:p>
    <w:p w14:paraId="7A24748F" w14:textId="62BBB665"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Соглашения о порядке, условиях и продлении сроков ОТС в электроэнергетике Российской Федерации на 2013-2015 годы на период 2016-2018 годы;</w:t>
      </w:r>
    </w:p>
    <w:p w14:paraId="639894C6" w14:textId="404144EF"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Коллективного договора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на 2016-2018 годы (далее – КД);</w:t>
      </w:r>
    </w:p>
    <w:p w14:paraId="6F904F76" w14:textId="10778B7C"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Локальных нормативных актов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(далее – ЛНА).</w:t>
      </w:r>
    </w:p>
    <w:p w14:paraId="0E45526A" w14:textId="5995327F"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Фактические расходы в составе себестоимости Филиала по виду деятельности передача электроэнергии за 2016 год сформированы на основании данных</w:t>
      </w:r>
      <w:r w:rsidR="007859E4">
        <w:rPr>
          <w:rFonts w:ascii="Myriad Pro" w:hAnsi="Myriad Pro"/>
          <w:sz w:val="26"/>
          <w:szCs w:val="26"/>
        </w:rPr>
        <w:t xml:space="preserve"> бухгалтерской отчетности</w:t>
      </w:r>
      <w:r w:rsidRPr="00A57877">
        <w:rPr>
          <w:rFonts w:ascii="Myriad Pro" w:hAnsi="Myriad Pro"/>
          <w:sz w:val="26"/>
          <w:szCs w:val="26"/>
        </w:rPr>
        <w:t xml:space="preserve"> (Форма № 2 </w:t>
      </w:r>
      <w:r w:rsidR="007B628E">
        <w:rPr>
          <w:rFonts w:ascii="Myriad Pro" w:hAnsi="Myriad Pro"/>
          <w:sz w:val="26"/>
          <w:szCs w:val="26"/>
        </w:rPr>
        <w:t>«</w:t>
      </w:r>
      <w:r w:rsidRPr="00A57877">
        <w:rPr>
          <w:rFonts w:ascii="Myriad Pro" w:hAnsi="Myriad Pro"/>
          <w:sz w:val="26"/>
          <w:szCs w:val="26"/>
        </w:rPr>
        <w:t xml:space="preserve">Отчет о </w:t>
      </w:r>
      <w:r w:rsidRPr="00A57877">
        <w:rPr>
          <w:rFonts w:ascii="Myriad Pro" w:hAnsi="Myriad Pro"/>
          <w:sz w:val="26"/>
          <w:szCs w:val="26"/>
        </w:rPr>
        <w:lastRenderedPageBreak/>
        <w:t>финансовых результатах</w:t>
      </w:r>
      <w:r w:rsidR="007B628E">
        <w:rPr>
          <w:rFonts w:ascii="Myriad Pro" w:hAnsi="Myriad Pro"/>
          <w:sz w:val="26"/>
          <w:szCs w:val="26"/>
        </w:rPr>
        <w:t>»</w:t>
      </w:r>
      <w:r w:rsidRPr="00A57877">
        <w:rPr>
          <w:rFonts w:ascii="Myriad Pro" w:hAnsi="Myriad Pro"/>
          <w:sz w:val="26"/>
          <w:szCs w:val="26"/>
        </w:rPr>
        <w:t>) и на основании действовавшей в 2016 году Учетной политики ОАО</w:t>
      </w:r>
      <w:r w:rsidR="007859E4">
        <w:rPr>
          <w:rFonts w:ascii="Myriad Pro" w:hAnsi="Myriad Pro"/>
          <w:sz w:val="26"/>
          <w:szCs w:val="26"/>
        </w:rPr>
        <w:t>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утвержденной приказом ОАО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31.12.2015 № 863.  </w:t>
      </w:r>
    </w:p>
    <w:p w14:paraId="14775965" w14:textId="454DFDAE"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Согласно пункту 4.19.7 Учетной политики затраты формируются на счетах </w:t>
      </w:r>
      <w:r w:rsidR="007B628E">
        <w:rPr>
          <w:rFonts w:ascii="Myriad Pro" w:hAnsi="Myriad Pro"/>
          <w:sz w:val="26"/>
          <w:szCs w:val="26"/>
        </w:rPr>
        <w:t>«</w:t>
      </w:r>
      <w:r w:rsidRPr="00A57877">
        <w:rPr>
          <w:rFonts w:ascii="Myriad Pro" w:hAnsi="Myriad Pro"/>
          <w:sz w:val="26"/>
          <w:szCs w:val="26"/>
        </w:rPr>
        <w:t>Основное производство</w:t>
      </w:r>
      <w:r w:rsidR="007B628E">
        <w:rPr>
          <w:rFonts w:ascii="Myriad Pro" w:hAnsi="Myriad Pro"/>
          <w:sz w:val="26"/>
          <w:szCs w:val="26"/>
        </w:rPr>
        <w:t>»</w:t>
      </w:r>
      <w:r w:rsidRPr="00A57877">
        <w:rPr>
          <w:rFonts w:ascii="Myriad Pro" w:hAnsi="Myriad Pro"/>
          <w:sz w:val="26"/>
          <w:szCs w:val="26"/>
        </w:rPr>
        <w:t xml:space="preserve">, </w:t>
      </w:r>
      <w:r w:rsidR="007B628E">
        <w:rPr>
          <w:rFonts w:ascii="Myriad Pro" w:hAnsi="Myriad Pro"/>
          <w:sz w:val="26"/>
          <w:szCs w:val="26"/>
        </w:rPr>
        <w:t>«</w:t>
      </w:r>
      <w:r w:rsidRPr="00A57877">
        <w:rPr>
          <w:rFonts w:ascii="Myriad Pro" w:hAnsi="Myriad Pro"/>
          <w:sz w:val="26"/>
          <w:szCs w:val="26"/>
        </w:rPr>
        <w:t>Вспомогательные производства</w:t>
      </w:r>
      <w:r w:rsidR="007B628E">
        <w:rPr>
          <w:rFonts w:ascii="Myriad Pro" w:hAnsi="Myriad Pro"/>
          <w:sz w:val="26"/>
          <w:szCs w:val="26"/>
        </w:rPr>
        <w:t>»</w:t>
      </w:r>
      <w:r w:rsidRPr="00A57877">
        <w:rPr>
          <w:rFonts w:ascii="Myriad Pro" w:hAnsi="Myriad Pro"/>
          <w:sz w:val="26"/>
          <w:szCs w:val="26"/>
        </w:rPr>
        <w:t xml:space="preserve">, </w:t>
      </w:r>
      <w:r w:rsidR="007B628E">
        <w:rPr>
          <w:rFonts w:ascii="Myriad Pro" w:hAnsi="Myriad Pro"/>
          <w:sz w:val="26"/>
          <w:szCs w:val="26"/>
        </w:rPr>
        <w:t>«</w:t>
      </w:r>
      <w:r w:rsidRPr="00A57877">
        <w:rPr>
          <w:rFonts w:ascii="Myriad Pro" w:hAnsi="Myriad Pro"/>
          <w:sz w:val="26"/>
          <w:szCs w:val="26"/>
        </w:rPr>
        <w:t>Общепроизводственные расходы</w:t>
      </w:r>
      <w:r w:rsidR="007B628E">
        <w:rPr>
          <w:rFonts w:ascii="Myriad Pro" w:hAnsi="Myriad Pro"/>
          <w:sz w:val="26"/>
          <w:szCs w:val="26"/>
        </w:rPr>
        <w:t>»</w:t>
      </w:r>
      <w:r w:rsidRPr="00A57877">
        <w:rPr>
          <w:rFonts w:ascii="Myriad Pro" w:hAnsi="Myriad Pro"/>
          <w:sz w:val="26"/>
          <w:szCs w:val="26"/>
        </w:rPr>
        <w:t xml:space="preserve">, </w:t>
      </w:r>
      <w:r w:rsidR="007B628E">
        <w:rPr>
          <w:rFonts w:ascii="Myriad Pro" w:hAnsi="Myriad Pro"/>
          <w:sz w:val="26"/>
          <w:szCs w:val="26"/>
        </w:rPr>
        <w:t>«</w:t>
      </w:r>
      <w:r w:rsidRPr="00A57877">
        <w:rPr>
          <w:rFonts w:ascii="Myriad Pro" w:hAnsi="Myriad Pro"/>
          <w:sz w:val="26"/>
          <w:szCs w:val="26"/>
        </w:rPr>
        <w:t>Общехозяйственные расходы</w:t>
      </w:r>
      <w:r w:rsidR="007B628E">
        <w:rPr>
          <w:rFonts w:ascii="Myriad Pro" w:hAnsi="Myriad Pro"/>
          <w:sz w:val="26"/>
          <w:szCs w:val="26"/>
        </w:rPr>
        <w:t>»</w:t>
      </w:r>
      <w:r w:rsidRPr="00A57877">
        <w:rPr>
          <w:rFonts w:ascii="Myriad Pro" w:hAnsi="Myriad Pro"/>
          <w:sz w:val="26"/>
          <w:szCs w:val="26"/>
        </w:rPr>
        <w:t xml:space="preserve">. </w:t>
      </w:r>
    </w:p>
    <w:p w14:paraId="41AD239A"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Распределение расходов вспомогательных производств производится между направлениями использования (на основное производство, общепроизводственные расходы, общехозяйственные расходы и пр.), пропорционально объему выполненных цехом вспомогательного производства работ и услуг в условных единицах учета (пункт 4.19.11 Учетной политики).</w:t>
      </w:r>
    </w:p>
    <w:p w14:paraId="2A3B8F5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Расходы вспомогательных производств включаются в себестоимость той продукции (работ, услуг), в процессе производства которых были использованы продукция (работы, услуги) оказанные подразделениями вспомогательного производства (пункт 4.19.12 Учетной политики)</w:t>
      </w:r>
    </w:p>
    <w:p w14:paraId="49F769AE"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Согласно пункту 4.19.16, 4.19.18 Учетной политики общепроизводственные расходы и общехозяйственные расходы распределяются на виды деятельности пропорционально выручке нарастающим итогом.</w:t>
      </w:r>
    </w:p>
    <w:p w14:paraId="339E06F6"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Необходимый уровень расходов на оплату труда определен исходя из следующих факторов:</w:t>
      </w:r>
    </w:p>
    <w:p w14:paraId="507DE189" w14:textId="079E22CB" w:rsidR="00472387" w:rsidRPr="00A57877" w:rsidRDefault="00472387" w:rsidP="00472387">
      <w:pPr>
        <w:numPr>
          <w:ilvl w:val="0"/>
          <w:numId w:val="31"/>
        </w:numPr>
        <w:spacing w:after="0" w:line="360" w:lineRule="auto"/>
        <w:ind w:left="0" w:firstLine="709"/>
        <w:jc w:val="both"/>
        <w:rPr>
          <w:rFonts w:ascii="Myriad Pro" w:hAnsi="Myriad Pro"/>
          <w:sz w:val="26"/>
          <w:szCs w:val="26"/>
        </w:rPr>
      </w:pPr>
      <w:r w:rsidRPr="00A57877">
        <w:rPr>
          <w:rFonts w:ascii="Myriad Pro" w:hAnsi="Myriad Pro"/>
          <w:sz w:val="26"/>
          <w:szCs w:val="26"/>
        </w:rPr>
        <w:t xml:space="preserve">Численность работников по виду деятельности </w:t>
      </w:r>
      <w:r w:rsidR="007B628E">
        <w:rPr>
          <w:rFonts w:ascii="Myriad Pro" w:hAnsi="Myriad Pro"/>
          <w:sz w:val="26"/>
          <w:szCs w:val="26"/>
        </w:rPr>
        <w:t>«</w:t>
      </w:r>
      <w:r w:rsidRPr="00A57877">
        <w:rPr>
          <w:rFonts w:ascii="Myriad Pro" w:hAnsi="Myriad Pro"/>
          <w:sz w:val="26"/>
          <w:szCs w:val="26"/>
        </w:rPr>
        <w:t>передача электрической энергии</w:t>
      </w:r>
      <w:r w:rsidR="007B628E">
        <w:rPr>
          <w:rFonts w:ascii="Myriad Pro" w:hAnsi="Myriad Pro"/>
          <w:sz w:val="26"/>
          <w:szCs w:val="26"/>
        </w:rPr>
        <w:t>»</w:t>
      </w:r>
      <w:r w:rsidRPr="00A57877">
        <w:rPr>
          <w:rFonts w:ascii="Myriad Pro" w:hAnsi="Myriad Pro"/>
          <w:sz w:val="26"/>
          <w:szCs w:val="26"/>
        </w:rPr>
        <w:t>, принятая в расчет</w:t>
      </w:r>
      <w:r>
        <w:rPr>
          <w:rFonts w:ascii="Myriad Pro" w:hAnsi="Myriad Pro"/>
          <w:sz w:val="26"/>
          <w:szCs w:val="26"/>
        </w:rPr>
        <w:t>,</w:t>
      </w:r>
      <w:r w:rsidRPr="00A57877">
        <w:rPr>
          <w:rFonts w:ascii="Myriad Pro" w:hAnsi="Myriad Pro"/>
          <w:sz w:val="26"/>
          <w:szCs w:val="26"/>
        </w:rPr>
        <w:t xml:space="preserve"> соответствует величине, не превышающей нормативную численность работников филиала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sidRPr="00A57877">
        <w:rPr>
          <w:rFonts w:ascii="Myriad Pro" w:hAnsi="Myriad Pro"/>
          <w:sz w:val="26"/>
          <w:szCs w:val="26"/>
        </w:rPr>
        <w:t>ьэнерго</w:t>
      </w:r>
      <w:r w:rsidR="007B628E">
        <w:rPr>
          <w:rFonts w:ascii="Myriad Pro" w:hAnsi="Myriad Pro"/>
          <w:sz w:val="26"/>
          <w:szCs w:val="26"/>
        </w:rPr>
        <w:t>»</w:t>
      </w:r>
      <w:r w:rsidRPr="00A57877">
        <w:rPr>
          <w:rFonts w:ascii="Myriad Pro" w:hAnsi="Myriad Pro"/>
          <w:sz w:val="26"/>
          <w:szCs w:val="26"/>
        </w:rPr>
        <w:t xml:space="preserve">  (пункт 8.4. ОТС).   </w:t>
      </w:r>
    </w:p>
    <w:p w14:paraId="08421A44" w14:textId="7979A76B" w:rsidR="00472387" w:rsidRPr="00A57877" w:rsidRDefault="00472387" w:rsidP="00472387">
      <w:pPr>
        <w:spacing w:after="0" w:line="360" w:lineRule="auto"/>
        <w:ind w:firstLine="709"/>
        <w:jc w:val="both"/>
        <w:rPr>
          <w:rFonts w:ascii="Myriad Pro" w:hAnsi="Myriad Pro"/>
          <w:bCs/>
          <w:sz w:val="26"/>
          <w:szCs w:val="26"/>
        </w:rPr>
      </w:pPr>
      <w:r w:rsidRPr="00A57877">
        <w:rPr>
          <w:rFonts w:ascii="Myriad Pro" w:hAnsi="Myriad Pro"/>
          <w:sz w:val="26"/>
          <w:szCs w:val="26"/>
        </w:rPr>
        <w:t xml:space="preserve">При формировании Приложения 1.4 использована величина </w:t>
      </w:r>
      <w:r>
        <w:rPr>
          <w:rFonts w:ascii="Myriad Pro" w:hAnsi="Myriad Pro"/>
          <w:sz w:val="26"/>
          <w:szCs w:val="26"/>
        </w:rPr>
        <w:t xml:space="preserve">нормативной численности филиала ПАО </w:t>
      </w:r>
      <w:r w:rsidR="007B628E">
        <w:rPr>
          <w:rFonts w:ascii="Myriad Pro" w:hAnsi="Myriad Pro"/>
          <w:sz w:val="26"/>
          <w:szCs w:val="26"/>
        </w:rPr>
        <w:t>«</w:t>
      </w:r>
      <w:r>
        <w:rPr>
          <w:rFonts w:ascii="Myriad Pro" w:hAnsi="Myriad Pro"/>
          <w:sz w:val="26"/>
          <w:szCs w:val="26"/>
        </w:rPr>
        <w:t>МРСК Юга</w:t>
      </w:r>
      <w:r w:rsidR="00310A8D">
        <w:rPr>
          <w:rFonts w:ascii="Myriad Pro" w:hAnsi="Myriad Pro"/>
          <w:sz w:val="26"/>
          <w:szCs w:val="26"/>
        </w:rPr>
        <w:t>» -</w:t>
      </w:r>
      <w:r>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Pr="00A57877">
        <w:rPr>
          <w:rFonts w:ascii="Myriad Pro" w:hAnsi="Myriad Pro"/>
          <w:sz w:val="26"/>
          <w:szCs w:val="26"/>
        </w:rPr>
        <w:t>по состоянию на 01.01.2017 в размере 2398</w:t>
      </w:r>
      <w:r w:rsidRPr="00A57877">
        <w:rPr>
          <w:rFonts w:ascii="Myriad Pro" w:hAnsi="Myriad Pro"/>
          <w:bCs/>
          <w:sz w:val="26"/>
          <w:szCs w:val="26"/>
        </w:rPr>
        <w:t xml:space="preserve"> человек.</w:t>
      </w:r>
    </w:p>
    <w:p w14:paraId="6AF65FD8" w14:textId="0C20417B"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Расчет нормативной численности</w:t>
      </w:r>
      <w:r>
        <w:rPr>
          <w:rFonts w:ascii="Myriad Pro" w:hAnsi="Myriad Pro"/>
          <w:sz w:val="26"/>
          <w:szCs w:val="26"/>
        </w:rPr>
        <w:t xml:space="preserve">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Pr="00A57877">
        <w:rPr>
          <w:rFonts w:ascii="Myriad Pro" w:hAnsi="Myriad Pro"/>
          <w:sz w:val="26"/>
          <w:szCs w:val="26"/>
        </w:rPr>
        <w:t xml:space="preserve">выполнен в соответствии с </w:t>
      </w:r>
      <w:r w:rsidR="007B628E">
        <w:rPr>
          <w:rFonts w:ascii="Myriad Pro" w:hAnsi="Myriad Pro"/>
          <w:sz w:val="26"/>
          <w:szCs w:val="26"/>
        </w:rPr>
        <w:t>«</w:t>
      </w:r>
      <w:r w:rsidRPr="00A57877">
        <w:rPr>
          <w:rFonts w:ascii="Myriad Pro" w:hAnsi="Myriad Pro"/>
          <w:sz w:val="26"/>
          <w:szCs w:val="26"/>
        </w:rPr>
        <w:t xml:space="preserve">Нормативами численности </w:t>
      </w:r>
      <w:r w:rsidRPr="00A57877">
        <w:rPr>
          <w:rFonts w:ascii="Myriad Pro" w:hAnsi="Myriad Pro"/>
          <w:sz w:val="26"/>
          <w:szCs w:val="26"/>
        </w:rPr>
        <w:lastRenderedPageBreak/>
        <w:t>промышленно – производственного персонала распределительных электрических сетей</w:t>
      </w:r>
      <w:r w:rsidR="00E66F8F">
        <w:rPr>
          <w:rFonts w:ascii="Myriad Pro" w:hAnsi="Myriad Pro"/>
          <w:sz w:val="26"/>
          <w:szCs w:val="26"/>
        </w:rPr>
        <w:t xml:space="preserve">» </w:t>
      </w:r>
      <w:r w:rsidRPr="00A57877">
        <w:rPr>
          <w:rFonts w:ascii="Myriad Pro" w:hAnsi="Myriad Pro"/>
          <w:sz w:val="26"/>
          <w:szCs w:val="26"/>
        </w:rPr>
        <w:t>(ЦОТ</w:t>
      </w:r>
      <w:r w:rsidR="00310A8D" w:rsidRPr="00A57877">
        <w:rPr>
          <w:rFonts w:ascii="Myriad Pro" w:hAnsi="Myriad Pro"/>
          <w:sz w:val="26"/>
          <w:szCs w:val="26"/>
        </w:rPr>
        <w:t>энерго</w:t>
      </w:r>
      <w:r w:rsidRPr="00A57877">
        <w:rPr>
          <w:rFonts w:ascii="Myriad Pro" w:hAnsi="Myriad Pro"/>
          <w:sz w:val="26"/>
          <w:szCs w:val="26"/>
        </w:rPr>
        <w:t>).</w:t>
      </w:r>
    </w:p>
    <w:p w14:paraId="08C7C3B4" w14:textId="6853FE59"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Фактическая средняя численность работников </w:t>
      </w:r>
      <w:r w:rsidR="007B628E">
        <w:rPr>
          <w:rFonts w:ascii="Myriad Pro" w:hAnsi="Myriad Pro"/>
          <w:sz w:val="26"/>
          <w:szCs w:val="26"/>
        </w:rPr>
        <w:t>«</w:t>
      </w:r>
      <w:r w:rsidR="00474CDC">
        <w:rPr>
          <w:rFonts w:ascii="Myriad Pro" w:hAnsi="Myriad Pro"/>
          <w:sz w:val="26"/>
          <w:szCs w:val="26"/>
        </w:rPr>
        <w:t>Н</w:t>
      </w:r>
      <w:r w:rsidRPr="00A57877">
        <w:rPr>
          <w:rFonts w:ascii="Myriad Pro" w:hAnsi="Myriad Pro"/>
          <w:sz w:val="26"/>
          <w:szCs w:val="26"/>
        </w:rPr>
        <w:t>ьэнерго</w:t>
      </w:r>
      <w:r w:rsidR="007B628E">
        <w:rPr>
          <w:rFonts w:ascii="Myriad Pro" w:hAnsi="Myriad Pro"/>
          <w:sz w:val="26"/>
          <w:szCs w:val="26"/>
        </w:rPr>
        <w:t>»</w:t>
      </w:r>
      <w:r w:rsidRPr="00A57877">
        <w:rPr>
          <w:rFonts w:ascii="Myriad Pro" w:hAnsi="Myriad Pro"/>
          <w:sz w:val="26"/>
          <w:szCs w:val="26"/>
        </w:rPr>
        <w:t xml:space="preserve"> по виду деятельности </w:t>
      </w:r>
      <w:r w:rsidR="007B628E">
        <w:rPr>
          <w:rFonts w:ascii="Myriad Pro" w:hAnsi="Myriad Pro"/>
          <w:sz w:val="26"/>
          <w:szCs w:val="26"/>
        </w:rPr>
        <w:t>«</w:t>
      </w:r>
      <w:r w:rsidRPr="00A57877">
        <w:rPr>
          <w:rFonts w:ascii="Myriad Pro" w:hAnsi="Myriad Pro"/>
          <w:sz w:val="26"/>
          <w:szCs w:val="26"/>
        </w:rPr>
        <w:t>передача электрической энергии</w:t>
      </w:r>
      <w:r w:rsidR="007B628E">
        <w:rPr>
          <w:rFonts w:ascii="Myriad Pro" w:hAnsi="Myriad Pro"/>
          <w:sz w:val="26"/>
          <w:szCs w:val="26"/>
        </w:rPr>
        <w:t>»</w:t>
      </w:r>
      <w:r w:rsidRPr="00A57877">
        <w:rPr>
          <w:rFonts w:ascii="Myriad Pro" w:hAnsi="Myriad Pro"/>
          <w:sz w:val="26"/>
          <w:szCs w:val="26"/>
        </w:rPr>
        <w:t xml:space="preserve"> в 2015 году </w:t>
      </w:r>
      <w:r w:rsidRPr="0041688D">
        <w:rPr>
          <w:rFonts w:ascii="Myriad Pro" w:hAnsi="Myriad Pro"/>
          <w:sz w:val="26"/>
          <w:szCs w:val="26"/>
        </w:rPr>
        <w:t xml:space="preserve">составила </w:t>
      </w:r>
      <w:r w:rsidRPr="0031489C">
        <w:rPr>
          <w:rFonts w:ascii="Myriad Pro" w:hAnsi="Myriad Pro"/>
          <w:sz w:val="26"/>
          <w:szCs w:val="26"/>
        </w:rPr>
        <w:t>2</w:t>
      </w:r>
      <w:r>
        <w:rPr>
          <w:rFonts w:ascii="Myriad Pro" w:hAnsi="Myriad Pro"/>
          <w:sz w:val="26"/>
          <w:szCs w:val="26"/>
        </w:rPr>
        <w:t> </w:t>
      </w:r>
      <w:r w:rsidRPr="0031489C">
        <w:rPr>
          <w:rFonts w:ascii="Myriad Pro" w:hAnsi="Myriad Pro"/>
          <w:sz w:val="26"/>
          <w:szCs w:val="26"/>
        </w:rPr>
        <w:t>041</w:t>
      </w:r>
      <w:r w:rsidRPr="0041688D">
        <w:rPr>
          <w:rFonts w:ascii="Myriad Pro" w:hAnsi="Myriad Pro"/>
          <w:sz w:val="26"/>
          <w:szCs w:val="26"/>
        </w:rPr>
        <w:t xml:space="preserve"> человек, в 2016 году </w:t>
      </w:r>
      <w:r w:rsidRPr="0031489C">
        <w:rPr>
          <w:rFonts w:ascii="Myriad Pro" w:hAnsi="Myriad Pro"/>
          <w:sz w:val="26"/>
          <w:szCs w:val="26"/>
        </w:rPr>
        <w:t>2 102</w:t>
      </w:r>
      <w:r w:rsidRPr="0041688D">
        <w:rPr>
          <w:rFonts w:ascii="Myriad Pro" w:hAnsi="Myriad Pro"/>
          <w:sz w:val="26"/>
          <w:szCs w:val="26"/>
        </w:rPr>
        <w:t xml:space="preserve"> ч</w:t>
      </w:r>
      <w:r w:rsidRPr="00A57877">
        <w:rPr>
          <w:rFonts w:ascii="Myriad Pro" w:hAnsi="Myriad Pro"/>
          <w:sz w:val="26"/>
          <w:szCs w:val="26"/>
        </w:rPr>
        <w:t xml:space="preserve">еловека. </w:t>
      </w:r>
    </w:p>
    <w:p w14:paraId="72AB88F5" w14:textId="2CF177A5"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Средняя численность работников Филиала, принятая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составила 2 204 человека (штатная численность работников по виду деятельности </w:t>
      </w:r>
      <w:r w:rsidR="007B628E">
        <w:rPr>
          <w:rFonts w:ascii="Myriad Pro" w:hAnsi="Myriad Pro"/>
          <w:sz w:val="26"/>
          <w:szCs w:val="26"/>
        </w:rPr>
        <w:t>«</w:t>
      </w:r>
      <w:r w:rsidRPr="00A57877">
        <w:rPr>
          <w:rFonts w:ascii="Myriad Pro" w:hAnsi="Myriad Pro"/>
          <w:sz w:val="26"/>
          <w:szCs w:val="26"/>
        </w:rPr>
        <w:t>Передача электроэнергии</w:t>
      </w:r>
      <w:r w:rsidR="007B628E">
        <w:rPr>
          <w:rFonts w:ascii="Myriad Pro" w:hAnsi="Myriad Pro"/>
          <w:sz w:val="26"/>
          <w:szCs w:val="26"/>
        </w:rPr>
        <w:t>»</w:t>
      </w:r>
      <w:r w:rsidRPr="00A57877">
        <w:rPr>
          <w:rFonts w:ascii="Myriad Pro" w:hAnsi="Myriad Pro"/>
          <w:sz w:val="26"/>
          <w:szCs w:val="26"/>
        </w:rPr>
        <w:t xml:space="preserve"> с укомплектованностью 97% в соответствии с требованиями приказа ПАО </w:t>
      </w:r>
      <w:r w:rsidR="007B628E">
        <w:rPr>
          <w:rFonts w:ascii="Myriad Pro" w:hAnsi="Myriad Pro"/>
          <w:sz w:val="26"/>
          <w:szCs w:val="26"/>
        </w:rPr>
        <w:t>«</w:t>
      </w:r>
      <w:r w:rsidRPr="00A57877">
        <w:rPr>
          <w:rFonts w:ascii="Myriad Pro" w:hAnsi="Myriad Pro"/>
          <w:sz w:val="26"/>
          <w:szCs w:val="26"/>
        </w:rPr>
        <w:t>Россети</w:t>
      </w:r>
      <w:r w:rsidR="007B628E">
        <w:rPr>
          <w:rFonts w:ascii="Myriad Pro" w:hAnsi="Myriad Pro"/>
          <w:sz w:val="26"/>
          <w:szCs w:val="26"/>
        </w:rPr>
        <w:t>»</w:t>
      </w:r>
      <w:r w:rsidRPr="00A57877">
        <w:rPr>
          <w:rFonts w:ascii="Myriad Pro" w:hAnsi="Myriad Pro"/>
          <w:sz w:val="26"/>
          <w:szCs w:val="26"/>
        </w:rPr>
        <w:t xml:space="preserve"> от 28.12.2016 № 171 </w:t>
      </w:r>
      <w:r w:rsidR="007B628E">
        <w:rPr>
          <w:rFonts w:ascii="Myriad Pro" w:hAnsi="Myriad Pro"/>
          <w:sz w:val="26"/>
          <w:szCs w:val="26"/>
        </w:rPr>
        <w:t>«</w:t>
      </w:r>
      <w:r w:rsidRPr="00A57877">
        <w:rPr>
          <w:rFonts w:ascii="Myriad Pro" w:hAnsi="Myriad Pro"/>
          <w:sz w:val="26"/>
          <w:szCs w:val="26"/>
        </w:rPr>
        <w:t>Об основных направлениях работы по реализации кадровой и социальной политики на 2017 год</w:t>
      </w:r>
      <w:r w:rsidR="007B628E">
        <w:rPr>
          <w:rFonts w:ascii="Myriad Pro" w:hAnsi="Myriad Pro"/>
          <w:sz w:val="26"/>
          <w:szCs w:val="26"/>
        </w:rPr>
        <w:t>»</w:t>
      </w:r>
      <w:r w:rsidRPr="00A57877">
        <w:rPr>
          <w:rFonts w:ascii="Myriad Pro" w:hAnsi="Myriad Pro"/>
          <w:sz w:val="26"/>
          <w:szCs w:val="26"/>
        </w:rPr>
        <w:t xml:space="preserve">). </w:t>
      </w:r>
    </w:p>
    <w:p w14:paraId="39B22487"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w:t>
      </w:r>
      <w:r w:rsidRPr="00A57877">
        <w:rPr>
          <w:rFonts w:ascii="Myriad Pro" w:hAnsi="Myriad Pro"/>
          <w:spacing w:val="4"/>
          <w:sz w:val="26"/>
          <w:szCs w:val="26"/>
        </w:rPr>
        <w:t>труда на 2018 год</w:t>
      </w:r>
      <w:r w:rsidRPr="00A57877">
        <w:rPr>
          <w:rFonts w:ascii="Myriad Pro" w:hAnsi="Myriad Pro"/>
          <w:color w:val="323232"/>
          <w:spacing w:val="4"/>
          <w:sz w:val="26"/>
          <w:szCs w:val="26"/>
        </w:rPr>
        <w:t xml:space="preserve"> </w:t>
      </w:r>
      <w:r w:rsidRPr="00A57877">
        <w:rPr>
          <w:rFonts w:ascii="Myriad Pro" w:hAnsi="Myriad Pro"/>
          <w:color w:val="000000"/>
          <w:spacing w:val="1"/>
          <w:sz w:val="26"/>
          <w:szCs w:val="26"/>
        </w:rPr>
        <w:t>численность промышленно-</w:t>
      </w:r>
      <w:r w:rsidRPr="00A57877">
        <w:rPr>
          <w:rFonts w:ascii="Myriad Pro" w:hAnsi="Myriad Pro"/>
          <w:spacing w:val="1"/>
          <w:sz w:val="26"/>
          <w:szCs w:val="26"/>
        </w:rPr>
        <w:t xml:space="preserve">производственного персонала </w:t>
      </w:r>
      <w:r w:rsidRPr="00A57877">
        <w:rPr>
          <w:rFonts w:ascii="Myriad Pro" w:hAnsi="Myriad Pro"/>
          <w:sz w:val="26"/>
          <w:szCs w:val="26"/>
        </w:rPr>
        <w:t>распределительной</w:t>
      </w:r>
      <w:r w:rsidRPr="00A57877">
        <w:rPr>
          <w:rFonts w:ascii="Myriad Pro" w:hAnsi="Myriad Pro"/>
          <w:color w:val="000000"/>
          <w:sz w:val="26"/>
          <w:szCs w:val="26"/>
        </w:rPr>
        <w:t xml:space="preserve"> сетевой компании </w:t>
      </w:r>
      <w:r w:rsidRPr="00A57877">
        <w:rPr>
          <w:rFonts w:ascii="Myriad Pro" w:hAnsi="Myriad Pro"/>
          <w:sz w:val="26"/>
          <w:szCs w:val="26"/>
        </w:rPr>
        <w:t xml:space="preserve">принята </w:t>
      </w:r>
      <w:r w:rsidRPr="00A57877">
        <w:rPr>
          <w:rFonts w:ascii="Myriad Pro" w:hAnsi="Myriad Pro"/>
          <w:sz w:val="26"/>
          <w:szCs w:val="26"/>
          <w:u w:val="single"/>
        </w:rPr>
        <w:t>2 204</w:t>
      </w:r>
      <w:r w:rsidRPr="00A57877">
        <w:rPr>
          <w:rFonts w:ascii="Myriad Pro" w:hAnsi="Myriad Pro"/>
          <w:sz w:val="26"/>
          <w:szCs w:val="26"/>
        </w:rPr>
        <w:t xml:space="preserve"> человека. </w:t>
      </w:r>
    </w:p>
    <w:p w14:paraId="02301CE6" w14:textId="77777777" w:rsidR="00472387" w:rsidRPr="00A57877" w:rsidRDefault="00472387" w:rsidP="00472387">
      <w:pPr>
        <w:numPr>
          <w:ilvl w:val="0"/>
          <w:numId w:val="31"/>
        </w:numPr>
        <w:spacing w:after="0" w:line="360" w:lineRule="auto"/>
        <w:ind w:left="0" w:firstLine="709"/>
        <w:jc w:val="both"/>
        <w:rPr>
          <w:rFonts w:ascii="Myriad Pro" w:hAnsi="Myriad Pro"/>
          <w:sz w:val="26"/>
          <w:szCs w:val="26"/>
        </w:rPr>
      </w:pPr>
      <w:r w:rsidRPr="00A57877">
        <w:rPr>
          <w:rFonts w:ascii="Myriad Pro" w:hAnsi="Myriad Pro"/>
          <w:sz w:val="26"/>
          <w:szCs w:val="26"/>
        </w:rPr>
        <w:t>Тарифная составляющая средств, направляемых на оплату труда, принята в расчет исходя из:</w:t>
      </w:r>
    </w:p>
    <w:p w14:paraId="0AD14C78" w14:textId="608AFD8E"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минимальной месячной тарифной ставки рабочих 1 разряда промышленно – производственного персонала по состоянию на 01.01.2017 (Информационное письмо Объединения РаЭл от 18.01.2017 №14/02/2017) с увеличением на индекс потребительских цен 2017 года (104,7) на основании индекса потребительских цен, в соответствии с </w:t>
      </w:r>
      <w:r w:rsidR="007B628E">
        <w:rPr>
          <w:rFonts w:ascii="Myriad Pro" w:hAnsi="Myriad Pro"/>
          <w:sz w:val="26"/>
          <w:szCs w:val="26"/>
        </w:rPr>
        <w:t>«</w:t>
      </w:r>
      <w:r w:rsidRPr="00A57877">
        <w:rPr>
          <w:rFonts w:ascii="Myriad Pro" w:hAnsi="Myriad Pro"/>
          <w:sz w:val="26"/>
          <w:szCs w:val="26"/>
        </w:rPr>
        <w:t>Прогнозом экономического развития Российской Федерации на 2017 год и на плановый период 2018 и 2019 годов</w:t>
      </w:r>
      <w:r w:rsidR="007B628E">
        <w:rPr>
          <w:rFonts w:ascii="Myriad Pro" w:hAnsi="Myriad Pro"/>
          <w:sz w:val="26"/>
          <w:szCs w:val="26"/>
        </w:rPr>
        <w:t>»</w:t>
      </w:r>
      <w:r w:rsidRPr="00A57877">
        <w:rPr>
          <w:rFonts w:ascii="Myriad Pro" w:hAnsi="Myriad Pro"/>
          <w:sz w:val="26"/>
          <w:szCs w:val="26"/>
        </w:rPr>
        <w:t>;</w:t>
      </w:r>
    </w:p>
    <w:p w14:paraId="1A6F51D1" w14:textId="35D9B7AF"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индекса потребительских цен 2018 года (104) на основании индекса потребительских цен, в соответствии с </w:t>
      </w:r>
      <w:r w:rsidR="007B628E">
        <w:rPr>
          <w:rFonts w:ascii="Myriad Pro" w:hAnsi="Myriad Pro"/>
          <w:sz w:val="26"/>
          <w:szCs w:val="26"/>
        </w:rPr>
        <w:t>«</w:t>
      </w:r>
      <w:r w:rsidRPr="00A57877">
        <w:rPr>
          <w:rFonts w:ascii="Myriad Pro" w:hAnsi="Myriad Pro"/>
          <w:sz w:val="26"/>
          <w:szCs w:val="26"/>
        </w:rPr>
        <w:t>Прогнозом экономического развития Российской Федерации на 2017 год и на плановый период 2018 и 2019 годов</w:t>
      </w:r>
      <w:r w:rsidR="007B628E">
        <w:rPr>
          <w:rFonts w:ascii="Myriad Pro" w:hAnsi="Myriad Pro"/>
          <w:sz w:val="26"/>
          <w:szCs w:val="26"/>
        </w:rPr>
        <w:t>»</w:t>
      </w:r>
      <w:r w:rsidRPr="00A57877">
        <w:rPr>
          <w:rFonts w:ascii="Myriad Pro" w:hAnsi="Myriad Pro"/>
          <w:sz w:val="26"/>
          <w:szCs w:val="26"/>
        </w:rPr>
        <w:t>;</w:t>
      </w:r>
    </w:p>
    <w:p w14:paraId="3BA28E91"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тарифного коэффициента (2,34), соответствующего ступени по оплате труда (7,45), сложившегося в Филиале по штатному расписанию.</w:t>
      </w:r>
    </w:p>
    <w:p w14:paraId="66441E7D" w14:textId="4AB867E6"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Расчет среднего тарифного коэффициента осуществлен в соответствии с разделом № 4 Рекомендаций о едином порядке оплаты труда </w:t>
      </w:r>
      <w:r w:rsidRPr="00A57877">
        <w:rPr>
          <w:rFonts w:ascii="Myriad Pro" w:hAnsi="Myriad Pro"/>
          <w:sz w:val="26"/>
          <w:szCs w:val="26"/>
        </w:rPr>
        <w:lastRenderedPageBreak/>
        <w:t xml:space="preserve">по тарифным ставкам (должностным окладам) работников электроэнергетики с учетом изменений и дополнений от 10 апреля 2008 г., на основании Штатного расписания филиала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sidRPr="00A57877">
        <w:rPr>
          <w:rFonts w:ascii="Myriad Pro" w:hAnsi="Myriad Pro"/>
          <w:sz w:val="26"/>
          <w:szCs w:val="26"/>
        </w:rPr>
        <w:t>ьэнерго</w:t>
      </w:r>
      <w:r w:rsidR="007B628E">
        <w:rPr>
          <w:rFonts w:ascii="Myriad Pro" w:hAnsi="Myriad Pro"/>
          <w:sz w:val="26"/>
          <w:szCs w:val="26"/>
        </w:rPr>
        <w:t>»</w:t>
      </w:r>
      <w:r w:rsidRPr="00A57877">
        <w:rPr>
          <w:rFonts w:ascii="Myriad Pro" w:hAnsi="Myriad Pro"/>
          <w:sz w:val="26"/>
          <w:szCs w:val="26"/>
        </w:rPr>
        <w:t xml:space="preserve"> (без инвестиционной деятельности), утвержденного приказом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11  января 2017 года № 5 (далее – Штатное расписание) и минимальной месячной тарифной ставки рабочих 1 разряда промышленно – производственного персонала. </w:t>
      </w:r>
    </w:p>
    <w:p w14:paraId="5E52806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Штатное расписание учитывает: </w:t>
      </w:r>
    </w:p>
    <w:p w14:paraId="1E156F00" w14:textId="77777777" w:rsidR="00472387" w:rsidRPr="00A57877" w:rsidRDefault="00472387" w:rsidP="00472387">
      <w:pPr>
        <w:tabs>
          <w:tab w:val="num" w:pos="3225"/>
        </w:tabs>
        <w:spacing w:after="0" w:line="360" w:lineRule="auto"/>
        <w:ind w:firstLine="709"/>
        <w:jc w:val="both"/>
        <w:rPr>
          <w:rFonts w:ascii="Myriad Pro" w:hAnsi="Myriad Pro"/>
          <w:sz w:val="26"/>
          <w:szCs w:val="26"/>
        </w:rPr>
      </w:pPr>
      <w:r w:rsidRPr="00A57877">
        <w:rPr>
          <w:rFonts w:ascii="Myriad Pro" w:hAnsi="Myriad Pro"/>
          <w:sz w:val="26"/>
          <w:szCs w:val="26"/>
        </w:rPr>
        <w:t xml:space="preserve">- равномерное нарастание тарифных коэффициентов от ступени к ступени с 1 по 22 ступень; </w:t>
      </w:r>
    </w:p>
    <w:p w14:paraId="37501C95"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тарифная ставка (должностной оклад) работника устанавливается как произведение минимальной месячной тарифной ставки рабочих первого разряда и тарифного коэффициента;</w:t>
      </w:r>
    </w:p>
    <w:p w14:paraId="176541D8" w14:textId="43FDC48E" w:rsidR="00472387" w:rsidRPr="00A57877" w:rsidRDefault="00472387" w:rsidP="00472387">
      <w:pPr>
        <w:spacing w:after="0" w:line="360" w:lineRule="auto"/>
        <w:ind w:firstLine="709"/>
        <w:jc w:val="both"/>
        <w:rPr>
          <w:rFonts w:ascii="Myriad Pro" w:eastAsia="Calibri" w:hAnsi="Myriad Pro"/>
          <w:sz w:val="26"/>
          <w:szCs w:val="26"/>
        </w:rPr>
      </w:pPr>
      <w:r w:rsidRPr="00A57877">
        <w:rPr>
          <w:rFonts w:ascii="Myriad Pro" w:hAnsi="Myriad Pro"/>
          <w:sz w:val="26"/>
          <w:szCs w:val="26"/>
        </w:rPr>
        <w:t xml:space="preserve">-  работникам ключевых профессий и должностей установлена оплата труда, повышенная на 1 или 2 ступени от соответствующих должностей и профессий в соответствии с КД и ЛНА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eastAsia="Calibri" w:hAnsi="Myriad Pro"/>
          <w:sz w:val="26"/>
          <w:szCs w:val="26"/>
        </w:rPr>
        <w:t>.</w:t>
      </w:r>
    </w:p>
    <w:p w14:paraId="229BBA69" w14:textId="29543E4C"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Штатная численность Филиала</w:t>
      </w:r>
      <w:r w:rsidRPr="00A57877">
        <w:rPr>
          <w:rFonts w:ascii="Myriad Pro" w:hAnsi="Myriad Pro"/>
          <w:sz w:val="26"/>
          <w:szCs w:val="26"/>
        </w:rPr>
        <w:t xml:space="preserve"> </w:t>
      </w:r>
      <w:r w:rsidRPr="00A57877">
        <w:rPr>
          <w:rFonts w:ascii="Myriad Pro" w:hAnsi="Myriad Pro"/>
          <w:color w:val="000000"/>
          <w:spacing w:val="4"/>
          <w:sz w:val="26"/>
          <w:szCs w:val="26"/>
        </w:rPr>
        <w:t xml:space="preserve">ПАО </w:t>
      </w:r>
      <w:r w:rsidR="007B628E">
        <w:rPr>
          <w:rFonts w:ascii="Myriad Pro" w:hAnsi="Myriad Pro"/>
          <w:color w:val="000000"/>
          <w:spacing w:val="4"/>
          <w:sz w:val="26"/>
          <w:szCs w:val="26"/>
        </w:rPr>
        <w:t>«</w:t>
      </w:r>
      <w:r w:rsidRPr="00A57877">
        <w:rPr>
          <w:rFonts w:ascii="Myriad Pro" w:hAnsi="Myriad Pro"/>
          <w:color w:val="000000"/>
          <w:spacing w:val="4"/>
          <w:sz w:val="26"/>
          <w:szCs w:val="26"/>
        </w:rPr>
        <w:t>МРСК Юга</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 - </w:t>
      </w:r>
      <w:r w:rsidR="007B628E">
        <w:rPr>
          <w:rFonts w:ascii="Myriad Pro" w:hAnsi="Myriad Pro"/>
          <w:color w:val="000000"/>
          <w:spacing w:val="4"/>
          <w:sz w:val="26"/>
          <w:szCs w:val="26"/>
        </w:rPr>
        <w:t>«</w:t>
      </w:r>
      <w:r w:rsidR="00474CDC">
        <w:rPr>
          <w:rFonts w:ascii="Myriad Pro" w:hAnsi="Myriad Pro"/>
          <w:color w:val="000000"/>
          <w:spacing w:val="4"/>
          <w:sz w:val="26"/>
          <w:szCs w:val="26"/>
        </w:rPr>
        <w:t>Н</w:t>
      </w:r>
      <w:r w:rsidRPr="00A57877">
        <w:rPr>
          <w:rFonts w:ascii="Myriad Pro" w:hAnsi="Myriad Pro"/>
          <w:color w:val="000000"/>
          <w:spacing w:val="4"/>
          <w:sz w:val="26"/>
          <w:szCs w:val="26"/>
        </w:rPr>
        <w:t>ьэнерго</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 (без инвестиционной деятельности) составляет 2</w:t>
      </w:r>
      <w:r>
        <w:rPr>
          <w:rFonts w:ascii="Myriad Pro" w:hAnsi="Myriad Pro"/>
          <w:color w:val="000000"/>
          <w:spacing w:val="4"/>
          <w:sz w:val="26"/>
          <w:szCs w:val="26"/>
        </w:rPr>
        <w:t> </w:t>
      </w:r>
      <w:r w:rsidRPr="00A57877">
        <w:rPr>
          <w:rFonts w:ascii="Myriad Pro" w:hAnsi="Myriad Pro"/>
          <w:color w:val="000000"/>
          <w:spacing w:val="4"/>
          <w:sz w:val="26"/>
          <w:szCs w:val="26"/>
        </w:rPr>
        <w:t>266,05</w:t>
      </w:r>
      <w:r w:rsidRPr="0031489C">
        <w:rPr>
          <w:rFonts w:ascii="Myriad Pro" w:hAnsi="Myriad Pro"/>
          <w:color w:val="000000"/>
          <w:spacing w:val="4"/>
          <w:sz w:val="26"/>
          <w:szCs w:val="26"/>
        </w:rPr>
        <w:t xml:space="preserve"> </w:t>
      </w:r>
      <w:r w:rsidR="007859E4">
        <w:rPr>
          <w:rFonts w:ascii="Myriad Pro" w:hAnsi="Myriad Pro"/>
          <w:color w:val="000000"/>
          <w:spacing w:val="4"/>
          <w:sz w:val="26"/>
          <w:szCs w:val="26"/>
        </w:rPr>
        <w:t>работников</w:t>
      </w:r>
      <w:r w:rsidRPr="00A57877">
        <w:rPr>
          <w:rFonts w:ascii="Myriad Pro" w:hAnsi="Myriad Pro"/>
          <w:color w:val="000000"/>
          <w:spacing w:val="4"/>
          <w:sz w:val="26"/>
          <w:szCs w:val="26"/>
        </w:rPr>
        <w:t xml:space="preserve">, сумма должностных окладов работников составляет 35 040 796 руб. </w:t>
      </w:r>
    </w:p>
    <w:p w14:paraId="4B4B17CC" w14:textId="06E96189" w:rsidR="00472387" w:rsidRPr="00A57877" w:rsidRDefault="00472387" w:rsidP="00472387">
      <w:pPr>
        <w:spacing w:after="0" w:line="360" w:lineRule="auto"/>
        <w:ind w:firstLine="709"/>
        <w:jc w:val="both"/>
        <w:rPr>
          <w:rFonts w:ascii="Myriad Pro" w:eastAsia="Calibri" w:hAnsi="Myriad Pro"/>
          <w:sz w:val="26"/>
          <w:szCs w:val="26"/>
        </w:rPr>
      </w:pPr>
      <w:r w:rsidRPr="00A57877">
        <w:rPr>
          <w:rFonts w:ascii="Myriad Pro" w:hAnsi="Myriad Pro"/>
          <w:color w:val="000000"/>
          <w:spacing w:val="4"/>
          <w:sz w:val="26"/>
          <w:szCs w:val="26"/>
        </w:rPr>
        <w:t xml:space="preserve">Таким образом, средний тарифный коэффициент, принятый в расчет, составил 2,34 (35 040 796 руб. / 2266,05 / 6600 руб.), где 6600 руб. – минимальная месячная тарифная ставка рабочих 1 разряда промышленно – производственного персонала по состоянию на 31.12.2016 (приказ ПАО </w:t>
      </w:r>
      <w:r w:rsidR="007B628E">
        <w:rPr>
          <w:rFonts w:ascii="Myriad Pro" w:hAnsi="Myriad Pro"/>
          <w:color w:val="000000"/>
          <w:spacing w:val="4"/>
          <w:sz w:val="26"/>
          <w:szCs w:val="26"/>
        </w:rPr>
        <w:t>«</w:t>
      </w:r>
      <w:r w:rsidRPr="00A57877">
        <w:rPr>
          <w:rFonts w:ascii="Myriad Pro" w:hAnsi="Myriad Pro"/>
          <w:color w:val="000000"/>
          <w:spacing w:val="4"/>
          <w:sz w:val="26"/>
          <w:szCs w:val="26"/>
        </w:rPr>
        <w:t>МРСК Юга</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 </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Об утверждении программы установления минимальной месячной тарифной ставки рабочих первого разряда в ПАО </w:t>
      </w:r>
      <w:r w:rsidR="007B628E">
        <w:rPr>
          <w:rFonts w:ascii="Myriad Pro" w:hAnsi="Myriad Pro"/>
          <w:color w:val="000000"/>
          <w:spacing w:val="4"/>
          <w:sz w:val="26"/>
          <w:szCs w:val="26"/>
        </w:rPr>
        <w:t>«</w:t>
      </w:r>
      <w:r w:rsidRPr="00A57877">
        <w:rPr>
          <w:rFonts w:ascii="Myriad Pro" w:hAnsi="Myriad Pro"/>
          <w:color w:val="000000"/>
          <w:spacing w:val="4"/>
          <w:sz w:val="26"/>
          <w:szCs w:val="26"/>
        </w:rPr>
        <w:t>МРСК Юга</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 в 2016 году</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 от </w:t>
      </w:r>
      <w:r w:rsidR="007859E4">
        <w:rPr>
          <w:rFonts w:ascii="Myriad Pro" w:hAnsi="Myriad Pro"/>
          <w:color w:val="000000"/>
          <w:spacing w:val="4"/>
          <w:sz w:val="26"/>
          <w:szCs w:val="26"/>
        </w:rPr>
        <w:t>28.12.2015</w:t>
      </w:r>
      <w:r w:rsidRPr="00A57877">
        <w:rPr>
          <w:rFonts w:ascii="Myriad Pro" w:hAnsi="Myriad Pro"/>
          <w:color w:val="000000"/>
          <w:spacing w:val="4"/>
          <w:sz w:val="26"/>
          <w:szCs w:val="26"/>
        </w:rPr>
        <w:t xml:space="preserve"> № 840).</w:t>
      </w:r>
    </w:p>
    <w:p w14:paraId="1ADCDC28" w14:textId="77777777" w:rsidR="00472387" w:rsidRPr="00A57877" w:rsidRDefault="00472387" w:rsidP="00472387">
      <w:pPr>
        <w:numPr>
          <w:ilvl w:val="0"/>
          <w:numId w:val="31"/>
        </w:numPr>
        <w:tabs>
          <w:tab w:val="clear" w:pos="540"/>
          <w:tab w:val="num" w:pos="0"/>
        </w:tabs>
        <w:spacing w:after="0" w:line="360" w:lineRule="auto"/>
        <w:ind w:left="0" w:firstLine="709"/>
        <w:jc w:val="both"/>
        <w:rPr>
          <w:rFonts w:ascii="Myriad Pro" w:hAnsi="Myriad Pro"/>
          <w:sz w:val="26"/>
          <w:szCs w:val="26"/>
        </w:rPr>
      </w:pPr>
      <w:r w:rsidRPr="00A57877">
        <w:rPr>
          <w:rFonts w:ascii="Myriad Pro" w:hAnsi="Myriad Pro"/>
          <w:sz w:val="26"/>
          <w:szCs w:val="26"/>
        </w:rPr>
        <w:t>Выплаты, связанные с режимом работы и условиями труда работников Филиала, предусмотрены:</w:t>
      </w:r>
    </w:p>
    <w:p w14:paraId="25F6A55A" w14:textId="2F422B99"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Положением об оплате труда работников филиалов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(приказ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14.11.2016 № 766);</w:t>
      </w:r>
    </w:p>
    <w:p w14:paraId="023237BB" w14:textId="1ADC111D"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Положением об оплате труда работников аппаратов управления филиалов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(приказ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14.11.2016 № 766).</w:t>
      </w:r>
    </w:p>
    <w:p w14:paraId="5B909FBA"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lastRenderedPageBreak/>
        <w:t>Процент выплат, связанных с режимом работы и условиями труда работников Филиала за 2016 год</w:t>
      </w:r>
      <w:r>
        <w:rPr>
          <w:rFonts w:ascii="Myriad Pro" w:hAnsi="Myriad Pro"/>
          <w:sz w:val="26"/>
          <w:szCs w:val="26"/>
        </w:rPr>
        <w:t>,</w:t>
      </w:r>
      <w:r w:rsidRPr="00A57877">
        <w:rPr>
          <w:rFonts w:ascii="Myriad Pro" w:hAnsi="Myriad Pro"/>
          <w:sz w:val="26"/>
          <w:szCs w:val="26"/>
        </w:rPr>
        <w:t xml:space="preserve"> составил 19,86 %. </w:t>
      </w:r>
    </w:p>
    <w:p w14:paraId="564C9583"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Средний процент выплат, принятый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 19,86 %.</w:t>
      </w:r>
    </w:p>
    <w:p w14:paraId="5310A57F" w14:textId="6EB1D4D1"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на </w:t>
      </w:r>
      <w:r w:rsidRPr="00A57877">
        <w:rPr>
          <w:rFonts w:ascii="Myriad Pro" w:hAnsi="Myriad Pro"/>
          <w:spacing w:val="4"/>
          <w:sz w:val="26"/>
          <w:szCs w:val="26"/>
        </w:rPr>
        <w:t>2018 год</w:t>
      </w:r>
      <w:r w:rsidRPr="00A57877">
        <w:rPr>
          <w:rFonts w:ascii="Myriad Pro" w:hAnsi="Myriad Pro"/>
          <w:color w:val="323232"/>
          <w:spacing w:val="4"/>
          <w:sz w:val="26"/>
          <w:szCs w:val="26"/>
        </w:rPr>
        <w:t xml:space="preserve"> п</w:t>
      </w:r>
      <w:r w:rsidRPr="00A57877">
        <w:rPr>
          <w:rFonts w:ascii="Myriad Pro" w:hAnsi="Myriad Pro"/>
          <w:sz w:val="26"/>
          <w:szCs w:val="26"/>
        </w:rPr>
        <w:t>роцент выплат</w:t>
      </w:r>
      <w:r>
        <w:rPr>
          <w:rFonts w:ascii="Myriad Pro" w:hAnsi="Myriad Pro"/>
          <w:sz w:val="26"/>
          <w:szCs w:val="26"/>
        </w:rPr>
        <w:t>, связанных с режимом работы и условиями труда работников</w:t>
      </w:r>
      <w:r w:rsidR="002B24B9">
        <w:rPr>
          <w:rFonts w:ascii="Myriad Pro" w:hAnsi="Myriad Pro"/>
          <w:sz w:val="26"/>
          <w:szCs w:val="26"/>
        </w:rPr>
        <w:t>,</w:t>
      </w:r>
      <w:r w:rsidRPr="00A57877">
        <w:rPr>
          <w:rFonts w:ascii="Myriad Pro" w:hAnsi="Myriad Pro"/>
          <w:sz w:val="26"/>
          <w:szCs w:val="26"/>
        </w:rPr>
        <w:t xml:space="preserve"> по </w:t>
      </w:r>
      <w:r>
        <w:rPr>
          <w:rFonts w:ascii="Myriad Pro" w:hAnsi="Myriad Pro"/>
          <w:sz w:val="26"/>
          <w:szCs w:val="26"/>
        </w:rPr>
        <w:t>ф</w:t>
      </w:r>
      <w:r w:rsidRPr="00A57877">
        <w:rPr>
          <w:rFonts w:ascii="Myriad Pro" w:hAnsi="Myriad Pro"/>
          <w:sz w:val="26"/>
          <w:szCs w:val="26"/>
        </w:rPr>
        <w:t>илиалу</w:t>
      </w:r>
      <w:r w:rsidRPr="00A57877">
        <w:rPr>
          <w:rFonts w:ascii="Myriad Pro" w:hAnsi="Myriad Pro"/>
          <w:color w:val="000000"/>
          <w:sz w:val="26"/>
          <w:szCs w:val="26"/>
        </w:rPr>
        <w:t xml:space="preserve"> </w:t>
      </w:r>
      <w:r>
        <w:rPr>
          <w:rFonts w:ascii="Myriad Pro" w:hAnsi="Myriad Pro"/>
          <w:color w:val="000000"/>
          <w:sz w:val="26"/>
          <w:szCs w:val="26"/>
        </w:rPr>
        <w:t xml:space="preserve">ПАО </w:t>
      </w:r>
      <w:r w:rsidR="007B628E">
        <w:rPr>
          <w:rFonts w:ascii="Myriad Pro" w:hAnsi="Myriad Pro"/>
          <w:color w:val="000000"/>
          <w:sz w:val="26"/>
          <w:szCs w:val="26"/>
        </w:rPr>
        <w:t>«</w:t>
      </w:r>
      <w:r>
        <w:rPr>
          <w:rFonts w:ascii="Myriad Pro" w:hAnsi="Myriad Pro"/>
          <w:color w:val="000000"/>
          <w:sz w:val="26"/>
          <w:szCs w:val="26"/>
        </w:rPr>
        <w:t>МРСК Юга</w:t>
      </w:r>
      <w:r w:rsidR="007B628E">
        <w:rPr>
          <w:rFonts w:ascii="Myriad Pro" w:hAnsi="Myriad Pro"/>
          <w:color w:val="000000"/>
          <w:sz w:val="26"/>
          <w:szCs w:val="26"/>
        </w:rPr>
        <w:t>»</w:t>
      </w:r>
      <w:r>
        <w:rPr>
          <w:rFonts w:ascii="Myriad Pro" w:hAnsi="Myriad Pro"/>
          <w:color w:val="000000"/>
          <w:sz w:val="26"/>
          <w:szCs w:val="26"/>
        </w:rPr>
        <w:t xml:space="preserve"> - </w:t>
      </w:r>
      <w:r w:rsidR="007B628E">
        <w:rPr>
          <w:rFonts w:ascii="Myriad Pro" w:hAnsi="Myriad Pro"/>
          <w:color w:val="000000"/>
          <w:sz w:val="26"/>
          <w:szCs w:val="26"/>
        </w:rPr>
        <w:t>«</w:t>
      </w:r>
      <w:r w:rsidR="00474CDC">
        <w:rPr>
          <w:rFonts w:ascii="Myriad Pro" w:hAnsi="Myriad Pro"/>
          <w:color w:val="000000"/>
          <w:sz w:val="26"/>
          <w:szCs w:val="26"/>
        </w:rPr>
        <w:t>Н</w:t>
      </w:r>
      <w:r>
        <w:rPr>
          <w:rFonts w:ascii="Myriad Pro" w:hAnsi="Myriad Pro"/>
          <w:color w:val="000000"/>
          <w:sz w:val="26"/>
          <w:szCs w:val="26"/>
        </w:rPr>
        <w:t>ьэнерго</w:t>
      </w:r>
      <w:r w:rsidR="007B628E">
        <w:rPr>
          <w:rFonts w:ascii="Myriad Pro" w:hAnsi="Myriad Pro"/>
          <w:color w:val="000000"/>
          <w:sz w:val="26"/>
          <w:szCs w:val="26"/>
        </w:rPr>
        <w:t>»</w:t>
      </w:r>
      <w:r>
        <w:rPr>
          <w:rFonts w:ascii="Myriad Pro" w:hAnsi="Myriad Pro"/>
          <w:color w:val="000000"/>
          <w:sz w:val="26"/>
          <w:szCs w:val="26"/>
        </w:rPr>
        <w:t xml:space="preserve"> </w:t>
      </w:r>
      <w:r>
        <w:rPr>
          <w:rFonts w:ascii="Myriad Pro" w:hAnsi="Myriad Pro"/>
          <w:sz w:val="26"/>
          <w:szCs w:val="26"/>
        </w:rPr>
        <w:t>предложен в размере</w:t>
      </w:r>
      <w:r w:rsidRPr="00A57877">
        <w:rPr>
          <w:rFonts w:ascii="Myriad Pro" w:hAnsi="Myriad Pro"/>
          <w:sz w:val="26"/>
          <w:szCs w:val="26"/>
        </w:rPr>
        <w:t xml:space="preserve"> 12,5 % в соответствии с нормами ОТС. </w:t>
      </w:r>
    </w:p>
    <w:p w14:paraId="40A9C9FC" w14:textId="77777777" w:rsidR="00472387" w:rsidRPr="00A57877" w:rsidRDefault="00472387" w:rsidP="00472387">
      <w:pPr>
        <w:numPr>
          <w:ilvl w:val="0"/>
          <w:numId w:val="31"/>
        </w:numPr>
        <w:spacing w:after="0" w:line="360" w:lineRule="auto"/>
        <w:ind w:left="0" w:firstLine="709"/>
        <w:jc w:val="both"/>
        <w:rPr>
          <w:rFonts w:ascii="Myriad Pro" w:hAnsi="Myriad Pro"/>
          <w:sz w:val="26"/>
          <w:szCs w:val="26"/>
        </w:rPr>
      </w:pPr>
      <w:r w:rsidRPr="00A57877">
        <w:rPr>
          <w:rFonts w:ascii="Myriad Pro" w:hAnsi="Myriad Pro"/>
          <w:sz w:val="26"/>
          <w:szCs w:val="26"/>
        </w:rPr>
        <w:t>Текущее премирование включает в себя преми</w:t>
      </w:r>
      <w:r>
        <w:rPr>
          <w:rFonts w:ascii="Myriad Pro" w:hAnsi="Myriad Pro"/>
          <w:sz w:val="26"/>
          <w:szCs w:val="26"/>
        </w:rPr>
        <w:t>и</w:t>
      </w:r>
      <w:r w:rsidRPr="00A57877">
        <w:rPr>
          <w:rFonts w:ascii="Myriad Pro" w:hAnsi="Myriad Pro"/>
          <w:sz w:val="26"/>
          <w:szCs w:val="26"/>
        </w:rPr>
        <w:t xml:space="preserve"> за основные результаты производственно-хозяйственной деятельности по итогам работы за месяц и квартал, предусмотренны</w:t>
      </w:r>
      <w:r>
        <w:rPr>
          <w:rFonts w:ascii="Myriad Pro" w:hAnsi="Myriad Pro"/>
          <w:sz w:val="26"/>
          <w:szCs w:val="26"/>
        </w:rPr>
        <w:t>е</w:t>
      </w:r>
      <w:r w:rsidRPr="00A57877">
        <w:rPr>
          <w:rFonts w:ascii="Myriad Pro" w:hAnsi="Myriad Pro"/>
          <w:sz w:val="26"/>
          <w:szCs w:val="26"/>
        </w:rPr>
        <w:t>:</w:t>
      </w:r>
    </w:p>
    <w:p w14:paraId="4CB6A203" w14:textId="75F4F421"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Положением о материальном стимулировании работников филиалов </w:t>
      </w:r>
      <w:r w:rsidR="00310A8D">
        <w:rPr>
          <w:rFonts w:ascii="Myriad Pro" w:hAnsi="Myriad Pro"/>
          <w:sz w:val="26"/>
          <w:szCs w:val="26"/>
        </w:rPr>
        <w:br/>
      </w:r>
      <w:r w:rsidRPr="00A57877">
        <w:rPr>
          <w:rFonts w:ascii="Myriad Pro" w:hAnsi="Myriad Pro"/>
          <w:sz w:val="26"/>
          <w:szCs w:val="26"/>
        </w:rPr>
        <w:t>ПАО</w:t>
      </w:r>
      <w:r w:rsidR="00310A8D">
        <w:rPr>
          <w:rFonts w:ascii="Myriad Pro" w:hAnsi="Myriad Pro"/>
          <w:sz w:val="26"/>
          <w:szCs w:val="26"/>
        </w:rPr>
        <w:t xml:space="preserve"> «</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(приказы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20.09.2012 № 515 и 06.10.2016 №</w:t>
      </w:r>
      <w:r>
        <w:rPr>
          <w:rFonts w:ascii="Myriad Pro" w:hAnsi="Myriad Pro"/>
          <w:sz w:val="26"/>
          <w:szCs w:val="26"/>
        </w:rPr>
        <w:t> </w:t>
      </w:r>
      <w:r w:rsidRPr="00A57877">
        <w:rPr>
          <w:rFonts w:ascii="Myriad Pro" w:hAnsi="Myriad Pro"/>
          <w:sz w:val="26"/>
          <w:szCs w:val="26"/>
        </w:rPr>
        <w:t>647);</w:t>
      </w:r>
    </w:p>
    <w:p w14:paraId="15722249" w14:textId="68ACB916" w:rsidR="00472387" w:rsidRPr="00A57877" w:rsidRDefault="00472387" w:rsidP="00472387">
      <w:pPr>
        <w:spacing w:after="0" w:line="360" w:lineRule="auto"/>
        <w:ind w:firstLine="709"/>
        <w:jc w:val="both"/>
        <w:rPr>
          <w:rFonts w:ascii="Myriad Pro" w:eastAsia="Calibri" w:hAnsi="Myriad Pro"/>
          <w:sz w:val="26"/>
          <w:szCs w:val="26"/>
        </w:rPr>
      </w:pPr>
      <w:r w:rsidRPr="00A57877">
        <w:rPr>
          <w:rFonts w:ascii="Myriad Pro" w:hAnsi="Myriad Pro"/>
          <w:sz w:val="26"/>
          <w:szCs w:val="26"/>
        </w:rPr>
        <w:t xml:space="preserve">Базовые размеры премирования по периодам премирования и категориям на 2017 год работников Филиала утверждены приказом </w:t>
      </w:r>
      <w:r w:rsidRPr="00A57877">
        <w:rPr>
          <w:rFonts w:ascii="Myriad Pro" w:eastAsia="Calibri" w:hAnsi="Myriad Pro"/>
          <w:sz w:val="26"/>
          <w:szCs w:val="26"/>
        </w:rPr>
        <w:t xml:space="preserve">филиала ПАО </w:t>
      </w:r>
      <w:r w:rsidR="007B628E">
        <w:rPr>
          <w:rFonts w:ascii="Myriad Pro" w:eastAsia="Calibri" w:hAnsi="Myriad Pro"/>
          <w:sz w:val="26"/>
          <w:szCs w:val="26"/>
        </w:rPr>
        <w:t>«</w:t>
      </w:r>
      <w:r w:rsidRPr="00A57877">
        <w:rPr>
          <w:rFonts w:ascii="Myriad Pro" w:eastAsia="Calibri" w:hAnsi="Myriad Pro"/>
          <w:sz w:val="26"/>
          <w:szCs w:val="26"/>
        </w:rPr>
        <w:t>МРСК Юга</w:t>
      </w:r>
      <w:r w:rsidR="007B628E">
        <w:rPr>
          <w:rFonts w:ascii="Myriad Pro" w:eastAsia="Calibri" w:hAnsi="Myriad Pro"/>
          <w:sz w:val="26"/>
          <w:szCs w:val="26"/>
        </w:rPr>
        <w:t>»</w:t>
      </w:r>
      <w:r w:rsidRPr="00A57877">
        <w:rPr>
          <w:rFonts w:ascii="Myriad Pro" w:eastAsia="Calibri" w:hAnsi="Myriad Pro"/>
          <w:sz w:val="26"/>
          <w:szCs w:val="26"/>
        </w:rPr>
        <w:t xml:space="preserve"> - </w:t>
      </w:r>
      <w:r w:rsidR="007B628E">
        <w:rPr>
          <w:rFonts w:ascii="Myriad Pro" w:eastAsia="Calibri" w:hAnsi="Myriad Pro"/>
          <w:sz w:val="26"/>
          <w:szCs w:val="26"/>
        </w:rPr>
        <w:t>«</w:t>
      </w:r>
      <w:r w:rsidR="00474CDC">
        <w:rPr>
          <w:rFonts w:ascii="Myriad Pro" w:eastAsia="Calibri" w:hAnsi="Myriad Pro"/>
          <w:sz w:val="26"/>
          <w:szCs w:val="26"/>
        </w:rPr>
        <w:t>Н</w:t>
      </w:r>
      <w:r w:rsidRPr="00A57877">
        <w:rPr>
          <w:rFonts w:ascii="Myriad Pro" w:eastAsia="Calibri" w:hAnsi="Myriad Pro"/>
          <w:sz w:val="26"/>
          <w:szCs w:val="26"/>
        </w:rPr>
        <w:t>ьэнерго</w:t>
      </w:r>
      <w:r w:rsidR="007B628E">
        <w:rPr>
          <w:rFonts w:ascii="Myriad Pro" w:eastAsia="Calibri" w:hAnsi="Myriad Pro"/>
          <w:sz w:val="26"/>
          <w:szCs w:val="26"/>
        </w:rPr>
        <w:t>»</w:t>
      </w:r>
      <w:r w:rsidRPr="00A57877">
        <w:rPr>
          <w:rFonts w:ascii="Myriad Pro" w:hAnsi="Myriad Pro"/>
          <w:sz w:val="26"/>
          <w:szCs w:val="26"/>
        </w:rPr>
        <w:t xml:space="preserve">  </w:t>
      </w:r>
      <w:r w:rsidRPr="00A57877">
        <w:rPr>
          <w:rFonts w:ascii="Myriad Pro" w:eastAsia="Calibri" w:hAnsi="Myriad Pro"/>
          <w:sz w:val="26"/>
          <w:szCs w:val="26"/>
        </w:rPr>
        <w:t xml:space="preserve">от 26.12.2016 № 2501-мт </w:t>
      </w:r>
      <w:r w:rsidR="007B628E">
        <w:rPr>
          <w:rFonts w:ascii="Myriad Pro" w:eastAsia="Calibri" w:hAnsi="Myriad Pro"/>
          <w:sz w:val="26"/>
          <w:szCs w:val="26"/>
        </w:rPr>
        <w:t>«</w:t>
      </w:r>
      <w:r w:rsidRPr="00A57877">
        <w:rPr>
          <w:rFonts w:ascii="Myriad Pro" w:eastAsia="Calibri" w:hAnsi="Myriad Pro"/>
          <w:sz w:val="26"/>
          <w:szCs w:val="26"/>
        </w:rPr>
        <w:t>Об утверждении размеров корректирующих коэффициентов, установленных в отношении должностных окладов по категориям работников с 01 января 2017 года, базовых размеров премирования с 01 января 2017 года по периодам премирования и категориям работников филиала, ключевых должностей и профессий</w:t>
      </w:r>
      <w:r w:rsidR="007B628E">
        <w:rPr>
          <w:rFonts w:ascii="Myriad Pro" w:eastAsia="Calibri" w:hAnsi="Myriad Pro"/>
          <w:sz w:val="26"/>
          <w:szCs w:val="26"/>
        </w:rPr>
        <w:t>»</w:t>
      </w:r>
      <w:r w:rsidRPr="00A57877">
        <w:rPr>
          <w:rFonts w:ascii="Myriad Pro" w:eastAsia="Calibri" w:hAnsi="Myriad Pro"/>
          <w:sz w:val="26"/>
          <w:szCs w:val="26"/>
        </w:rPr>
        <w:t>.</w:t>
      </w:r>
    </w:p>
    <w:p w14:paraId="6FB72E84" w14:textId="77777777" w:rsidR="00472387" w:rsidRPr="0031489C" w:rsidRDefault="00472387" w:rsidP="00472387">
      <w:pPr>
        <w:spacing w:after="0" w:line="360" w:lineRule="auto"/>
        <w:ind w:firstLine="709"/>
        <w:jc w:val="center"/>
        <w:rPr>
          <w:rFonts w:ascii="Myriad Pro" w:hAnsi="Myriad Pro"/>
          <w:b/>
          <w:bCs/>
          <w:sz w:val="26"/>
          <w:szCs w:val="26"/>
        </w:rPr>
      </w:pPr>
      <w:r w:rsidRPr="0031489C">
        <w:rPr>
          <w:rFonts w:ascii="Myriad Pro" w:hAnsi="Myriad Pro"/>
          <w:b/>
          <w:bCs/>
          <w:sz w:val="26"/>
          <w:szCs w:val="26"/>
        </w:rPr>
        <w:t>Базовые размеры премирования по Филиалу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010"/>
        <w:gridCol w:w="2328"/>
        <w:gridCol w:w="2337"/>
      </w:tblGrid>
      <w:tr w:rsidR="002B24B9" w:rsidRPr="00310A8D" w14:paraId="441D901A" w14:textId="77777777" w:rsidTr="009C7522">
        <w:trPr>
          <w:trHeight w:val="327"/>
        </w:trPr>
        <w:tc>
          <w:tcPr>
            <w:tcW w:w="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8081AD"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 п/п</w:t>
            </w:r>
          </w:p>
        </w:tc>
        <w:tc>
          <w:tcPr>
            <w:tcW w:w="40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FBB047"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Категория работника</w:t>
            </w:r>
          </w:p>
        </w:tc>
        <w:tc>
          <w:tcPr>
            <w:tcW w:w="46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A652E1"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Базовый размер премирования,</w:t>
            </w:r>
          </w:p>
          <w:p w14:paraId="72C67FB1"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 к должностному окладу</w:t>
            </w:r>
          </w:p>
        </w:tc>
      </w:tr>
      <w:tr w:rsidR="002B24B9" w:rsidRPr="00310A8D" w14:paraId="4C900426" w14:textId="77777777" w:rsidTr="009C7522">
        <w:tc>
          <w:tcPr>
            <w:tcW w:w="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2E1761" w14:textId="77777777" w:rsidR="00472387" w:rsidRPr="00310A8D" w:rsidRDefault="00472387" w:rsidP="009053AF">
            <w:pPr>
              <w:spacing w:after="0" w:line="240" w:lineRule="auto"/>
              <w:contextualSpacing/>
              <w:jc w:val="both"/>
              <w:rPr>
                <w:rFonts w:ascii="Myriad Pro" w:hAnsi="Myriad Pro"/>
                <w:color w:val="FFFFFF" w:themeColor="background1"/>
              </w:rPr>
            </w:pPr>
          </w:p>
        </w:tc>
        <w:tc>
          <w:tcPr>
            <w:tcW w:w="4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43A73A" w14:textId="77777777" w:rsidR="00472387" w:rsidRPr="00310A8D" w:rsidRDefault="00472387" w:rsidP="009053AF">
            <w:pPr>
              <w:spacing w:after="0" w:line="240" w:lineRule="auto"/>
              <w:contextualSpacing/>
              <w:jc w:val="both"/>
              <w:rPr>
                <w:rFonts w:ascii="Myriad Pro" w:hAnsi="Myriad Pro"/>
                <w:color w:val="FFFFFF" w:themeColor="background1"/>
              </w:rPr>
            </w:pPr>
          </w:p>
        </w:tc>
        <w:tc>
          <w:tcPr>
            <w:tcW w:w="2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31E62"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месяц</w:t>
            </w:r>
          </w:p>
        </w:tc>
        <w:tc>
          <w:tcPr>
            <w:tcW w:w="2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6165EC"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квартал</w:t>
            </w:r>
          </w:p>
        </w:tc>
      </w:tr>
      <w:tr w:rsidR="00472387" w:rsidRPr="00310A8D" w14:paraId="6DED3E08" w14:textId="77777777" w:rsidTr="009C7522">
        <w:tc>
          <w:tcPr>
            <w:tcW w:w="670" w:type="dxa"/>
            <w:tcBorders>
              <w:top w:val="single" w:sz="4" w:space="0" w:color="FFFFFF" w:themeColor="background1"/>
            </w:tcBorders>
            <w:shd w:val="clear" w:color="auto" w:fill="auto"/>
          </w:tcPr>
          <w:p w14:paraId="4BFBF18F"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1</w:t>
            </w:r>
          </w:p>
        </w:tc>
        <w:tc>
          <w:tcPr>
            <w:tcW w:w="4010" w:type="dxa"/>
            <w:tcBorders>
              <w:top w:val="single" w:sz="4" w:space="0" w:color="FFFFFF" w:themeColor="background1"/>
            </w:tcBorders>
            <w:shd w:val="clear" w:color="auto" w:fill="auto"/>
          </w:tcPr>
          <w:p w14:paraId="1B6EC6EE" w14:textId="77777777" w:rsidR="00472387" w:rsidRPr="00310A8D" w:rsidRDefault="00472387" w:rsidP="009053AF">
            <w:pPr>
              <w:spacing w:after="0" w:line="240" w:lineRule="auto"/>
              <w:contextualSpacing/>
              <w:jc w:val="both"/>
              <w:rPr>
                <w:rFonts w:ascii="Myriad Pro" w:eastAsia="Calibri" w:hAnsi="Myriad Pro"/>
              </w:rPr>
            </w:pPr>
            <w:r w:rsidRPr="00310A8D">
              <w:rPr>
                <w:rFonts w:ascii="Myriad Pro" w:eastAsia="Calibri" w:hAnsi="Myriad Pro"/>
              </w:rPr>
              <w:t>Руководители (Приложения № 1 ПоМС)</w:t>
            </w:r>
          </w:p>
        </w:tc>
        <w:tc>
          <w:tcPr>
            <w:tcW w:w="2328" w:type="dxa"/>
            <w:tcBorders>
              <w:top w:val="single" w:sz="4" w:space="0" w:color="FFFFFF" w:themeColor="background1"/>
            </w:tcBorders>
            <w:shd w:val="clear" w:color="auto" w:fill="auto"/>
            <w:vAlign w:val="center"/>
          </w:tcPr>
          <w:p w14:paraId="03D252FC" w14:textId="77777777" w:rsidR="00472387" w:rsidRPr="00310A8D" w:rsidRDefault="00472387" w:rsidP="009053AF">
            <w:pPr>
              <w:spacing w:after="0" w:line="240" w:lineRule="auto"/>
              <w:contextualSpacing/>
              <w:jc w:val="center"/>
              <w:rPr>
                <w:rFonts w:ascii="Myriad Pro" w:hAnsi="Myriad Pro"/>
              </w:rPr>
            </w:pPr>
          </w:p>
        </w:tc>
        <w:tc>
          <w:tcPr>
            <w:tcW w:w="2337" w:type="dxa"/>
            <w:tcBorders>
              <w:top w:val="single" w:sz="4" w:space="0" w:color="FFFFFF" w:themeColor="background1"/>
            </w:tcBorders>
            <w:shd w:val="clear" w:color="auto" w:fill="auto"/>
            <w:vAlign w:val="center"/>
          </w:tcPr>
          <w:p w14:paraId="36C63BB4"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174</w:t>
            </w:r>
          </w:p>
        </w:tc>
      </w:tr>
      <w:tr w:rsidR="00472387" w:rsidRPr="00310A8D" w14:paraId="0DF99759" w14:textId="77777777" w:rsidTr="009053AF">
        <w:tc>
          <w:tcPr>
            <w:tcW w:w="670" w:type="dxa"/>
            <w:shd w:val="clear" w:color="auto" w:fill="auto"/>
          </w:tcPr>
          <w:p w14:paraId="4171AA59"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2</w:t>
            </w:r>
          </w:p>
        </w:tc>
        <w:tc>
          <w:tcPr>
            <w:tcW w:w="4010" w:type="dxa"/>
            <w:shd w:val="clear" w:color="auto" w:fill="auto"/>
          </w:tcPr>
          <w:p w14:paraId="40A0F279" w14:textId="77777777" w:rsidR="00472387" w:rsidRPr="00310A8D" w:rsidRDefault="00472387" w:rsidP="009053AF">
            <w:pPr>
              <w:spacing w:after="0" w:line="240" w:lineRule="auto"/>
              <w:contextualSpacing/>
              <w:jc w:val="both"/>
              <w:rPr>
                <w:rFonts w:ascii="Myriad Pro" w:eastAsia="Calibri" w:hAnsi="Myriad Pro"/>
              </w:rPr>
            </w:pPr>
            <w:r w:rsidRPr="00310A8D">
              <w:rPr>
                <w:rFonts w:ascii="Myriad Pro" w:eastAsia="Calibri" w:hAnsi="Myriad Pro"/>
              </w:rPr>
              <w:t>Руководители (Приложения № 2 ПоМС)</w:t>
            </w:r>
          </w:p>
        </w:tc>
        <w:tc>
          <w:tcPr>
            <w:tcW w:w="2328" w:type="dxa"/>
            <w:shd w:val="clear" w:color="auto" w:fill="auto"/>
            <w:vAlign w:val="center"/>
          </w:tcPr>
          <w:p w14:paraId="7982D323"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45</w:t>
            </w:r>
          </w:p>
        </w:tc>
        <w:tc>
          <w:tcPr>
            <w:tcW w:w="2337" w:type="dxa"/>
            <w:shd w:val="clear" w:color="auto" w:fill="auto"/>
            <w:vAlign w:val="center"/>
          </w:tcPr>
          <w:p w14:paraId="2AEAD4FC"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39</w:t>
            </w:r>
          </w:p>
        </w:tc>
      </w:tr>
      <w:tr w:rsidR="00472387" w:rsidRPr="00310A8D" w14:paraId="2BE6A638" w14:textId="77777777" w:rsidTr="009053AF">
        <w:tc>
          <w:tcPr>
            <w:tcW w:w="670" w:type="dxa"/>
            <w:shd w:val="clear" w:color="auto" w:fill="auto"/>
          </w:tcPr>
          <w:p w14:paraId="3B2FF5F8"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3</w:t>
            </w:r>
          </w:p>
        </w:tc>
        <w:tc>
          <w:tcPr>
            <w:tcW w:w="4010" w:type="dxa"/>
            <w:shd w:val="clear" w:color="auto" w:fill="auto"/>
          </w:tcPr>
          <w:p w14:paraId="39FBED42" w14:textId="77777777" w:rsidR="00472387" w:rsidRPr="00310A8D" w:rsidRDefault="00472387" w:rsidP="009053AF">
            <w:pPr>
              <w:spacing w:after="0" w:line="240" w:lineRule="auto"/>
              <w:contextualSpacing/>
              <w:rPr>
                <w:rFonts w:ascii="Myriad Pro" w:eastAsia="Calibri" w:hAnsi="Myriad Pro"/>
              </w:rPr>
            </w:pPr>
            <w:r w:rsidRPr="00310A8D">
              <w:rPr>
                <w:rFonts w:ascii="Myriad Pro" w:eastAsia="Calibri" w:hAnsi="Myriad Pro"/>
              </w:rPr>
              <w:t xml:space="preserve">Специалисты и служащие </w:t>
            </w:r>
          </w:p>
          <w:p w14:paraId="10C9BF5E" w14:textId="77777777" w:rsidR="00472387" w:rsidRPr="00310A8D" w:rsidRDefault="00472387" w:rsidP="009053AF">
            <w:pPr>
              <w:spacing w:after="0" w:line="240" w:lineRule="auto"/>
              <w:contextualSpacing/>
              <w:rPr>
                <w:rFonts w:ascii="Myriad Pro" w:eastAsia="Calibri" w:hAnsi="Myriad Pro"/>
              </w:rPr>
            </w:pPr>
            <w:r w:rsidRPr="00310A8D">
              <w:rPr>
                <w:rFonts w:ascii="Myriad Pro" w:eastAsia="Calibri" w:hAnsi="Myriad Pro"/>
              </w:rPr>
              <w:t>аппарата управления</w:t>
            </w:r>
          </w:p>
        </w:tc>
        <w:tc>
          <w:tcPr>
            <w:tcW w:w="2328" w:type="dxa"/>
            <w:shd w:val="clear" w:color="auto" w:fill="auto"/>
            <w:vAlign w:val="center"/>
          </w:tcPr>
          <w:p w14:paraId="26BF2A14"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45</w:t>
            </w:r>
          </w:p>
        </w:tc>
        <w:tc>
          <w:tcPr>
            <w:tcW w:w="2337" w:type="dxa"/>
            <w:shd w:val="clear" w:color="auto" w:fill="auto"/>
            <w:vAlign w:val="center"/>
          </w:tcPr>
          <w:p w14:paraId="0EBE0C32"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39</w:t>
            </w:r>
          </w:p>
        </w:tc>
      </w:tr>
      <w:tr w:rsidR="00472387" w:rsidRPr="00310A8D" w14:paraId="7E4F3F37" w14:textId="77777777" w:rsidTr="009053AF">
        <w:tc>
          <w:tcPr>
            <w:tcW w:w="670" w:type="dxa"/>
            <w:shd w:val="clear" w:color="auto" w:fill="auto"/>
          </w:tcPr>
          <w:p w14:paraId="4A8373D5"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4</w:t>
            </w:r>
          </w:p>
        </w:tc>
        <w:tc>
          <w:tcPr>
            <w:tcW w:w="4010" w:type="dxa"/>
            <w:shd w:val="clear" w:color="auto" w:fill="auto"/>
          </w:tcPr>
          <w:p w14:paraId="2FFF82C7" w14:textId="77777777" w:rsidR="00472387" w:rsidRPr="00310A8D" w:rsidRDefault="00472387" w:rsidP="009053AF">
            <w:pPr>
              <w:spacing w:after="0" w:line="240" w:lineRule="auto"/>
              <w:contextualSpacing/>
              <w:rPr>
                <w:rFonts w:ascii="Myriad Pro" w:eastAsia="Calibri" w:hAnsi="Myriad Pro"/>
              </w:rPr>
            </w:pPr>
            <w:r w:rsidRPr="00310A8D">
              <w:rPr>
                <w:rFonts w:ascii="Myriad Pro" w:eastAsia="Calibri" w:hAnsi="Myriad Pro"/>
              </w:rPr>
              <w:t>Специалисты и служащие РЭС</w:t>
            </w:r>
          </w:p>
        </w:tc>
        <w:tc>
          <w:tcPr>
            <w:tcW w:w="2328" w:type="dxa"/>
            <w:shd w:val="clear" w:color="auto" w:fill="auto"/>
            <w:vAlign w:val="center"/>
          </w:tcPr>
          <w:p w14:paraId="7848E24F"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58</w:t>
            </w:r>
          </w:p>
        </w:tc>
        <w:tc>
          <w:tcPr>
            <w:tcW w:w="2337" w:type="dxa"/>
            <w:shd w:val="clear" w:color="auto" w:fill="auto"/>
            <w:vAlign w:val="center"/>
          </w:tcPr>
          <w:p w14:paraId="1F1EDE9F" w14:textId="77777777" w:rsidR="00472387" w:rsidRPr="00310A8D" w:rsidRDefault="00472387" w:rsidP="009053AF">
            <w:pPr>
              <w:spacing w:after="0" w:line="240" w:lineRule="auto"/>
              <w:contextualSpacing/>
              <w:jc w:val="center"/>
              <w:rPr>
                <w:rFonts w:ascii="Myriad Pro" w:hAnsi="Myriad Pro"/>
              </w:rPr>
            </w:pPr>
          </w:p>
        </w:tc>
      </w:tr>
      <w:tr w:rsidR="00472387" w:rsidRPr="00310A8D" w14:paraId="14CEFC6E" w14:textId="77777777" w:rsidTr="009053AF">
        <w:tc>
          <w:tcPr>
            <w:tcW w:w="670" w:type="dxa"/>
            <w:shd w:val="clear" w:color="auto" w:fill="auto"/>
          </w:tcPr>
          <w:p w14:paraId="41392FCB"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5</w:t>
            </w:r>
          </w:p>
        </w:tc>
        <w:tc>
          <w:tcPr>
            <w:tcW w:w="4010" w:type="dxa"/>
            <w:shd w:val="clear" w:color="auto" w:fill="auto"/>
          </w:tcPr>
          <w:p w14:paraId="49EB60AD" w14:textId="77777777" w:rsidR="00472387" w:rsidRPr="00310A8D" w:rsidRDefault="00472387" w:rsidP="009053AF">
            <w:pPr>
              <w:spacing w:after="0" w:line="240" w:lineRule="auto"/>
              <w:contextualSpacing/>
              <w:jc w:val="both"/>
              <w:rPr>
                <w:rFonts w:ascii="Myriad Pro" w:eastAsia="Calibri" w:hAnsi="Myriad Pro"/>
              </w:rPr>
            </w:pPr>
            <w:r w:rsidRPr="00310A8D">
              <w:rPr>
                <w:rFonts w:ascii="Myriad Pro" w:eastAsia="Calibri" w:hAnsi="Myriad Pro"/>
              </w:rPr>
              <w:t xml:space="preserve">Рабочие </w:t>
            </w:r>
          </w:p>
        </w:tc>
        <w:tc>
          <w:tcPr>
            <w:tcW w:w="2328" w:type="dxa"/>
            <w:shd w:val="clear" w:color="auto" w:fill="auto"/>
            <w:vAlign w:val="center"/>
          </w:tcPr>
          <w:p w14:paraId="65E8B632"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17</w:t>
            </w:r>
          </w:p>
        </w:tc>
        <w:tc>
          <w:tcPr>
            <w:tcW w:w="2337" w:type="dxa"/>
            <w:shd w:val="clear" w:color="auto" w:fill="auto"/>
            <w:vAlign w:val="center"/>
          </w:tcPr>
          <w:p w14:paraId="2BA284D7" w14:textId="77777777" w:rsidR="00472387" w:rsidRPr="00310A8D" w:rsidRDefault="00472387" w:rsidP="009053AF">
            <w:pPr>
              <w:spacing w:after="0" w:line="240" w:lineRule="auto"/>
              <w:contextualSpacing/>
              <w:jc w:val="center"/>
              <w:rPr>
                <w:rFonts w:ascii="Myriad Pro" w:hAnsi="Myriad Pro"/>
              </w:rPr>
            </w:pPr>
          </w:p>
        </w:tc>
      </w:tr>
    </w:tbl>
    <w:p w14:paraId="47CAB791" w14:textId="77777777" w:rsidR="002B24B9" w:rsidRDefault="002B24B9" w:rsidP="00472387">
      <w:pPr>
        <w:spacing w:after="0" w:line="360" w:lineRule="auto"/>
        <w:ind w:firstLine="709"/>
        <w:jc w:val="both"/>
        <w:rPr>
          <w:rFonts w:ascii="Myriad Pro" w:hAnsi="Myriad Pro"/>
          <w:sz w:val="26"/>
          <w:szCs w:val="26"/>
        </w:rPr>
      </w:pPr>
    </w:p>
    <w:p w14:paraId="63B6D702" w14:textId="14421FCD"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Средний размер премии за производственные результаты работы по Филиалу за 2016 год составил 34,3%. </w:t>
      </w:r>
    </w:p>
    <w:p w14:paraId="786359C4"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lastRenderedPageBreak/>
        <w:t>Ожидаемые расходы на 2017 по среднему размеру премии за производственные результаты работы приняты в размере 34,3%.</w:t>
      </w:r>
    </w:p>
    <w:p w14:paraId="16779F94"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 с</w:t>
      </w:r>
      <w:r w:rsidRPr="00A57877">
        <w:rPr>
          <w:rFonts w:ascii="Myriad Pro" w:hAnsi="Myriad Pro"/>
          <w:sz w:val="26"/>
          <w:szCs w:val="26"/>
        </w:rPr>
        <w:t>редний размер премии за производственные результаты работы по Филиалу</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75</w:t>
      </w:r>
      <w:r w:rsidRPr="00A57877">
        <w:rPr>
          <w:rFonts w:ascii="Myriad Pro" w:hAnsi="Myriad Pro"/>
          <w:sz w:val="26"/>
          <w:szCs w:val="26"/>
        </w:rPr>
        <w:t xml:space="preserve">% (на базовом уровне в соответствии с п. 8.4.2.3 ОТС). </w:t>
      </w:r>
    </w:p>
    <w:p w14:paraId="0631AF7C" w14:textId="1192055B" w:rsidR="00472387" w:rsidRPr="00A57877" w:rsidRDefault="00472387" w:rsidP="00472387">
      <w:pPr>
        <w:numPr>
          <w:ilvl w:val="0"/>
          <w:numId w:val="31"/>
        </w:numPr>
        <w:spacing w:after="0" w:line="360" w:lineRule="auto"/>
        <w:ind w:left="0" w:firstLine="709"/>
        <w:jc w:val="both"/>
        <w:rPr>
          <w:rFonts w:ascii="Myriad Pro" w:hAnsi="Myriad Pro"/>
          <w:sz w:val="26"/>
          <w:szCs w:val="26"/>
        </w:rPr>
      </w:pPr>
      <w:r w:rsidRPr="00A57877">
        <w:rPr>
          <w:rFonts w:ascii="Myriad Pro" w:hAnsi="Myriad Pro"/>
          <w:sz w:val="26"/>
          <w:szCs w:val="26"/>
        </w:rPr>
        <w:t>В</w:t>
      </w:r>
      <w:r>
        <w:rPr>
          <w:rFonts w:ascii="Myriad Pro" w:hAnsi="Myriad Pro"/>
          <w:sz w:val="26"/>
          <w:szCs w:val="26"/>
        </w:rPr>
        <w:t xml:space="preserve">ознаграждение за выслугу лет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Pr="00A57877">
        <w:rPr>
          <w:rFonts w:ascii="Myriad Pro" w:hAnsi="Myriad Pro"/>
          <w:sz w:val="26"/>
          <w:szCs w:val="26"/>
        </w:rPr>
        <w:t xml:space="preserve">предусмотрено Положением об оплате труда работников филиалов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и Положением об оплате труда работников аппаратов управления филиалов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(приказ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14.11.2016 №</w:t>
      </w:r>
      <w:r>
        <w:rPr>
          <w:rFonts w:ascii="Myriad Pro" w:hAnsi="Myriad Pro"/>
          <w:sz w:val="26"/>
          <w:szCs w:val="26"/>
        </w:rPr>
        <w:t> </w:t>
      </w:r>
      <w:r w:rsidRPr="00A57877">
        <w:rPr>
          <w:rFonts w:ascii="Myriad Pro" w:hAnsi="Myriad Pro"/>
          <w:sz w:val="26"/>
          <w:szCs w:val="26"/>
        </w:rPr>
        <w:t xml:space="preserve">766). </w:t>
      </w:r>
    </w:p>
    <w:p w14:paraId="3B25DCCC"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Размер вознаграждения за выслугу лет в электроэнергетике определен в зависимости от непрерывного стажа работы в организациях электроэнергетической отрасли России.</w:t>
      </w:r>
    </w:p>
    <w:p w14:paraId="36945327" w14:textId="77777777" w:rsidR="00472387" w:rsidRPr="0031489C" w:rsidRDefault="00472387" w:rsidP="00472387">
      <w:pPr>
        <w:spacing w:after="0" w:line="360" w:lineRule="auto"/>
        <w:ind w:firstLine="709"/>
        <w:jc w:val="center"/>
        <w:rPr>
          <w:rFonts w:ascii="Myriad Pro" w:hAnsi="Myriad Pro"/>
          <w:b/>
          <w:bCs/>
          <w:sz w:val="26"/>
          <w:szCs w:val="26"/>
        </w:rPr>
      </w:pPr>
      <w:r w:rsidRPr="0031489C">
        <w:rPr>
          <w:rFonts w:ascii="Myriad Pro" w:hAnsi="Myriad Pro"/>
          <w:b/>
          <w:bCs/>
          <w:sz w:val="26"/>
          <w:szCs w:val="26"/>
        </w:rPr>
        <w:t>Размер вознаграждений за выслугу лет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69"/>
      </w:tblGrid>
      <w:tr w:rsidR="002B24B9" w:rsidRPr="00356F4D" w14:paraId="59FDBE71" w14:textId="77777777" w:rsidTr="00356F4D">
        <w:trPr>
          <w:tblHeader/>
        </w:trPr>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46DF39" w14:textId="77777777" w:rsidR="00472387" w:rsidRPr="009C7522" w:rsidRDefault="00472387" w:rsidP="009053AF">
            <w:pPr>
              <w:spacing w:after="0" w:line="240" w:lineRule="auto"/>
              <w:ind w:firstLine="709"/>
              <w:jc w:val="center"/>
              <w:rPr>
                <w:rFonts w:ascii="Myriad Pro" w:hAnsi="Myriad Pro"/>
                <w:b/>
                <w:bCs/>
                <w:color w:val="FFFFFF" w:themeColor="background1"/>
                <w:sz w:val="26"/>
                <w:szCs w:val="26"/>
              </w:rPr>
            </w:pPr>
            <w:r w:rsidRPr="009C7522">
              <w:rPr>
                <w:rFonts w:ascii="Myriad Pro" w:hAnsi="Myriad Pro"/>
                <w:b/>
                <w:bCs/>
                <w:color w:val="FFFFFF" w:themeColor="background1"/>
                <w:sz w:val="26"/>
                <w:szCs w:val="26"/>
              </w:rPr>
              <w:t>Выслуга лет</w:t>
            </w:r>
          </w:p>
        </w:tc>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EE88AB" w14:textId="77777777" w:rsidR="00472387" w:rsidRPr="009C7522" w:rsidRDefault="00472387" w:rsidP="009053AF">
            <w:pPr>
              <w:spacing w:after="0" w:line="240" w:lineRule="auto"/>
              <w:ind w:firstLine="709"/>
              <w:jc w:val="center"/>
              <w:rPr>
                <w:rFonts w:ascii="Myriad Pro" w:hAnsi="Myriad Pro"/>
                <w:b/>
                <w:bCs/>
                <w:color w:val="FFFFFF" w:themeColor="background1"/>
                <w:sz w:val="26"/>
                <w:szCs w:val="26"/>
              </w:rPr>
            </w:pPr>
            <w:r w:rsidRPr="009C7522">
              <w:rPr>
                <w:rFonts w:ascii="Myriad Pro" w:hAnsi="Myriad Pro"/>
                <w:b/>
                <w:bCs/>
                <w:color w:val="FFFFFF" w:themeColor="background1"/>
                <w:sz w:val="26"/>
                <w:szCs w:val="26"/>
              </w:rPr>
              <w:t>Размер доплаты в процентах</w:t>
            </w:r>
          </w:p>
        </w:tc>
      </w:tr>
      <w:tr w:rsidR="00472387" w:rsidRPr="00A57877" w14:paraId="1CD82182" w14:textId="77777777" w:rsidTr="009C7522">
        <w:tc>
          <w:tcPr>
            <w:tcW w:w="4785" w:type="dxa"/>
            <w:tcBorders>
              <w:top w:val="single" w:sz="4" w:space="0" w:color="FFFFFF" w:themeColor="background1"/>
            </w:tcBorders>
            <w:shd w:val="clear" w:color="auto" w:fill="auto"/>
          </w:tcPr>
          <w:p w14:paraId="767FE956"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1 до 3 лет</w:t>
            </w:r>
          </w:p>
        </w:tc>
        <w:tc>
          <w:tcPr>
            <w:tcW w:w="4785" w:type="dxa"/>
            <w:tcBorders>
              <w:top w:val="single" w:sz="4" w:space="0" w:color="FFFFFF" w:themeColor="background1"/>
            </w:tcBorders>
            <w:shd w:val="clear" w:color="auto" w:fill="auto"/>
          </w:tcPr>
          <w:p w14:paraId="24279050"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5,0</w:t>
            </w:r>
          </w:p>
        </w:tc>
      </w:tr>
      <w:tr w:rsidR="00472387" w:rsidRPr="00A57877" w14:paraId="3BB8E783" w14:textId="77777777" w:rsidTr="009053AF">
        <w:tc>
          <w:tcPr>
            <w:tcW w:w="4785" w:type="dxa"/>
            <w:shd w:val="clear" w:color="auto" w:fill="auto"/>
          </w:tcPr>
          <w:p w14:paraId="2A8A46E7"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3 до 5 лет</w:t>
            </w:r>
          </w:p>
        </w:tc>
        <w:tc>
          <w:tcPr>
            <w:tcW w:w="4785" w:type="dxa"/>
            <w:shd w:val="clear" w:color="auto" w:fill="auto"/>
          </w:tcPr>
          <w:p w14:paraId="15CEDB1F"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6,7</w:t>
            </w:r>
          </w:p>
        </w:tc>
      </w:tr>
      <w:tr w:rsidR="00472387" w:rsidRPr="00A57877" w14:paraId="48B779AF" w14:textId="77777777" w:rsidTr="009053AF">
        <w:tc>
          <w:tcPr>
            <w:tcW w:w="4785" w:type="dxa"/>
            <w:shd w:val="clear" w:color="auto" w:fill="auto"/>
          </w:tcPr>
          <w:p w14:paraId="3F966FB8"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5 до 10 лет</w:t>
            </w:r>
          </w:p>
        </w:tc>
        <w:tc>
          <w:tcPr>
            <w:tcW w:w="4785" w:type="dxa"/>
            <w:shd w:val="clear" w:color="auto" w:fill="auto"/>
          </w:tcPr>
          <w:p w14:paraId="0948CB9A"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8,3</w:t>
            </w:r>
          </w:p>
        </w:tc>
      </w:tr>
      <w:tr w:rsidR="00472387" w:rsidRPr="00A57877" w14:paraId="4D1DF93D" w14:textId="77777777" w:rsidTr="009053AF">
        <w:tc>
          <w:tcPr>
            <w:tcW w:w="4785" w:type="dxa"/>
            <w:shd w:val="clear" w:color="auto" w:fill="auto"/>
          </w:tcPr>
          <w:p w14:paraId="41C404E4"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10 до 15 лет</w:t>
            </w:r>
          </w:p>
        </w:tc>
        <w:tc>
          <w:tcPr>
            <w:tcW w:w="4785" w:type="dxa"/>
            <w:shd w:val="clear" w:color="auto" w:fill="auto"/>
          </w:tcPr>
          <w:p w14:paraId="17FC8243"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10,0</w:t>
            </w:r>
          </w:p>
        </w:tc>
      </w:tr>
      <w:tr w:rsidR="00472387" w:rsidRPr="00A57877" w14:paraId="0D4B4E8A" w14:textId="77777777" w:rsidTr="009053AF">
        <w:tc>
          <w:tcPr>
            <w:tcW w:w="4785" w:type="dxa"/>
            <w:shd w:val="clear" w:color="auto" w:fill="auto"/>
          </w:tcPr>
          <w:p w14:paraId="11EF7C25"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15 до 20 лет</w:t>
            </w:r>
          </w:p>
        </w:tc>
        <w:tc>
          <w:tcPr>
            <w:tcW w:w="4785" w:type="dxa"/>
            <w:shd w:val="clear" w:color="auto" w:fill="auto"/>
          </w:tcPr>
          <w:p w14:paraId="2B7A48E5"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12,5</w:t>
            </w:r>
          </w:p>
        </w:tc>
      </w:tr>
      <w:tr w:rsidR="00472387" w:rsidRPr="00A57877" w14:paraId="7B394E96" w14:textId="77777777" w:rsidTr="009053AF">
        <w:tc>
          <w:tcPr>
            <w:tcW w:w="4785" w:type="dxa"/>
            <w:shd w:val="clear" w:color="auto" w:fill="auto"/>
          </w:tcPr>
          <w:p w14:paraId="1D10B357"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свыше 20 лет</w:t>
            </w:r>
          </w:p>
        </w:tc>
        <w:tc>
          <w:tcPr>
            <w:tcW w:w="4785" w:type="dxa"/>
            <w:shd w:val="clear" w:color="auto" w:fill="auto"/>
          </w:tcPr>
          <w:p w14:paraId="24BCD4B8"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15,0</w:t>
            </w:r>
          </w:p>
        </w:tc>
      </w:tr>
    </w:tbl>
    <w:p w14:paraId="6088D616" w14:textId="77777777" w:rsidR="00472387" w:rsidRPr="00A57877" w:rsidRDefault="00472387" w:rsidP="00472387">
      <w:pPr>
        <w:spacing w:after="0" w:line="360" w:lineRule="auto"/>
        <w:ind w:firstLine="709"/>
        <w:jc w:val="center"/>
        <w:rPr>
          <w:rFonts w:ascii="Myriad Pro" w:hAnsi="Myriad Pro"/>
          <w:sz w:val="26"/>
          <w:szCs w:val="26"/>
        </w:rPr>
      </w:pPr>
    </w:p>
    <w:p w14:paraId="7C8A0519"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Средний размер вознаграждения за выслугу лет по Филиалу за 2016 год составил 9,0%. </w:t>
      </w:r>
    </w:p>
    <w:p w14:paraId="55F27AA1"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Средний размер вознаграждения за выслугу лет, принятый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 9,0%.</w:t>
      </w:r>
    </w:p>
    <w:p w14:paraId="525757B7"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w:t>
      </w:r>
      <w:r w:rsidRPr="00A57877">
        <w:rPr>
          <w:rFonts w:ascii="Myriad Pro" w:hAnsi="Myriad Pro"/>
          <w:color w:val="323232"/>
          <w:spacing w:val="4"/>
          <w:sz w:val="26"/>
          <w:szCs w:val="26"/>
        </w:rPr>
        <w:t xml:space="preserve"> с</w:t>
      </w:r>
      <w:r w:rsidRPr="00A57877">
        <w:rPr>
          <w:rFonts w:ascii="Myriad Pro" w:hAnsi="Myriad Pro"/>
          <w:sz w:val="26"/>
          <w:szCs w:val="26"/>
        </w:rPr>
        <w:t>редний размер вознаграждения за выслугу лет по Филиалу</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15</w:t>
      </w:r>
      <w:r>
        <w:rPr>
          <w:rFonts w:ascii="Myriad Pro" w:hAnsi="Myriad Pro"/>
          <w:sz w:val="26"/>
          <w:szCs w:val="26"/>
        </w:rPr>
        <w:t xml:space="preserve">% </w:t>
      </w:r>
      <w:r w:rsidRPr="00A57877">
        <w:rPr>
          <w:rFonts w:ascii="Myriad Pro" w:hAnsi="Myriad Pro"/>
          <w:sz w:val="26"/>
          <w:szCs w:val="26"/>
        </w:rPr>
        <w:t xml:space="preserve">(на базовом уровне в соответствии с п. 8.4.2.5 ОТС). </w:t>
      </w:r>
    </w:p>
    <w:p w14:paraId="7BCCF087" w14:textId="77777777" w:rsidR="00472387" w:rsidRPr="00A57877" w:rsidRDefault="00472387" w:rsidP="00472387">
      <w:pPr>
        <w:numPr>
          <w:ilvl w:val="0"/>
          <w:numId w:val="31"/>
        </w:numPr>
        <w:spacing w:after="0" w:line="360" w:lineRule="auto"/>
        <w:ind w:left="0" w:firstLine="709"/>
        <w:jc w:val="both"/>
        <w:rPr>
          <w:rFonts w:ascii="Myriad Pro" w:hAnsi="Myriad Pro"/>
          <w:sz w:val="26"/>
          <w:szCs w:val="26"/>
        </w:rPr>
      </w:pPr>
      <w:r w:rsidRPr="00A57877">
        <w:rPr>
          <w:rFonts w:ascii="Myriad Pro" w:hAnsi="Myriad Pro"/>
          <w:sz w:val="26"/>
          <w:szCs w:val="26"/>
        </w:rPr>
        <w:t xml:space="preserve"> Вознаграждение по итогам работы за год предусмотрено:</w:t>
      </w:r>
    </w:p>
    <w:p w14:paraId="00345E36" w14:textId="506A1F89"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Положением о материальном стимулировании работников филиалов ПАО</w:t>
      </w:r>
      <w:r>
        <w:rPr>
          <w:rFonts w:ascii="Myriad Pro" w:hAnsi="Myriad Pro"/>
          <w:sz w:val="26"/>
          <w:szCs w:val="26"/>
        </w:rPr>
        <w:t> </w:t>
      </w:r>
      <w:r w:rsidR="00310A8D">
        <w:rPr>
          <w:rFonts w:ascii="Myriad Pro" w:hAnsi="Myriad Pro"/>
          <w:sz w:val="26"/>
          <w:szCs w:val="26"/>
        </w:rPr>
        <w:t xml:space="preserve"> «</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(приказы ПАО </w:t>
      </w:r>
      <w:r w:rsidR="007B628E">
        <w:rPr>
          <w:rFonts w:ascii="Myriad Pro" w:hAnsi="Myriad Pro"/>
          <w:sz w:val="26"/>
          <w:szCs w:val="26"/>
        </w:rPr>
        <w:t>«</w:t>
      </w:r>
      <w:r w:rsidRPr="00A57877">
        <w:rPr>
          <w:rFonts w:ascii="Myriad Pro" w:hAnsi="Myriad Pro"/>
          <w:sz w:val="26"/>
          <w:szCs w:val="26"/>
        </w:rPr>
        <w:t>МРСК Юга</w:t>
      </w:r>
      <w:r w:rsidR="007B628E">
        <w:rPr>
          <w:rFonts w:ascii="Myriad Pro" w:hAnsi="Myriad Pro"/>
          <w:sz w:val="26"/>
          <w:szCs w:val="26"/>
        </w:rPr>
        <w:t>»</w:t>
      </w:r>
      <w:r w:rsidRPr="00A57877">
        <w:rPr>
          <w:rFonts w:ascii="Myriad Pro" w:hAnsi="Myriad Pro"/>
          <w:sz w:val="26"/>
          <w:szCs w:val="26"/>
        </w:rPr>
        <w:t xml:space="preserve"> от 20.09.2012 № 515);</w:t>
      </w:r>
    </w:p>
    <w:p w14:paraId="740EF822"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Средний размер вознаграждения по итогам работы за 2016 год составил 3,6</w:t>
      </w:r>
      <w:r>
        <w:rPr>
          <w:rFonts w:ascii="Myriad Pro" w:hAnsi="Myriad Pro"/>
          <w:sz w:val="26"/>
          <w:szCs w:val="26"/>
        </w:rPr>
        <w:t> </w:t>
      </w:r>
      <w:r w:rsidRPr="00A57877">
        <w:rPr>
          <w:rFonts w:ascii="Myriad Pro" w:hAnsi="Myriad Pro"/>
          <w:sz w:val="26"/>
          <w:szCs w:val="26"/>
        </w:rPr>
        <w:t xml:space="preserve">%. </w:t>
      </w:r>
    </w:p>
    <w:p w14:paraId="7D522B3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lastRenderedPageBreak/>
        <w:t xml:space="preserve">Средний размер вознаграждения по итогам работы за год, принятый в расчет ожидаемых расходов на оплату труда в 2017 году прият 3,6 % в соответствии с нормами ОТС. </w:t>
      </w:r>
    </w:p>
    <w:p w14:paraId="545180D3" w14:textId="10A16F51"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w:t>
      </w:r>
      <w:r w:rsidRPr="00A57877">
        <w:rPr>
          <w:rFonts w:ascii="Myriad Pro" w:hAnsi="Myriad Pro"/>
          <w:color w:val="323232"/>
          <w:spacing w:val="4"/>
          <w:sz w:val="26"/>
          <w:szCs w:val="26"/>
        </w:rPr>
        <w:t xml:space="preserve"> с</w:t>
      </w:r>
      <w:r w:rsidRPr="00A57877">
        <w:rPr>
          <w:rFonts w:ascii="Myriad Pro" w:hAnsi="Myriad Pro"/>
          <w:sz w:val="26"/>
          <w:szCs w:val="26"/>
        </w:rPr>
        <w:t>редний размер вознаграждения по итогам работы за год Филиала</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 xml:space="preserve">33 </w:t>
      </w:r>
      <w:r w:rsidRPr="00A57877">
        <w:rPr>
          <w:rFonts w:ascii="Myriad Pro" w:hAnsi="Myriad Pro"/>
          <w:sz w:val="26"/>
          <w:szCs w:val="26"/>
        </w:rPr>
        <w:t xml:space="preserve">% (на базовом уровне в соответствии с п. 8.4.2.4 ОТС). </w:t>
      </w:r>
    </w:p>
    <w:p w14:paraId="55C80B5F" w14:textId="7501122D" w:rsidR="00472387" w:rsidRPr="00A57877" w:rsidRDefault="00472387" w:rsidP="00472387">
      <w:pPr>
        <w:numPr>
          <w:ilvl w:val="0"/>
          <w:numId w:val="31"/>
        </w:numPr>
        <w:tabs>
          <w:tab w:val="clear" w:pos="540"/>
          <w:tab w:val="num" w:pos="0"/>
        </w:tabs>
        <w:spacing w:after="0" w:line="360" w:lineRule="auto"/>
        <w:ind w:left="0" w:firstLine="709"/>
        <w:jc w:val="both"/>
        <w:rPr>
          <w:rFonts w:ascii="Myriad Pro" w:hAnsi="Myriad Pro"/>
          <w:color w:val="000000"/>
          <w:spacing w:val="4"/>
          <w:sz w:val="26"/>
          <w:szCs w:val="26"/>
        </w:rPr>
      </w:pPr>
      <w:r w:rsidRPr="00A57877">
        <w:rPr>
          <w:rFonts w:ascii="Myriad Pro" w:hAnsi="Myriad Pro"/>
          <w:color w:val="000000"/>
          <w:spacing w:val="4"/>
          <w:sz w:val="26"/>
          <w:szCs w:val="26"/>
        </w:rPr>
        <w:t xml:space="preserve">Выплаты по районному коэффициенту (безводные) произведены за работу в пустынной и безводной местности в соответствии с Распоряжением Совета Министров СССР от 23.09.1981 № 1921р (коэффициент 1,35), в соответствии с Решением Представительного Собрания Лиманского района </w:t>
      </w:r>
      <w:r w:rsidR="00474CDC">
        <w:rPr>
          <w:rFonts w:ascii="Myriad Pro" w:hAnsi="Myriad Pro"/>
          <w:color w:val="000000"/>
          <w:spacing w:val="4"/>
          <w:sz w:val="26"/>
          <w:szCs w:val="26"/>
        </w:rPr>
        <w:t>Н</w:t>
      </w:r>
      <w:r w:rsidRPr="00A57877">
        <w:rPr>
          <w:rFonts w:ascii="Myriad Pro" w:hAnsi="Myriad Pro"/>
          <w:color w:val="000000"/>
          <w:spacing w:val="4"/>
          <w:sz w:val="26"/>
          <w:szCs w:val="26"/>
        </w:rPr>
        <w:t xml:space="preserve">ской области № 33 от 20.08.2001 (коэффициент 1,10), в соответствии с Постановлением Государственного Комитета СССР по труду и социальным вопросам  от 29.11.1988 № 613/28-60 </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О повышении тарифных ставок и должностных окладов работников, занятых непосредственно на работах по обустройству нефтяных и газовых месторождений с высоким содержанием сероводорода  и на строительстве, эксплуатации и обслуживания объектов </w:t>
      </w:r>
      <w:r w:rsidR="00474CDC">
        <w:rPr>
          <w:rFonts w:ascii="Myriad Pro" w:hAnsi="Myriad Pro"/>
          <w:color w:val="000000"/>
          <w:spacing w:val="4"/>
          <w:sz w:val="26"/>
          <w:szCs w:val="26"/>
        </w:rPr>
        <w:t>Н</w:t>
      </w:r>
      <w:r w:rsidRPr="00A57877">
        <w:rPr>
          <w:rFonts w:ascii="Myriad Pro" w:hAnsi="Myriad Pro"/>
          <w:color w:val="000000"/>
          <w:spacing w:val="4"/>
          <w:sz w:val="26"/>
          <w:szCs w:val="26"/>
        </w:rPr>
        <w:t>ского газоперерабатывающего завода</w:t>
      </w:r>
      <w:r w:rsidR="007B628E">
        <w:rPr>
          <w:rFonts w:ascii="Myriad Pro" w:hAnsi="Myriad Pro"/>
          <w:color w:val="000000"/>
          <w:spacing w:val="4"/>
          <w:sz w:val="26"/>
          <w:szCs w:val="26"/>
        </w:rPr>
        <w:t>»</w:t>
      </w:r>
      <w:r w:rsidRPr="00A57877">
        <w:rPr>
          <w:rFonts w:ascii="Myriad Pro" w:hAnsi="Myriad Pro"/>
          <w:color w:val="000000"/>
          <w:spacing w:val="4"/>
          <w:sz w:val="26"/>
          <w:szCs w:val="26"/>
        </w:rPr>
        <w:t xml:space="preserve"> (коэффициент 1,12). </w:t>
      </w:r>
    </w:p>
    <w:p w14:paraId="76692ADA"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Средний размер выплаты по районному коэффициенту за 2016 год составляет 0,9 % (на основании фактически отработанного времени на безводной и газовой местности).</w:t>
      </w:r>
    </w:p>
    <w:p w14:paraId="3B9DEA40"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Средний размер выплаты по районному коэффициенту, принятый в расчет ожидаемых расходов за 2017 год</w:t>
      </w:r>
      <w:r>
        <w:rPr>
          <w:rFonts w:ascii="Myriad Pro" w:hAnsi="Myriad Pro"/>
          <w:color w:val="000000"/>
          <w:spacing w:val="4"/>
          <w:sz w:val="26"/>
          <w:szCs w:val="26"/>
        </w:rPr>
        <w:t>,</w:t>
      </w:r>
      <w:r w:rsidRPr="00A57877">
        <w:rPr>
          <w:rFonts w:ascii="Myriad Pro" w:hAnsi="Myriad Pro"/>
          <w:color w:val="000000"/>
          <w:spacing w:val="4"/>
          <w:sz w:val="26"/>
          <w:szCs w:val="26"/>
        </w:rPr>
        <w:t xml:space="preserve"> составляет 0,9 %. </w:t>
      </w:r>
    </w:p>
    <w:p w14:paraId="3430793C"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В расчете расходов на оплату труда на 2018 год средний размер принят 0,7% (утвержденный размер с 2009 года), так как планируется повышение эффективности использования рабочего времени.</w:t>
      </w:r>
    </w:p>
    <w:p w14:paraId="42A7C06C" w14:textId="52A3D7D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Таким образом, сумма расходов на оплату труда </w:t>
      </w:r>
      <w:r w:rsidRPr="00A57877">
        <w:rPr>
          <w:rFonts w:ascii="Myriad Pro" w:hAnsi="Myriad Pro"/>
          <w:sz w:val="26"/>
          <w:szCs w:val="26"/>
        </w:rPr>
        <w:t xml:space="preserve">по </w:t>
      </w:r>
      <w:r w:rsidRPr="00A57877">
        <w:rPr>
          <w:rFonts w:ascii="Myriad Pro" w:hAnsi="Myriad Pro"/>
          <w:snapToGrid w:val="0"/>
          <w:sz w:val="26"/>
          <w:szCs w:val="26"/>
        </w:rPr>
        <w:t xml:space="preserve">виду деятельности </w:t>
      </w:r>
      <w:r w:rsidR="007B628E">
        <w:rPr>
          <w:rFonts w:ascii="Myriad Pro" w:hAnsi="Myriad Pro"/>
          <w:snapToGrid w:val="0"/>
          <w:sz w:val="26"/>
          <w:szCs w:val="26"/>
        </w:rPr>
        <w:t>«</w:t>
      </w:r>
      <w:r w:rsidRPr="00A57877">
        <w:rPr>
          <w:rFonts w:ascii="Myriad Pro" w:hAnsi="Myriad Pro"/>
          <w:snapToGrid w:val="0"/>
          <w:sz w:val="26"/>
          <w:szCs w:val="26"/>
        </w:rPr>
        <w:t>передача электрической энергии</w:t>
      </w:r>
      <w:r w:rsidR="007B628E">
        <w:rPr>
          <w:rFonts w:ascii="Myriad Pro" w:hAnsi="Myriad Pro"/>
          <w:snapToGrid w:val="0"/>
          <w:sz w:val="26"/>
          <w:szCs w:val="26"/>
        </w:rPr>
        <w:t>»</w:t>
      </w:r>
      <w:r w:rsidRPr="00A57877">
        <w:rPr>
          <w:rFonts w:ascii="Myriad Pro" w:hAnsi="Myriad Pro"/>
          <w:snapToGrid w:val="0"/>
          <w:sz w:val="26"/>
          <w:szCs w:val="26"/>
        </w:rPr>
        <w:t xml:space="preserve"> </w:t>
      </w:r>
      <w:r w:rsidRPr="00A57877">
        <w:rPr>
          <w:rFonts w:ascii="Myriad Pro" w:hAnsi="Myriad Pro"/>
          <w:spacing w:val="4"/>
          <w:sz w:val="26"/>
          <w:szCs w:val="26"/>
        </w:rPr>
        <w:t>на 2018 год со всеми выплатами, предусмотренными нормами ОТС</w:t>
      </w:r>
      <w:r>
        <w:rPr>
          <w:rFonts w:ascii="Myriad Pro" w:hAnsi="Myriad Pro"/>
          <w:spacing w:val="4"/>
          <w:sz w:val="26"/>
          <w:szCs w:val="26"/>
        </w:rPr>
        <w:t>,</w:t>
      </w:r>
      <w:r w:rsidRPr="00A57877">
        <w:rPr>
          <w:rFonts w:ascii="Myriad Pro" w:hAnsi="Myriad Pro"/>
          <w:spacing w:val="4"/>
          <w:sz w:val="26"/>
          <w:szCs w:val="26"/>
        </w:rPr>
        <w:t xml:space="preserve"> составила </w:t>
      </w:r>
      <w:r w:rsidRPr="0031489C">
        <w:rPr>
          <w:rFonts w:ascii="Myriad Pro" w:hAnsi="Myriad Pro"/>
          <w:bCs/>
          <w:spacing w:val="4"/>
          <w:sz w:val="26"/>
          <w:szCs w:val="26"/>
        </w:rPr>
        <w:t>1 218 083</w:t>
      </w:r>
      <w:r w:rsidRPr="00A57877">
        <w:rPr>
          <w:rFonts w:ascii="Myriad Pro" w:hAnsi="Myriad Pro"/>
          <w:spacing w:val="4"/>
          <w:sz w:val="26"/>
          <w:szCs w:val="26"/>
        </w:rPr>
        <w:t xml:space="preserve"> тыс. рублей.</w:t>
      </w:r>
    </w:p>
    <w:tbl>
      <w:tblPr>
        <w:tblW w:w="5000" w:type="pct"/>
        <w:tblLook w:val="04A0" w:firstRow="1" w:lastRow="0" w:firstColumn="1" w:lastColumn="0" w:noHBand="0" w:noVBand="1"/>
      </w:tblPr>
      <w:tblGrid>
        <w:gridCol w:w="9355"/>
      </w:tblGrid>
      <w:tr w:rsidR="00472387" w:rsidRPr="00401319" w14:paraId="337023AD" w14:textId="77777777" w:rsidTr="00401319">
        <w:trPr>
          <w:cantSplit/>
          <w:trHeight w:val="20"/>
        </w:trPr>
        <w:tc>
          <w:tcPr>
            <w:tcW w:w="5000" w:type="pct"/>
            <w:tcBorders>
              <w:top w:val="nil"/>
              <w:left w:val="nil"/>
              <w:bottom w:val="single" w:sz="8" w:space="0" w:color="FFFFFF" w:themeColor="background1"/>
              <w:right w:val="nil"/>
            </w:tcBorders>
            <w:shd w:val="clear" w:color="auto" w:fill="auto"/>
            <w:noWrap/>
            <w:vAlign w:val="center"/>
            <w:hideMark/>
          </w:tcPr>
          <w:p w14:paraId="388DCFF8" w14:textId="74C0051C" w:rsidR="00472387" w:rsidRPr="00401319" w:rsidRDefault="00472387" w:rsidP="00401319">
            <w:pPr>
              <w:spacing w:after="0" w:line="240" w:lineRule="auto"/>
              <w:contextualSpacing/>
              <w:jc w:val="center"/>
              <w:rPr>
                <w:rFonts w:ascii="Myriad Pro" w:eastAsia="Times New Roman" w:hAnsi="Myriad Pro" w:cs="Times New Roman"/>
                <w:b/>
                <w:bCs/>
                <w:sz w:val="24"/>
                <w:szCs w:val="24"/>
                <w:lang w:eastAsia="ru-RU"/>
              </w:rPr>
            </w:pPr>
            <w:r w:rsidRPr="00401319">
              <w:rPr>
                <w:rFonts w:ascii="Myriad Pro" w:hAnsi="Myriad Pro"/>
                <w:b/>
                <w:bCs/>
                <w:snapToGrid w:val="0"/>
                <w:sz w:val="24"/>
                <w:szCs w:val="24"/>
              </w:rPr>
              <w:t xml:space="preserve">Расчет расходов на оплату труда филиала ПАО </w:t>
            </w:r>
            <w:r w:rsidR="007B628E" w:rsidRPr="00401319">
              <w:rPr>
                <w:rFonts w:ascii="Myriad Pro" w:hAnsi="Myriad Pro"/>
                <w:b/>
                <w:bCs/>
                <w:snapToGrid w:val="0"/>
                <w:sz w:val="24"/>
                <w:szCs w:val="24"/>
              </w:rPr>
              <w:t>«</w:t>
            </w:r>
            <w:r w:rsidRPr="00401319">
              <w:rPr>
                <w:rFonts w:ascii="Myriad Pro" w:hAnsi="Myriad Pro"/>
                <w:b/>
                <w:bCs/>
                <w:snapToGrid w:val="0"/>
                <w:sz w:val="24"/>
                <w:szCs w:val="24"/>
              </w:rPr>
              <w:t>МРСК Юга</w:t>
            </w:r>
            <w:r w:rsidR="007B628E" w:rsidRPr="00401319">
              <w:rPr>
                <w:rFonts w:ascii="Myriad Pro" w:hAnsi="Myriad Pro"/>
                <w:b/>
                <w:bCs/>
                <w:snapToGrid w:val="0"/>
                <w:sz w:val="24"/>
                <w:szCs w:val="24"/>
              </w:rPr>
              <w:t>»</w:t>
            </w:r>
            <w:r w:rsidRPr="00401319">
              <w:rPr>
                <w:rFonts w:ascii="Myriad Pro" w:hAnsi="Myriad Pro"/>
                <w:b/>
                <w:bCs/>
                <w:snapToGrid w:val="0"/>
                <w:sz w:val="24"/>
                <w:szCs w:val="24"/>
              </w:rPr>
              <w:t xml:space="preserve"> - </w:t>
            </w:r>
            <w:r w:rsidR="007B628E" w:rsidRPr="00401319">
              <w:rPr>
                <w:rFonts w:ascii="Myriad Pro" w:hAnsi="Myriad Pro"/>
                <w:b/>
                <w:bCs/>
                <w:snapToGrid w:val="0"/>
                <w:sz w:val="24"/>
                <w:szCs w:val="24"/>
              </w:rPr>
              <w:t>«</w:t>
            </w:r>
            <w:r w:rsidR="00474CDC">
              <w:rPr>
                <w:rFonts w:ascii="Myriad Pro" w:hAnsi="Myriad Pro"/>
                <w:b/>
                <w:bCs/>
                <w:snapToGrid w:val="0"/>
                <w:sz w:val="24"/>
                <w:szCs w:val="24"/>
              </w:rPr>
              <w:t>Н</w:t>
            </w:r>
            <w:r w:rsidRPr="00401319">
              <w:rPr>
                <w:rFonts w:ascii="Myriad Pro" w:hAnsi="Myriad Pro"/>
                <w:b/>
                <w:bCs/>
                <w:snapToGrid w:val="0"/>
                <w:sz w:val="24"/>
                <w:szCs w:val="24"/>
              </w:rPr>
              <w:t>ьэнерго</w:t>
            </w:r>
            <w:r w:rsidR="007B628E" w:rsidRPr="00401319">
              <w:rPr>
                <w:rFonts w:ascii="Myriad Pro" w:hAnsi="Myriad Pro"/>
                <w:b/>
                <w:bCs/>
                <w:snapToGrid w:val="0"/>
                <w:sz w:val="24"/>
                <w:szCs w:val="24"/>
              </w:rPr>
              <w:t>»</w:t>
            </w:r>
            <w:r w:rsidRPr="00401319">
              <w:rPr>
                <w:rFonts w:ascii="Myriad Pro" w:hAnsi="Myriad Pro"/>
                <w:b/>
                <w:bCs/>
                <w:snapToGrid w:val="0"/>
                <w:sz w:val="24"/>
                <w:szCs w:val="24"/>
              </w:rPr>
              <w:t xml:space="preserve"> по передаче электроэнергии</w:t>
            </w:r>
          </w:p>
        </w:tc>
      </w:tr>
    </w:tbl>
    <w:p w14:paraId="7178D29C" w14:textId="77777777" w:rsidR="00272B93" w:rsidRPr="00401319" w:rsidRDefault="00272B93" w:rsidP="00401319">
      <w:pPr>
        <w:spacing w:after="0" w:line="240" w:lineRule="auto"/>
        <w:contextualSpacing/>
        <w:rPr>
          <w:rFonts w:ascii="Myriad Pro" w:hAnsi="Myriad Pro"/>
        </w:rPr>
      </w:pPr>
    </w:p>
    <w:tbl>
      <w:tblPr>
        <w:tblW w:w="5011" w:type="pct"/>
        <w:jc w:val="center"/>
        <w:tblLook w:val="04A0" w:firstRow="1" w:lastRow="0" w:firstColumn="1" w:lastColumn="0" w:noHBand="0" w:noVBand="1"/>
      </w:tblPr>
      <w:tblGrid>
        <w:gridCol w:w="611"/>
        <w:gridCol w:w="2954"/>
        <w:gridCol w:w="944"/>
        <w:gridCol w:w="1157"/>
        <w:gridCol w:w="1157"/>
        <w:gridCol w:w="1157"/>
        <w:gridCol w:w="1157"/>
        <w:gridCol w:w="1514"/>
      </w:tblGrid>
      <w:tr w:rsidR="00472387" w:rsidRPr="00310A8D" w14:paraId="16DBD6C7" w14:textId="77777777" w:rsidTr="00272B93">
        <w:trPr>
          <w:cantSplit/>
          <w:trHeight w:val="20"/>
          <w:tblHeader/>
          <w:jc w:val="center"/>
        </w:trPr>
        <w:tc>
          <w:tcPr>
            <w:tcW w:w="30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1581BB"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lastRenderedPageBreak/>
              <w:t>№</w:t>
            </w:r>
            <w:r w:rsidRPr="00310A8D">
              <w:rPr>
                <w:rFonts w:ascii="Myriad Pro" w:hAnsi="Myriad Pro"/>
                <w:color w:val="FFFFFF" w:themeColor="background1"/>
                <w:spacing w:val="4"/>
                <w:sz w:val="20"/>
                <w:szCs w:val="20"/>
              </w:rPr>
              <w:br/>
              <w:t>п/п</w:t>
            </w:r>
          </w:p>
        </w:tc>
        <w:tc>
          <w:tcPr>
            <w:tcW w:w="1118"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1ED3A1"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Наименование статей</w:t>
            </w:r>
          </w:p>
        </w:tc>
        <w:tc>
          <w:tcPr>
            <w:tcW w:w="35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DA98229"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Ед. изм.</w:t>
            </w:r>
          </w:p>
        </w:tc>
        <w:tc>
          <w:tcPr>
            <w:tcW w:w="1359"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AF31AFC"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2016 год</w:t>
            </w:r>
          </w:p>
        </w:tc>
        <w:tc>
          <w:tcPr>
            <w:tcW w:w="122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B5F2950"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2017 год</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CC0ADE4"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2018 год</w:t>
            </w:r>
          </w:p>
        </w:tc>
      </w:tr>
      <w:tr w:rsidR="00472387" w:rsidRPr="00310A8D" w14:paraId="604B3DD7" w14:textId="77777777" w:rsidTr="00272B93">
        <w:trPr>
          <w:cantSplit/>
          <w:trHeight w:val="20"/>
          <w:tblHeader/>
          <w:jc w:val="center"/>
        </w:trPr>
        <w:tc>
          <w:tcPr>
            <w:tcW w:w="30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CB46B2"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p>
        </w:tc>
        <w:tc>
          <w:tcPr>
            <w:tcW w:w="1118"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63C932"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p>
        </w:tc>
        <w:tc>
          <w:tcPr>
            <w:tcW w:w="35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2A554A"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116AE5A"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утв.</w:t>
            </w:r>
          </w:p>
        </w:tc>
        <w:tc>
          <w:tcPr>
            <w:tcW w:w="7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E2BB4ED"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факт</w:t>
            </w:r>
          </w:p>
        </w:tc>
        <w:tc>
          <w:tcPr>
            <w:tcW w:w="5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C88FE3"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утв.</w:t>
            </w: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244BC40"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ожид. факт</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F6B359" w14:textId="59E3010B"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xml:space="preserve">тариф </w:t>
            </w:r>
            <w:r w:rsidR="00CC3450" w:rsidRPr="00310A8D">
              <w:rPr>
                <w:rFonts w:ascii="Myriad Pro" w:hAnsi="Myriad Pro"/>
                <w:color w:val="FFFFFF" w:themeColor="background1"/>
                <w:spacing w:val="4"/>
                <w:sz w:val="20"/>
                <w:szCs w:val="20"/>
              </w:rPr>
              <w:t>предложение</w:t>
            </w:r>
          </w:p>
        </w:tc>
      </w:tr>
      <w:tr w:rsidR="00272B93" w:rsidRPr="00310A8D" w14:paraId="5EE87B78" w14:textId="77777777" w:rsidTr="00356F4D">
        <w:trPr>
          <w:cantSplit/>
          <w:trHeight w:val="20"/>
          <w:tblHeader/>
          <w:jc w:val="center"/>
        </w:trPr>
        <w:tc>
          <w:tcPr>
            <w:tcW w:w="30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1903925"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1</w:t>
            </w:r>
          </w:p>
        </w:tc>
        <w:tc>
          <w:tcPr>
            <w:tcW w:w="111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4ED2AB0"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2</w:t>
            </w:r>
          </w:p>
        </w:tc>
        <w:tc>
          <w:tcPr>
            <w:tcW w:w="35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98B9182"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3</w:t>
            </w: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A59ED75"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4</w:t>
            </w:r>
          </w:p>
        </w:tc>
        <w:tc>
          <w:tcPr>
            <w:tcW w:w="7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6F79B6A"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5</w:t>
            </w:r>
          </w:p>
        </w:tc>
        <w:tc>
          <w:tcPr>
            <w:tcW w:w="5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411F94A" w14:textId="77777777" w:rsidR="00472387" w:rsidRPr="00310A8D" w:rsidRDefault="00472387" w:rsidP="00401319">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6</w:t>
            </w: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095662C" w14:textId="77777777" w:rsidR="00472387" w:rsidRPr="00310A8D" w:rsidRDefault="00472387" w:rsidP="00401319">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7</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E7D7B1A" w14:textId="77777777" w:rsidR="00472387" w:rsidRPr="00310A8D" w:rsidRDefault="00472387" w:rsidP="00401319">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8</w:t>
            </w:r>
          </w:p>
        </w:tc>
      </w:tr>
      <w:tr w:rsidR="00272B93" w:rsidRPr="00310A8D" w14:paraId="43DA42B2" w14:textId="77777777" w:rsidTr="00272B93">
        <w:trPr>
          <w:cantSplit/>
          <w:trHeight w:val="20"/>
          <w:jc w:val="center"/>
        </w:trPr>
        <w:tc>
          <w:tcPr>
            <w:tcW w:w="305"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17D5A182"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w:t>
            </w:r>
          </w:p>
        </w:tc>
        <w:tc>
          <w:tcPr>
            <w:tcW w:w="1118" w:type="pct"/>
            <w:tcBorders>
              <w:top w:val="single" w:sz="8" w:space="0" w:color="FFFFFF" w:themeColor="background1"/>
              <w:left w:val="nil"/>
              <w:bottom w:val="single" w:sz="4" w:space="0" w:color="auto"/>
              <w:right w:val="single" w:sz="4" w:space="0" w:color="auto"/>
            </w:tcBorders>
            <w:shd w:val="clear" w:color="auto" w:fill="auto"/>
            <w:vAlign w:val="center"/>
            <w:hideMark/>
          </w:tcPr>
          <w:p w14:paraId="79A1B5D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Численность</w:t>
            </w:r>
          </w:p>
        </w:tc>
        <w:tc>
          <w:tcPr>
            <w:tcW w:w="350" w:type="pct"/>
            <w:tcBorders>
              <w:top w:val="single" w:sz="8" w:space="0" w:color="FFFFFF" w:themeColor="background1"/>
              <w:left w:val="single" w:sz="4" w:space="0" w:color="auto"/>
              <w:bottom w:val="single" w:sz="4" w:space="0" w:color="auto"/>
              <w:right w:val="single" w:sz="8" w:space="0" w:color="auto"/>
            </w:tcBorders>
            <w:shd w:val="clear" w:color="auto" w:fill="auto"/>
            <w:noWrap/>
            <w:vAlign w:val="center"/>
            <w:hideMark/>
          </w:tcPr>
          <w:p w14:paraId="4BC8F89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77F61883"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8" w:space="0" w:color="FFFFFF" w:themeColor="background1"/>
              <w:left w:val="nil"/>
              <w:bottom w:val="single" w:sz="4" w:space="0" w:color="auto"/>
              <w:right w:val="nil"/>
            </w:tcBorders>
            <w:shd w:val="clear" w:color="auto" w:fill="auto"/>
            <w:noWrap/>
            <w:vAlign w:val="center"/>
            <w:hideMark/>
          </w:tcPr>
          <w:p w14:paraId="3717615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16FEE55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8" w:space="0" w:color="FFFFFF" w:themeColor="background1"/>
              <w:left w:val="nil"/>
              <w:bottom w:val="single" w:sz="4" w:space="0" w:color="auto"/>
              <w:right w:val="single" w:sz="8" w:space="0" w:color="auto"/>
            </w:tcBorders>
            <w:shd w:val="clear" w:color="auto" w:fill="auto"/>
            <w:noWrap/>
            <w:vAlign w:val="center"/>
            <w:hideMark/>
          </w:tcPr>
          <w:p w14:paraId="4BB1B33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7B35390B"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0B4181CA"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3D8F7E"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FB68CAB"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xml:space="preserve">Численность ППП нормативная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193F694B"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чел.</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0B72EC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E8940A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2496</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83579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3C4D40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10656E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2 398</w:t>
            </w:r>
          </w:p>
        </w:tc>
      </w:tr>
      <w:tr w:rsidR="00272B93" w:rsidRPr="00310A8D" w14:paraId="566836F2"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B1CE4FE"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E89D07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Численность ППП принятая в расчет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180F708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чел.</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5C91D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2 075,0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31545BD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2 102,0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C544CC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2 075,0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191249E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2 204,0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DAB0EE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2 204,0</w:t>
            </w:r>
          </w:p>
        </w:tc>
      </w:tr>
      <w:tr w:rsidR="00272B93" w:rsidRPr="00310A8D" w14:paraId="56BE2BAD"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710B934"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79DF12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Средняя оплата труда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13A642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820077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FCBA3B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2549FD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385A8D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9AB2BD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3A582775"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89E71C0"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17EADC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Тарифная ставка рабочего 1 разряда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3DDEC7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C528A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5 131</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DB695C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5 850,0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09D6CE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5 230,0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266CF6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6 500,0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D2E755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7 659,0</w:t>
            </w:r>
          </w:p>
        </w:tc>
      </w:tr>
      <w:tr w:rsidR="00272B93" w:rsidRPr="00310A8D" w14:paraId="30DB9391"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2EE7B5C"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1FF59A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Дефлятор по заработной плате</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C20393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3F8DB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1,075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02D12E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1,111</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3BFFB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1,075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44CCEAD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1,178</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45AF7A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1,040</w:t>
            </w:r>
          </w:p>
        </w:tc>
      </w:tr>
      <w:tr w:rsidR="00272B93" w:rsidRPr="00310A8D" w14:paraId="027DA42A"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2B8E99B"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2.3.</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AE6C78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Тарифная ставка рабочего 1 разряда с учетом дефлятора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2819FB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1D9449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5 515,9</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07291A2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6 500,0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EDD97C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5 622,3</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614619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7 659,0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6F079C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7 965,0</w:t>
            </w:r>
          </w:p>
        </w:tc>
      </w:tr>
      <w:tr w:rsidR="00272B93" w:rsidRPr="00310A8D" w14:paraId="11A1F032"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90F87F2"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2.4.</w:t>
            </w:r>
          </w:p>
        </w:tc>
        <w:tc>
          <w:tcPr>
            <w:tcW w:w="1118" w:type="pct"/>
            <w:tcBorders>
              <w:top w:val="single" w:sz="4" w:space="0" w:color="auto"/>
              <w:left w:val="nil"/>
              <w:bottom w:val="single" w:sz="4" w:space="0" w:color="auto"/>
              <w:right w:val="single" w:sz="4" w:space="0" w:color="auto"/>
            </w:tcBorders>
            <w:shd w:val="clear" w:color="auto" w:fill="auto"/>
            <w:noWrap/>
            <w:vAlign w:val="center"/>
            <w:hideMark/>
          </w:tcPr>
          <w:p w14:paraId="53DF1A9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Средняя ступень оплаты труда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10C153B"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797545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6,8</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38C957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34F68C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6,8</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18734CA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7,400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A50322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7,450</w:t>
            </w:r>
          </w:p>
        </w:tc>
      </w:tr>
      <w:tr w:rsidR="00272B93" w:rsidRPr="00310A8D" w14:paraId="02A31205"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C886DB5"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2.5.</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68E56D6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Тарифный коэффициент, соответствующий ступени по оплате труда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4A3E30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49B47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C9C73F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2,68</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91ADDC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6BAAA2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2,68</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21D8C7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2,34</w:t>
            </w:r>
          </w:p>
        </w:tc>
      </w:tr>
      <w:tr w:rsidR="00272B93" w:rsidRPr="00310A8D" w14:paraId="2927403F"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4F6FA4C"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2.6.</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1ECFD1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Среднемесячная тарифная ставка ППП</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BB65724"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D39B64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10 778,03</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5A119B9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17 427,13</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8B419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10 984,85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95FB46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20 534,52</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79924D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18 677,13</w:t>
            </w:r>
          </w:p>
        </w:tc>
      </w:tr>
      <w:tr w:rsidR="00272B93" w:rsidRPr="00310A8D" w14:paraId="2B5336FD"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1D8793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8AE318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связанные с режимом работы и условиями труда 1 работника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5DAE007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755F1C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37298A3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FA7D32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45CF02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C754E8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66D4740B"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271517E"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050107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5A954A5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52285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6E2CD6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19,86</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EDBD0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C7AB27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19,86</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A1DDDD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r>
      <w:tr w:rsidR="00272B93" w:rsidRPr="00310A8D" w14:paraId="0D3B2BE2"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F74BC68"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C6CEFF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A3FDA2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A2210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1 347,25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CD9EF3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3 461,01</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BB23D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1 373,11</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495AC98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4 078,14</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AF2BCA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2 334,64</w:t>
            </w:r>
          </w:p>
        </w:tc>
      </w:tr>
      <w:tr w:rsidR="00272B93" w:rsidRPr="00310A8D" w14:paraId="4DEB51F7"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20F23D7"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9DEC56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248A3A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7BB8C0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0F77EC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C8300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57E64C6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90D4A6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2BD59AFA"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7B44BB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AC8B2C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Текущее премирование</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07F17D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C3737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3328C6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54221C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51632E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FAB5B2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27388888"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CA7233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2FDD56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EEFEE7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9CFBD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275429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34,30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7876CA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15FEA1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34,30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7A3EFE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r>
      <w:tr w:rsidR="00272B93" w:rsidRPr="00310A8D" w14:paraId="2E9D719F"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EDA81AE"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FADB37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5CBED53"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B5C48F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9 093,96</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3E6908D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7 164,63</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84443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9 268,47</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133AE43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8 442,14</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551650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15 758,83</w:t>
            </w:r>
          </w:p>
        </w:tc>
      </w:tr>
      <w:tr w:rsidR="00272B93" w:rsidRPr="00310A8D" w14:paraId="353549D0"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91C9D74"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9D149E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D0DDA5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7D51B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DB559E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4622F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AB8654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F121ED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1A803EE1"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85D7D23"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59699F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Вознаграждение за выслугу лет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D9E0C1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42F3B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A8CD57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7E677E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F93610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3FEA15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6217B13F"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4F90106"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FA9215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671D2F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7B8047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98FE07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A2CE2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43CCA74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9,00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D3A569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r>
      <w:tr w:rsidR="00272B93" w:rsidRPr="00310A8D" w14:paraId="5A33DC1F"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1F79D0C"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350A30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578C5E2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F04C0A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1 616,70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345EBEC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1 568,44</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C8928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1 647,73</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6AB446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1 848,11</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36AFB3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2 801,57</w:t>
            </w:r>
          </w:p>
        </w:tc>
      </w:tr>
      <w:tr w:rsidR="00272B93" w:rsidRPr="00310A8D" w14:paraId="25DF7DFE"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2907020"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A2A2D74"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F1E8CF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212A0B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FAB92A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425B6C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5E2E83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CF31E5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1DCC0E9B"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9F14E52"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956597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по итогам года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50B3BEA4"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A5763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58B3FCC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F478D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CCCAC3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2F6B6B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2DE0E141"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8590369"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9E4A85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41AD93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50CC58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06020FF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3,60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82AC3B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BA2B5D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3,60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C26F70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r>
      <w:tr w:rsidR="00272B93" w:rsidRPr="00310A8D" w14:paraId="7BB5EED5"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2E362F"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2E16C1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CFB642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3CEFF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3 556,75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3CE0C5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627,38</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BBBE3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3 625,00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77C495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739,24</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615C1B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6 163,45</w:t>
            </w:r>
          </w:p>
        </w:tc>
      </w:tr>
      <w:tr w:rsidR="00272B93" w:rsidRPr="00310A8D" w14:paraId="1D5FC0EE"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D9861A9"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9E742A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по районному коэффициенту и северные надбавки</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7F595C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37EDBB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04BFC3B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C3FAD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87B5FF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1CD68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3ED2D8FD"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D793EE7"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F6F18F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выплаты</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541D3E5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0EDEA4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2404DC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0,90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7F48B6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B95F2D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0,90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2923A4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r>
      <w:tr w:rsidR="00272B93" w:rsidRPr="00310A8D" w14:paraId="7D07FB98"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9DB2CEB"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856F70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single" w:sz="4" w:space="0" w:color="auto"/>
              <w:bottom w:val="single" w:sz="4" w:space="0" w:color="auto"/>
              <w:right w:val="nil"/>
            </w:tcBorders>
            <w:shd w:val="clear" w:color="auto" w:fill="auto"/>
            <w:noWrap/>
            <w:vAlign w:val="center"/>
            <w:hideMark/>
          </w:tcPr>
          <w:p w14:paraId="2B4FC89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CE5AA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184,75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3D77F1A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272,24</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7DCC9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188,29</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1E1D7BB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320,78</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C1F04C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320,15</w:t>
            </w:r>
          </w:p>
        </w:tc>
      </w:tr>
      <w:tr w:rsidR="00272B93" w:rsidRPr="00310A8D" w14:paraId="13815EAE"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364BEF3B"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A256B6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Итого среднемесячная оплата труда на 1 работника</w:t>
            </w:r>
          </w:p>
        </w:tc>
        <w:tc>
          <w:tcPr>
            <w:tcW w:w="350" w:type="pct"/>
            <w:tcBorders>
              <w:top w:val="single" w:sz="4" w:space="0" w:color="auto"/>
              <w:left w:val="nil"/>
              <w:bottom w:val="single" w:sz="4" w:space="0" w:color="auto"/>
              <w:right w:val="single" w:sz="8" w:space="0" w:color="auto"/>
            </w:tcBorders>
            <w:shd w:val="clear" w:color="auto" w:fill="auto"/>
            <w:vAlign w:val="center"/>
            <w:hideMark/>
          </w:tcPr>
          <w:p w14:paraId="2895EE0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D9C22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26 577,45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2EF97DA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30 520,83</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56275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27 087,45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8300CD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35 962,93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66A9FC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46 055,77</w:t>
            </w:r>
          </w:p>
        </w:tc>
      </w:tr>
      <w:tr w:rsidR="00272B93" w:rsidRPr="00310A8D" w14:paraId="77AF5429"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6519FF9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16E4D0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Расчет средств на оплату труда ППП (включенного в себестоимость)</w:t>
            </w:r>
          </w:p>
        </w:tc>
        <w:tc>
          <w:tcPr>
            <w:tcW w:w="350" w:type="pct"/>
            <w:tcBorders>
              <w:top w:val="single" w:sz="4" w:space="0" w:color="auto"/>
              <w:left w:val="nil"/>
              <w:bottom w:val="single" w:sz="4" w:space="0" w:color="auto"/>
              <w:right w:val="single" w:sz="8" w:space="0" w:color="auto"/>
            </w:tcBorders>
            <w:shd w:val="clear" w:color="auto" w:fill="auto"/>
            <w:vAlign w:val="center"/>
            <w:hideMark/>
          </w:tcPr>
          <w:p w14:paraId="6F8D8F8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4C74E2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0D0D5B6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77305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B874C5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089207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r w:rsidR="00272B93" w:rsidRPr="00310A8D" w14:paraId="75BB9466"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3CAE6B"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EFC0CB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Льготный проезд к месту отдыха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680E47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CA234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AB7C6B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74F1A3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0AEAC8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81E194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0196B1A3"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838F954"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CC1D11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По постановлению от 03.11.94 г. №1206</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28088A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80721D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4AA37A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25055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44B8D8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180B46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794364E2"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D296D3F"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4</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950B1C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Итого средства на оплату труда (включенного в себестоимость)</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77BFEA0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88102F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285C853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070737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50B65B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14904A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r w:rsidR="00272B93" w:rsidRPr="00310A8D" w14:paraId="6ADF95F1"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9822E7C"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5</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23E129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Управленческие расходы*</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25C89B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1B2CC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5491F19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ECF34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63E066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4891B0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56858F41"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E881EB0"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6</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670DFB3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Всего средств на оплату труда (включенного в себестоимость с учетом управленческих расходов)</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1E6B2614"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A0907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DD36F8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6AC51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4217F9E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CDA874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bl>
    <w:p w14:paraId="5CD59B3C" w14:textId="77777777" w:rsidR="00472387" w:rsidRDefault="00472387" w:rsidP="00472387">
      <w:pPr>
        <w:rPr>
          <w:lang w:eastAsia="ru-RU"/>
        </w:rPr>
      </w:pPr>
    </w:p>
    <w:p w14:paraId="09B138D9" w14:textId="77777777" w:rsidR="00472387" w:rsidRPr="006C6271" w:rsidRDefault="00472387" w:rsidP="00472387">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t>ПОЗИЦИЯ ОРГАНА РЕГУЛИРОВАНИЯ</w:t>
      </w:r>
    </w:p>
    <w:p w14:paraId="6EDE8D75" w14:textId="6A21D9B6" w:rsidR="00472387" w:rsidRDefault="00472387" w:rsidP="00472387">
      <w:pPr>
        <w:spacing w:after="0" w:line="360" w:lineRule="auto"/>
        <w:ind w:firstLine="709"/>
        <w:jc w:val="both"/>
        <w:rPr>
          <w:rFonts w:ascii="Myriad Pro" w:hAnsi="Myriad Pro"/>
          <w:color w:val="000000"/>
          <w:spacing w:val="4"/>
          <w:sz w:val="26"/>
          <w:szCs w:val="26"/>
        </w:rPr>
      </w:pPr>
      <w:r w:rsidRPr="00BA08B2">
        <w:rPr>
          <w:rFonts w:ascii="Myriad Pro" w:hAnsi="Myriad Pro"/>
          <w:color w:val="000000"/>
          <w:spacing w:val="4"/>
          <w:sz w:val="26"/>
          <w:szCs w:val="26"/>
        </w:rPr>
        <w:lastRenderedPageBreak/>
        <w:t xml:space="preserve">Служба по тарифам </w:t>
      </w:r>
      <w:r w:rsidR="00474CDC">
        <w:rPr>
          <w:rFonts w:ascii="Myriad Pro" w:hAnsi="Myriad Pro"/>
          <w:color w:val="000000"/>
          <w:spacing w:val="4"/>
          <w:sz w:val="26"/>
          <w:szCs w:val="26"/>
        </w:rPr>
        <w:t>Н</w:t>
      </w:r>
      <w:r w:rsidRPr="00BA08B2">
        <w:rPr>
          <w:rFonts w:ascii="Myriad Pro" w:hAnsi="Myriad Pro"/>
          <w:color w:val="000000"/>
          <w:spacing w:val="4"/>
          <w:sz w:val="26"/>
          <w:szCs w:val="26"/>
        </w:rPr>
        <w:t>ской области</w:t>
      </w:r>
      <w:r>
        <w:rPr>
          <w:rFonts w:ascii="Myriad Pro" w:hAnsi="Myriad Pro"/>
          <w:color w:val="000000"/>
          <w:spacing w:val="4"/>
          <w:sz w:val="26"/>
          <w:szCs w:val="26"/>
        </w:rPr>
        <w:t xml:space="preserve"> приняла в базовый уровень подконтрольных расходов на 2018 год расходы на оплату труда производственного персонала в размере 1 097 967,43 тыс. рублей, исходя из численности 2 118 штатных единиц со средней заработной платой – 43 199,46 руб./месяц. Службой по тарифам </w:t>
      </w:r>
      <w:r w:rsidR="00474CDC">
        <w:rPr>
          <w:rFonts w:ascii="Myriad Pro" w:hAnsi="Myriad Pro"/>
          <w:color w:val="000000"/>
          <w:spacing w:val="4"/>
          <w:sz w:val="26"/>
          <w:szCs w:val="26"/>
        </w:rPr>
        <w:t>Н</w:t>
      </w:r>
      <w:r>
        <w:rPr>
          <w:rFonts w:ascii="Myriad Pro" w:hAnsi="Myriad Pro"/>
          <w:color w:val="000000"/>
          <w:spacing w:val="4"/>
          <w:sz w:val="26"/>
          <w:szCs w:val="26"/>
        </w:rPr>
        <w:t xml:space="preserve">ской области пересчитан тарифный коэффициент, </w:t>
      </w:r>
      <w:r w:rsidRPr="005A6FEE">
        <w:rPr>
          <w:rFonts w:ascii="Myriad Pro" w:hAnsi="Myriad Pro"/>
          <w:color w:val="000000"/>
          <w:spacing w:val="4"/>
          <w:sz w:val="26"/>
          <w:szCs w:val="26"/>
        </w:rPr>
        <w:t>соответствующий ступени по оплате труда</w:t>
      </w:r>
      <w:r>
        <w:rPr>
          <w:rFonts w:ascii="Myriad Pro" w:hAnsi="Myriad Pro"/>
          <w:color w:val="000000"/>
          <w:spacing w:val="4"/>
          <w:sz w:val="26"/>
          <w:szCs w:val="26"/>
        </w:rPr>
        <w:t xml:space="preserve">, и принят в размере 2,2179. </w:t>
      </w:r>
    </w:p>
    <w:p w14:paraId="6AE5BD48" w14:textId="2823F5C9"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В Экспертном заключении Службы по тарифам </w:t>
      </w:r>
      <w:r w:rsidR="00474CDC">
        <w:rPr>
          <w:rFonts w:ascii="Myriad Pro" w:hAnsi="Myriad Pro"/>
          <w:color w:val="000000"/>
          <w:spacing w:val="4"/>
          <w:sz w:val="26"/>
          <w:szCs w:val="26"/>
        </w:rPr>
        <w:t>Н</w:t>
      </w:r>
      <w:r>
        <w:rPr>
          <w:rFonts w:ascii="Myriad Pro" w:hAnsi="Myriad Pro"/>
          <w:color w:val="000000"/>
          <w:spacing w:val="4"/>
          <w:sz w:val="26"/>
          <w:szCs w:val="26"/>
        </w:rPr>
        <w:t xml:space="preserve">ской области отсутствует </w:t>
      </w:r>
      <w:r w:rsidRPr="00C84F29">
        <w:rPr>
          <w:rFonts w:ascii="Myriad Pro" w:hAnsi="Myriad Pro"/>
          <w:color w:val="000000"/>
          <w:spacing w:val="4"/>
          <w:sz w:val="26"/>
          <w:szCs w:val="26"/>
        </w:rPr>
        <w:t xml:space="preserve">информация </w:t>
      </w:r>
      <w:r>
        <w:rPr>
          <w:rFonts w:ascii="Myriad Pro" w:hAnsi="Myriad Pro"/>
          <w:color w:val="000000"/>
          <w:spacing w:val="4"/>
          <w:sz w:val="26"/>
          <w:szCs w:val="26"/>
        </w:rPr>
        <w:t xml:space="preserve">по мотивированным выводам на основании, которых изменен тарифный коэффициент, соответствующий ступени по оплате труда, расчет численности, учтенной при формировании базового уровня подконтрольных расходов. </w:t>
      </w:r>
    </w:p>
    <w:p w14:paraId="0A9B760F" w14:textId="3590E04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В приложении к Экспертному заключению Службы по тарифам </w:t>
      </w:r>
      <w:r w:rsidR="00474CDC">
        <w:rPr>
          <w:rFonts w:ascii="Myriad Pro" w:hAnsi="Myriad Pro"/>
          <w:color w:val="000000"/>
          <w:spacing w:val="4"/>
          <w:sz w:val="26"/>
          <w:szCs w:val="26"/>
        </w:rPr>
        <w:t>Н</w:t>
      </w:r>
      <w:r>
        <w:rPr>
          <w:rFonts w:ascii="Myriad Pro" w:hAnsi="Myriad Pro"/>
          <w:color w:val="000000"/>
          <w:spacing w:val="4"/>
          <w:sz w:val="26"/>
          <w:szCs w:val="26"/>
        </w:rPr>
        <w:t xml:space="preserve">ской области отражена </w:t>
      </w:r>
      <w:r w:rsidRPr="00C84F29">
        <w:rPr>
          <w:rFonts w:ascii="Myriad Pro" w:hAnsi="Myriad Pro"/>
          <w:color w:val="000000"/>
          <w:spacing w:val="4"/>
          <w:sz w:val="26"/>
          <w:szCs w:val="26"/>
        </w:rPr>
        <w:t>информация</w:t>
      </w:r>
      <w:r>
        <w:rPr>
          <w:rFonts w:ascii="Myriad Pro" w:hAnsi="Myriad Pro"/>
          <w:color w:val="000000"/>
          <w:spacing w:val="4"/>
          <w:sz w:val="26"/>
          <w:szCs w:val="26"/>
        </w:rPr>
        <w:t xml:space="preserve"> о примененных в расчетах процентах выплат по премиям, условиям и режимам работы производственного персонала, и иным выплатам предусмотренным действующим законодательством. Все проценты выплат приняты на уровне минимального значения</w:t>
      </w:r>
      <w:r w:rsidR="002B24B9">
        <w:rPr>
          <w:rFonts w:ascii="Myriad Pro" w:hAnsi="Myriad Pro"/>
          <w:color w:val="000000"/>
          <w:spacing w:val="4"/>
          <w:sz w:val="26"/>
          <w:szCs w:val="26"/>
        </w:rPr>
        <w:t>,</w:t>
      </w:r>
      <w:r>
        <w:rPr>
          <w:rFonts w:ascii="Myriad Pro" w:hAnsi="Myriad Pro"/>
          <w:color w:val="000000"/>
          <w:spacing w:val="4"/>
          <w:sz w:val="26"/>
          <w:szCs w:val="26"/>
        </w:rPr>
        <w:t xml:space="preserve"> предусмотренного Отраслевым тарифным соглашением в энергетике. </w:t>
      </w:r>
    </w:p>
    <w:p w14:paraId="090CDD84" w14:textId="77777777" w:rsidR="00472387" w:rsidRPr="00BA08B2" w:rsidRDefault="00472387" w:rsidP="00472387">
      <w:pPr>
        <w:spacing w:after="0" w:line="360" w:lineRule="auto"/>
        <w:ind w:firstLine="709"/>
        <w:jc w:val="both"/>
        <w:rPr>
          <w:rFonts w:ascii="Myriad Pro" w:hAnsi="Myriad Pro"/>
          <w:color w:val="000000"/>
          <w:spacing w:val="4"/>
          <w:sz w:val="26"/>
          <w:szCs w:val="26"/>
        </w:rPr>
      </w:pPr>
    </w:p>
    <w:p w14:paraId="4D9AD00B" w14:textId="77777777" w:rsidR="00472387" w:rsidRPr="006C6271" w:rsidRDefault="00472387" w:rsidP="00472387">
      <w:pPr>
        <w:spacing w:after="0" w:line="360" w:lineRule="auto"/>
        <w:ind w:firstLine="567"/>
        <w:jc w:val="both"/>
        <w:rPr>
          <w:rFonts w:ascii="Myriad Pro" w:hAnsi="Myriad Pro"/>
          <w:b/>
          <w:bCs/>
          <w:sz w:val="26"/>
          <w:szCs w:val="26"/>
          <w:lang w:eastAsia="ru-RU"/>
        </w:rPr>
      </w:pPr>
      <w:r w:rsidRPr="006C6271">
        <w:rPr>
          <w:rFonts w:ascii="Myriad Pro" w:hAnsi="Myriad Pro"/>
          <w:b/>
          <w:bCs/>
          <w:sz w:val="26"/>
          <w:szCs w:val="26"/>
          <w:lang w:eastAsia="ru-RU"/>
        </w:rPr>
        <w:t>ПОЗИЦИЯ ИСПОЛНИТЕЛЯ</w:t>
      </w:r>
    </w:p>
    <w:p w14:paraId="472C0D96" w14:textId="52CF6FE4"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Рассмотрев представленные филиалом ПАО </w:t>
      </w:r>
      <w:r w:rsidR="007B628E">
        <w:rPr>
          <w:rFonts w:ascii="Myriad Pro" w:hAnsi="Myriad Pro"/>
          <w:color w:val="000000"/>
          <w:spacing w:val="4"/>
          <w:sz w:val="26"/>
          <w:szCs w:val="26"/>
        </w:rPr>
        <w:t>«</w:t>
      </w:r>
      <w:r>
        <w:rPr>
          <w:rFonts w:ascii="Myriad Pro" w:hAnsi="Myriad Pro"/>
          <w:color w:val="000000"/>
          <w:spacing w:val="4"/>
          <w:sz w:val="26"/>
          <w:szCs w:val="26"/>
        </w:rPr>
        <w:t>МРСК Юга</w:t>
      </w:r>
      <w:r w:rsidR="007B628E">
        <w:rPr>
          <w:rFonts w:ascii="Myriad Pro" w:hAnsi="Myriad Pro"/>
          <w:color w:val="000000"/>
          <w:spacing w:val="4"/>
          <w:sz w:val="26"/>
          <w:szCs w:val="26"/>
        </w:rPr>
        <w:t>»</w:t>
      </w:r>
      <w:r>
        <w:rPr>
          <w:rFonts w:ascii="Myriad Pro" w:hAnsi="Myriad Pro"/>
          <w:color w:val="000000"/>
          <w:spacing w:val="4"/>
          <w:sz w:val="26"/>
          <w:szCs w:val="26"/>
        </w:rPr>
        <w:t xml:space="preserve"> - </w:t>
      </w:r>
      <w:r w:rsidR="007B628E">
        <w:rPr>
          <w:rFonts w:ascii="Myriad Pro" w:hAnsi="Myriad Pro"/>
          <w:color w:val="000000"/>
          <w:spacing w:val="4"/>
          <w:sz w:val="26"/>
          <w:szCs w:val="26"/>
        </w:rPr>
        <w:t>«</w:t>
      </w:r>
      <w:r w:rsidR="00474CDC">
        <w:rPr>
          <w:rFonts w:ascii="Myriad Pro" w:hAnsi="Myriad Pro"/>
          <w:color w:val="000000"/>
          <w:spacing w:val="4"/>
          <w:sz w:val="26"/>
          <w:szCs w:val="26"/>
        </w:rPr>
        <w:t>Н</w:t>
      </w:r>
      <w:r>
        <w:rPr>
          <w:rFonts w:ascii="Myriad Pro" w:hAnsi="Myriad Pro"/>
          <w:color w:val="000000"/>
          <w:spacing w:val="4"/>
          <w:sz w:val="26"/>
          <w:szCs w:val="26"/>
        </w:rPr>
        <w:t>ьэнерго</w:t>
      </w:r>
      <w:r w:rsidR="007B628E">
        <w:rPr>
          <w:rFonts w:ascii="Myriad Pro" w:hAnsi="Myriad Pro"/>
          <w:color w:val="000000"/>
          <w:spacing w:val="4"/>
          <w:sz w:val="26"/>
          <w:szCs w:val="26"/>
        </w:rPr>
        <w:t>»</w:t>
      </w:r>
      <w:r>
        <w:rPr>
          <w:rFonts w:ascii="Myriad Pro" w:hAnsi="Myriad Pro"/>
          <w:color w:val="000000"/>
          <w:spacing w:val="4"/>
          <w:sz w:val="26"/>
          <w:szCs w:val="26"/>
        </w:rPr>
        <w:t xml:space="preserve"> штатное расписание, формы статистической отчетности по фонду заработной платы П-4 за 201</w:t>
      </w:r>
      <w:r w:rsidR="00310A8D">
        <w:rPr>
          <w:rFonts w:ascii="Myriad Pro" w:hAnsi="Myriad Pro"/>
          <w:color w:val="000000"/>
          <w:spacing w:val="4"/>
          <w:sz w:val="26"/>
          <w:szCs w:val="26"/>
        </w:rPr>
        <w:t>6</w:t>
      </w:r>
      <w:r>
        <w:rPr>
          <w:rFonts w:ascii="Myriad Pro" w:hAnsi="Myriad Pro"/>
          <w:color w:val="000000"/>
          <w:spacing w:val="4"/>
          <w:sz w:val="26"/>
          <w:szCs w:val="26"/>
        </w:rPr>
        <w:t xml:space="preserve"> год и 10 месяцев 201</w:t>
      </w:r>
      <w:r w:rsidR="00310A8D">
        <w:rPr>
          <w:rFonts w:ascii="Myriad Pro" w:hAnsi="Myriad Pro"/>
          <w:color w:val="000000"/>
          <w:spacing w:val="4"/>
          <w:sz w:val="26"/>
          <w:szCs w:val="26"/>
        </w:rPr>
        <w:t>7</w:t>
      </w:r>
      <w:r>
        <w:rPr>
          <w:rFonts w:ascii="Myriad Pro" w:hAnsi="Myriad Pro"/>
          <w:color w:val="000000"/>
          <w:spacing w:val="4"/>
          <w:sz w:val="26"/>
          <w:szCs w:val="26"/>
        </w:rPr>
        <w:t xml:space="preserve"> года (Филиалом представлены скан копии писем отправки формы П-4 в Службу по тарифам </w:t>
      </w:r>
      <w:r w:rsidR="00474CDC">
        <w:rPr>
          <w:rFonts w:ascii="Myriad Pro" w:hAnsi="Myriad Pro"/>
          <w:color w:val="000000"/>
          <w:spacing w:val="4"/>
          <w:sz w:val="26"/>
          <w:szCs w:val="26"/>
        </w:rPr>
        <w:t>Н</w:t>
      </w:r>
      <w:r>
        <w:rPr>
          <w:rFonts w:ascii="Myriad Pro" w:hAnsi="Myriad Pro"/>
          <w:color w:val="000000"/>
          <w:spacing w:val="4"/>
          <w:sz w:val="26"/>
          <w:szCs w:val="26"/>
        </w:rPr>
        <w:t>ской области), расчет нормативной численности производственного персонала и иные документы по оплате труда в сфере электроэнергетики и Исполнител</w:t>
      </w:r>
      <w:r w:rsidR="002B24B9">
        <w:rPr>
          <w:rFonts w:ascii="Myriad Pro" w:hAnsi="Myriad Pro"/>
          <w:color w:val="000000"/>
          <w:spacing w:val="4"/>
          <w:sz w:val="26"/>
          <w:szCs w:val="26"/>
        </w:rPr>
        <w:t>ь</w:t>
      </w:r>
      <w:r>
        <w:rPr>
          <w:rFonts w:ascii="Myriad Pro" w:hAnsi="Myriad Pro"/>
          <w:color w:val="000000"/>
          <w:spacing w:val="4"/>
          <w:sz w:val="26"/>
          <w:szCs w:val="26"/>
        </w:rPr>
        <w:t xml:space="preserve"> </w:t>
      </w:r>
      <w:r w:rsidR="002B24B9">
        <w:rPr>
          <w:rFonts w:ascii="Myriad Pro" w:hAnsi="Myriad Pro"/>
          <w:color w:val="000000"/>
          <w:spacing w:val="4"/>
          <w:sz w:val="26"/>
          <w:szCs w:val="26"/>
        </w:rPr>
        <w:t>отмечает следующее</w:t>
      </w:r>
      <w:r>
        <w:rPr>
          <w:rFonts w:ascii="Myriad Pro" w:hAnsi="Myriad Pro"/>
          <w:color w:val="000000"/>
          <w:spacing w:val="4"/>
          <w:sz w:val="26"/>
          <w:szCs w:val="26"/>
        </w:rPr>
        <w:t>.</w:t>
      </w:r>
    </w:p>
    <w:p w14:paraId="00121A4C" w14:textId="480FB56D" w:rsidR="00472387" w:rsidRPr="00702AAE" w:rsidRDefault="00472387" w:rsidP="00472387">
      <w:pPr>
        <w:pStyle w:val="aff0"/>
        <w:spacing w:line="360" w:lineRule="auto"/>
        <w:ind w:firstLine="709"/>
        <w:jc w:val="both"/>
        <w:rPr>
          <w:rFonts w:ascii="Myriad Pro" w:eastAsiaTheme="minorHAnsi" w:hAnsi="Myriad Pro" w:cstheme="minorBidi"/>
          <w:color w:val="000000"/>
          <w:spacing w:val="4"/>
          <w:sz w:val="26"/>
          <w:szCs w:val="26"/>
          <w:lang w:eastAsia="en-US"/>
        </w:rPr>
      </w:pPr>
      <w:r w:rsidRPr="00702AAE">
        <w:rPr>
          <w:rFonts w:ascii="Myriad Pro" w:eastAsiaTheme="minorHAnsi" w:hAnsi="Myriad Pro" w:cstheme="minorBidi"/>
          <w:color w:val="000000"/>
          <w:spacing w:val="4"/>
          <w:sz w:val="26"/>
          <w:szCs w:val="26"/>
          <w:lang w:eastAsia="en-US"/>
        </w:rPr>
        <w:t xml:space="preserve">ПАО </w:t>
      </w:r>
      <w:r w:rsidR="007B628E">
        <w:rPr>
          <w:rFonts w:ascii="Myriad Pro" w:eastAsiaTheme="minorHAnsi" w:hAnsi="Myriad Pro" w:cstheme="minorBidi"/>
          <w:color w:val="000000"/>
          <w:spacing w:val="4"/>
          <w:sz w:val="26"/>
          <w:szCs w:val="26"/>
          <w:lang w:eastAsia="en-US"/>
        </w:rPr>
        <w:t>«</w:t>
      </w:r>
      <w:r w:rsidRPr="00702AAE">
        <w:rPr>
          <w:rFonts w:ascii="Myriad Pro" w:eastAsiaTheme="minorHAnsi" w:hAnsi="Myriad Pro" w:cstheme="minorBidi"/>
          <w:color w:val="000000"/>
          <w:spacing w:val="4"/>
          <w:sz w:val="26"/>
          <w:szCs w:val="26"/>
          <w:lang w:eastAsia="en-US"/>
        </w:rPr>
        <w:t>МРСК Юга</w:t>
      </w:r>
      <w:r w:rsidR="007B628E">
        <w:rPr>
          <w:rFonts w:ascii="Myriad Pro" w:eastAsiaTheme="minorHAnsi" w:hAnsi="Myriad Pro" w:cstheme="minorBidi"/>
          <w:color w:val="000000"/>
          <w:spacing w:val="4"/>
          <w:sz w:val="26"/>
          <w:szCs w:val="26"/>
          <w:lang w:eastAsia="en-US"/>
        </w:rPr>
        <w:t>»</w:t>
      </w:r>
      <w:r w:rsidRPr="00702AAE">
        <w:rPr>
          <w:rFonts w:ascii="Myriad Pro" w:eastAsiaTheme="minorHAnsi" w:hAnsi="Myriad Pro" w:cstheme="minorBidi"/>
          <w:color w:val="000000"/>
          <w:spacing w:val="4"/>
          <w:sz w:val="26"/>
          <w:szCs w:val="26"/>
          <w:lang w:eastAsia="en-US"/>
        </w:rPr>
        <w:t xml:space="preserve"> </w:t>
      </w:r>
      <w:r w:rsidRPr="00702AAE">
        <w:rPr>
          <w:rFonts w:ascii="Myriad Pro" w:eastAsiaTheme="minorHAnsi" w:hAnsi="Myriad Pro" w:cstheme="minorBidi"/>
          <w:color w:val="000000"/>
          <w:spacing w:val="4"/>
          <w:sz w:val="26"/>
          <w:szCs w:val="26"/>
          <w:lang w:eastAsia="en-US"/>
        </w:rPr>
        <w:annotationRef/>
      </w:r>
      <w:r>
        <w:rPr>
          <w:rFonts w:ascii="Myriad Pro" w:eastAsiaTheme="minorHAnsi" w:hAnsi="Myriad Pro" w:cstheme="minorBidi"/>
          <w:color w:val="000000"/>
          <w:spacing w:val="4"/>
          <w:sz w:val="26"/>
          <w:szCs w:val="26"/>
          <w:lang w:eastAsia="en-US"/>
        </w:rPr>
        <w:t>я</w:t>
      </w:r>
      <w:r w:rsidRPr="00702AAE">
        <w:rPr>
          <w:rFonts w:ascii="Myriad Pro" w:eastAsiaTheme="minorHAnsi" w:hAnsi="Myriad Pro" w:cstheme="minorBidi"/>
          <w:color w:val="000000"/>
          <w:spacing w:val="4"/>
          <w:sz w:val="26"/>
          <w:szCs w:val="26"/>
          <w:lang w:eastAsia="en-US"/>
        </w:rPr>
        <w:t xml:space="preserve">вляется членом ассоциации и участником </w:t>
      </w:r>
      <w:r>
        <w:rPr>
          <w:rFonts w:ascii="Myriad Pro" w:eastAsiaTheme="minorHAnsi" w:hAnsi="Myriad Pro" w:cstheme="minorBidi"/>
          <w:color w:val="000000"/>
          <w:spacing w:val="4"/>
          <w:sz w:val="26"/>
          <w:szCs w:val="26"/>
          <w:lang w:eastAsia="en-US"/>
        </w:rPr>
        <w:t>Отраслевого тарифного</w:t>
      </w:r>
      <w:r w:rsidRPr="00702AAE">
        <w:rPr>
          <w:rFonts w:ascii="Myriad Pro" w:eastAsiaTheme="minorHAnsi" w:hAnsi="Myriad Pro" w:cstheme="minorBidi"/>
          <w:color w:val="000000"/>
          <w:spacing w:val="4"/>
          <w:sz w:val="26"/>
          <w:szCs w:val="26"/>
          <w:lang w:eastAsia="en-US"/>
        </w:rPr>
        <w:t xml:space="preserve"> соглашени</w:t>
      </w:r>
      <w:r>
        <w:rPr>
          <w:rFonts w:ascii="Myriad Pro" w:eastAsiaTheme="minorHAnsi" w:hAnsi="Myriad Pro" w:cstheme="minorBidi"/>
          <w:color w:val="000000"/>
          <w:spacing w:val="4"/>
          <w:sz w:val="26"/>
          <w:szCs w:val="26"/>
          <w:lang w:eastAsia="en-US"/>
        </w:rPr>
        <w:t>я</w:t>
      </w:r>
      <w:r w:rsidRPr="00702AAE">
        <w:rPr>
          <w:rFonts w:ascii="Myriad Pro" w:eastAsiaTheme="minorHAnsi" w:hAnsi="Myriad Pro" w:cstheme="minorBidi"/>
          <w:color w:val="000000"/>
          <w:spacing w:val="4"/>
          <w:sz w:val="26"/>
          <w:szCs w:val="26"/>
          <w:lang w:eastAsia="en-US"/>
        </w:rPr>
        <w:t xml:space="preserve"> в энергетике. Отраслевое тарифное соглашение в энергетике принято было на 2013-2015 годы, при этом всеми участниками данного соглашения было принято решение о продлении </w:t>
      </w:r>
      <w:r w:rsidRPr="00702AAE">
        <w:rPr>
          <w:rFonts w:ascii="Myriad Pro" w:eastAsiaTheme="minorHAnsi" w:hAnsi="Myriad Pro" w:cstheme="minorBidi"/>
          <w:color w:val="000000"/>
          <w:spacing w:val="4"/>
          <w:sz w:val="26"/>
          <w:szCs w:val="26"/>
          <w:lang w:eastAsia="en-US"/>
        </w:rPr>
        <w:lastRenderedPageBreak/>
        <w:t>данного соглашения на срок до 2018 года, при условии индексации тарифной ставки первого разряда на индекс потребительских цен.</w:t>
      </w:r>
    </w:p>
    <w:p w14:paraId="5187912D" w14:textId="73CBDF74"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Исполнителем при анализе штатного расписания филиала ПАО </w:t>
      </w:r>
      <w:r w:rsidR="007B628E">
        <w:rPr>
          <w:rFonts w:ascii="Myriad Pro" w:hAnsi="Myriad Pro"/>
          <w:color w:val="000000"/>
          <w:spacing w:val="4"/>
          <w:sz w:val="26"/>
          <w:szCs w:val="26"/>
        </w:rPr>
        <w:t>«</w:t>
      </w:r>
      <w:r>
        <w:rPr>
          <w:rFonts w:ascii="Myriad Pro" w:hAnsi="Myriad Pro"/>
          <w:color w:val="000000"/>
          <w:spacing w:val="4"/>
          <w:sz w:val="26"/>
          <w:szCs w:val="26"/>
        </w:rPr>
        <w:t>МРСК Юга</w:t>
      </w:r>
      <w:r w:rsidR="007B628E">
        <w:rPr>
          <w:rFonts w:ascii="Myriad Pro" w:hAnsi="Myriad Pro"/>
          <w:color w:val="000000"/>
          <w:spacing w:val="4"/>
          <w:sz w:val="26"/>
          <w:szCs w:val="26"/>
        </w:rPr>
        <w:t>»</w:t>
      </w:r>
      <w:r>
        <w:rPr>
          <w:rFonts w:ascii="Myriad Pro" w:hAnsi="Myriad Pro"/>
          <w:color w:val="000000"/>
          <w:spacing w:val="4"/>
          <w:sz w:val="26"/>
          <w:szCs w:val="26"/>
        </w:rPr>
        <w:t xml:space="preserve"> - </w:t>
      </w:r>
      <w:r w:rsidR="007B628E">
        <w:rPr>
          <w:rFonts w:ascii="Myriad Pro" w:hAnsi="Myriad Pro"/>
          <w:color w:val="000000"/>
          <w:spacing w:val="4"/>
          <w:sz w:val="26"/>
          <w:szCs w:val="26"/>
        </w:rPr>
        <w:t>«</w:t>
      </w:r>
      <w:r w:rsidR="00474CDC">
        <w:rPr>
          <w:rFonts w:ascii="Myriad Pro" w:hAnsi="Myriad Pro"/>
          <w:color w:val="000000"/>
          <w:spacing w:val="4"/>
          <w:sz w:val="26"/>
          <w:szCs w:val="26"/>
        </w:rPr>
        <w:t>Н</w:t>
      </w:r>
      <w:r>
        <w:rPr>
          <w:rFonts w:ascii="Myriad Pro" w:hAnsi="Myriad Pro"/>
          <w:color w:val="000000"/>
          <w:spacing w:val="4"/>
          <w:sz w:val="26"/>
          <w:szCs w:val="26"/>
        </w:rPr>
        <w:t>ьэнерго</w:t>
      </w:r>
      <w:r w:rsidR="007B628E">
        <w:rPr>
          <w:rFonts w:ascii="Myriad Pro" w:hAnsi="Myriad Pro"/>
          <w:color w:val="000000"/>
          <w:spacing w:val="4"/>
          <w:sz w:val="26"/>
          <w:szCs w:val="26"/>
        </w:rPr>
        <w:t>»</w:t>
      </w:r>
      <w:r>
        <w:rPr>
          <w:rFonts w:ascii="Myriad Pro" w:hAnsi="Myriad Pro"/>
          <w:color w:val="000000"/>
          <w:spacing w:val="4"/>
          <w:sz w:val="26"/>
          <w:szCs w:val="26"/>
        </w:rPr>
        <w:t xml:space="preserve"> не обнаружены факты дублирования штатных должностей, отсутствует превышение количества специалистов над нормативной численностью персонала, рассчитанной по Методическим указаниям ОАО </w:t>
      </w:r>
      <w:r w:rsidR="007B628E">
        <w:rPr>
          <w:rFonts w:ascii="Myriad Pro" w:hAnsi="Myriad Pro"/>
          <w:color w:val="000000"/>
          <w:spacing w:val="4"/>
          <w:sz w:val="26"/>
          <w:szCs w:val="26"/>
        </w:rPr>
        <w:t>«</w:t>
      </w:r>
      <w:r>
        <w:rPr>
          <w:rFonts w:ascii="Myriad Pro" w:hAnsi="Myriad Pro"/>
          <w:color w:val="000000"/>
          <w:spacing w:val="4"/>
          <w:sz w:val="26"/>
          <w:szCs w:val="26"/>
        </w:rPr>
        <w:t>ЦОТэнерго</w:t>
      </w:r>
      <w:r w:rsidR="007B628E">
        <w:rPr>
          <w:rFonts w:ascii="Myriad Pro" w:hAnsi="Myriad Pro"/>
          <w:color w:val="000000"/>
          <w:spacing w:val="4"/>
          <w:sz w:val="26"/>
          <w:szCs w:val="26"/>
        </w:rPr>
        <w:t>»</w:t>
      </w:r>
      <w:r>
        <w:rPr>
          <w:rFonts w:ascii="Myriad Pro" w:hAnsi="Myriad Pro"/>
          <w:color w:val="000000"/>
          <w:spacing w:val="4"/>
          <w:sz w:val="26"/>
          <w:szCs w:val="26"/>
        </w:rPr>
        <w:t>. Исполнитель обоснованно полагает, что в связи с вышеуказанным и с учетом фактической средне</w:t>
      </w:r>
      <w:r w:rsidR="002B24B9">
        <w:rPr>
          <w:rFonts w:ascii="Myriad Pro" w:hAnsi="Myriad Pro"/>
          <w:color w:val="000000"/>
          <w:spacing w:val="4"/>
          <w:sz w:val="26"/>
          <w:szCs w:val="26"/>
        </w:rPr>
        <w:t>списочной</w:t>
      </w:r>
      <w:r>
        <w:rPr>
          <w:rFonts w:ascii="Myriad Pro" w:hAnsi="Myriad Pro"/>
          <w:color w:val="000000"/>
          <w:spacing w:val="4"/>
          <w:sz w:val="26"/>
          <w:szCs w:val="26"/>
        </w:rPr>
        <w:t xml:space="preserve"> численности за 2016 год, в расчет расходов на оплату труда должна была быть принята численность в размере 2 120,13 штатных единицы производственного персонала </w:t>
      </w:r>
      <w:r w:rsidR="002B24B9">
        <w:rPr>
          <w:rFonts w:ascii="Myriad Pro" w:hAnsi="Myriad Pro"/>
          <w:color w:val="000000"/>
          <w:spacing w:val="4"/>
          <w:sz w:val="26"/>
          <w:szCs w:val="26"/>
        </w:rPr>
        <w:t>с учетом</w:t>
      </w:r>
      <w:r>
        <w:rPr>
          <w:rFonts w:ascii="Myriad Pro" w:hAnsi="Myriad Pro"/>
          <w:color w:val="000000"/>
          <w:spacing w:val="4"/>
          <w:sz w:val="26"/>
          <w:szCs w:val="26"/>
        </w:rPr>
        <w:t xml:space="preserve"> фактических данных за 10 месяцев 2017 года, отраженных в форме П-4 </w:t>
      </w:r>
      <w:r w:rsidR="007B628E">
        <w:rPr>
          <w:rFonts w:ascii="Myriad Pro" w:hAnsi="Myriad Pro"/>
          <w:color w:val="000000"/>
          <w:spacing w:val="4"/>
          <w:sz w:val="26"/>
          <w:szCs w:val="26"/>
        </w:rPr>
        <w:t>«</w:t>
      </w:r>
      <w:r w:rsidRPr="00F203AB">
        <w:rPr>
          <w:rFonts w:ascii="Myriad Pro" w:hAnsi="Myriad Pro"/>
          <w:sz w:val="26"/>
          <w:szCs w:val="26"/>
        </w:rPr>
        <w:t>Сведения о численности и заработной плате работников</w:t>
      </w:r>
      <w:r w:rsidR="007B628E">
        <w:rPr>
          <w:rFonts w:ascii="Myriad Pro" w:hAnsi="Myriad Pro"/>
          <w:sz w:val="26"/>
          <w:szCs w:val="26"/>
        </w:rPr>
        <w:t>»</w:t>
      </w:r>
      <w:r>
        <w:rPr>
          <w:rFonts w:ascii="Myriad Pro" w:hAnsi="Myriad Pro"/>
          <w:color w:val="000000"/>
          <w:spacing w:val="4"/>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5"/>
        <w:gridCol w:w="6410"/>
      </w:tblGrid>
      <w:tr w:rsidR="00472387" w:rsidRPr="00272B93" w14:paraId="27CD379D" w14:textId="77777777" w:rsidTr="00310A8D">
        <w:trPr>
          <w:cantSplit/>
          <w:trHeight w:val="20"/>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954B2" w14:textId="77777777" w:rsidR="00472387" w:rsidRPr="00272B93" w:rsidRDefault="00472387" w:rsidP="009053AF">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Показатели 2018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326FA" w14:textId="4334900D" w:rsidR="00472387" w:rsidRPr="00272B93" w:rsidRDefault="00472387" w:rsidP="009053AF">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Количество сотрудников по разделу услуги по передаче электрической энергии с учетом совместителей</w:t>
            </w:r>
          </w:p>
          <w:p w14:paraId="3C4B1764" w14:textId="77777777" w:rsidR="00472387" w:rsidRPr="00272B93" w:rsidRDefault="00472387" w:rsidP="009053AF">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(чел.)</w:t>
            </w:r>
          </w:p>
        </w:tc>
      </w:tr>
      <w:tr w:rsidR="00472387" w:rsidRPr="00272B93" w14:paraId="11ACBAE2" w14:textId="77777777" w:rsidTr="00310A8D">
        <w:trPr>
          <w:cantSplit/>
          <w:trHeight w:val="20"/>
        </w:trPr>
        <w:tc>
          <w:tcPr>
            <w:tcW w:w="0" w:type="auto"/>
            <w:tcBorders>
              <w:top w:val="single" w:sz="4" w:space="0" w:color="FFFFFF" w:themeColor="background1"/>
            </w:tcBorders>
            <w:shd w:val="clear" w:color="auto" w:fill="auto"/>
            <w:noWrap/>
            <w:vAlign w:val="bottom"/>
            <w:hideMark/>
          </w:tcPr>
          <w:p w14:paraId="06DB452D"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январь</w:t>
            </w:r>
          </w:p>
        </w:tc>
        <w:tc>
          <w:tcPr>
            <w:tcW w:w="0" w:type="auto"/>
            <w:tcBorders>
              <w:top w:val="single" w:sz="4" w:space="0" w:color="FFFFFF" w:themeColor="background1"/>
            </w:tcBorders>
            <w:shd w:val="clear" w:color="auto" w:fill="auto"/>
            <w:noWrap/>
            <w:vAlign w:val="bottom"/>
            <w:hideMark/>
          </w:tcPr>
          <w:p w14:paraId="24F9793C"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2 031,50</w:t>
            </w:r>
          </w:p>
        </w:tc>
      </w:tr>
      <w:tr w:rsidR="00472387" w:rsidRPr="00272B93" w14:paraId="6F1F52BA" w14:textId="77777777" w:rsidTr="00310A8D">
        <w:trPr>
          <w:cantSplit/>
          <w:trHeight w:val="20"/>
        </w:trPr>
        <w:tc>
          <w:tcPr>
            <w:tcW w:w="0" w:type="auto"/>
            <w:shd w:val="clear" w:color="auto" w:fill="auto"/>
            <w:noWrap/>
            <w:vAlign w:val="bottom"/>
            <w:hideMark/>
          </w:tcPr>
          <w:p w14:paraId="2A8A198A"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февраль</w:t>
            </w:r>
          </w:p>
        </w:tc>
        <w:tc>
          <w:tcPr>
            <w:tcW w:w="0" w:type="auto"/>
            <w:shd w:val="clear" w:color="auto" w:fill="auto"/>
            <w:noWrap/>
            <w:vAlign w:val="bottom"/>
            <w:hideMark/>
          </w:tcPr>
          <w:p w14:paraId="0F0287C5"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2 110,50</w:t>
            </w:r>
          </w:p>
        </w:tc>
      </w:tr>
      <w:tr w:rsidR="00472387" w:rsidRPr="00272B93" w14:paraId="0E764F4D" w14:textId="77777777" w:rsidTr="00310A8D">
        <w:trPr>
          <w:cantSplit/>
          <w:trHeight w:val="20"/>
        </w:trPr>
        <w:tc>
          <w:tcPr>
            <w:tcW w:w="0" w:type="auto"/>
            <w:shd w:val="clear" w:color="auto" w:fill="auto"/>
            <w:noWrap/>
            <w:vAlign w:val="bottom"/>
            <w:hideMark/>
          </w:tcPr>
          <w:p w14:paraId="1FB59253"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март</w:t>
            </w:r>
          </w:p>
        </w:tc>
        <w:tc>
          <w:tcPr>
            <w:tcW w:w="0" w:type="auto"/>
            <w:shd w:val="clear" w:color="auto" w:fill="auto"/>
            <w:noWrap/>
            <w:vAlign w:val="bottom"/>
            <w:hideMark/>
          </w:tcPr>
          <w:p w14:paraId="13BB2B3C"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2 113,50</w:t>
            </w:r>
          </w:p>
        </w:tc>
      </w:tr>
      <w:tr w:rsidR="00472387" w:rsidRPr="00272B93" w14:paraId="54056A55" w14:textId="77777777" w:rsidTr="00310A8D">
        <w:trPr>
          <w:cantSplit/>
          <w:trHeight w:val="20"/>
        </w:trPr>
        <w:tc>
          <w:tcPr>
            <w:tcW w:w="0" w:type="auto"/>
            <w:shd w:val="clear" w:color="auto" w:fill="auto"/>
            <w:noWrap/>
            <w:vAlign w:val="bottom"/>
            <w:hideMark/>
          </w:tcPr>
          <w:p w14:paraId="6BCD00C8"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апрель</w:t>
            </w:r>
          </w:p>
        </w:tc>
        <w:tc>
          <w:tcPr>
            <w:tcW w:w="0" w:type="auto"/>
            <w:shd w:val="clear" w:color="auto" w:fill="auto"/>
            <w:noWrap/>
            <w:vAlign w:val="bottom"/>
            <w:hideMark/>
          </w:tcPr>
          <w:p w14:paraId="32A3E142"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2 109,50</w:t>
            </w:r>
          </w:p>
        </w:tc>
      </w:tr>
      <w:tr w:rsidR="00472387" w:rsidRPr="00272B93" w14:paraId="72E9FD25" w14:textId="77777777" w:rsidTr="00310A8D">
        <w:trPr>
          <w:cantSplit/>
          <w:trHeight w:val="20"/>
        </w:trPr>
        <w:tc>
          <w:tcPr>
            <w:tcW w:w="0" w:type="auto"/>
            <w:shd w:val="clear" w:color="auto" w:fill="auto"/>
            <w:noWrap/>
            <w:vAlign w:val="bottom"/>
            <w:hideMark/>
          </w:tcPr>
          <w:p w14:paraId="6ECD120C"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май</w:t>
            </w:r>
          </w:p>
        </w:tc>
        <w:tc>
          <w:tcPr>
            <w:tcW w:w="0" w:type="auto"/>
            <w:shd w:val="clear" w:color="auto" w:fill="auto"/>
            <w:noWrap/>
            <w:vAlign w:val="bottom"/>
            <w:hideMark/>
          </w:tcPr>
          <w:p w14:paraId="4C3A4806"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2 112,50</w:t>
            </w:r>
          </w:p>
        </w:tc>
      </w:tr>
      <w:tr w:rsidR="00472387" w:rsidRPr="00272B93" w14:paraId="6C3204E0" w14:textId="77777777" w:rsidTr="00310A8D">
        <w:trPr>
          <w:cantSplit/>
          <w:trHeight w:val="20"/>
        </w:trPr>
        <w:tc>
          <w:tcPr>
            <w:tcW w:w="0" w:type="auto"/>
            <w:shd w:val="clear" w:color="auto" w:fill="auto"/>
            <w:noWrap/>
            <w:vAlign w:val="bottom"/>
            <w:hideMark/>
          </w:tcPr>
          <w:p w14:paraId="15A17505"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июнь</w:t>
            </w:r>
          </w:p>
        </w:tc>
        <w:tc>
          <w:tcPr>
            <w:tcW w:w="0" w:type="auto"/>
            <w:shd w:val="clear" w:color="auto" w:fill="auto"/>
            <w:noWrap/>
            <w:vAlign w:val="bottom"/>
            <w:hideMark/>
          </w:tcPr>
          <w:p w14:paraId="6E130EF7"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2 158,40</w:t>
            </w:r>
          </w:p>
        </w:tc>
      </w:tr>
      <w:tr w:rsidR="00472387" w:rsidRPr="00272B93" w14:paraId="69331FF1" w14:textId="77777777" w:rsidTr="00310A8D">
        <w:trPr>
          <w:cantSplit/>
          <w:trHeight w:val="20"/>
        </w:trPr>
        <w:tc>
          <w:tcPr>
            <w:tcW w:w="0" w:type="auto"/>
            <w:shd w:val="clear" w:color="auto" w:fill="auto"/>
            <w:noWrap/>
            <w:vAlign w:val="bottom"/>
            <w:hideMark/>
          </w:tcPr>
          <w:p w14:paraId="55F1FBFC"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июль</w:t>
            </w:r>
          </w:p>
        </w:tc>
        <w:tc>
          <w:tcPr>
            <w:tcW w:w="0" w:type="auto"/>
            <w:shd w:val="clear" w:color="auto" w:fill="auto"/>
            <w:noWrap/>
            <w:vAlign w:val="bottom"/>
            <w:hideMark/>
          </w:tcPr>
          <w:p w14:paraId="3F5CE111"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2 138,50</w:t>
            </w:r>
          </w:p>
        </w:tc>
      </w:tr>
      <w:tr w:rsidR="00472387" w:rsidRPr="00272B93" w14:paraId="5C9B325D" w14:textId="77777777" w:rsidTr="00310A8D">
        <w:trPr>
          <w:cantSplit/>
          <w:trHeight w:val="20"/>
        </w:trPr>
        <w:tc>
          <w:tcPr>
            <w:tcW w:w="0" w:type="auto"/>
            <w:shd w:val="clear" w:color="auto" w:fill="auto"/>
            <w:noWrap/>
            <w:vAlign w:val="bottom"/>
            <w:hideMark/>
          </w:tcPr>
          <w:p w14:paraId="695D476D"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август</w:t>
            </w:r>
          </w:p>
        </w:tc>
        <w:tc>
          <w:tcPr>
            <w:tcW w:w="0" w:type="auto"/>
            <w:shd w:val="clear" w:color="auto" w:fill="auto"/>
            <w:noWrap/>
            <w:vAlign w:val="bottom"/>
            <w:hideMark/>
          </w:tcPr>
          <w:p w14:paraId="3A8A097F"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2 147,86</w:t>
            </w:r>
          </w:p>
        </w:tc>
      </w:tr>
      <w:tr w:rsidR="00472387" w:rsidRPr="00272B93" w14:paraId="2905ED4E" w14:textId="77777777" w:rsidTr="00310A8D">
        <w:trPr>
          <w:cantSplit/>
          <w:trHeight w:val="20"/>
        </w:trPr>
        <w:tc>
          <w:tcPr>
            <w:tcW w:w="0" w:type="auto"/>
            <w:shd w:val="clear" w:color="auto" w:fill="auto"/>
            <w:noWrap/>
            <w:vAlign w:val="bottom"/>
            <w:hideMark/>
          </w:tcPr>
          <w:p w14:paraId="48E802D6"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сентябрь</w:t>
            </w:r>
          </w:p>
        </w:tc>
        <w:tc>
          <w:tcPr>
            <w:tcW w:w="0" w:type="auto"/>
            <w:shd w:val="clear" w:color="auto" w:fill="auto"/>
            <w:noWrap/>
            <w:vAlign w:val="bottom"/>
            <w:hideMark/>
          </w:tcPr>
          <w:p w14:paraId="07C1988C"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2 144,50</w:t>
            </w:r>
          </w:p>
        </w:tc>
      </w:tr>
      <w:tr w:rsidR="00472387" w:rsidRPr="00272B93" w14:paraId="52D90E23" w14:textId="77777777" w:rsidTr="00310A8D">
        <w:trPr>
          <w:cantSplit/>
          <w:trHeight w:val="20"/>
        </w:trPr>
        <w:tc>
          <w:tcPr>
            <w:tcW w:w="0" w:type="auto"/>
            <w:shd w:val="clear" w:color="auto" w:fill="auto"/>
            <w:noWrap/>
            <w:vAlign w:val="bottom"/>
            <w:hideMark/>
          </w:tcPr>
          <w:p w14:paraId="636D96E3"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октябрь</w:t>
            </w:r>
          </w:p>
        </w:tc>
        <w:tc>
          <w:tcPr>
            <w:tcW w:w="0" w:type="auto"/>
            <w:shd w:val="clear" w:color="auto" w:fill="auto"/>
            <w:noWrap/>
            <w:vAlign w:val="bottom"/>
            <w:hideMark/>
          </w:tcPr>
          <w:p w14:paraId="7E425C3A"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2 134,50</w:t>
            </w:r>
          </w:p>
        </w:tc>
      </w:tr>
      <w:tr w:rsidR="00472387" w:rsidRPr="00272B93" w14:paraId="427EBE83" w14:textId="77777777" w:rsidTr="00310A8D">
        <w:trPr>
          <w:cantSplit/>
          <w:trHeight w:val="20"/>
        </w:trPr>
        <w:tc>
          <w:tcPr>
            <w:tcW w:w="0" w:type="auto"/>
            <w:shd w:val="clear" w:color="auto" w:fill="auto"/>
            <w:noWrap/>
            <w:vAlign w:val="center"/>
          </w:tcPr>
          <w:p w14:paraId="6C00324C" w14:textId="77777777" w:rsidR="00472387" w:rsidRPr="00272B93" w:rsidRDefault="00472387" w:rsidP="009053AF">
            <w:pPr>
              <w:spacing w:after="0" w:line="240" w:lineRule="auto"/>
              <w:jc w:val="center"/>
              <w:rPr>
                <w:rFonts w:ascii="Myriad Pro" w:hAnsi="Myriad Pro"/>
                <w:b/>
                <w:color w:val="000000"/>
                <w:spacing w:val="4"/>
              </w:rPr>
            </w:pPr>
            <w:r w:rsidRPr="00272B93">
              <w:rPr>
                <w:rFonts w:ascii="Myriad Pro" w:hAnsi="Myriad Pro"/>
                <w:b/>
                <w:color w:val="000000"/>
                <w:spacing w:val="4"/>
              </w:rPr>
              <w:t xml:space="preserve">Среднее значение </w:t>
            </w:r>
          </w:p>
          <w:p w14:paraId="5E9688CA" w14:textId="4A6C40AB" w:rsidR="00472387" w:rsidRPr="00272B93" w:rsidRDefault="00472387" w:rsidP="009053AF">
            <w:pPr>
              <w:spacing w:after="0" w:line="240" w:lineRule="auto"/>
              <w:jc w:val="center"/>
              <w:rPr>
                <w:rFonts w:ascii="Myriad Pro" w:hAnsi="Myriad Pro"/>
                <w:b/>
                <w:color w:val="000000"/>
                <w:spacing w:val="4"/>
              </w:rPr>
            </w:pPr>
            <w:r w:rsidRPr="00272B93">
              <w:rPr>
                <w:rFonts w:ascii="Myriad Pro" w:hAnsi="Myriad Pro"/>
                <w:b/>
                <w:color w:val="000000"/>
                <w:spacing w:val="4"/>
              </w:rPr>
              <w:t>за 10 месяцев 201</w:t>
            </w:r>
            <w:r w:rsidR="00272B93">
              <w:rPr>
                <w:rFonts w:ascii="Myriad Pro" w:hAnsi="Myriad Pro"/>
                <w:b/>
                <w:color w:val="000000"/>
                <w:spacing w:val="4"/>
              </w:rPr>
              <w:t>7</w:t>
            </w:r>
            <w:r w:rsidRPr="00272B93">
              <w:rPr>
                <w:rFonts w:ascii="Myriad Pro" w:hAnsi="Myriad Pro"/>
                <w:b/>
                <w:color w:val="000000"/>
                <w:spacing w:val="4"/>
              </w:rPr>
              <w:t xml:space="preserve"> года</w:t>
            </w:r>
          </w:p>
        </w:tc>
        <w:tc>
          <w:tcPr>
            <w:tcW w:w="0" w:type="auto"/>
            <w:shd w:val="clear" w:color="auto" w:fill="auto"/>
            <w:noWrap/>
            <w:vAlign w:val="center"/>
          </w:tcPr>
          <w:p w14:paraId="500A9EE6" w14:textId="77777777" w:rsidR="00472387" w:rsidRPr="00272B93" w:rsidRDefault="00472387" w:rsidP="009053AF">
            <w:pPr>
              <w:spacing w:after="0" w:line="240" w:lineRule="auto"/>
              <w:jc w:val="center"/>
              <w:rPr>
                <w:rFonts w:ascii="Myriad Pro" w:hAnsi="Myriad Pro"/>
                <w:b/>
                <w:color w:val="000000"/>
                <w:spacing w:val="4"/>
              </w:rPr>
            </w:pPr>
            <w:r w:rsidRPr="00272B93">
              <w:rPr>
                <w:rFonts w:ascii="Myriad Pro" w:hAnsi="Myriad Pro"/>
                <w:b/>
                <w:color w:val="000000"/>
                <w:spacing w:val="4"/>
              </w:rPr>
              <w:t>2 120,13</w:t>
            </w:r>
          </w:p>
        </w:tc>
      </w:tr>
    </w:tbl>
    <w:p w14:paraId="523467C9" w14:textId="44EC4F2B"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Тарифный коэффициент, соответствующий ступени оплаты труда, Исполнителем определен исходя из расчетов по штатному расписанию в размере 2,34. В штатном расписании применена 22 ступенчатая разрядность специалистов и при анализе не выявлено превышение окладов над ставкой соответствующего разряда специалиста. Также к каждому специалисту применен соответствующий разряд, который необходим для реализации функций по оказанию надежного и качественного энергоснабжения потребителей </w:t>
      </w:r>
      <w:r w:rsidR="00474CDC">
        <w:rPr>
          <w:rFonts w:ascii="Myriad Pro" w:hAnsi="Myriad Pro"/>
          <w:color w:val="000000"/>
          <w:spacing w:val="4"/>
          <w:sz w:val="26"/>
          <w:szCs w:val="26"/>
        </w:rPr>
        <w:t>Н</w:t>
      </w:r>
      <w:r>
        <w:rPr>
          <w:rFonts w:ascii="Myriad Pro" w:hAnsi="Myriad Pro"/>
          <w:color w:val="000000"/>
          <w:spacing w:val="4"/>
          <w:sz w:val="26"/>
          <w:szCs w:val="26"/>
        </w:rPr>
        <w:t>ской области.</w:t>
      </w:r>
    </w:p>
    <w:p w14:paraId="3F7E7BD6" w14:textId="0DE0583A" w:rsidR="00472387" w:rsidRDefault="001E33AA"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З</w:t>
      </w:r>
      <w:r w:rsidR="00472387">
        <w:rPr>
          <w:rFonts w:ascii="Myriad Pro" w:hAnsi="Myriad Pro"/>
          <w:color w:val="000000"/>
          <w:spacing w:val="4"/>
          <w:sz w:val="26"/>
          <w:szCs w:val="26"/>
        </w:rPr>
        <w:t xml:space="preserve">а предыдущие периоды </w:t>
      </w:r>
      <w:r>
        <w:rPr>
          <w:rFonts w:ascii="Myriad Pro" w:hAnsi="Myriad Pro"/>
          <w:color w:val="000000"/>
          <w:spacing w:val="4"/>
          <w:sz w:val="26"/>
          <w:szCs w:val="26"/>
        </w:rPr>
        <w:t>среднесписочная фактическая численность</w:t>
      </w:r>
      <w:r w:rsidR="00472387">
        <w:rPr>
          <w:rFonts w:ascii="Myriad Pro" w:hAnsi="Myriad Pro"/>
          <w:color w:val="000000"/>
          <w:spacing w:val="4"/>
          <w:sz w:val="26"/>
          <w:szCs w:val="26"/>
        </w:rPr>
        <w:t xml:space="preserve"> за 2016 год </w:t>
      </w:r>
      <w:r>
        <w:rPr>
          <w:rFonts w:ascii="Myriad Pro" w:hAnsi="Myriad Pro"/>
          <w:color w:val="000000"/>
          <w:spacing w:val="4"/>
          <w:sz w:val="26"/>
          <w:szCs w:val="26"/>
        </w:rPr>
        <w:t xml:space="preserve">составила </w:t>
      </w:r>
      <w:r w:rsidR="00472387">
        <w:rPr>
          <w:rFonts w:ascii="Myriad Pro" w:hAnsi="Myriad Pro"/>
          <w:color w:val="000000"/>
          <w:spacing w:val="4"/>
          <w:sz w:val="26"/>
          <w:szCs w:val="26"/>
        </w:rPr>
        <w:t>2</w:t>
      </w:r>
      <w:r>
        <w:rPr>
          <w:rFonts w:ascii="Myriad Pro" w:hAnsi="Myriad Pro"/>
          <w:color w:val="000000"/>
          <w:spacing w:val="4"/>
          <w:sz w:val="26"/>
          <w:szCs w:val="26"/>
        </w:rPr>
        <w:t> </w:t>
      </w:r>
      <w:r w:rsidR="00472387">
        <w:rPr>
          <w:rFonts w:ascii="Myriad Pro" w:hAnsi="Myriad Pro"/>
          <w:color w:val="000000"/>
          <w:spacing w:val="4"/>
          <w:sz w:val="26"/>
          <w:szCs w:val="26"/>
        </w:rPr>
        <w:t>012,28 ед. (с учетом внешних совместителей), за 10 месяцев 2017 год – 2</w:t>
      </w:r>
      <w:r>
        <w:rPr>
          <w:rFonts w:ascii="Myriad Pro" w:hAnsi="Myriad Pro"/>
          <w:color w:val="000000"/>
          <w:spacing w:val="4"/>
          <w:sz w:val="26"/>
          <w:szCs w:val="26"/>
        </w:rPr>
        <w:t> </w:t>
      </w:r>
      <w:r w:rsidR="00472387">
        <w:rPr>
          <w:rFonts w:ascii="Myriad Pro" w:hAnsi="Myriad Pro"/>
          <w:color w:val="000000"/>
          <w:spacing w:val="4"/>
          <w:sz w:val="26"/>
          <w:szCs w:val="26"/>
        </w:rPr>
        <w:t xml:space="preserve">120,13 ед. Данная численность подтверждена </w:t>
      </w:r>
      <w:r w:rsidR="00472387">
        <w:rPr>
          <w:rFonts w:ascii="Myriad Pro" w:hAnsi="Myriad Pro"/>
          <w:color w:val="000000"/>
          <w:spacing w:val="4"/>
          <w:sz w:val="26"/>
          <w:szCs w:val="26"/>
        </w:rPr>
        <w:lastRenderedPageBreak/>
        <w:t>статистической отчетностью за 2016 год и 10 месяцев 201</w:t>
      </w:r>
      <w:r>
        <w:rPr>
          <w:rFonts w:ascii="Myriad Pro" w:hAnsi="Myriad Pro"/>
          <w:color w:val="000000"/>
          <w:spacing w:val="4"/>
          <w:sz w:val="26"/>
          <w:szCs w:val="26"/>
        </w:rPr>
        <w:t>7</w:t>
      </w:r>
      <w:r w:rsidR="00472387">
        <w:rPr>
          <w:rFonts w:ascii="Myriad Pro" w:hAnsi="Myriad Pro"/>
          <w:color w:val="000000"/>
          <w:spacing w:val="4"/>
          <w:sz w:val="26"/>
          <w:szCs w:val="26"/>
        </w:rPr>
        <w:t xml:space="preserve"> года. В предыдущем долгосрочном периоде регулирования численность производственного персонала </w:t>
      </w:r>
      <w:r>
        <w:rPr>
          <w:rFonts w:ascii="Myriad Pro" w:hAnsi="Myriad Pro"/>
          <w:color w:val="000000"/>
          <w:spacing w:val="4"/>
          <w:sz w:val="26"/>
          <w:szCs w:val="26"/>
        </w:rPr>
        <w:t xml:space="preserve">была учтена </w:t>
      </w:r>
      <w:r w:rsidR="00472387">
        <w:rPr>
          <w:rFonts w:ascii="Myriad Pro" w:hAnsi="Myriad Pro"/>
          <w:color w:val="000000"/>
          <w:spacing w:val="4"/>
          <w:sz w:val="26"/>
          <w:szCs w:val="26"/>
        </w:rPr>
        <w:t>в размере 2</w:t>
      </w:r>
      <w:r>
        <w:rPr>
          <w:rFonts w:ascii="Myriad Pro" w:hAnsi="Myriad Pro"/>
          <w:color w:val="000000"/>
          <w:spacing w:val="4"/>
          <w:sz w:val="26"/>
          <w:szCs w:val="26"/>
        </w:rPr>
        <w:t> </w:t>
      </w:r>
      <w:r w:rsidR="00472387">
        <w:rPr>
          <w:rFonts w:ascii="Myriad Pro" w:hAnsi="Myriad Pro"/>
          <w:color w:val="000000"/>
          <w:spacing w:val="4"/>
          <w:sz w:val="26"/>
          <w:szCs w:val="26"/>
        </w:rPr>
        <w:t>075 единиц.</w:t>
      </w:r>
    </w:p>
    <w:p w14:paraId="72619735" w14:textId="19AA0FA1" w:rsidR="00472387" w:rsidRDefault="001E33AA"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В</w:t>
      </w:r>
      <w:r w:rsidR="00472387">
        <w:rPr>
          <w:rFonts w:ascii="Myriad Pro" w:hAnsi="Myriad Pro"/>
          <w:color w:val="000000"/>
          <w:spacing w:val="4"/>
          <w:sz w:val="26"/>
          <w:szCs w:val="26"/>
        </w:rPr>
        <w:t xml:space="preserve"> 2016 и 20</w:t>
      </w:r>
      <w:r>
        <w:rPr>
          <w:rFonts w:ascii="Myriad Pro" w:hAnsi="Myriad Pro"/>
          <w:color w:val="000000"/>
          <w:spacing w:val="4"/>
          <w:sz w:val="26"/>
          <w:szCs w:val="26"/>
        </w:rPr>
        <w:t>1</w:t>
      </w:r>
      <w:r w:rsidR="00472387">
        <w:rPr>
          <w:rFonts w:ascii="Myriad Pro" w:hAnsi="Myriad Pro"/>
          <w:color w:val="000000"/>
          <w:spacing w:val="4"/>
          <w:sz w:val="26"/>
          <w:szCs w:val="26"/>
        </w:rPr>
        <w:t>7 год</w:t>
      </w:r>
      <w:r>
        <w:rPr>
          <w:rFonts w:ascii="Myriad Pro" w:hAnsi="Myriad Pro"/>
          <w:color w:val="000000"/>
          <w:spacing w:val="4"/>
          <w:sz w:val="26"/>
          <w:szCs w:val="26"/>
        </w:rPr>
        <w:t>ах фактический процент выплат, связанных</w:t>
      </w:r>
      <w:r w:rsidRPr="000A3AFE">
        <w:rPr>
          <w:rFonts w:ascii="Myriad Pro" w:hAnsi="Myriad Pro"/>
          <w:color w:val="000000"/>
          <w:spacing w:val="4"/>
          <w:sz w:val="26"/>
          <w:szCs w:val="26"/>
        </w:rPr>
        <w:t xml:space="preserve"> с режимом работы и условиями труда </w:t>
      </w:r>
      <w:r>
        <w:rPr>
          <w:rFonts w:ascii="Myriad Pro" w:hAnsi="Myriad Pro"/>
          <w:color w:val="000000"/>
          <w:spacing w:val="4"/>
          <w:sz w:val="26"/>
          <w:szCs w:val="26"/>
        </w:rPr>
        <w:t>одного</w:t>
      </w:r>
      <w:r w:rsidRPr="000A3AFE">
        <w:rPr>
          <w:rFonts w:ascii="Myriad Pro" w:hAnsi="Myriad Pro"/>
          <w:color w:val="000000"/>
          <w:spacing w:val="4"/>
          <w:sz w:val="26"/>
          <w:szCs w:val="26"/>
        </w:rPr>
        <w:t xml:space="preserve"> работника</w:t>
      </w:r>
      <w:r>
        <w:rPr>
          <w:rFonts w:ascii="Myriad Pro" w:hAnsi="Myriad Pro"/>
          <w:color w:val="000000"/>
          <w:spacing w:val="4"/>
          <w:sz w:val="26"/>
          <w:szCs w:val="26"/>
        </w:rPr>
        <w:t>, составил 19,86%, что выше минимального показателя 12,5% отраженного в Отраслевом тарифном соглашении</w:t>
      </w:r>
      <w:r w:rsidR="00472387">
        <w:rPr>
          <w:rFonts w:ascii="Myriad Pro" w:hAnsi="Myriad Pro"/>
          <w:color w:val="000000"/>
          <w:spacing w:val="4"/>
          <w:sz w:val="26"/>
          <w:szCs w:val="26"/>
        </w:rPr>
        <w:t>. Исполнител</w:t>
      </w:r>
      <w:r>
        <w:rPr>
          <w:rFonts w:ascii="Myriad Pro" w:hAnsi="Myriad Pro"/>
          <w:color w:val="000000"/>
          <w:spacing w:val="4"/>
          <w:sz w:val="26"/>
          <w:szCs w:val="26"/>
        </w:rPr>
        <w:t>ь</w:t>
      </w:r>
      <w:r w:rsidR="00472387">
        <w:rPr>
          <w:rFonts w:ascii="Myriad Pro" w:hAnsi="Myriad Pro"/>
          <w:color w:val="000000"/>
          <w:spacing w:val="4"/>
          <w:sz w:val="26"/>
          <w:szCs w:val="26"/>
        </w:rPr>
        <w:t xml:space="preserve"> </w:t>
      </w:r>
      <w:r>
        <w:rPr>
          <w:rFonts w:ascii="Myriad Pro" w:hAnsi="Myriad Pro"/>
          <w:color w:val="000000"/>
          <w:spacing w:val="4"/>
          <w:sz w:val="26"/>
          <w:szCs w:val="26"/>
        </w:rPr>
        <w:t>при определении расходов на оплату труда</w:t>
      </w:r>
      <w:r w:rsidR="00472387">
        <w:rPr>
          <w:rFonts w:ascii="Myriad Pro" w:hAnsi="Myriad Pro"/>
          <w:color w:val="000000"/>
          <w:spacing w:val="4"/>
          <w:sz w:val="26"/>
          <w:szCs w:val="26"/>
        </w:rPr>
        <w:t xml:space="preserve"> уч</w:t>
      </w:r>
      <w:r>
        <w:rPr>
          <w:rFonts w:ascii="Myriad Pro" w:hAnsi="Myriad Pro"/>
          <w:color w:val="000000"/>
          <w:spacing w:val="4"/>
          <w:sz w:val="26"/>
          <w:szCs w:val="26"/>
        </w:rPr>
        <w:t>итывал</w:t>
      </w:r>
      <w:r w:rsidR="00472387">
        <w:rPr>
          <w:rFonts w:ascii="Myriad Pro" w:hAnsi="Myriad Pro"/>
          <w:color w:val="000000"/>
          <w:spacing w:val="4"/>
          <w:sz w:val="26"/>
          <w:szCs w:val="26"/>
        </w:rPr>
        <w:t xml:space="preserve"> процент выплат, связанных с режимом работы и условиями труда одного работника, в размере фактически сложившегося процента выплат. Так как Службой по тарифам </w:t>
      </w:r>
      <w:r w:rsidR="00474CDC">
        <w:rPr>
          <w:rFonts w:ascii="Myriad Pro" w:hAnsi="Myriad Pro"/>
          <w:color w:val="000000"/>
          <w:spacing w:val="4"/>
          <w:sz w:val="26"/>
          <w:szCs w:val="26"/>
        </w:rPr>
        <w:t>Н</w:t>
      </w:r>
      <w:r w:rsidR="00472387">
        <w:rPr>
          <w:rFonts w:ascii="Myriad Pro" w:hAnsi="Myriad Pro"/>
          <w:color w:val="000000"/>
          <w:spacing w:val="4"/>
          <w:sz w:val="26"/>
          <w:szCs w:val="26"/>
        </w:rPr>
        <w:t xml:space="preserve">ской области не учтено дополнительное количество штатных единиц в расчете тарифов на услуги по передаче электрической энергии, в целях снижения нагрузки на работников филиала </w:t>
      </w:r>
      <w:r w:rsidR="00310A8D">
        <w:rPr>
          <w:rFonts w:ascii="Myriad Pro" w:hAnsi="Myriad Pro"/>
          <w:color w:val="000000"/>
          <w:spacing w:val="4"/>
          <w:sz w:val="26"/>
          <w:szCs w:val="26"/>
        </w:rPr>
        <w:br/>
      </w:r>
      <w:r w:rsidR="00CC3450">
        <w:rPr>
          <w:rFonts w:ascii="Myriad Pro" w:hAnsi="Myriad Pro"/>
          <w:color w:val="000000"/>
          <w:spacing w:val="4"/>
          <w:sz w:val="26"/>
          <w:szCs w:val="26"/>
        </w:rPr>
        <w:t>ПАО «МРСК Юга» - «</w:t>
      </w:r>
      <w:r w:rsidR="00474CDC">
        <w:rPr>
          <w:rFonts w:ascii="Myriad Pro" w:hAnsi="Myriad Pro"/>
          <w:color w:val="000000"/>
          <w:spacing w:val="4"/>
          <w:sz w:val="26"/>
          <w:szCs w:val="26"/>
        </w:rPr>
        <w:t>Н</w:t>
      </w:r>
      <w:r w:rsidR="00CC3450">
        <w:rPr>
          <w:rFonts w:ascii="Myriad Pro" w:hAnsi="Myriad Pro"/>
          <w:color w:val="000000"/>
          <w:spacing w:val="4"/>
          <w:sz w:val="26"/>
          <w:szCs w:val="26"/>
        </w:rPr>
        <w:t>ьэнерго»</w:t>
      </w:r>
      <w:r w:rsidR="00472387">
        <w:rPr>
          <w:rFonts w:ascii="Myriad Pro" w:hAnsi="Myriad Pro"/>
          <w:color w:val="000000"/>
          <w:spacing w:val="4"/>
          <w:sz w:val="26"/>
          <w:szCs w:val="26"/>
        </w:rPr>
        <w:t xml:space="preserve">. Тарифная ставка рабочего первого разряда принята Исполнителем в расчет расходов на оплату труда на основании </w:t>
      </w:r>
      <w:r w:rsidR="00626332">
        <w:rPr>
          <w:rFonts w:ascii="Myriad Pro" w:hAnsi="Myriad Pro"/>
          <w:color w:val="000000"/>
          <w:spacing w:val="4"/>
          <w:sz w:val="26"/>
          <w:szCs w:val="26"/>
        </w:rPr>
        <w:t>информации размещенной на сайте О</w:t>
      </w:r>
      <w:r w:rsidR="00472387" w:rsidRPr="00A57877">
        <w:rPr>
          <w:rFonts w:ascii="Myriad Pro" w:hAnsi="Myriad Pro"/>
          <w:sz w:val="26"/>
          <w:szCs w:val="26"/>
        </w:rPr>
        <w:t xml:space="preserve">бъединения РаЭл </w:t>
      </w:r>
      <w:r w:rsidR="00472387">
        <w:rPr>
          <w:rFonts w:ascii="Myriad Pro" w:hAnsi="Myriad Pro"/>
          <w:sz w:val="26"/>
          <w:szCs w:val="26"/>
        </w:rPr>
        <w:t>в размере с 1 января 201</w:t>
      </w:r>
      <w:r w:rsidR="00626332">
        <w:rPr>
          <w:rFonts w:ascii="Myriad Pro" w:hAnsi="Myriad Pro"/>
          <w:sz w:val="26"/>
          <w:szCs w:val="26"/>
        </w:rPr>
        <w:t>7</w:t>
      </w:r>
      <w:r w:rsidR="00472387">
        <w:rPr>
          <w:rFonts w:ascii="Myriad Pro" w:hAnsi="Myriad Pro"/>
          <w:sz w:val="26"/>
          <w:szCs w:val="26"/>
        </w:rPr>
        <w:t xml:space="preserve"> в размере -</w:t>
      </w:r>
      <w:r w:rsidR="00626332">
        <w:rPr>
          <w:rFonts w:ascii="Myriad Pro" w:hAnsi="Myriad Pro"/>
          <w:sz w:val="26"/>
          <w:szCs w:val="26"/>
        </w:rPr>
        <w:t>7 581,0</w:t>
      </w:r>
      <w:r w:rsidR="00472387">
        <w:rPr>
          <w:rFonts w:ascii="Myriad Pro" w:hAnsi="Myriad Pro"/>
          <w:sz w:val="26"/>
          <w:szCs w:val="26"/>
        </w:rPr>
        <w:t xml:space="preserve"> рублей в месяц, с 1 июля 201</w:t>
      </w:r>
      <w:r w:rsidR="00626332">
        <w:rPr>
          <w:rFonts w:ascii="Myriad Pro" w:hAnsi="Myriad Pro"/>
          <w:sz w:val="26"/>
          <w:szCs w:val="26"/>
        </w:rPr>
        <w:t>7</w:t>
      </w:r>
      <w:r w:rsidR="00472387">
        <w:rPr>
          <w:rFonts w:ascii="Myriad Pro" w:hAnsi="Myriad Pro"/>
          <w:sz w:val="26"/>
          <w:szCs w:val="26"/>
        </w:rPr>
        <w:t xml:space="preserve"> года – </w:t>
      </w:r>
      <w:r w:rsidR="00626332">
        <w:rPr>
          <w:rFonts w:ascii="Myriad Pro" w:hAnsi="Myriad Pro"/>
          <w:sz w:val="26"/>
          <w:szCs w:val="26"/>
        </w:rPr>
        <w:t>7 755,0</w:t>
      </w:r>
      <w:r w:rsidR="00472387">
        <w:rPr>
          <w:rFonts w:ascii="Myriad Pro" w:hAnsi="Myriad Pro"/>
          <w:sz w:val="26"/>
          <w:szCs w:val="26"/>
        </w:rPr>
        <w:t xml:space="preserve"> рублей в месяц, средне</w:t>
      </w:r>
      <w:r w:rsidR="00626332">
        <w:rPr>
          <w:rFonts w:ascii="Myriad Pro" w:hAnsi="Myriad Pro"/>
          <w:sz w:val="26"/>
          <w:szCs w:val="26"/>
        </w:rPr>
        <w:t>годовое</w:t>
      </w:r>
      <w:r w:rsidR="00472387">
        <w:rPr>
          <w:rFonts w:ascii="Myriad Pro" w:hAnsi="Myriad Pro"/>
          <w:sz w:val="26"/>
          <w:szCs w:val="26"/>
        </w:rPr>
        <w:t xml:space="preserve"> значение – 7 </w:t>
      </w:r>
      <w:r w:rsidR="00626332">
        <w:rPr>
          <w:rFonts w:ascii="Myriad Pro" w:hAnsi="Myriad Pro"/>
          <w:sz w:val="26"/>
          <w:szCs w:val="26"/>
        </w:rPr>
        <w:t>668</w:t>
      </w:r>
      <w:r w:rsidR="00472387">
        <w:rPr>
          <w:rFonts w:ascii="Myriad Pro" w:hAnsi="Myriad Pro"/>
          <w:sz w:val="26"/>
          <w:szCs w:val="26"/>
        </w:rPr>
        <w:t xml:space="preserve">,0 рублей в месяц. </w:t>
      </w:r>
      <w:r w:rsidR="00626332">
        <w:rPr>
          <w:rFonts w:ascii="Myriad Pro" w:hAnsi="Myriad Pro"/>
          <w:sz w:val="26"/>
          <w:szCs w:val="26"/>
        </w:rPr>
        <w:t>На 2018 год среднегодовое значение 2017 года увеличивается на индекс потребительских цен в размере 103,7%.</w:t>
      </w:r>
    </w:p>
    <w:p w14:paraId="24F2BD9F" w14:textId="58290D9A"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Фактические показатели текущего премирования и выплат по итогам года за 2016 год и ожидаемые показатели за 2017 год ниже показателей, предусмотренных </w:t>
      </w:r>
      <w:r w:rsidR="001E33AA">
        <w:rPr>
          <w:rFonts w:ascii="Myriad Pro" w:hAnsi="Myriad Pro"/>
          <w:color w:val="000000"/>
          <w:spacing w:val="4"/>
          <w:sz w:val="26"/>
          <w:szCs w:val="26"/>
        </w:rPr>
        <w:t>О</w:t>
      </w:r>
      <w:r>
        <w:rPr>
          <w:rFonts w:ascii="Myriad Pro" w:hAnsi="Myriad Pro"/>
          <w:color w:val="000000"/>
          <w:spacing w:val="4"/>
          <w:sz w:val="26"/>
          <w:szCs w:val="26"/>
        </w:rPr>
        <w:t xml:space="preserve">траслевым тарифным соглашением в энергетике, при этом фонд оплаты труда в указанные периоды превышает размер расходов на оплату труда, учтенный при установлении тарифов на услуги по передаче электрической энергии на соответствующий период. Учитывая, что премирование зависит от достигнутых показателей деятельности филиала </w:t>
      </w:r>
      <w:r w:rsidR="00310A8D">
        <w:rPr>
          <w:rFonts w:ascii="Myriad Pro" w:hAnsi="Myriad Pro"/>
          <w:color w:val="000000"/>
          <w:spacing w:val="4"/>
          <w:sz w:val="26"/>
          <w:szCs w:val="26"/>
        </w:rPr>
        <w:br/>
      </w:r>
      <w:r>
        <w:rPr>
          <w:rFonts w:ascii="Myriad Pro" w:hAnsi="Myriad Pro"/>
          <w:color w:val="000000"/>
          <w:spacing w:val="4"/>
          <w:sz w:val="26"/>
          <w:szCs w:val="26"/>
        </w:rPr>
        <w:t>ПАО</w:t>
      </w:r>
      <w:r w:rsidR="00310A8D">
        <w:rPr>
          <w:rFonts w:ascii="Myriad Pro" w:hAnsi="Myriad Pro"/>
          <w:color w:val="000000"/>
          <w:spacing w:val="4"/>
          <w:sz w:val="26"/>
          <w:szCs w:val="26"/>
        </w:rPr>
        <w:t xml:space="preserve"> «</w:t>
      </w:r>
      <w:r>
        <w:rPr>
          <w:rFonts w:ascii="Myriad Pro" w:hAnsi="Myriad Pro"/>
          <w:color w:val="000000"/>
          <w:spacing w:val="4"/>
          <w:sz w:val="26"/>
          <w:szCs w:val="26"/>
        </w:rPr>
        <w:t>МРСК Юга</w:t>
      </w:r>
      <w:r w:rsidR="007B628E">
        <w:rPr>
          <w:rFonts w:ascii="Myriad Pro" w:hAnsi="Myriad Pro"/>
          <w:color w:val="000000"/>
          <w:spacing w:val="4"/>
          <w:sz w:val="26"/>
          <w:szCs w:val="26"/>
        </w:rPr>
        <w:t>»</w:t>
      </w:r>
      <w:r>
        <w:rPr>
          <w:rFonts w:ascii="Myriad Pro" w:hAnsi="Myriad Pro"/>
          <w:color w:val="000000"/>
          <w:spacing w:val="4"/>
          <w:sz w:val="26"/>
          <w:szCs w:val="26"/>
        </w:rPr>
        <w:t xml:space="preserve"> - </w:t>
      </w:r>
      <w:r w:rsidR="007B628E">
        <w:rPr>
          <w:rFonts w:ascii="Myriad Pro" w:hAnsi="Myriad Pro"/>
          <w:color w:val="000000"/>
          <w:spacing w:val="4"/>
          <w:sz w:val="26"/>
          <w:szCs w:val="26"/>
        </w:rPr>
        <w:t>«</w:t>
      </w:r>
      <w:r w:rsidR="00474CDC">
        <w:rPr>
          <w:rFonts w:ascii="Myriad Pro" w:hAnsi="Myriad Pro"/>
          <w:color w:val="000000"/>
          <w:spacing w:val="4"/>
          <w:sz w:val="26"/>
          <w:szCs w:val="26"/>
        </w:rPr>
        <w:t>Н</w:t>
      </w:r>
      <w:r>
        <w:rPr>
          <w:rFonts w:ascii="Myriad Pro" w:hAnsi="Myriad Pro"/>
          <w:color w:val="000000"/>
          <w:spacing w:val="4"/>
          <w:sz w:val="26"/>
          <w:szCs w:val="26"/>
        </w:rPr>
        <w:t>ьэнерго</w:t>
      </w:r>
      <w:r w:rsidR="007B628E">
        <w:rPr>
          <w:rFonts w:ascii="Myriad Pro" w:hAnsi="Myriad Pro"/>
          <w:color w:val="000000"/>
          <w:spacing w:val="4"/>
          <w:sz w:val="26"/>
          <w:szCs w:val="26"/>
        </w:rPr>
        <w:t>»</w:t>
      </w:r>
      <w:r>
        <w:rPr>
          <w:rFonts w:ascii="Myriad Pro" w:hAnsi="Myriad Pro"/>
          <w:color w:val="000000"/>
          <w:spacing w:val="4"/>
          <w:sz w:val="26"/>
          <w:szCs w:val="26"/>
        </w:rPr>
        <w:t>, Исполнитель принимает в расчет расходов на оплату труда премирование на уровне, предусмотренном Отраслевым тарифном соглашении в энергетике.</w:t>
      </w:r>
    </w:p>
    <w:p w14:paraId="0F614FDC" w14:textId="71F7C4C0"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lastRenderedPageBreak/>
        <w:t xml:space="preserve">Вознаграждение за выслугу лет предусмотрено в Отраслевом тарифном соглашении в энергетике в размере 15% от среднемесячной тарифной ставки и выплат, связанных с условиями труда и режимом работы, при этом фактический показатель по филиалу ПАО </w:t>
      </w:r>
      <w:r w:rsidR="007B628E">
        <w:rPr>
          <w:rFonts w:ascii="Myriad Pro" w:hAnsi="Myriad Pro"/>
          <w:color w:val="000000"/>
          <w:spacing w:val="4"/>
          <w:sz w:val="26"/>
          <w:szCs w:val="26"/>
        </w:rPr>
        <w:t>«</w:t>
      </w:r>
      <w:r>
        <w:rPr>
          <w:rFonts w:ascii="Myriad Pro" w:hAnsi="Myriad Pro"/>
          <w:color w:val="000000"/>
          <w:spacing w:val="4"/>
          <w:sz w:val="26"/>
          <w:szCs w:val="26"/>
        </w:rPr>
        <w:t>МРСК Юга</w:t>
      </w:r>
      <w:r w:rsidR="007B628E">
        <w:rPr>
          <w:rFonts w:ascii="Myriad Pro" w:hAnsi="Myriad Pro"/>
          <w:color w:val="000000"/>
          <w:spacing w:val="4"/>
          <w:sz w:val="26"/>
          <w:szCs w:val="26"/>
        </w:rPr>
        <w:t>»</w:t>
      </w:r>
      <w:r>
        <w:rPr>
          <w:rFonts w:ascii="Myriad Pro" w:hAnsi="Myriad Pro"/>
          <w:color w:val="000000"/>
          <w:spacing w:val="4"/>
          <w:sz w:val="26"/>
          <w:szCs w:val="26"/>
        </w:rPr>
        <w:t xml:space="preserve"> - </w:t>
      </w:r>
      <w:r w:rsidR="007B628E">
        <w:rPr>
          <w:rFonts w:ascii="Myriad Pro" w:hAnsi="Myriad Pro"/>
          <w:color w:val="000000"/>
          <w:spacing w:val="4"/>
          <w:sz w:val="26"/>
          <w:szCs w:val="26"/>
        </w:rPr>
        <w:t>«</w:t>
      </w:r>
      <w:r w:rsidR="00474CDC">
        <w:rPr>
          <w:rFonts w:ascii="Myriad Pro" w:hAnsi="Myriad Pro"/>
          <w:color w:val="000000"/>
          <w:spacing w:val="4"/>
          <w:sz w:val="26"/>
          <w:szCs w:val="26"/>
        </w:rPr>
        <w:t>Н</w:t>
      </w:r>
      <w:r>
        <w:rPr>
          <w:rFonts w:ascii="Myriad Pro" w:hAnsi="Myriad Pro"/>
          <w:color w:val="000000"/>
          <w:spacing w:val="4"/>
          <w:sz w:val="26"/>
          <w:szCs w:val="26"/>
        </w:rPr>
        <w:t>ьэнерго</w:t>
      </w:r>
      <w:r w:rsidR="007B628E">
        <w:rPr>
          <w:rFonts w:ascii="Myriad Pro" w:hAnsi="Myriad Pro"/>
          <w:color w:val="000000"/>
          <w:spacing w:val="4"/>
          <w:sz w:val="26"/>
          <w:szCs w:val="26"/>
        </w:rPr>
        <w:t>»</w:t>
      </w:r>
      <w:r>
        <w:rPr>
          <w:rFonts w:ascii="Myriad Pro" w:hAnsi="Myriad Pro"/>
          <w:color w:val="000000"/>
          <w:spacing w:val="4"/>
          <w:sz w:val="26"/>
          <w:szCs w:val="26"/>
        </w:rPr>
        <w:t xml:space="preserve"> за 2016 год сложился на уровне 9%. Однако, филиалом ПАО </w:t>
      </w:r>
      <w:r w:rsidR="007B628E">
        <w:rPr>
          <w:rFonts w:ascii="Myriad Pro" w:hAnsi="Myriad Pro"/>
          <w:color w:val="000000"/>
          <w:spacing w:val="4"/>
          <w:sz w:val="26"/>
          <w:szCs w:val="26"/>
        </w:rPr>
        <w:t>«</w:t>
      </w:r>
      <w:r>
        <w:rPr>
          <w:rFonts w:ascii="Myriad Pro" w:hAnsi="Myriad Pro"/>
          <w:color w:val="000000"/>
          <w:spacing w:val="4"/>
          <w:sz w:val="26"/>
          <w:szCs w:val="26"/>
        </w:rPr>
        <w:t>МРСК Юга</w:t>
      </w:r>
      <w:r w:rsidR="007B628E">
        <w:rPr>
          <w:rFonts w:ascii="Myriad Pro" w:hAnsi="Myriad Pro"/>
          <w:color w:val="000000"/>
          <w:spacing w:val="4"/>
          <w:sz w:val="26"/>
          <w:szCs w:val="26"/>
        </w:rPr>
        <w:t>»</w:t>
      </w:r>
      <w:r>
        <w:rPr>
          <w:rFonts w:ascii="Myriad Pro" w:hAnsi="Myriad Pro"/>
          <w:color w:val="000000"/>
          <w:spacing w:val="4"/>
          <w:sz w:val="26"/>
          <w:szCs w:val="26"/>
        </w:rPr>
        <w:t xml:space="preserve"> - </w:t>
      </w:r>
      <w:r w:rsidR="007B628E">
        <w:rPr>
          <w:rFonts w:ascii="Myriad Pro" w:hAnsi="Myriad Pro"/>
          <w:color w:val="000000"/>
          <w:spacing w:val="4"/>
          <w:sz w:val="26"/>
          <w:szCs w:val="26"/>
        </w:rPr>
        <w:t>«</w:t>
      </w:r>
      <w:r w:rsidR="00474CDC">
        <w:rPr>
          <w:rFonts w:ascii="Myriad Pro" w:hAnsi="Myriad Pro"/>
          <w:color w:val="000000"/>
          <w:spacing w:val="4"/>
          <w:sz w:val="26"/>
          <w:szCs w:val="26"/>
        </w:rPr>
        <w:t>Н</w:t>
      </w:r>
      <w:r>
        <w:rPr>
          <w:rFonts w:ascii="Myriad Pro" w:hAnsi="Myriad Pro"/>
          <w:color w:val="000000"/>
          <w:spacing w:val="4"/>
          <w:sz w:val="26"/>
          <w:szCs w:val="26"/>
        </w:rPr>
        <w:t>ьэнерго</w:t>
      </w:r>
      <w:r w:rsidR="007B628E">
        <w:rPr>
          <w:rFonts w:ascii="Myriad Pro" w:hAnsi="Myriad Pro"/>
          <w:color w:val="000000"/>
          <w:spacing w:val="4"/>
          <w:sz w:val="26"/>
          <w:szCs w:val="26"/>
        </w:rPr>
        <w:t>»</w:t>
      </w:r>
      <w:r>
        <w:rPr>
          <w:rFonts w:ascii="Myriad Pro" w:hAnsi="Myriad Pro"/>
          <w:color w:val="000000"/>
          <w:spacing w:val="4"/>
          <w:sz w:val="26"/>
          <w:szCs w:val="26"/>
        </w:rPr>
        <w:t xml:space="preserve"> не представлен расчет на долгосрочный период </w:t>
      </w:r>
      <w:r w:rsidR="001E33AA">
        <w:rPr>
          <w:rFonts w:ascii="Myriad Pro" w:hAnsi="Myriad Pro"/>
          <w:color w:val="000000"/>
          <w:spacing w:val="4"/>
          <w:sz w:val="26"/>
          <w:szCs w:val="26"/>
        </w:rPr>
        <w:t>2018-2022</w:t>
      </w:r>
      <w:r>
        <w:rPr>
          <w:rFonts w:ascii="Myriad Pro" w:hAnsi="Myriad Pro"/>
          <w:color w:val="000000"/>
          <w:spacing w:val="4"/>
          <w:sz w:val="26"/>
          <w:szCs w:val="26"/>
        </w:rPr>
        <w:t xml:space="preserve"> г</w:t>
      </w:r>
      <w:r w:rsidR="001E33AA">
        <w:rPr>
          <w:rFonts w:ascii="Myriad Pro" w:hAnsi="Myriad Pro"/>
          <w:color w:val="000000"/>
          <w:spacing w:val="4"/>
          <w:sz w:val="26"/>
          <w:szCs w:val="26"/>
        </w:rPr>
        <w:t>г.</w:t>
      </w:r>
      <w:r>
        <w:rPr>
          <w:rFonts w:ascii="Myriad Pro" w:hAnsi="Myriad Pro"/>
          <w:color w:val="000000"/>
          <w:spacing w:val="4"/>
          <w:sz w:val="26"/>
          <w:szCs w:val="26"/>
        </w:rPr>
        <w:t xml:space="preserve"> по стажу работающих сотрудников. В соответствии с пунктом 26 Основ ценообразования № 1178 и параметров Отраслевого тарифного соглашения Исполнитель принимает в расчет расходов на оплату труда вознаграждение за выслугу лет на уровне 15%.</w:t>
      </w:r>
    </w:p>
    <w:p w14:paraId="23416F42" w14:textId="77777777" w:rsidR="0047238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 xml:space="preserve">Выплаты по районному коэффициенту (безводные) </w:t>
      </w:r>
      <w:r>
        <w:rPr>
          <w:rFonts w:ascii="Myriad Pro" w:hAnsi="Myriad Pro"/>
          <w:color w:val="000000"/>
          <w:spacing w:val="4"/>
          <w:sz w:val="26"/>
          <w:szCs w:val="26"/>
        </w:rPr>
        <w:t>определены</w:t>
      </w:r>
      <w:r w:rsidRPr="00A57877">
        <w:rPr>
          <w:rFonts w:ascii="Myriad Pro" w:hAnsi="Myriad Pro"/>
          <w:color w:val="000000"/>
          <w:spacing w:val="4"/>
          <w:sz w:val="26"/>
          <w:szCs w:val="26"/>
        </w:rPr>
        <w:t xml:space="preserve"> за работу в пустынной и безводной местности </w:t>
      </w:r>
      <w:r>
        <w:rPr>
          <w:rFonts w:ascii="Myriad Pro" w:hAnsi="Myriad Pro"/>
          <w:color w:val="000000"/>
          <w:spacing w:val="4"/>
          <w:sz w:val="26"/>
          <w:szCs w:val="26"/>
        </w:rPr>
        <w:t>на основании:</w:t>
      </w:r>
    </w:p>
    <w:p w14:paraId="205603A1" w14:textId="77777777" w:rsidR="00472387" w:rsidRPr="0031489C" w:rsidRDefault="00472387" w:rsidP="00472387">
      <w:pPr>
        <w:pStyle w:val="a3"/>
        <w:numPr>
          <w:ilvl w:val="0"/>
          <w:numId w:val="35"/>
        </w:numPr>
        <w:spacing w:after="0" w:line="360" w:lineRule="auto"/>
        <w:jc w:val="both"/>
        <w:rPr>
          <w:rFonts w:ascii="Myriad Pro" w:hAnsi="Myriad Pro"/>
          <w:color w:val="000000"/>
          <w:spacing w:val="4"/>
          <w:sz w:val="26"/>
          <w:szCs w:val="26"/>
        </w:rPr>
      </w:pPr>
      <w:r w:rsidRPr="0031489C">
        <w:rPr>
          <w:rFonts w:ascii="Myriad Pro" w:hAnsi="Myriad Pro"/>
          <w:color w:val="000000"/>
          <w:spacing w:val="4"/>
          <w:sz w:val="26"/>
          <w:szCs w:val="26"/>
        </w:rPr>
        <w:t xml:space="preserve">Распоряжения Совета Министров СССР от 23.09.1981 № 1921р (коэффициент 1,35), </w:t>
      </w:r>
    </w:p>
    <w:p w14:paraId="1ED60A5C" w14:textId="4CF338C1" w:rsidR="00472387" w:rsidRPr="0031489C" w:rsidRDefault="00472387" w:rsidP="00472387">
      <w:pPr>
        <w:pStyle w:val="a3"/>
        <w:numPr>
          <w:ilvl w:val="0"/>
          <w:numId w:val="35"/>
        </w:numPr>
        <w:spacing w:after="0" w:line="360" w:lineRule="auto"/>
        <w:jc w:val="both"/>
        <w:rPr>
          <w:rFonts w:ascii="Myriad Pro" w:hAnsi="Myriad Pro"/>
          <w:color w:val="000000"/>
          <w:spacing w:val="4"/>
          <w:sz w:val="26"/>
          <w:szCs w:val="26"/>
        </w:rPr>
      </w:pPr>
      <w:r w:rsidRPr="0031489C">
        <w:rPr>
          <w:rFonts w:ascii="Myriad Pro" w:hAnsi="Myriad Pro"/>
          <w:color w:val="000000"/>
          <w:spacing w:val="4"/>
          <w:sz w:val="26"/>
          <w:szCs w:val="26"/>
        </w:rPr>
        <w:t xml:space="preserve">Решения Представительного Собрания Лиманского района </w:t>
      </w:r>
      <w:r w:rsidR="00474CDC">
        <w:rPr>
          <w:rFonts w:ascii="Myriad Pro" w:hAnsi="Myriad Pro"/>
          <w:color w:val="000000"/>
          <w:spacing w:val="4"/>
          <w:sz w:val="26"/>
          <w:szCs w:val="26"/>
        </w:rPr>
        <w:t>Н</w:t>
      </w:r>
      <w:r w:rsidRPr="0031489C">
        <w:rPr>
          <w:rFonts w:ascii="Myriad Pro" w:hAnsi="Myriad Pro"/>
          <w:color w:val="000000"/>
          <w:spacing w:val="4"/>
          <w:sz w:val="26"/>
          <w:szCs w:val="26"/>
        </w:rPr>
        <w:t>ской области № 33 от 20.08.2001 (коэффициент 1,10),</w:t>
      </w:r>
    </w:p>
    <w:p w14:paraId="14584138" w14:textId="6F4152F1" w:rsidR="00472387" w:rsidRPr="0031489C" w:rsidRDefault="00472387" w:rsidP="00472387">
      <w:pPr>
        <w:pStyle w:val="a3"/>
        <w:numPr>
          <w:ilvl w:val="0"/>
          <w:numId w:val="35"/>
        </w:numPr>
        <w:spacing w:after="0" w:line="360" w:lineRule="auto"/>
        <w:jc w:val="both"/>
        <w:rPr>
          <w:rFonts w:ascii="Myriad Pro" w:hAnsi="Myriad Pro"/>
          <w:color w:val="000000"/>
          <w:spacing w:val="4"/>
          <w:sz w:val="26"/>
          <w:szCs w:val="26"/>
        </w:rPr>
      </w:pPr>
      <w:r w:rsidRPr="0031489C">
        <w:rPr>
          <w:rFonts w:ascii="Myriad Pro" w:hAnsi="Myriad Pro"/>
          <w:color w:val="000000"/>
          <w:spacing w:val="4"/>
          <w:sz w:val="26"/>
          <w:szCs w:val="26"/>
        </w:rPr>
        <w:t>Постановлени</w:t>
      </w:r>
      <w:r>
        <w:rPr>
          <w:rFonts w:ascii="Myriad Pro" w:hAnsi="Myriad Pro"/>
          <w:color w:val="000000"/>
          <w:spacing w:val="4"/>
          <w:sz w:val="26"/>
          <w:szCs w:val="26"/>
        </w:rPr>
        <w:t>я</w:t>
      </w:r>
      <w:r w:rsidRPr="0031489C">
        <w:rPr>
          <w:rFonts w:ascii="Myriad Pro" w:hAnsi="Myriad Pro"/>
          <w:color w:val="000000"/>
          <w:spacing w:val="4"/>
          <w:sz w:val="26"/>
          <w:szCs w:val="26"/>
        </w:rPr>
        <w:t xml:space="preserve"> Государственного Комитета СССР по труду и социальным вопросам от 29.11.1988 № 613/28-60 </w:t>
      </w:r>
      <w:r w:rsidR="007B628E">
        <w:rPr>
          <w:rFonts w:ascii="Myriad Pro" w:hAnsi="Myriad Pro"/>
          <w:color w:val="000000"/>
          <w:spacing w:val="4"/>
          <w:sz w:val="26"/>
          <w:szCs w:val="26"/>
        </w:rPr>
        <w:t>«</w:t>
      </w:r>
      <w:r w:rsidRPr="0031489C">
        <w:rPr>
          <w:rFonts w:ascii="Myriad Pro" w:hAnsi="Myriad Pro"/>
          <w:color w:val="000000"/>
          <w:spacing w:val="4"/>
          <w:sz w:val="26"/>
          <w:szCs w:val="26"/>
        </w:rPr>
        <w:t xml:space="preserve">О повышении тарифных ставок и должностных окладов работников, занятых непосредственно на работах по обустройству нефтяных и газовых месторождений с высоким содержанием сероводорода и на строительстве, эксплуатации и обслуживания объектов </w:t>
      </w:r>
      <w:r w:rsidR="00474CDC">
        <w:rPr>
          <w:rFonts w:ascii="Myriad Pro" w:hAnsi="Myriad Pro"/>
          <w:color w:val="000000"/>
          <w:spacing w:val="4"/>
          <w:sz w:val="26"/>
          <w:szCs w:val="26"/>
        </w:rPr>
        <w:t>Н</w:t>
      </w:r>
      <w:r w:rsidRPr="0031489C">
        <w:rPr>
          <w:rFonts w:ascii="Myriad Pro" w:hAnsi="Myriad Pro"/>
          <w:color w:val="000000"/>
          <w:spacing w:val="4"/>
          <w:sz w:val="26"/>
          <w:szCs w:val="26"/>
        </w:rPr>
        <w:t>ского газоперерабатывающего завода</w:t>
      </w:r>
      <w:r w:rsidR="007B628E">
        <w:rPr>
          <w:rFonts w:ascii="Myriad Pro" w:hAnsi="Myriad Pro"/>
          <w:color w:val="000000"/>
          <w:spacing w:val="4"/>
          <w:sz w:val="26"/>
          <w:szCs w:val="26"/>
        </w:rPr>
        <w:t>»</w:t>
      </w:r>
      <w:r w:rsidRPr="0031489C">
        <w:rPr>
          <w:rFonts w:ascii="Myriad Pro" w:hAnsi="Myriad Pro"/>
          <w:color w:val="000000"/>
          <w:spacing w:val="4"/>
          <w:sz w:val="26"/>
          <w:szCs w:val="26"/>
        </w:rPr>
        <w:t xml:space="preserve"> (коэффициент 1,12). </w:t>
      </w:r>
    </w:p>
    <w:p w14:paraId="18CAB3FF" w14:textId="77777777" w:rsidR="0047238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 xml:space="preserve">Средний </w:t>
      </w:r>
      <w:r>
        <w:rPr>
          <w:rFonts w:ascii="Myriad Pro" w:hAnsi="Myriad Pro"/>
          <w:color w:val="000000"/>
          <w:spacing w:val="4"/>
          <w:sz w:val="26"/>
          <w:szCs w:val="26"/>
        </w:rPr>
        <w:t xml:space="preserve">фактический </w:t>
      </w:r>
      <w:r w:rsidRPr="00A57877">
        <w:rPr>
          <w:rFonts w:ascii="Myriad Pro" w:hAnsi="Myriad Pro"/>
          <w:color w:val="000000"/>
          <w:spacing w:val="4"/>
          <w:sz w:val="26"/>
          <w:szCs w:val="26"/>
        </w:rPr>
        <w:t>размер выплаты по районному коэ</w:t>
      </w:r>
      <w:r>
        <w:rPr>
          <w:rFonts w:ascii="Myriad Pro" w:hAnsi="Myriad Pro"/>
          <w:color w:val="000000"/>
          <w:spacing w:val="4"/>
          <w:sz w:val="26"/>
          <w:szCs w:val="26"/>
        </w:rPr>
        <w:t xml:space="preserve">ффициенту за 2016 год составил 0,9.  В связи с вышеуказанным Исполнитель принимает в расчет расходов на оплату труда фактический процент выплат - 0,9. </w:t>
      </w:r>
    </w:p>
    <w:p w14:paraId="42FDE066" w14:textId="77777777" w:rsidR="00310A8D" w:rsidRDefault="00310A8D"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br w:type="page"/>
      </w:r>
    </w:p>
    <w:p w14:paraId="33680F62" w14:textId="0442F58E" w:rsidR="00472387" w:rsidRPr="00310A8D" w:rsidRDefault="00472387" w:rsidP="00310A8D">
      <w:pPr>
        <w:spacing w:after="0" w:line="360" w:lineRule="auto"/>
        <w:ind w:firstLine="709"/>
        <w:jc w:val="center"/>
        <w:rPr>
          <w:rFonts w:ascii="Myriad Pro" w:hAnsi="Myriad Pro"/>
          <w:b/>
          <w:bCs/>
          <w:color w:val="000000"/>
          <w:spacing w:val="4"/>
          <w:sz w:val="26"/>
          <w:szCs w:val="26"/>
        </w:rPr>
      </w:pPr>
      <w:r w:rsidRPr="00310A8D">
        <w:rPr>
          <w:rFonts w:ascii="Myriad Pro" w:hAnsi="Myriad Pro"/>
          <w:b/>
          <w:bCs/>
          <w:color w:val="000000"/>
          <w:spacing w:val="4"/>
          <w:sz w:val="26"/>
          <w:szCs w:val="26"/>
        </w:rPr>
        <w:lastRenderedPageBreak/>
        <w:t xml:space="preserve">Сравнительная таблица основных показателей исходя из которых произведен расчет фонда оплаты труда филиал ПАО </w:t>
      </w:r>
      <w:r w:rsidR="007B628E" w:rsidRPr="00310A8D">
        <w:rPr>
          <w:rFonts w:ascii="Myriad Pro" w:hAnsi="Myriad Pro"/>
          <w:b/>
          <w:bCs/>
          <w:color w:val="000000"/>
          <w:spacing w:val="4"/>
          <w:sz w:val="26"/>
          <w:szCs w:val="26"/>
        </w:rPr>
        <w:t>«</w:t>
      </w:r>
      <w:r w:rsidRPr="00310A8D">
        <w:rPr>
          <w:rFonts w:ascii="Myriad Pro" w:hAnsi="Myriad Pro"/>
          <w:b/>
          <w:bCs/>
          <w:color w:val="000000"/>
          <w:spacing w:val="4"/>
          <w:sz w:val="26"/>
          <w:szCs w:val="26"/>
        </w:rPr>
        <w:t>МРСК Юга</w:t>
      </w:r>
      <w:r w:rsidR="007B628E" w:rsidRPr="00310A8D">
        <w:rPr>
          <w:rFonts w:ascii="Myriad Pro" w:hAnsi="Myriad Pro"/>
          <w:b/>
          <w:bCs/>
          <w:color w:val="000000"/>
          <w:spacing w:val="4"/>
          <w:sz w:val="26"/>
          <w:szCs w:val="26"/>
        </w:rPr>
        <w:t>»</w:t>
      </w:r>
      <w:r w:rsidRPr="00310A8D">
        <w:rPr>
          <w:rFonts w:ascii="Myriad Pro" w:hAnsi="Myriad Pro"/>
          <w:b/>
          <w:bCs/>
          <w:color w:val="000000"/>
          <w:spacing w:val="4"/>
          <w:sz w:val="26"/>
          <w:szCs w:val="26"/>
        </w:rPr>
        <w:t xml:space="preserve"> - </w:t>
      </w:r>
      <w:r w:rsidR="007B628E" w:rsidRPr="00310A8D">
        <w:rPr>
          <w:rFonts w:ascii="Myriad Pro" w:hAnsi="Myriad Pro"/>
          <w:b/>
          <w:bCs/>
          <w:color w:val="000000"/>
          <w:spacing w:val="4"/>
          <w:sz w:val="26"/>
          <w:szCs w:val="26"/>
        </w:rPr>
        <w:t>«</w:t>
      </w:r>
      <w:r w:rsidR="00474CDC">
        <w:rPr>
          <w:rFonts w:ascii="Myriad Pro" w:hAnsi="Myriad Pro"/>
          <w:b/>
          <w:bCs/>
          <w:color w:val="000000"/>
          <w:spacing w:val="4"/>
          <w:sz w:val="26"/>
          <w:szCs w:val="26"/>
        </w:rPr>
        <w:t>Н</w:t>
      </w:r>
      <w:r w:rsidRPr="00310A8D">
        <w:rPr>
          <w:rFonts w:ascii="Myriad Pro" w:hAnsi="Myriad Pro"/>
          <w:b/>
          <w:bCs/>
          <w:color w:val="000000"/>
          <w:spacing w:val="4"/>
          <w:sz w:val="26"/>
          <w:szCs w:val="26"/>
        </w:rPr>
        <w:t>ьэнерго</w:t>
      </w:r>
      <w:r w:rsidR="007B628E" w:rsidRPr="00310A8D">
        <w:rPr>
          <w:rFonts w:ascii="Myriad Pro" w:hAnsi="Myriad Pro"/>
          <w:b/>
          <w:bCs/>
          <w:color w:val="000000"/>
          <w:spacing w:val="4"/>
          <w:sz w:val="26"/>
          <w:szCs w:val="26"/>
        </w:rPr>
        <w:t>»</w:t>
      </w:r>
    </w:p>
    <w:tbl>
      <w:tblPr>
        <w:tblStyle w:val="af7"/>
        <w:tblW w:w="0" w:type="auto"/>
        <w:jc w:val="center"/>
        <w:tblLook w:val="04A0" w:firstRow="1" w:lastRow="0" w:firstColumn="1" w:lastColumn="0" w:noHBand="0" w:noVBand="1"/>
      </w:tblPr>
      <w:tblGrid>
        <w:gridCol w:w="733"/>
        <w:gridCol w:w="2442"/>
        <w:gridCol w:w="898"/>
        <w:gridCol w:w="2143"/>
        <w:gridCol w:w="1588"/>
        <w:gridCol w:w="1541"/>
      </w:tblGrid>
      <w:tr w:rsidR="00472387" w:rsidRPr="00310A8D" w14:paraId="4D1BCCB8" w14:textId="77777777" w:rsidTr="00310A8D">
        <w:trPr>
          <w:cantSplit/>
          <w:jc w:val="center"/>
        </w:trPr>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2302F6"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п/п</w:t>
            </w:r>
          </w:p>
        </w:tc>
        <w:tc>
          <w:tcPr>
            <w:tcW w:w="2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356178"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Показатель</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E92B15"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Ед. изм.</w:t>
            </w:r>
          </w:p>
        </w:tc>
        <w:tc>
          <w:tcPr>
            <w:tcW w:w="2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26B373" w14:textId="167B4833"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xml:space="preserve">Предложено филиалом ПАО </w:t>
            </w:r>
            <w:r w:rsidR="007B628E" w:rsidRPr="00310A8D">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МРСК Юга</w:t>
            </w:r>
            <w:r w:rsidR="007B628E" w:rsidRPr="00310A8D">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 xml:space="preserve"> - </w:t>
            </w:r>
            <w:r w:rsidR="007B628E" w:rsidRPr="00310A8D">
              <w:rPr>
                <w:rFonts w:ascii="Myriad Pro" w:hAnsi="Myriad Pro"/>
                <w:color w:val="FFFFFF" w:themeColor="background1"/>
                <w:spacing w:val="4"/>
                <w:sz w:val="20"/>
                <w:szCs w:val="20"/>
              </w:rPr>
              <w:t>«</w:t>
            </w:r>
            <w:r w:rsidR="00474CDC">
              <w:rPr>
                <w:rFonts w:ascii="Myriad Pro" w:hAnsi="Myriad Pro"/>
                <w:color w:val="FFFFFF" w:themeColor="background1"/>
                <w:spacing w:val="4"/>
                <w:sz w:val="20"/>
                <w:szCs w:val="20"/>
              </w:rPr>
              <w:t>Н</w:t>
            </w:r>
            <w:r w:rsidRPr="00310A8D">
              <w:rPr>
                <w:rFonts w:ascii="Myriad Pro" w:hAnsi="Myriad Pro"/>
                <w:color w:val="FFFFFF" w:themeColor="background1"/>
                <w:spacing w:val="4"/>
                <w:sz w:val="20"/>
                <w:szCs w:val="20"/>
              </w:rPr>
              <w:t>ьэнерго</w:t>
            </w:r>
            <w:r w:rsidR="007B628E" w:rsidRPr="00310A8D">
              <w:rPr>
                <w:rFonts w:ascii="Myriad Pro" w:hAnsi="Myriad Pro"/>
                <w:color w:val="FFFFFF" w:themeColor="background1"/>
                <w:spacing w:val="4"/>
                <w:sz w:val="20"/>
                <w:szCs w:val="20"/>
              </w:rPr>
              <w:t>»</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BF0F0E" w14:textId="5B4EC2B2"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xml:space="preserve">Принято Службой по тарифам </w:t>
            </w:r>
            <w:r w:rsidR="00474CDC">
              <w:rPr>
                <w:rFonts w:ascii="Myriad Pro" w:hAnsi="Myriad Pro"/>
                <w:color w:val="FFFFFF" w:themeColor="background1"/>
                <w:spacing w:val="4"/>
                <w:sz w:val="20"/>
                <w:szCs w:val="20"/>
              </w:rPr>
              <w:t>Н</w:t>
            </w:r>
            <w:r w:rsidRPr="00310A8D">
              <w:rPr>
                <w:rFonts w:ascii="Myriad Pro" w:hAnsi="Myriad Pro"/>
                <w:color w:val="FFFFFF" w:themeColor="background1"/>
                <w:spacing w:val="4"/>
                <w:sz w:val="20"/>
                <w:szCs w:val="20"/>
              </w:rPr>
              <w:t>ской области</w:t>
            </w:r>
          </w:p>
        </w:tc>
        <w:tc>
          <w:tcPr>
            <w:tcW w:w="1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B1627A"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Оценка Исполнителя</w:t>
            </w:r>
          </w:p>
        </w:tc>
      </w:tr>
      <w:tr w:rsidR="00472387" w:rsidRPr="00310A8D" w14:paraId="2E4F8BED" w14:textId="77777777" w:rsidTr="00310A8D">
        <w:trPr>
          <w:cantSplit/>
          <w:jc w:val="center"/>
        </w:trPr>
        <w:tc>
          <w:tcPr>
            <w:tcW w:w="733" w:type="dxa"/>
            <w:tcBorders>
              <w:top w:val="single" w:sz="4" w:space="0" w:color="FFFFFF" w:themeColor="background1"/>
            </w:tcBorders>
          </w:tcPr>
          <w:p w14:paraId="3E8985FC"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1</w:t>
            </w:r>
          </w:p>
        </w:tc>
        <w:tc>
          <w:tcPr>
            <w:tcW w:w="2442" w:type="dxa"/>
            <w:tcBorders>
              <w:top w:val="single" w:sz="4" w:space="0" w:color="FFFFFF" w:themeColor="background1"/>
            </w:tcBorders>
          </w:tcPr>
          <w:p w14:paraId="3CE5F7E7"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Тарифная ставка рабочего первого разряда</w:t>
            </w:r>
          </w:p>
        </w:tc>
        <w:tc>
          <w:tcPr>
            <w:tcW w:w="898" w:type="dxa"/>
            <w:tcBorders>
              <w:top w:val="single" w:sz="4" w:space="0" w:color="FFFFFF" w:themeColor="background1"/>
            </w:tcBorders>
          </w:tcPr>
          <w:p w14:paraId="5D642D36"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руб. в месяц</w:t>
            </w:r>
          </w:p>
        </w:tc>
        <w:tc>
          <w:tcPr>
            <w:tcW w:w="2143" w:type="dxa"/>
            <w:tcBorders>
              <w:top w:val="single" w:sz="4" w:space="0" w:color="FFFFFF" w:themeColor="background1"/>
            </w:tcBorders>
            <w:vAlign w:val="center"/>
          </w:tcPr>
          <w:p w14:paraId="672757B7"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7 659,0</w:t>
            </w:r>
          </w:p>
        </w:tc>
        <w:tc>
          <w:tcPr>
            <w:tcW w:w="1588" w:type="dxa"/>
            <w:tcBorders>
              <w:top w:val="single" w:sz="4" w:space="0" w:color="FFFFFF" w:themeColor="background1"/>
            </w:tcBorders>
            <w:vAlign w:val="center"/>
          </w:tcPr>
          <w:p w14:paraId="6B5D0548"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7 896,5</w:t>
            </w:r>
          </w:p>
        </w:tc>
        <w:tc>
          <w:tcPr>
            <w:tcW w:w="1541" w:type="dxa"/>
            <w:tcBorders>
              <w:top w:val="single" w:sz="4" w:space="0" w:color="FFFFFF" w:themeColor="background1"/>
            </w:tcBorders>
            <w:vAlign w:val="center"/>
          </w:tcPr>
          <w:p w14:paraId="6AA09A62" w14:textId="179D3267" w:rsidR="00472387" w:rsidRPr="00B8683E" w:rsidRDefault="00B8683E" w:rsidP="009053AF">
            <w:pPr>
              <w:contextualSpacing/>
              <w:jc w:val="center"/>
              <w:rPr>
                <w:rFonts w:ascii="Myriad Pro" w:hAnsi="Myriad Pro"/>
                <w:color w:val="000000"/>
                <w:spacing w:val="4"/>
                <w:sz w:val="20"/>
                <w:szCs w:val="20"/>
                <w:lang w:val="en-US"/>
              </w:rPr>
            </w:pPr>
            <w:r>
              <w:rPr>
                <w:rFonts w:ascii="Myriad Pro" w:hAnsi="Myriad Pro"/>
                <w:color w:val="000000"/>
                <w:spacing w:val="4"/>
                <w:sz w:val="20"/>
                <w:szCs w:val="20"/>
                <w:lang w:val="en-US"/>
              </w:rPr>
              <w:t>7951.72</w:t>
            </w:r>
          </w:p>
        </w:tc>
      </w:tr>
      <w:tr w:rsidR="00472387" w:rsidRPr="00310A8D" w14:paraId="0085C7D6" w14:textId="77777777" w:rsidTr="009053AF">
        <w:trPr>
          <w:cantSplit/>
          <w:jc w:val="center"/>
        </w:trPr>
        <w:tc>
          <w:tcPr>
            <w:tcW w:w="733" w:type="dxa"/>
          </w:tcPr>
          <w:p w14:paraId="3CB7D345"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2</w:t>
            </w:r>
          </w:p>
        </w:tc>
        <w:tc>
          <w:tcPr>
            <w:tcW w:w="2442" w:type="dxa"/>
          </w:tcPr>
          <w:p w14:paraId="7330E58A"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Тарифный коэффициент, соответствующий ступени по оплате труда</w:t>
            </w:r>
          </w:p>
        </w:tc>
        <w:tc>
          <w:tcPr>
            <w:tcW w:w="898" w:type="dxa"/>
          </w:tcPr>
          <w:p w14:paraId="35E2D96B"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143" w:type="dxa"/>
            <w:vAlign w:val="center"/>
          </w:tcPr>
          <w:p w14:paraId="5ABBA221"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2,34</w:t>
            </w:r>
          </w:p>
        </w:tc>
        <w:tc>
          <w:tcPr>
            <w:tcW w:w="1588" w:type="dxa"/>
            <w:vAlign w:val="center"/>
          </w:tcPr>
          <w:p w14:paraId="6B47B808"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2,217998</w:t>
            </w:r>
          </w:p>
        </w:tc>
        <w:tc>
          <w:tcPr>
            <w:tcW w:w="1541" w:type="dxa"/>
            <w:vAlign w:val="center"/>
          </w:tcPr>
          <w:p w14:paraId="396C0843"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2,34</w:t>
            </w:r>
          </w:p>
        </w:tc>
      </w:tr>
      <w:tr w:rsidR="00472387" w:rsidRPr="00310A8D" w14:paraId="5A29ECAD" w14:textId="77777777" w:rsidTr="009053AF">
        <w:trPr>
          <w:cantSplit/>
          <w:jc w:val="center"/>
        </w:trPr>
        <w:tc>
          <w:tcPr>
            <w:tcW w:w="733" w:type="dxa"/>
          </w:tcPr>
          <w:p w14:paraId="275019E3"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3</w:t>
            </w:r>
          </w:p>
        </w:tc>
        <w:tc>
          <w:tcPr>
            <w:tcW w:w="2442" w:type="dxa"/>
          </w:tcPr>
          <w:p w14:paraId="46FDD555"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Процент выплат, связанных с режимом работы и условиями труда 1 работника</w:t>
            </w:r>
          </w:p>
        </w:tc>
        <w:tc>
          <w:tcPr>
            <w:tcW w:w="898" w:type="dxa"/>
          </w:tcPr>
          <w:p w14:paraId="12EE083E"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143" w:type="dxa"/>
            <w:vAlign w:val="center"/>
          </w:tcPr>
          <w:p w14:paraId="50BEF2F6"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12,5</w:t>
            </w:r>
          </w:p>
        </w:tc>
        <w:tc>
          <w:tcPr>
            <w:tcW w:w="1588" w:type="dxa"/>
            <w:vAlign w:val="center"/>
          </w:tcPr>
          <w:p w14:paraId="487BA94C"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12,5</w:t>
            </w:r>
          </w:p>
        </w:tc>
        <w:tc>
          <w:tcPr>
            <w:tcW w:w="1541" w:type="dxa"/>
            <w:vAlign w:val="center"/>
          </w:tcPr>
          <w:p w14:paraId="4B1AB1F5"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19,86</w:t>
            </w:r>
          </w:p>
        </w:tc>
      </w:tr>
      <w:tr w:rsidR="00472387" w:rsidRPr="00310A8D" w14:paraId="3CF4C6E6" w14:textId="77777777" w:rsidTr="009053AF">
        <w:trPr>
          <w:cantSplit/>
          <w:jc w:val="center"/>
        </w:trPr>
        <w:tc>
          <w:tcPr>
            <w:tcW w:w="733" w:type="dxa"/>
          </w:tcPr>
          <w:p w14:paraId="15699F89"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4.</w:t>
            </w:r>
          </w:p>
        </w:tc>
        <w:tc>
          <w:tcPr>
            <w:tcW w:w="2442" w:type="dxa"/>
          </w:tcPr>
          <w:p w14:paraId="101A19D2"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Процент выплат по районным коэффициентам</w:t>
            </w:r>
          </w:p>
        </w:tc>
        <w:tc>
          <w:tcPr>
            <w:tcW w:w="898" w:type="dxa"/>
          </w:tcPr>
          <w:p w14:paraId="545D58F7"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143" w:type="dxa"/>
            <w:vAlign w:val="center"/>
          </w:tcPr>
          <w:p w14:paraId="1C2AE71B"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0,7</w:t>
            </w:r>
          </w:p>
        </w:tc>
        <w:tc>
          <w:tcPr>
            <w:tcW w:w="1588" w:type="dxa"/>
            <w:vAlign w:val="center"/>
          </w:tcPr>
          <w:p w14:paraId="34F0B573"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0,7</w:t>
            </w:r>
          </w:p>
        </w:tc>
        <w:tc>
          <w:tcPr>
            <w:tcW w:w="1541" w:type="dxa"/>
            <w:vAlign w:val="center"/>
          </w:tcPr>
          <w:p w14:paraId="116DD0ED"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0,9</w:t>
            </w:r>
          </w:p>
        </w:tc>
      </w:tr>
      <w:tr w:rsidR="00472387" w:rsidRPr="00310A8D" w14:paraId="148DD529" w14:textId="77777777" w:rsidTr="009053AF">
        <w:trPr>
          <w:cantSplit/>
          <w:jc w:val="center"/>
        </w:trPr>
        <w:tc>
          <w:tcPr>
            <w:tcW w:w="733" w:type="dxa"/>
          </w:tcPr>
          <w:p w14:paraId="157F453E"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5</w:t>
            </w:r>
          </w:p>
        </w:tc>
        <w:tc>
          <w:tcPr>
            <w:tcW w:w="2442" w:type="dxa"/>
          </w:tcPr>
          <w:p w14:paraId="4E900D46"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Штатная численность</w:t>
            </w:r>
          </w:p>
        </w:tc>
        <w:tc>
          <w:tcPr>
            <w:tcW w:w="898" w:type="dxa"/>
          </w:tcPr>
          <w:p w14:paraId="075A27A6"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чел</w:t>
            </w:r>
          </w:p>
        </w:tc>
        <w:tc>
          <w:tcPr>
            <w:tcW w:w="2143" w:type="dxa"/>
            <w:vAlign w:val="center"/>
          </w:tcPr>
          <w:p w14:paraId="28AFD064"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2 204,0</w:t>
            </w:r>
          </w:p>
        </w:tc>
        <w:tc>
          <w:tcPr>
            <w:tcW w:w="1588" w:type="dxa"/>
            <w:vAlign w:val="center"/>
          </w:tcPr>
          <w:p w14:paraId="7BDA51EF"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2 118,0</w:t>
            </w:r>
          </w:p>
        </w:tc>
        <w:tc>
          <w:tcPr>
            <w:tcW w:w="1541" w:type="dxa"/>
            <w:vAlign w:val="center"/>
          </w:tcPr>
          <w:p w14:paraId="01863437"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2 120,13</w:t>
            </w:r>
          </w:p>
        </w:tc>
      </w:tr>
    </w:tbl>
    <w:p w14:paraId="20373BB2" w14:textId="77777777" w:rsidR="00472387" w:rsidRDefault="00472387" w:rsidP="00472387">
      <w:pPr>
        <w:spacing w:after="0" w:line="360" w:lineRule="auto"/>
        <w:ind w:firstLine="709"/>
        <w:jc w:val="both"/>
        <w:rPr>
          <w:rFonts w:ascii="Myriad Pro" w:hAnsi="Myriad Pro"/>
          <w:color w:val="000000"/>
          <w:spacing w:val="4"/>
          <w:sz w:val="26"/>
          <w:szCs w:val="26"/>
        </w:rPr>
      </w:pPr>
    </w:p>
    <w:p w14:paraId="01F9EAAE" w14:textId="76950378"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Фонд оплаты труда, исходя из параметров, описанных выше, сложится в следующем размере:</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6"/>
        <w:gridCol w:w="4740"/>
        <w:gridCol w:w="1182"/>
        <w:gridCol w:w="2458"/>
      </w:tblGrid>
      <w:tr w:rsidR="00472387" w:rsidRPr="00272B93" w14:paraId="789866D3" w14:textId="77777777" w:rsidTr="00310A8D">
        <w:trPr>
          <w:cantSplit/>
          <w:trHeight w:val="450"/>
        </w:trPr>
        <w:tc>
          <w:tcPr>
            <w:tcW w:w="966"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6BACCA38" w14:textId="77777777" w:rsidR="00472387" w:rsidRPr="00272B93" w:rsidRDefault="00472387" w:rsidP="00401319">
            <w:pPr>
              <w:spacing w:after="0" w:line="240" w:lineRule="auto"/>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w:t>
            </w:r>
            <w:r w:rsidRPr="00272B93">
              <w:rPr>
                <w:rFonts w:ascii="Myriad Pro" w:hAnsi="Myriad Pro"/>
                <w:color w:val="FFFFFF" w:themeColor="background1"/>
                <w:spacing w:val="4"/>
                <w:sz w:val="20"/>
                <w:szCs w:val="20"/>
              </w:rPr>
              <w:br/>
              <w:t>п/п</w:t>
            </w:r>
          </w:p>
        </w:tc>
        <w:tc>
          <w:tcPr>
            <w:tcW w:w="4740"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5ED6C6F5" w14:textId="77777777" w:rsidR="00472387" w:rsidRPr="00272B93" w:rsidRDefault="00472387" w:rsidP="00401319">
            <w:pPr>
              <w:spacing w:after="0" w:line="240" w:lineRule="auto"/>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Наименование показателей</w:t>
            </w:r>
          </w:p>
        </w:tc>
        <w:tc>
          <w:tcPr>
            <w:tcW w:w="1182"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709BA0DC" w14:textId="77777777" w:rsidR="00472387" w:rsidRPr="00272B93" w:rsidRDefault="00472387" w:rsidP="00401319">
            <w:pPr>
              <w:spacing w:after="0" w:line="240" w:lineRule="auto"/>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Ед. изм.</w:t>
            </w:r>
          </w:p>
        </w:tc>
        <w:tc>
          <w:tcPr>
            <w:tcW w:w="2458"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1D76FB6E" w14:textId="77777777" w:rsidR="00472387" w:rsidRPr="00272B93" w:rsidRDefault="00472387" w:rsidP="00401319">
            <w:pPr>
              <w:spacing w:after="0" w:line="240" w:lineRule="auto"/>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Оценка Исполнителя</w:t>
            </w:r>
          </w:p>
        </w:tc>
      </w:tr>
      <w:tr w:rsidR="00310A8D" w:rsidRPr="00272B93" w14:paraId="3B3B889F" w14:textId="77777777" w:rsidTr="00310A8D">
        <w:trPr>
          <w:cantSplit/>
          <w:trHeight w:val="450"/>
        </w:trPr>
        <w:tc>
          <w:tcPr>
            <w:tcW w:w="9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DB1E1" w14:textId="77777777" w:rsidR="00472387" w:rsidRPr="00272B93" w:rsidRDefault="00472387" w:rsidP="009053AF">
            <w:pPr>
              <w:spacing w:after="0" w:line="240" w:lineRule="auto"/>
              <w:contextualSpacing/>
              <w:outlineLvl w:val="0"/>
              <w:rPr>
                <w:rFonts w:ascii="Myriad Pro" w:hAnsi="Myriad Pro"/>
                <w:color w:val="000000"/>
                <w:spacing w:val="4"/>
                <w:sz w:val="20"/>
                <w:szCs w:val="20"/>
              </w:rPr>
            </w:pPr>
          </w:p>
        </w:tc>
        <w:tc>
          <w:tcPr>
            <w:tcW w:w="4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DB6B7" w14:textId="77777777" w:rsidR="00472387" w:rsidRPr="00272B93" w:rsidRDefault="00472387" w:rsidP="009053AF">
            <w:pPr>
              <w:spacing w:after="0" w:line="240" w:lineRule="auto"/>
              <w:contextualSpacing/>
              <w:outlineLvl w:val="0"/>
              <w:rPr>
                <w:rFonts w:ascii="Myriad Pro" w:hAnsi="Myriad Pro"/>
                <w:color w:val="000000"/>
                <w:spacing w:val="4"/>
                <w:sz w:val="20"/>
                <w:szCs w:val="20"/>
              </w:rPr>
            </w:pPr>
          </w:p>
        </w:tc>
        <w:tc>
          <w:tcPr>
            <w:tcW w:w="11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76A3D" w14:textId="77777777" w:rsidR="00472387" w:rsidRPr="00272B93" w:rsidRDefault="00472387" w:rsidP="009053AF">
            <w:pPr>
              <w:spacing w:after="0" w:line="240" w:lineRule="auto"/>
              <w:contextualSpacing/>
              <w:outlineLvl w:val="0"/>
              <w:rPr>
                <w:rFonts w:ascii="Myriad Pro" w:hAnsi="Myriad Pro"/>
                <w:color w:val="000000"/>
                <w:spacing w:val="4"/>
                <w:sz w:val="20"/>
                <w:szCs w:val="20"/>
              </w:rPr>
            </w:pPr>
          </w:p>
        </w:tc>
        <w:tc>
          <w:tcPr>
            <w:tcW w:w="24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3853F" w14:textId="77777777" w:rsidR="00472387" w:rsidRPr="00272B93" w:rsidRDefault="00472387" w:rsidP="009053AF">
            <w:pPr>
              <w:spacing w:after="0" w:line="240" w:lineRule="auto"/>
              <w:contextualSpacing/>
              <w:outlineLvl w:val="0"/>
              <w:rPr>
                <w:rFonts w:ascii="Myriad Pro" w:hAnsi="Myriad Pro"/>
                <w:color w:val="000000"/>
                <w:spacing w:val="4"/>
                <w:sz w:val="20"/>
                <w:szCs w:val="20"/>
              </w:rPr>
            </w:pPr>
          </w:p>
        </w:tc>
      </w:tr>
      <w:tr w:rsidR="00310A8D" w:rsidRPr="00310A8D" w14:paraId="4B03E6D7" w14:textId="77777777" w:rsidTr="00310A8D">
        <w:trPr>
          <w:cantSplit/>
          <w:trHeight w:val="20"/>
        </w:trPr>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F50138" w14:textId="77777777" w:rsidR="00472387" w:rsidRPr="00310A8D" w:rsidRDefault="00472387" w:rsidP="009053AF">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1</w:t>
            </w:r>
          </w:p>
        </w:tc>
        <w:tc>
          <w:tcPr>
            <w:tcW w:w="4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33CA9CB" w14:textId="77777777" w:rsidR="00472387" w:rsidRPr="00310A8D" w:rsidRDefault="00472387" w:rsidP="009053AF">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4AB2AD" w14:textId="77777777" w:rsidR="00472387" w:rsidRPr="00310A8D" w:rsidRDefault="00472387" w:rsidP="009053AF">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3</w:t>
            </w:r>
          </w:p>
        </w:tc>
        <w:tc>
          <w:tcPr>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1B58033" w14:textId="77777777" w:rsidR="00472387" w:rsidRPr="00310A8D" w:rsidRDefault="00472387" w:rsidP="009053AF">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4</w:t>
            </w:r>
          </w:p>
        </w:tc>
      </w:tr>
      <w:tr w:rsidR="00472387" w:rsidRPr="00272B93" w14:paraId="2197D373" w14:textId="77777777" w:rsidTr="00310A8D">
        <w:trPr>
          <w:cantSplit/>
          <w:trHeight w:val="20"/>
        </w:trPr>
        <w:tc>
          <w:tcPr>
            <w:tcW w:w="966" w:type="dxa"/>
            <w:tcBorders>
              <w:top w:val="single" w:sz="4" w:space="0" w:color="FFFFFF" w:themeColor="background1"/>
            </w:tcBorders>
            <w:shd w:val="clear" w:color="auto" w:fill="auto"/>
            <w:noWrap/>
            <w:vAlign w:val="bottom"/>
            <w:hideMark/>
          </w:tcPr>
          <w:p w14:paraId="6FBB966D"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1.</w:t>
            </w:r>
          </w:p>
        </w:tc>
        <w:tc>
          <w:tcPr>
            <w:tcW w:w="4740" w:type="dxa"/>
            <w:tcBorders>
              <w:top w:val="single" w:sz="4" w:space="0" w:color="FFFFFF" w:themeColor="background1"/>
            </w:tcBorders>
            <w:shd w:val="clear" w:color="auto" w:fill="auto"/>
            <w:vAlign w:val="bottom"/>
            <w:hideMark/>
          </w:tcPr>
          <w:p w14:paraId="0A86C904"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Численность</w:t>
            </w:r>
          </w:p>
        </w:tc>
        <w:tc>
          <w:tcPr>
            <w:tcW w:w="1182" w:type="dxa"/>
            <w:tcBorders>
              <w:top w:val="single" w:sz="4" w:space="0" w:color="FFFFFF" w:themeColor="background1"/>
            </w:tcBorders>
            <w:shd w:val="clear" w:color="auto" w:fill="auto"/>
            <w:noWrap/>
            <w:vAlign w:val="bottom"/>
            <w:hideMark/>
          </w:tcPr>
          <w:p w14:paraId="6FDA43D7"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tcBorders>
              <w:top w:val="single" w:sz="4" w:space="0" w:color="FFFFFF" w:themeColor="background1"/>
            </w:tcBorders>
            <w:shd w:val="clear" w:color="auto" w:fill="auto"/>
            <w:noWrap/>
            <w:vAlign w:val="bottom"/>
            <w:hideMark/>
          </w:tcPr>
          <w:p w14:paraId="2369817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r>
      <w:tr w:rsidR="00472387" w:rsidRPr="00272B93" w14:paraId="6C6AE032" w14:textId="77777777" w:rsidTr="009053AF">
        <w:trPr>
          <w:cantSplit/>
          <w:trHeight w:val="20"/>
        </w:trPr>
        <w:tc>
          <w:tcPr>
            <w:tcW w:w="966" w:type="dxa"/>
            <w:shd w:val="clear" w:color="auto" w:fill="auto"/>
            <w:noWrap/>
            <w:vAlign w:val="bottom"/>
            <w:hideMark/>
          </w:tcPr>
          <w:p w14:paraId="58979EDE"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1.1.</w:t>
            </w:r>
          </w:p>
        </w:tc>
        <w:tc>
          <w:tcPr>
            <w:tcW w:w="4740" w:type="dxa"/>
            <w:shd w:val="clear" w:color="auto" w:fill="auto"/>
            <w:vAlign w:val="bottom"/>
            <w:hideMark/>
          </w:tcPr>
          <w:p w14:paraId="4BB69E6A"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xml:space="preserve">Численность производственного персонала нормативная </w:t>
            </w:r>
          </w:p>
        </w:tc>
        <w:tc>
          <w:tcPr>
            <w:tcW w:w="1182" w:type="dxa"/>
            <w:shd w:val="clear" w:color="auto" w:fill="auto"/>
            <w:noWrap/>
            <w:vAlign w:val="bottom"/>
            <w:hideMark/>
          </w:tcPr>
          <w:p w14:paraId="37E81456"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чел.</w:t>
            </w:r>
          </w:p>
        </w:tc>
        <w:tc>
          <w:tcPr>
            <w:tcW w:w="2458" w:type="dxa"/>
            <w:shd w:val="clear" w:color="auto" w:fill="auto"/>
            <w:noWrap/>
            <w:vAlign w:val="bottom"/>
            <w:hideMark/>
          </w:tcPr>
          <w:p w14:paraId="5D60FA30"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2 398</w:t>
            </w:r>
          </w:p>
        </w:tc>
      </w:tr>
      <w:tr w:rsidR="00472387" w:rsidRPr="00272B93" w14:paraId="2EED754A" w14:textId="77777777" w:rsidTr="00272B93">
        <w:trPr>
          <w:cantSplit/>
          <w:trHeight w:val="20"/>
        </w:trPr>
        <w:tc>
          <w:tcPr>
            <w:tcW w:w="966" w:type="dxa"/>
            <w:shd w:val="clear" w:color="auto" w:fill="auto"/>
            <w:noWrap/>
            <w:vAlign w:val="bottom"/>
            <w:hideMark/>
          </w:tcPr>
          <w:p w14:paraId="5B27D96B"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1.2.</w:t>
            </w:r>
          </w:p>
        </w:tc>
        <w:tc>
          <w:tcPr>
            <w:tcW w:w="4740" w:type="dxa"/>
            <w:shd w:val="clear" w:color="auto" w:fill="auto"/>
            <w:vAlign w:val="bottom"/>
            <w:hideMark/>
          </w:tcPr>
          <w:p w14:paraId="22CCD66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Численность производственного персонала, принятая в расчет</w:t>
            </w:r>
          </w:p>
        </w:tc>
        <w:tc>
          <w:tcPr>
            <w:tcW w:w="1182" w:type="dxa"/>
            <w:shd w:val="clear" w:color="auto" w:fill="auto"/>
            <w:noWrap/>
            <w:vAlign w:val="bottom"/>
            <w:hideMark/>
          </w:tcPr>
          <w:p w14:paraId="274B1DC4"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чел.</w:t>
            </w:r>
          </w:p>
        </w:tc>
        <w:tc>
          <w:tcPr>
            <w:tcW w:w="2458" w:type="dxa"/>
            <w:shd w:val="clear" w:color="auto" w:fill="auto"/>
            <w:noWrap/>
            <w:vAlign w:val="bottom"/>
            <w:hideMark/>
          </w:tcPr>
          <w:p w14:paraId="07C1BFF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2 120,1</w:t>
            </w:r>
          </w:p>
        </w:tc>
      </w:tr>
      <w:tr w:rsidR="00472387" w:rsidRPr="00272B93" w14:paraId="78DCC6F0" w14:textId="77777777" w:rsidTr="00272B93">
        <w:trPr>
          <w:cantSplit/>
          <w:trHeight w:val="20"/>
        </w:trPr>
        <w:tc>
          <w:tcPr>
            <w:tcW w:w="966" w:type="dxa"/>
            <w:shd w:val="clear" w:color="auto" w:fill="auto"/>
            <w:noWrap/>
            <w:vAlign w:val="bottom"/>
            <w:hideMark/>
          </w:tcPr>
          <w:p w14:paraId="66B97192"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2.</w:t>
            </w:r>
          </w:p>
        </w:tc>
        <w:tc>
          <w:tcPr>
            <w:tcW w:w="4740" w:type="dxa"/>
            <w:shd w:val="clear" w:color="auto" w:fill="auto"/>
            <w:vAlign w:val="bottom"/>
            <w:hideMark/>
          </w:tcPr>
          <w:p w14:paraId="7346D822"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Средняя оплата труда.</w:t>
            </w:r>
          </w:p>
        </w:tc>
        <w:tc>
          <w:tcPr>
            <w:tcW w:w="1182" w:type="dxa"/>
            <w:shd w:val="clear" w:color="auto" w:fill="auto"/>
            <w:noWrap/>
            <w:vAlign w:val="bottom"/>
            <w:hideMark/>
          </w:tcPr>
          <w:p w14:paraId="7FDE9858"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19875BE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533FBE99" w14:textId="77777777" w:rsidTr="009053AF">
        <w:trPr>
          <w:cantSplit/>
          <w:trHeight w:val="20"/>
        </w:trPr>
        <w:tc>
          <w:tcPr>
            <w:tcW w:w="966" w:type="dxa"/>
            <w:shd w:val="clear" w:color="auto" w:fill="auto"/>
            <w:noWrap/>
            <w:vAlign w:val="bottom"/>
            <w:hideMark/>
          </w:tcPr>
          <w:p w14:paraId="48C8DD39"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w:t>
            </w:r>
          </w:p>
        </w:tc>
        <w:tc>
          <w:tcPr>
            <w:tcW w:w="4740" w:type="dxa"/>
            <w:shd w:val="clear" w:color="auto" w:fill="auto"/>
            <w:vAlign w:val="bottom"/>
            <w:hideMark/>
          </w:tcPr>
          <w:p w14:paraId="5CDBAD3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Тарифная ставка рабочего 1 разряда</w:t>
            </w:r>
          </w:p>
        </w:tc>
        <w:tc>
          <w:tcPr>
            <w:tcW w:w="1182" w:type="dxa"/>
            <w:shd w:val="clear" w:color="auto" w:fill="auto"/>
            <w:noWrap/>
            <w:vAlign w:val="bottom"/>
            <w:hideMark/>
          </w:tcPr>
          <w:p w14:paraId="7292260C"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6BCA843B" w14:textId="76ACC0A4"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sz w:val="20"/>
                <w:szCs w:val="20"/>
              </w:rPr>
              <w:t>7 668</w:t>
            </w:r>
          </w:p>
        </w:tc>
      </w:tr>
      <w:tr w:rsidR="00472387" w:rsidRPr="00272B93" w14:paraId="65E36C80" w14:textId="77777777" w:rsidTr="009053AF">
        <w:trPr>
          <w:cantSplit/>
          <w:trHeight w:val="20"/>
        </w:trPr>
        <w:tc>
          <w:tcPr>
            <w:tcW w:w="966" w:type="dxa"/>
            <w:shd w:val="clear" w:color="auto" w:fill="auto"/>
            <w:noWrap/>
            <w:vAlign w:val="bottom"/>
            <w:hideMark/>
          </w:tcPr>
          <w:p w14:paraId="4F7FD47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2.2.</w:t>
            </w:r>
          </w:p>
        </w:tc>
        <w:tc>
          <w:tcPr>
            <w:tcW w:w="4740" w:type="dxa"/>
            <w:shd w:val="clear" w:color="auto" w:fill="auto"/>
            <w:vAlign w:val="bottom"/>
            <w:hideMark/>
          </w:tcPr>
          <w:p w14:paraId="7606ADB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Дефлятор по заработной плате</w:t>
            </w:r>
          </w:p>
        </w:tc>
        <w:tc>
          <w:tcPr>
            <w:tcW w:w="1182" w:type="dxa"/>
            <w:shd w:val="clear" w:color="auto" w:fill="auto"/>
            <w:noWrap/>
            <w:vAlign w:val="bottom"/>
            <w:hideMark/>
          </w:tcPr>
          <w:p w14:paraId="79447464"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23211D8" w14:textId="624E769C" w:rsidR="00472387" w:rsidRPr="00B8683E"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cs="Times New Roman CYR"/>
                <w:sz w:val="20"/>
                <w:szCs w:val="20"/>
              </w:rPr>
              <w:t>1,037</w:t>
            </w:r>
          </w:p>
        </w:tc>
      </w:tr>
      <w:tr w:rsidR="00472387" w:rsidRPr="00272B93" w14:paraId="4051DA3C" w14:textId="77777777" w:rsidTr="009053AF">
        <w:trPr>
          <w:cantSplit/>
          <w:trHeight w:val="20"/>
        </w:trPr>
        <w:tc>
          <w:tcPr>
            <w:tcW w:w="966" w:type="dxa"/>
            <w:shd w:val="clear" w:color="auto" w:fill="auto"/>
            <w:noWrap/>
            <w:vAlign w:val="bottom"/>
            <w:hideMark/>
          </w:tcPr>
          <w:p w14:paraId="60C64CF4"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2.3.</w:t>
            </w:r>
          </w:p>
        </w:tc>
        <w:tc>
          <w:tcPr>
            <w:tcW w:w="4740" w:type="dxa"/>
            <w:shd w:val="clear" w:color="auto" w:fill="auto"/>
            <w:vAlign w:val="bottom"/>
            <w:hideMark/>
          </w:tcPr>
          <w:p w14:paraId="32832068"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Тарифная ставка рабочего 1 разряда с учетом дефлятора</w:t>
            </w:r>
          </w:p>
        </w:tc>
        <w:tc>
          <w:tcPr>
            <w:tcW w:w="1182" w:type="dxa"/>
            <w:shd w:val="clear" w:color="auto" w:fill="auto"/>
            <w:noWrap/>
            <w:vAlign w:val="bottom"/>
            <w:hideMark/>
          </w:tcPr>
          <w:p w14:paraId="6B7F019B"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026D909F" w14:textId="631425C4" w:rsidR="00472387" w:rsidRPr="00272B93" w:rsidRDefault="006E52C1"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7951,72</w:t>
            </w:r>
          </w:p>
        </w:tc>
      </w:tr>
      <w:tr w:rsidR="00472387" w:rsidRPr="00272B93" w14:paraId="1025A6FD" w14:textId="77777777" w:rsidTr="009053AF">
        <w:trPr>
          <w:cantSplit/>
          <w:trHeight w:val="20"/>
        </w:trPr>
        <w:tc>
          <w:tcPr>
            <w:tcW w:w="966" w:type="dxa"/>
            <w:shd w:val="clear" w:color="auto" w:fill="auto"/>
            <w:noWrap/>
            <w:vAlign w:val="bottom"/>
            <w:hideMark/>
          </w:tcPr>
          <w:p w14:paraId="1F2E0BAA"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2.4.</w:t>
            </w:r>
          </w:p>
        </w:tc>
        <w:tc>
          <w:tcPr>
            <w:tcW w:w="4740" w:type="dxa"/>
            <w:shd w:val="clear" w:color="auto" w:fill="auto"/>
            <w:noWrap/>
            <w:vAlign w:val="bottom"/>
            <w:hideMark/>
          </w:tcPr>
          <w:p w14:paraId="44823766"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Средняя ступень оплаты труда</w:t>
            </w:r>
          </w:p>
        </w:tc>
        <w:tc>
          <w:tcPr>
            <w:tcW w:w="1182" w:type="dxa"/>
            <w:shd w:val="clear" w:color="auto" w:fill="auto"/>
            <w:noWrap/>
            <w:vAlign w:val="bottom"/>
            <w:hideMark/>
          </w:tcPr>
          <w:p w14:paraId="5294183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167135B2"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s="Times New Roman CYR"/>
                <w:sz w:val="20"/>
                <w:szCs w:val="20"/>
              </w:rPr>
              <w:t>7,450</w:t>
            </w:r>
          </w:p>
        </w:tc>
      </w:tr>
      <w:tr w:rsidR="00472387" w:rsidRPr="00272B93" w14:paraId="2C28F609" w14:textId="77777777" w:rsidTr="009053AF">
        <w:trPr>
          <w:cantSplit/>
          <w:trHeight w:val="20"/>
        </w:trPr>
        <w:tc>
          <w:tcPr>
            <w:tcW w:w="966" w:type="dxa"/>
            <w:shd w:val="clear" w:color="auto" w:fill="auto"/>
            <w:noWrap/>
            <w:vAlign w:val="bottom"/>
            <w:hideMark/>
          </w:tcPr>
          <w:p w14:paraId="0F83E9AA"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2.5.</w:t>
            </w:r>
          </w:p>
        </w:tc>
        <w:tc>
          <w:tcPr>
            <w:tcW w:w="4740" w:type="dxa"/>
            <w:shd w:val="clear" w:color="auto" w:fill="auto"/>
            <w:vAlign w:val="bottom"/>
            <w:hideMark/>
          </w:tcPr>
          <w:p w14:paraId="52A7E99C"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Тарифный коэффициент, соответствующий ступени по оплате труда</w:t>
            </w:r>
          </w:p>
        </w:tc>
        <w:tc>
          <w:tcPr>
            <w:tcW w:w="1182" w:type="dxa"/>
            <w:shd w:val="clear" w:color="auto" w:fill="auto"/>
            <w:noWrap/>
            <w:vAlign w:val="bottom"/>
            <w:hideMark/>
          </w:tcPr>
          <w:p w14:paraId="0EB9F11F"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0E63F7E0"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s="Times New Roman CYR"/>
                <w:sz w:val="20"/>
                <w:szCs w:val="20"/>
              </w:rPr>
              <w:t>2,34</w:t>
            </w:r>
          </w:p>
        </w:tc>
      </w:tr>
      <w:tr w:rsidR="00472387" w:rsidRPr="00272B93" w14:paraId="0F0F8CF5" w14:textId="77777777" w:rsidTr="00272B93">
        <w:trPr>
          <w:cantSplit/>
          <w:trHeight w:val="20"/>
        </w:trPr>
        <w:tc>
          <w:tcPr>
            <w:tcW w:w="966" w:type="dxa"/>
            <w:shd w:val="clear" w:color="auto" w:fill="auto"/>
            <w:noWrap/>
            <w:vAlign w:val="bottom"/>
            <w:hideMark/>
          </w:tcPr>
          <w:p w14:paraId="3A7390C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2.6.</w:t>
            </w:r>
          </w:p>
        </w:tc>
        <w:tc>
          <w:tcPr>
            <w:tcW w:w="4740" w:type="dxa"/>
            <w:shd w:val="clear" w:color="auto" w:fill="auto"/>
            <w:vAlign w:val="bottom"/>
            <w:hideMark/>
          </w:tcPr>
          <w:p w14:paraId="7E87315C"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xml:space="preserve">Среднемесячная тарифная ставка </w:t>
            </w:r>
          </w:p>
        </w:tc>
        <w:tc>
          <w:tcPr>
            <w:tcW w:w="1182" w:type="dxa"/>
            <w:shd w:val="clear" w:color="auto" w:fill="auto"/>
            <w:noWrap/>
            <w:vAlign w:val="bottom"/>
            <w:hideMark/>
          </w:tcPr>
          <w:p w14:paraId="237D804C"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0AFB06A" w14:textId="019397C0"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18 607,02</w:t>
            </w:r>
          </w:p>
        </w:tc>
      </w:tr>
      <w:tr w:rsidR="00472387" w:rsidRPr="00272B93" w14:paraId="0F8E5D9B" w14:textId="77777777" w:rsidTr="009053AF">
        <w:trPr>
          <w:cantSplit/>
          <w:trHeight w:val="20"/>
        </w:trPr>
        <w:tc>
          <w:tcPr>
            <w:tcW w:w="966" w:type="dxa"/>
            <w:shd w:val="clear" w:color="auto" w:fill="auto"/>
            <w:noWrap/>
            <w:vAlign w:val="bottom"/>
            <w:hideMark/>
          </w:tcPr>
          <w:p w14:paraId="629F3A31"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11884391"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Средний корректирующий коэффициент к тарифной ставке</w:t>
            </w:r>
          </w:p>
        </w:tc>
        <w:tc>
          <w:tcPr>
            <w:tcW w:w="1182" w:type="dxa"/>
            <w:shd w:val="clear" w:color="auto" w:fill="auto"/>
            <w:noWrap/>
            <w:vAlign w:val="bottom"/>
            <w:hideMark/>
          </w:tcPr>
          <w:p w14:paraId="3394DC61"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center"/>
            <w:hideMark/>
          </w:tcPr>
          <w:p w14:paraId="70D752BF"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FFFFFF"/>
                <w:sz w:val="20"/>
                <w:szCs w:val="20"/>
              </w:rPr>
              <w:t>1,00</w:t>
            </w:r>
          </w:p>
        </w:tc>
      </w:tr>
      <w:tr w:rsidR="00472387" w:rsidRPr="00272B93" w14:paraId="3C1A8002" w14:textId="77777777" w:rsidTr="00272B93">
        <w:trPr>
          <w:cantSplit/>
          <w:trHeight w:val="20"/>
        </w:trPr>
        <w:tc>
          <w:tcPr>
            <w:tcW w:w="966" w:type="dxa"/>
            <w:shd w:val="clear" w:color="auto" w:fill="auto"/>
            <w:vAlign w:val="bottom"/>
            <w:hideMark/>
          </w:tcPr>
          <w:p w14:paraId="63A9AC4B"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7F43A0CB"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 по корректирующему коэффициенту</w:t>
            </w:r>
          </w:p>
        </w:tc>
        <w:tc>
          <w:tcPr>
            <w:tcW w:w="1182" w:type="dxa"/>
            <w:shd w:val="clear" w:color="auto" w:fill="auto"/>
            <w:vAlign w:val="bottom"/>
            <w:hideMark/>
          </w:tcPr>
          <w:p w14:paraId="607C8CF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539F937"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s="Times New Roman CYR"/>
                <w:b/>
                <w:bCs/>
                <w:sz w:val="20"/>
                <w:szCs w:val="20"/>
              </w:rPr>
              <w:t>0,00</w:t>
            </w:r>
          </w:p>
        </w:tc>
      </w:tr>
      <w:tr w:rsidR="00472387" w:rsidRPr="00272B93" w14:paraId="2DC7DA6B" w14:textId="77777777" w:rsidTr="009053AF">
        <w:trPr>
          <w:cantSplit/>
          <w:trHeight w:val="20"/>
        </w:trPr>
        <w:tc>
          <w:tcPr>
            <w:tcW w:w="966" w:type="dxa"/>
            <w:shd w:val="clear" w:color="auto" w:fill="auto"/>
            <w:noWrap/>
            <w:vAlign w:val="bottom"/>
            <w:hideMark/>
          </w:tcPr>
          <w:p w14:paraId="5FAD9C13"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2.7.</w:t>
            </w:r>
          </w:p>
        </w:tc>
        <w:tc>
          <w:tcPr>
            <w:tcW w:w="4740" w:type="dxa"/>
            <w:shd w:val="clear" w:color="auto" w:fill="auto"/>
            <w:vAlign w:val="bottom"/>
            <w:hideMark/>
          </w:tcPr>
          <w:p w14:paraId="22496C75"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связанные с режимом работы и условиями труда 1 работника</w:t>
            </w:r>
          </w:p>
        </w:tc>
        <w:tc>
          <w:tcPr>
            <w:tcW w:w="1182" w:type="dxa"/>
            <w:shd w:val="clear" w:color="auto" w:fill="auto"/>
            <w:noWrap/>
            <w:vAlign w:val="bottom"/>
            <w:hideMark/>
          </w:tcPr>
          <w:p w14:paraId="75D27907"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679E80C"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sz w:val="20"/>
                <w:szCs w:val="20"/>
              </w:rPr>
              <w:t> </w:t>
            </w:r>
          </w:p>
        </w:tc>
      </w:tr>
      <w:tr w:rsidR="00472387" w:rsidRPr="00272B93" w14:paraId="4295EEEB" w14:textId="77777777" w:rsidTr="009053AF">
        <w:trPr>
          <w:cantSplit/>
          <w:trHeight w:val="20"/>
        </w:trPr>
        <w:tc>
          <w:tcPr>
            <w:tcW w:w="966" w:type="dxa"/>
            <w:shd w:val="clear" w:color="auto" w:fill="auto"/>
            <w:noWrap/>
            <w:vAlign w:val="bottom"/>
            <w:hideMark/>
          </w:tcPr>
          <w:p w14:paraId="67130E5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2.7.1.</w:t>
            </w:r>
          </w:p>
        </w:tc>
        <w:tc>
          <w:tcPr>
            <w:tcW w:w="4740" w:type="dxa"/>
            <w:shd w:val="clear" w:color="auto" w:fill="auto"/>
            <w:vAlign w:val="bottom"/>
            <w:hideMark/>
          </w:tcPr>
          <w:p w14:paraId="611A06C8"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3E830511"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436631EB"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19,86</w:t>
            </w:r>
          </w:p>
        </w:tc>
      </w:tr>
      <w:tr w:rsidR="00472387" w:rsidRPr="00272B93" w14:paraId="61129D22" w14:textId="77777777" w:rsidTr="00272B93">
        <w:trPr>
          <w:cantSplit/>
          <w:trHeight w:val="20"/>
        </w:trPr>
        <w:tc>
          <w:tcPr>
            <w:tcW w:w="966" w:type="dxa"/>
            <w:shd w:val="clear" w:color="auto" w:fill="auto"/>
            <w:noWrap/>
            <w:vAlign w:val="bottom"/>
            <w:hideMark/>
          </w:tcPr>
          <w:p w14:paraId="0CFB9274"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2.7.2.</w:t>
            </w:r>
          </w:p>
        </w:tc>
        <w:tc>
          <w:tcPr>
            <w:tcW w:w="4740" w:type="dxa"/>
            <w:shd w:val="clear" w:color="auto" w:fill="auto"/>
            <w:vAlign w:val="bottom"/>
            <w:hideMark/>
          </w:tcPr>
          <w:p w14:paraId="2A2E20E4"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46B09FDF"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00F20E13" w14:textId="132FF774"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cs="Times New Roman CYR"/>
                <w:b/>
                <w:bCs/>
                <w:sz w:val="20"/>
                <w:szCs w:val="20"/>
              </w:rPr>
              <w:t>3 695,35</w:t>
            </w:r>
          </w:p>
        </w:tc>
      </w:tr>
      <w:tr w:rsidR="00472387" w:rsidRPr="00272B93" w14:paraId="166F2861" w14:textId="77777777" w:rsidTr="00272B93">
        <w:trPr>
          <w:cantSplit/>
          <w:trHeight w:val="20"/>
        </w:trPr>
        <w:tc>
          <w:tcPr>
            <w:tcW w:w="966" w:type="dxa"/>
            <w:shd w:val="clear" w:color="auto" w:fill="auto"/>
            <w:noWrap/>
            <w:vAlign w:val="bottom"/>
            <w:hideMark/>
          </w:tcPr>
          <w:p w14:paraId="2222FDF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3375BF2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47330D84"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0C9A4C56"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757CF842" w14:textId="77777777" w:rsidTr="00272B93">
        <w:trPr>
          <w:cantSplit/>
          <w:trHeight w:val="20"/>
        </w:trPr>
        <w:tc>
          <w:tcPr>
            <w:tcW w:w="966" w:type="dxa"/>
            <w:shd w:val="clear" w:color="auto" w:fill="auto"/>
            <w:noWrap/>
            <w:vAlign w:val="bottom"/>
            <w:hideMark/>
          </w:tcPr>
          <w:p w14:paraId="416CE05D"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lastRenderedPageBreak/>
              <w:t>2.8.</w:t>
            </w:r>
          </w:p>
        </w:tc>
        <w:tc>
          <w:tcPr>
            <w:tcW w:w="4740" w:type="dxa"/>
            <w:shd w:val="clear" w:color="auto" w:fill="auto"/>
            <w:vAlign w:val="bottom"/>
            <w:hideMark/>
          </w:tcPr>
          <w:p w14:paraId="08E8226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Текущее премирование</w:t>
            </w:r>
          </w:p>
        </w:tc>
        <w:tc>
          <w:tcPr>
            <w:tcW w:w="1182" w:type="dxa"/>
            <w:shd w:val="clear" w:color="auto" w:fill="auto"/>
            <w:noWrap/>
            <w:vAlign w:val="bottom"/>
            <w:hideMark/>
          </w:tcPr>
          <w:p w14:paraId="4C7DBD36"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0ED0A600"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44215AA" w14:textId="77777777" w:rsidTr="00272B93">
        <w:trPr>
          <w:cantSplit/>
          <w:trHeight w:val="20"/>
        </w:trPr>
        <w:tc>
          <w:tcPr>
            <w:tcW w:w="966" w:type="dxa"/>
            <w:shd w:val="clear" w:color="auto" w:fill="auto"/>
            <w:noWrap/>
            <w:vAlign w:val="bottom"/>
            <w:hideMark/>
          </w:tcPr>
          <w:p w14:paraId="564CE6E6"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2.8.1.</w:t>
            </w:r>
          </w:p>
        </w:tc>
        <w:tc>
          <w:tcPr>
            <w:tcW w:w="4740" w:type="dxa"/>
            <w:shd w:val="clear" w:color="auto" w:fill="auto"/>
            <w:vAlign w:val="bottom"/>
            <w:hideMark/>
          </w:tcPr>
          <w:p w14:paraId="5F42E72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24ABE9EA"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723988CD"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75,00</w:t>
            </w:r>
          </w:p>
        </w:tc>
      </w:tr>
      <w:tr w:rsidR="00472387" w:rsidRPr="00272B93" w14:paraId="0E70D5EC" w14:textId="77777777" w:rsidTr="00272B93">
        <w:trPr>
          <w:cantSplit/>
          <w:trHeight w:val="20"/>
        </w:trPr>
        <w:tc>
          <w:tcPr>
            <w:tcW w:w="966" w:type="dxa"/>
            <w:shd w:val="clear" w:color="auto" w:fill="auto"/>
            <w:noWrap/>
            <w:vAlign w:val="bottom"/>
            <w:hideMark/>
          </w:tcPr>
          <w:p w14:paraId="1645D189"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2.8.2.</w:t>
            </w:r>
          </w:p>
        </w:tc>
        <w:tc>
          <w:tcPr>
            <w:tcW w:w="4740" w:type="dxa"/>
            <w:shd w:val="clear" w:color="auto" w:fill="auto"/>
            <w:vAlign w:val="bottom"/>
            <w:hideMark/>
          </w:tcPr>
          <w:p w14:paraId="0F841FC8"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5AC3F92C"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B3AEBB2" w14:textId="27F797EA"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16 726,78</w:t>
            </w:r>
          </w:p>
        </w:tc>
      </w:tr>
      <w:tr w:rsidR="00472387" w:rsidRPr="00272B93" w14:paraId="1002CCE5" w14:textId="77777777" w:rsidTr="00272B93">
        <w:trPr>
          <w:cantSplit/>
          <w:trHeight w:val="20"/>
        </w:trPr>
        <w:tc>
          <w:tcPr>
            <w:tcW w:w="966" w:type="dxa"/>
            <w:shd w:val="clear" w:color="auto" w:fill="auto"/>
            <w:noWrap/>
            <w:vAlign w:val="bottom"/>
            <w:hideMark/>
          </w:tcPr>
          <w:p w14:paraId="19CB7270"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2CF1F2E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590054F1"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7CC79742"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1EC3D36" w14:textId="77777777" w:rsidTr="00272B93">
        <w:trPr>
          <w:cantSplit/>
          <w:trHeight w:val="20"/>
        </w:trPr>
        <w:tc>
          <w:tcPr>
            <w:tcW w:w="966" w:type="dxa"/>
            <w:shd w:val="clear" w:color="auto" w:fill="auto"/>
            <w:noWrap/>
            <w:vAlign w:val="bottom"/>
            <w:hideMark/>
          </w:tcPr>
          <w:p w14:paraId="567B21DD"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2.9.</w:t>
            </w:r>
          </w:p>
        </w:tc>
        <w:tc>
          <w:tcPr>
            <w:tcW w:w="4740" w:type="dxa"/>
            <w:shd w:val="clear" w:color="auto" w:fill="auto"/>
            <w:vAlign w:val="bottom"/>
            <w:hideMark/>
          </w:tcPr>
          <w:p w14:paraId="4CCF0FB9"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Вознаграждение за выслугу лет</w:t>
            </w:r>
          </w:p>
        </w:tc>
        <w:tc>
          <w:tcPr>
            <w:tcW w:w="1182" w:type="dxa"/>
            <w:shd w:val="clear" w:color="auto" w:fill="auto"/>
            <w:noWrap/>
            <w:vAlign w:val="bottom"/>
            <w:hideMark/>
          </w:tcPr>
          <w:p w14:paraId="3E9B106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DD07A2F"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A3F01AC" w14:textId="77777777" w:rsidTr="00272B93">
        <w:trPr>
          <w:cantSplit/>
          <w:trHeight w:val="20"/>
        </w:trPr>
        <w:tc>
          <w:tcPr>
            <w:tcW w:w="966" w:type="dxa"/>
            <w:shd w:val="clear" w:color="auto" w:fill="auto"/>
            <w:noWrap/>
            <w:vAlign w:val="bottom"/>
            <w:hideMark/>
          </w:tcPr>
          <w:p w14:paraId="7EF4F5D0"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2.9.1.</w:t>
            </w:r>
          </w:p>
        </w:tc>
        <w:tc>
          <w:tcPr>
            <w:tcW w:w="4740" w:type="dxa"/>
            <w:shd w:val="clear" w:color="auto" w:fill="auto"/>
            <w:vAlign w:val="bottom"/>
            <w:hideMark/>
          </w:tcPr>
          <w:p w14:paraId="16872B6B"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5A996F47"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4B4ED49A"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15,00</w:t>
            </w:r>
          </w:p>
        </w:tc>
      </w:tr>
      <w:tr w:rsidR="00472387" w:rsidRPr="00272B93" w14:paraId="077ED042" w14:textId="77777777" w:rsidTr="00272B93">
        <w:trPr>
          <w:cantSplit/>
          <w:trHeight w:val="20"/>
        </w:trPr>
        <w:tc>
          <w:tcPr>
            <w:tcW w:w="966" w:type="dxa"/>
            <w:shd w:val="clear" w:color="auto" w:fill="auto"/>
            <w:noWrap/>
            <w:vAlign w:val="bottom"/>
            <w:hideMark/>
          </w:tcPr>
          <w:p w14:paraId="4E2FE246"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2.9.2.</w:t>
            </w:r>
          </w:p>
        </w:tc>
        <w:tc>
          <w:tcPr>
            <w:tcW w:w="4740" w:type="dxa"/>
            <w:shd w:val="clear" w:color="auto" w:fill="auto"/>
            <w:vAlign w:val="bottom"/>
            <w:hideMark/>
          </w:tcPr>
          <w:p w14:paraId="1E087983"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462A678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63D1ED05" w14:textId="33E6B22A"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2 791,05</w:t>
            </w:r>
          </w:p>
        </w:tc>
      </w:tr>
      <w:tr w:rsidR="00472387" w:rsidRPr="00272B93" w14:paraId="24D6D674" w14:textId="77777777" w:rsidTr="00272B93">
        <w:trPr>
          <w:cantSplit/>
          <w:trHeight w:val="20"/>
        </w:trPr>
        <w:tc>
          <w:tcPr>
            <w:tcW w:w="966" w:type="dxa"/>
            <w:shd w:val="clear" w:color="auto" w:fill="auto"/>
            <w:noWrap/>
            <w:vAlign w:val="bottom"/>
            <w:hideMark/>
          </w:tcPr>
          <w:p w14:paraId="2708159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7C323D9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2E71B8FA"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BD210AE"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563F1F52" w14:textId="77777777" w:rsidTr="00272B93">
        <w:trPr>
          <w:cantSplit/>
          <w:trHeight w:val="20"/>
        </w:trPr>
        <w:tc>
          <w:tcPr>
            <w:tcW w:w="966" w:type="dxa"/>
            <w:shd w:val="clear" w:color="auto" w:fill="auto"/>
            <w:noWrap/>
            <w:vAlign w:val="bottom"/>
            <w:hideMark/>
          </w:tcPr>
          <w:p w14:paraId="60EDE18D"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2.10.</w:t>
            </w:r>
          </w:p>
        </w:tc>
        <w:tc>
          <w:tcPr>
            <w:tcW w:w="4740" w:type="dxa"/>
            <w:shd w:val="clear" w:color="auto" w:fill="auto"/>
            <w:vAlign w:val="bottom"/>
            <w:hideMark/>
          </w:tcPr>
          <w:p w14:paraId="20F2CE05"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по итогам года</w:t>
            </w:r>
          </w:p>
        </w:tc>
        <w:tc>
          <w:tcPr>
            <w:tcW w:w="1182" w:type="dxa"/>
            <w:shd w:val="clear" w:color="auto" w:fill="auto"/>
            <w:noWrap/>
            <w:vAlign w:val="bottom"/>
            <w:hideMark/>
          </w:tcPr>
          <w:p w14:paraId="1DD64998"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0D21367"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41E10940" w14:textId="77777777" w:rsidTr="00272B93">
        <w:trPr>
          <w:cantSplit/>
          <w:trHeight w:val="20"/>
        </w:trPr>
        <w:tc>
          <w:tcPr>
            <w:tcW w:w="966" w:type="dxa"/>
            <w:shd w:val="clear" w:color="auto" w:fill="auto"/>
            <w:noWrap/>
            <w:vAlign w:val="bottom"/>
            <w:hideMark/>
          </w:tcPr>
          <w:p w14:paraId="4EA182E0"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2.10.1.</w:t>
            </w:r>
          </w:p>
        </w:tc>
        <w:tc>
          <w:tcPr>
            <w:tcW w:w="4740" w:type="dxa"/>
            <w:shd w:val="clear" w:color="auto" w:fill="auto"/>
            <w:vAlign w:val="bottom"/>
            <w:hideMark/>
          </w:tcPr>
          <w:p w14:paraId="2526AF68"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5823EF10"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7597212F"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z w:val="20"/>
                <w:szCs w:val="20"/>
              </w:rPr>
              <w:t>33,00</w:t>
            </w:r>
          </w:p>
        </w:tc>
      </w:tr>
      <w:tr w:rsidR="00472387" w:rsidRPr="00272B93" w14:paraId="4DC4FC4D" w14:textId="77777777" w:rsidTr="00272B93">
        <w:trPr>
          <w:cantSplit/>
          <w:trHeight w:val="20"/>
        </w:trPr>
        <w:tc>
          <w:tcPr>
            <w:tcW w:w="966" w:type="dxa"/>
            <w:shd w:val="clear" w:color="auto" w:fill="auto"/>
            <w:noWrap/>
            <w:vAlign w:val="bottom"/>
            <w:hideMark/>
          </w:tcPr>
          <w:p w14:paraId="712CBBC8"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2.10.2.</w:t>
            </w:r>
          </w:p>
        </w:tc>
        <w:tc>
          <w:tcPr>
            <w:tcW w:w="4740" w:type="dxa"/>
            <w:shd w:val="clear" w:color="auto" w:fill="auto"/>
            <w:vAlign w:val="bottom"/>
            <w:hideMark/>
          </w:tcPr>
          <w:p w14:paraId="5C2CD832"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3F6EEFC6"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1DF15134" w14:textId="0848E6F1"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6 140,32</w:t>
            </w:r>
          </w:p>
        </w:tc>
      </w:tr>
      <w:tr w:rsidR="00472387" w:rsidRPr="00272B93" w14:paraId="3BADF3E3" w14:textId="77777777" w:rsidTr="00272B93">
        <w:trPr>
          <w:cantSplit/>
          <w:trHeight w:val="20"/>
        </w:trPr>
        <w:tc>
          <w:tcPr>
            <w:tcW w:w="966" w:type="dxa"/>
            <w:shd w:val="clear" w:color="auto" w:fill="auto"/>
            <w:noWrap/>
            <w:vAlign w:val="bottom"/>
            <w:hideMark/>
          </w:tcPr>
          <w:p w14:paraId="190FE998"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2.11.</w:t>
            </w:r>
          </w:p>
        </w:tc>
        <w:tc>
          <w:tcPr>
            <w:tcW w:w="4740" w:type="dxa"/>
            <w:shd w:val="clear" w:color="auto" w:fill="auto"/>
            <w:vAlign w:val="bottom"/>
            <w:hideMark/>
          </w:tcPr>
          <w:p w14:paraId="12813AF9"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по районному коэффициенту и северные надбавки</w:t>
            </w:r>
          </w:p>
        </w:tc>
        <w:tc>
          <w:tcPr>
            <w:tcW w:w="1182" w:type="dxa"/>
            <w:shd w:val="clear" w:color="auto" w:fill="auto"/>
            <w:noWrap/>
            <w:vAlign w:val="bottom"/>
            <w:hideMark/>
          </w:tcPr>
          <w:p w14:paraId="02C01244"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1D8969D6" w14:textId="77777777" w:rsidR="00472387" w:rsidRPr="00272B93" w:rsidRDefault="00472387" w:rsidP="009053AF">
            <w:pPr>
              <w:spacing w:after="0" w:line="240" w:lineRule="auto"/>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DD8E823" w14:textId="77777777" w:rsidTr="009053AF">
        <w:trPr>
          <w:cantSplit/>
          <w:trHeight w:val="20"/>
        </w:trPr>
        <w:tc>
          <w:tcPr>
            <w:tcW w:w="966" w:type="dxa"/>
            <w:shd w:val="clear" w:color="auto" w:fill="auto"/>
            <w:noWrap/>
            <w:vAlign w:val="bottom"/>
            <w:hideMark/>
          </w:tcPr>
          <w:p w14:paraId="1B721E57"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2.11.1.</w:t>
            </w:r>
          </w:p>
        </w:tc>
        <w:tc>
          <w:tcPr>
            <w:tcW w:w="4740" w:type="dxa"/>
            <w:shd w:val="clear" w:color="auto" w:fill="auto"/>
            <w:vAlign w:val="bottom"/>
            <w:hideMark/>
          </w:tcPr>
          <w:p w14:paraId="04029F0A"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выплаты</w:t>
            </w:r>
          </w:p>
        </w:tc>
        <w:tc>
          <w:tcPr>
            <w:tcW w:w="1182" w:type="dxa"/>
            <w:shd w:val="clear" w:color="auto" w:fill="auto"/>
            <w:noWrap/>
            <w:vAlign w:val="bottom"/>
            <w:hideMark/>
          </w:tcPr>
          <w:p w14:paraId="739BF548"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center"/>
            <w:hideMark/>
          </w:tcPr>
          <w:p w14:paraId="411DC344"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sz w:val="20"/>
                <w:szCs w:val="20"/>
              </w:rPr>
              <w:t>0,90</w:t>
            </w:r>
          </w:p>
        </w:tc>
      </w:tr>
      <w:tr w:rsidR="00472387" w:rsidRPr="00272B93" w14:paraId="7DAE4058" w14:textId="77777777" w:rsidTr="00272B93">
        <w:trPr>
          <w:cantSplit/>
          <w:trHeight w:val="20"/>
        </w:trPr>
        <w:tc>
          <w:tcPr>
            <w:tcW w:w="966" w:type="dxa"/>
            <w:shd w:val="clear" w:color="auto" w:fill="auto"/>
            <w:noWrap/>
            <w:vAlign w:val="bottom"/>
            <w:hideMark/>
          </w:tcPr>
          <w:p w14:paraId="754E57C9"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2.11.2.</w:t>
            </w:r>
          </w:p>
        </w:tc>
        <w:tc>
          <w:tcPr>
            <w:tcW w:w="4740" w:type="dxa"/>
            <w:shd w:val="clear" w:color="auto" w:fill="auto"/>
            <w:vAlign w:val="bottom"/>
            <w:hideMark/>
          </w:tcPr>
          <w:p w14:paraId="598AA863"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376ACD3C"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17504686" w14:textId="61B79FBF"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color w:val="000000"/>
                <w:sz w:val="20"/>
                <w:szCs w:val="20"/>
              </w:rPr>
              <w:t>431,64</w:t>
            </w:r>
          </w:p>
        </w:tc>
      </w:tr>
      <w:tr w:rsidR="00472387" w:rsidRPr="00272B93" w14:paraId="1B85A3B8" w14:textId="77777777" w:rsidTr="00272B93">
        <w:trPr>
          <w:cantSplit/>
          <w:trHeight w:val="20"/>
        </w:trPr>
        <w:tc>
          <w:tcPr>
            <w:tcW w:w="966" w:type="dxa"/>
            <w:shd w:val="clear" w:color="auto" w:fill="auto"/>
            <w:vAlign w:val="center"/>
            <w:hideMark/>
          </w:tcPr>
          <w:p w14:paraId="20E75C9E"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2.12.</w:t>
            </w:r>
          </w:p>
        </w:tc>
        <w:tc>
          <w:tcPr>
            <w:tcW w:w="4740" w:type="dxa"/>
            <w:shd w:val="clear" w:color="auto" w:fill="auto"/>
            <w:vAlign w:val="center"/>
            <w:hideMark/>
          </w:tcPr>
          <w:p w14:paraId="66D8DB8F"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Итого среднемесячная оплата труда на 1 работника</w:t>
            </w:r>
          </w:p>
        </w:tc>
        <w:tc>
          <w:tcPr>
            <w:tcW w:w="1182" w:type="dxa"/>
            <w:shd w:val="clear" w:color="auto" w:fill="auto"/>
            <w:vAlign w:val="center"/>
            <w:hideMark/>
          </w:tcPr>
          <w:p w14:paraId="286BE5B3"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center"/>
            <w:hideMark/>
          </w:tcPr>
          <w:p w14:paraId="4E57DB51" w14:textId="65AAF77C"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48 392,16</w:t>
            </w:r>
          </w:p>
        </w:tc>
      </w:tr>
      <w:tr w:rsidR="00472387" w:rsidRPr="00272B93" w14:paraId="66CD6174" w14:textId="77777777" w:rsidTr="00272B93">
        <w:trPr>
          <w:cantSplit/>
          <w:trHeight w:val="20"/>
        </w:trPr>
        <w:tc>
          <w:tcPr>
            <w:tcW w:w="966" w:type="dxa"/>
            <w:shd w:val="clear" w:color="auto" w:fill="auto"/>
            <w:vAlign w:val="center"/>
            <w:hideMark/>
          </w:tcPr>
          <w:p w14:paraId="70E695E5"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3.</w:t>
            </w:r>
          </w:p>
        </w:tc>
        <w:tc>
          <w:tcPr>
            <w:tcW w:w="4740" w:type="dxa"/>
            <w:shd w:val="clear" w:color="auto" w:fill="auto"/>
            <w:vAlign w:val="center"/>
            <w:hideMark/>
          </w:tcPr>
          <w:p w14:paraId="59115A0A" w14:textId="77777777" w:rsidR="00472387" w:rsidRPr="00272B93" w:rsidRDefault="00472387" w:rsidP="009053AF">
            <w:pPr>
              <w:spacing w:after="0" w:line="240" w:lineRule="auto"/>
              <w:contextualSpacing/>
              <w:rPr>
                <w:rFonts w:ascii="Myriad Pro" w:hAnsi="Myriad Pro"/>
                <w:color w:val="000000"/>
                <w:spacing w:val="4"/>
                <w:sz w:val="20"/>
                <w:szCs w:val="20"/>
              </w:rPr>
            </w:pPr>
            <w:r w:rsidRPr="00272B93">
              <w:rPr>
                <w:rFonts w:ascii="Myriad Pro" w:hAnsi="Myriad Pro"/>
                <w:color w:val="000000"/>
                <w:spacing w:val="4"/>
                <w:sz w:val="20"/>
                <w:szCs w:val="20"/>
              </w:rPr>
              <w:t>Расчет средств на оплату труда ППП (включенного в себестоимость)</w:t>
            </w:r>
          </w:p>
        </w:tc>
        <w:tc>
          <w:tcPr>
            <w:tcW w:w="1182" w:type="dxa"/>
            <w:shd w:val="clear" w:color="auto" w:fill="auto"/>
            <w:vAlign w:val="center"/>
            <w:hideMark/>
          </w:tcPr>
          <w:p w14:paraId="09B8288C" w14:textId="77777777" w:rsidR="00472387" w:rsidRPr="00272B93" w:rsidRDefault="00472387" w:rsidP="009053AF">
            <w:pPr>
              <w:spacing w:after="0" w:line="240" w:lineRule="auto"/>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тыс.руб.</w:t>
            </w:r>
          </w:p>
        </w:tc>
        <w:tc>
          <w:tcPr>
            <w:tcW w:w="2458" w:type="dxa"/>
            <w:shd w:val="clear" w:color="auto" w:fill="auto"/>
            <w:noWrap/>
            <w:vAlign w:val="center"/>
            <w:hideMark/>
          </w:tcPr>
          <w:p w14:paraId="78F84073" w14:textId="520998DE" w:rsidR="00472387" w:rsidRPr="00272B93" w:rsidRDefault="00B8683E" w:rsidP="009053AF">
            <w:pPr>
              <w:spacing w:after="0" w:line="240" w:lineRule="auto"/>
              <w:contextualSpacing/>
              <w:jc w:val="center"/>
              <w:rPr>
                <w:rFonts w:ascii="Myriad Pro" w:hAnsi="Myriad Pro"/>
                <w:color w:val="000000"/>
                <w:spacing w:val="4"/>
                <w:sz w:val="20"/>
                <w:szCs w:val="20"/>
              </w:rPr>
            </w:pPr>
            <w:r>
              <w:rPr>
                <w:rFonts w:ascii="Myriad Pro" w:hAnsi="Myriad Pro"/>
                <w:b/>
                <w:bCs/>
                <w:sz w:val="20"/>
                <w:szCs w:val="20"/>
              </w:rPr>
              <w:t>1 231 230,04</w:t>
            </w:r>
          </w:p>
        </w:tc>
      </w:tr>
    </w:tbl>
    <w:p w14:paraId="70208BB6"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p>
    <w:p w14:paraId="2B9CA687" w14:textId="5FF63170" w:rsidR="00472387" w:rsidRDefault="00472387" w:rsidP="00472387">
      <w:pPr>
        <w:pStyle w:val="a3"/>
        <w:autoSpaceDE w:val="0"/>
        <w:autoSpaceDN w:val="0"/>
        <w:adjustRightInd w:val="0"/>
        <w:spacing w:after="0" w:line="360" w:lineRule="auto"/>
        <w:ind w:left="0" w:firstLine="709"/>
        <w:jc w:val="both"/>
        <w:rPr>
          <w:rFonts w:ascii="Myriad Pro" w:hAnsi="Myriad Pro" w:cs="Myriad Pro"/>
          <w:sz w:val="26"/>
          <w:szCs w:val="26"/>
        </w:rPr>
      </w:pPr>
      <w:r w:rsidRPr="006E52A8">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sidRPr="006E52A8">
        <w:rPr>
          <w:rFonts w:ascii="Myriad Pro" w:hAnsi="Myriad Pro" w:cs="Myriad Pro"/>
          <w:sz w:val="26"/>
          <w:szCs w:val="26"/>
        </w:rPr>
        <w:t xml:space="preserve">ской области необоснованно не учтено в </w:t>
      </w:r>
      <w:r>
        <w:rPr>
          <w:rFonts w:ascii="Myriad Pro" w:hAnsi="Myriad Pro" w:cs="Myriad Pro"/>
          <w:sz w:val="26"/>
          <w:szCs w:val="26"/>
        </w:rPr>
        <w:t>базовом уровне подконтрольных расходов</w:t>
      </w:r>
      <w:r w:rsidRPr="006E52A8">
        <w:rPr>
          <w:rFonts w:ascii="Myriad Pro" w:hAnsi="Myriad Pro" w:cs="Myriad Pro"/>
          <w:sz w:val="26"/>
          <w:szCs w:val="26"/>
        </w:rPr>
        <w:t xml:space="preserve"> филиала ПАО </w:t>
      </w:r>
      <w:r w:rsidR="007B628E">
        <w:rPr>
          <w:rFonts w:ascii="Myriad Pro" w:hAnsi="Myriad Pro" w:cs="Myriad Pro"/>
          <w:sz w:val="26"/>
          <w:szCs w:val="26"/>
        </w:rPr>
        <w:t>«</w:t>
      </w:r>
      <w:r w:rsidRPr="006E52A8">
        <w:rPr>
          <w:rFonts w:ascii="Myriad Pro" w:hAnsi="Myriad Pro" w:cs="Myriad Pro"/>
          <w:sz w:val="26"/>
          <w:szCs w:val="26"/>
        </w:rPr>
        <w:t>МРСК Юга</w:t>
      </w:r>
      <w:r w:rsidR="007B628E">
        <w:rPr>
          <w:rFonts w:ascii="Myriad Pro" w:hAnsi="Myriad Pro" w:cs="Myriad Pro"/>
          <w:sz w:val="26"/>
          <w:szCs w:val="26"/>
        </w:rPr>
        <w:t>»</w:t>
      </w:r>
      <w:r w:rsidRPr="006E52A8">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sidRPr="006E52A8">
        <w:rPr>
          <w:rFonts w:ascii="Myriad Pro" w:hAnsi="Myriad Pro" w:cs="Myriad Pro"/>
          <w:sz w:val="26"/>
          <w:szCs w:val="26"/>
        </w:rPr>
        <w:t>ьэ</w:t>
      </w:r>
      <w:r>
        <w:rPr>
          <w:rFonts w:ascii="Myriad Pro" w:hAnsi="Myriad Pro" w:cs="Myriad Pro"/>
          <w:sz w:val="26"/>
          <w:szCs w:val="26"/>
        </w:rPr>
        <w:t>нерго</w:t>
      </w:r>
      <w:r w:rsidR="007B628E">
        <w:rPr>
          <w:rFonts w:ascii="Myriad Pro" w:hAnsi="Myriad Pro" w:cs="Myriad Pro"/>
          <w:sz w:val="26"/>
          <w:szCs w:val="26"/>
        </w:rPr>
        <w:t>»</w:t>
      </w:r>
      <w:r>
        <w:rPr>
          <w:rFonts w:ascii="Myriad Pro" w:hAnsi="Myriad Pro" w:cs="Myriad Pro"/>
          <w:sz w:val="26"/>
          <w:szCs w:val="26"/>
        </w:rPr>
        <w:t xml:space="preserve"> на 2018</w:t>
      </w:r>
      <w:r w:rsidRPr="006E52A8">
        <w:rPr>
          <w:rFonts w:ascii="Myriad Pro" w:hAnsi="Myriad Pro" w:cs="Myriad Pro"/>
          <w:sz w:val="26"/>
          <w:szCs w:val="26"/>
        </w:rPr>
        <w:t xml:space="preserve"> год экономически обоснованных расходов </w:t>
      </w:r>
      <w:r w:rsidR="00272B93">
        <w:rPr>
          <w:rFonts w:ascii="Myriad Pro" w:hAnsi="Myriad Pro" w:cs="Myriad Pro"/>
          <w:sz w:val="26"/>
          <w:szCs w:val="26"/>
        </w:rPr>
        <w:t>на</w:t>
      </w:r>
      <w:r w:rsidRPr="006E52A8">
        <w:rPr>
          <w:rFonts w:ascii="Myriad Pro" w:hAnsi="Myriad Pro" w:cs="Myriad Pro"/>
          <w:sz w:val="26"/>
          <w:szCs w:val="26"/>
        </w:rPr>
        <w:t xml:space="preserve"> </w:t>
      </w:r>
      <w:r>
        <w:rPr>
          <w:rFonts w:ascii="Myriad Pro" w:hAnsi="Myriad Pro" w:cs="Myriad Pro"/>
          <w:sz w:val="26"/>
          <w:szCs w:val="26"/>
        </w:rPr>
        <w:t>оплат</w:t>
      </w:r>
      <w:r w:rsidR="00272B93">
        <w:rPr>
          <w:rFonts w:ascii="Myriad Pro" w:hAnsi="Myriad Pro" w:cs="Myriad Pro"/>
          <w:sz w:val="26"/>
          <w:szCs w:val="26"/>
        </w:rPr>
        <w:t>у</w:t>
      </w:r>
      <w:r>
        <w:rPr>
          <w:rFonts w:ascii="Myriad Pro" w:hAnsi="Myriad Pro" w:cs="Myriad Pro"/>
          <w:sz w:val="26"/>
          <w:szCs w:val="26"/>
        </w:rPr>
        <w:t xml:space="preserve"> труда </w:t>
      </w:r>
      <w:r w:rsidRPr="006E52A8">
        <w:rPr>
          <w:rFonts w:ascii="Myriad Pro" w:hAnsi="Myriad Pro" w:cs="Myriad Pro"/>
          <w:sz w:val="26"/>
          <w:szCs w:val="26"/>
        </w:rPr>
        <w:t xml:space="preserve">в размере </w:t>
      </w:r>
      <w:r w:rsidR="00B8683E">
        <w:rPr>
          <w:rFonts w:ascii="Myriad Pro" w:hAnsi="Myriad Pro" w:cs="Myriad Pro"/>
          <w:sz w:val="26"/>
          <w:szCs w:val="26"/>
        </w:rPr>
        <w:t>–</w:t>
      </w:r>
      <w:r w:rsidRPr="006E52A8">
        <w:rPr>
          <w:rFonts w:ascii="Myriad Pro" w:hAnsi="Myriad Pro" w:cs="Myriad Pro"/>
          <w:sz w:val="26"/>
          <w:szCs w:val="26"/>
        </w:rPr>
        <w:t xml:space="preserve"> </w:t>
      </w:r>
      <w:r w:rsidR="00B8683E">
        <w:rPr>
          <w:rFonts w:ascii="Myriad Pro" w:hAnsi="Myriad Pro" w:cs="Myriad Pro"/>
          <w:sz w:val="26"/>
          <w:szCs w:val="26"/>
        </w:rPr>
        <w:t>133 262,62</w:t>
      </w:r>
      <w:r w:rsidRPr="006E52A8">
        <w:rPr>
          <w:rFonts w:ascii="Myriad Pro" w:hAnsi="Myriad Pro" w:cs="Myriad Pro"/>
          <w:sz w:val="26"/>
          <w:szCs w:val="26"/>
        </w:rPr>
        <w:t xml:space="preserve"> тыс. рублей. </w:t>
      </w:r>
    </w:p>
    <w:p w14:paraId="33AD419D" w14:textId="73A093F9" w:rsidR="00472387" w:rsidRDefault="00472387" w:rsidP="00472387">
      <w:pPr>
        <w:pStyle w:val="a3"/>
        <w:autoSpaceDE w:val="0"/>
        <w:autoSpaceDN w:val="0"/>
        <w:adjustRightInd w:val="0"/>
        <w:spacing w:after="0" w:line="360" w:lineRule="auto"/>
        <w:ind w:left="0" w:firstLine="709"/>
        <w:jc w:val="both"/>
        <w:rPr>
          <w:rFonts w:ascii="Myriad Pro" w:hAnsi="Myriad Pro" w:cs="Myriad Pro"/>
          <w:sz w:val="26"/>
          <w:szCs w:val="26"/>
        </w:rPr>
      </w:pPr>
      <w:r>
        <w:rPr>
          <w:rFonts w:ascii="Myriad Pro" w:hAnsi="Myriad Pro" w:cs="Myriad Pro"/>
          <w:sz w:val="26"/>
          <w:szCs w:val="26"/>
        </w:rPr>
        <w:t>Учитывая</w:t>
      </w:r>
      <w:r w:rsidR="00272B93">
        <w:rPr>
          <w:rFonts w:ascii="Myriad Pro" w:hAnsi="Myriad Pro" w:cs="Myriad Pro"/>
          <w:sz w:val="26"/>
          <w:szCs w:val="26"/>
        </w:rPr>
        <w:t>,</w:t>
      </w:r>
      <w:r>
        <w:rPr>
          <w:rFonts w:ascii="Myriad Pro" w:hAnsi="Myriad Pro" w:cs="Myriad Pro"/>
          <w:sz w:val="26"/>
          <w:szCs w:val="26"/>
        </w:rPr>
        <w:t xml:space="preserve"> что остальные статьи расходов, включенны</w:t>
      </w:r>
      <w:r w:rsidR="00272B93">
        <w:rPr>
          <w:rFonts w:ascii="Myriad Pro" w:hAnsi="Myriad Pro" w:cs="Myriad Pro"/>
          <w:sz w:val="26"/>
          <w:szCs w:val="26"/>
        </w:rPr>
        <w:t>е</w:t>
      </w:r>
      <w:r>
        <w:rPr>
          <w:rFonts w:ascii="Myriad Pro" w:hAnsi="Myriad Pro" w:cs="Myriad Pro"/>
          <w:sz w:val="26"/>
          <w:szCs w:val="26"/>
        </w:rPr>
        <w:t xml:space="preserve"> в состав подконтрольных расходов, составляют менее 5%, и оказывают минимальное влияние на общую выручку, Исполнителем более подробный анализ будет проведен в отчете во исполнение второго этапа технического задания. </w:t>
      </w:r>
    </w:p>
    <w:p w14:paraId="2BC80ECA"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Услуги по организации функционирования ЕЭС России</w:t>
      </w:r>
    </w:p>
    <w:p w14:paraId="34EC2D21"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38C2B58"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пп. 8 п. 18 Основ ценообразования расходы № 1178, связанные с производством и реализацией продукции (услуг) по регулируемым видам деятельности, включают в себя прочие расходы.</w:t>
      </w:r>
    </w:p>
    <w:p w14:paraId="1367BF70"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927E4E">
        <w:rPr>
          <w:rFonts w:ascii="Myriad Pro" w:eastAsia="Calibri" w:hAnsi="Myriad Pro" w:cs="Times New Roman"/>
          <w:color w:val="000000" w:themeColor="text1"/>
          <w:sz w:val="26"/>
          <w:szCs w:val="26"/>
        </w:rPr>
        <w:lastRenderedPageBreak/>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E27F7D1"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E5AD562"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DB8DCE0"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704C7D" w:rsidRPr="00927E4E" w14:paraId="724B073D" w14:textId="77777777" w:rsidTr="00704C7D">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E7A21"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A02E77"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342FB" w14:textId="06392AE6"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Заявлено филиалом ПАО «МРСК Юга»-</w:t>
            </w:r>
            <w:r>
              <w:rPr>
                <w:rFonts w:ascii="Myriad Pro" w:eastAsia="Times New Roman" w:hAnsi="Myriad Pro" w:cs="Calibri"/>
                <w:b/>
                <w:bCs/>
                <w:color w:val="FFFFFF" w:themeColor="background1"/>
                <w:sz w:val="20"/>
                <w:szCs w:val="20"/>
                <w:lang w:eastAsia="ru-RU"/>
              </w:rPr>
              <w:t xml:space="preserve"> «</w:t>
            </w:r>
            <w:r w:rsidR="00474CDC">
              <w:rPr>
                <w:rFonts w:ascii="Myriad Pro" w:eastAsia="Times New Roman" w:hAnsi="Myriad Pro" w:cs="Calibri"/>
                <w:b/>
                <w:bCs/>
                <w:color w:val="FFFFFF" w:themeColor="background1"/>
                <w:sz w:val="20"/>
                <w:szCs w:val="20"/>
                <w:lang w:eastAsia="ru-RU"/>
              </w:rPr>
              <w:t>Н</w:t>
            </w:r>
            <w:r>
              <w:rPr>
                <w:rFonts w:ascii="Myriad Pro" w:eastAsia="Times New Roman" w:hAnsi="Myriad Pro" w:cs="Calibri"/>
                <w:b/>
                <w:bCs/>
                <w:color w:val="FFFFFF" w:themeColor="background1"/>
                <w:sz w:val="20"/>
                <w:szCs w:val="20"/>
                <w:lang w:eastAsia="ru-RU"/>
              </w:rPr>
              <w:t>ьэнерго»</w:t>
            </w:r>
            <w:r w:rsidRPr="00927E4E">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D500D"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4FDC2"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7B8D7"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704C7D" w:rsidRPr="00927E4E" w14:paraId="76C7EC67" w14:textId="77777777" w:rsidTr="00704C7D">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361A82B"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7D60F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8FD104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65A6D8"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BE7167"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115A74"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704C7D" w:rsidRPr="00927E4E" w14:paraId="220512E3" w14:textId="77777777" w:rsidTr="00704C7D">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EC52A92" w14:textId="77777777" w:rsidR="00704C7D" w:rsidRPr="00AC5C08" w:rsidRDefault="00704C7D" w:rsidP="00704C7D">
            <w:pPr>
              <w:spacing w:after="0" w:line="240" w:lineRule="auto"/>
              <w:rPr>
                <w:rFonts w:ascii="Myriad Pro" w:eastAsia="Times New Roman" w:hAnsi="Myriad Pro" w:cs="Calibri"/>
                <w:b/>
                <w:color w:val="000000"/>
                <w:sz w:val="20"/>
                <w:szCs w:val="20"/>
                <w:lang w:eastAsia="ru-RU"/>
              </w:rPr>
            </w:pPr>
            <w:r w:rsidRPr="00AC5C08">
              <w:rPr>
                <w:rFonts w:ascii="Myriad Pro" w:eastAsia="Times New Roman" w:hAnsi="Myriad Pro" w:cs="Calibri"/>
                <w:b/>
                <w:color w:val="000000"/>
                <w:sz w:val="20"/>
                <w:szCs w:val="20"/>
                <w:lang w:eastAsia="ru-RU"/>
              </w:rPr>
              <w:t>Услуги по организации функционирования ЕЭС России</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1CFF0652" w14:textId="77777777" w:rsidR="00704C7D" w:rsidRPr="00AC5C08" w:rsidRDefault="00704C7D" w:rsidP="00704C7D">
            <w:pPr>
              <w:spacing w:after="0" w:line="240" w:lineRule="auto"/>
              <w:rPr>
                <w:rFonts w:ascii="Myriad Pro" w:eastAsia="Calibri" w:hAnsi="Myriad Pro"/>
                <w:b/>
                <w:sz w:val="20"/>
                <w:szCs w:val="20"/>
              </w:rPr>
            </w:pPr>
            <w:r w:rsidRPr="00AC5C08">
              <w:rPr>
                <w:rFonts w:ascii="Myriad Pro" w:eastAsia="Calibri" w:hAnsi="Myriad Pro"/>
                <w:b/>
                <w:sz w:val="20"/>
                <w:szCs w:val="20"/>
              </w:rPr>
              <w:t>22 327,050</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7EA24530" w14:textId="77777777" w:rsidR="00704C7D" w:rsidRPr="00AC5C08" w:rsidRDefault="00704C7D" w:rsidP="00704C7D">
            <w:pPr>
              <w:spacing w:after="0" w:line="240" w:lineRule="auto"/>
              <w:jc w:val="center"/>
              <w:rPr>
                <w:rFonts w:ascii="Myriad Pro" w:eastAsia="Times New Roman" w:hAnsi="Myriad Pro" w:cs="Calibri"/>
                <w:b/>
                <w:color w:val="000000"/>
                <w:sz w:val="20"/>
                <w:szCs w:val="20"/>
                <w:lang w:eastAsia="ru-RU"/>
              </w:rPr>
            </w:pPr>
            <w:r w:rsidRPr="00AC5C08">
              <w:rPr>
                <w:rFonts w:ascii="Myriad Pro" w:eastAsia="Calibri" w:hAnsi="Myriad Pro"/>
                <w:b/>
                <w:sz w:val="20"/>
                <w:szCs w:val="20"/>
              </w:rPr>
              <w:t>24 165,910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324534A1" w14:textId="77777777" w:rsidR="00704C7D" w:rsidRPr="00AC5C08" w:rsidRDefault="00704C7D" w:rsidP="00704C7D">
            <w:pPr>
              <w:spacing w:after="0" w:line="240" w:lineRule="auto"/>
              <w:jc w:val="center"/>
              <w:rPr>
                <w:rFonts w:ascii="Myriad Pro" w:eastAsia="Times New Roman" w:hAnsi="Myriad Pro" w:cs="Calibri"/>
                <w:b/>
                <w:color w:val="000000"/>
                <w:sz w:val="20"/>
                <w:szCs w:val="20"/>
                <w:lang w:eastAsia="ru-RU"/>
              </w:rPr>
            </w:pPr>
            <w:r w:rsidRPr="00AC5C08">
              <w:rPr>
                <w:rFonts w:ascii="Myriad Pro" w:eastAsia="Times New Roman" w:hAnsi="Myriad Pro" w:cs="Calibri"/>
                <w:b/>
                <w:color w:val="000000"/>
                <w:sz w:val="20"/>
                <w:szCs w:val="20"/>
                <w:lang w:eastAsia="ru-RU"/>
              </w:rPr>
              <w:t>0,0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400D770" w14:textId="77777777" w:rsidR="00704C7D" w:rsidRPr="00AC5C08" w:rsidRDefault="00704C7D" w:rsidP="00704C7D">
            <w:pPr>
              <w:spacing w:after="0" w:line="240" w:lineRule="auto"/>
              <w:jc w:val="center"/>
              <w:rPr>
                <w:rFonts w:ascii="Myriad Pro" w:eastAsia="Times New Roman" w:hAnsi="Myriad Pro" w:cs="Calibri"/>
                <w:b/>
                <w:sz w:val="20"/>
                <w:szCs w:val="20"/>
                <w:lang w:eastAsia="ru-RU"/>
              </w:rPr>
            </w:pPr>
            <w:r w:rsidRPr="00AC5C08">
              <w:rPr>
                <w:rFonts w:ascii="Myriad Pro" w:eastAsia="Times New Roman" w:hAnsi="Myriad Pro" w:cs="Calibri"/>
                <w:b/>
                <w:sz w:val="20"/>
                <w:szCs w:val="20"/>
                <w:lang w:eastAsia="ru-RU"/>
              </w:rPr>
              <w:t>-100,0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4F559A16" w14:textId="77777777" w:rsidR="00704C7D" w:rsidRPr="00AC5C08" w:rsidRDefault="00704C7D" w:rsidP="00704C7D">
            <w:pPr>
              <w:spacing w:after="0" w:line="240" w:lineRule="auto"/>
              <w:jc w:val="center"/>
              <w:rPr>
                <w:rFonts w:ascii="Myriad Pro" w:eastAsia="Times New Roman" w:hAnsi="Myriad Pro" w:cs="Calibri"/>
                <w:b/>
                <w:sz w:val="20"/>
                <w:szCs w:val="20"/>
                <w:lang w:eastAsia="ru-RU"/>
              </w:rPr>
            </w:pPr>
            <w:r w:rsidRPr="00AC5C08">
              <w:rPr>
                <w:rFonts w:ascii="Myriad Pro" w:eastAsia="Times New Roman" w:hAnsi="Myriad Pro" w:cs="Calibri"/>
                <w:b/>
                <w:sz w:val="20"/>
                <w:szCs w:val="20"/>
                <w:lang w:eastAsia="ru-RU"/>
              </w:rPr>
              <w:t>-100,0</w:t>
            </w:r>
          </w:p>
        </w:tc>
      </w:tr>
    </w:tbl>
    <w:p w14:paraId="37B26096" w14:textId="77777777" w:rsidR="00704C7D" w:rsidRPr="00927E4E" w:rsidRDefault="00704C7D" w:rsidP="00704C7D">
      <w:pPr>
        <w:spacing w:after="0" w:line="360" w:lineRule="auto"/>
        <w:contextualSpacing/>
        <w:jc w:val="both"/>
        <w:rPr>
          <w:rFonts w:ascii="Myriad Pro" w:eastAsia="Calibri" w:hAnsi="Myriad Pro" w:cs="Times New Roman"/>
          <w:color w:val="000000" w:themeColor="text1"/>
          <w:sz w:val="26"/>
          <w:szCs w:val="26"/>
        </w:rPr>
      </w:pPr>
    </w:p>
    <w:p w14:paraId="51303754"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41C76D61" w14:textId="66B368E0"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 по статье на 2018 год была заявлена сумма расходов в размере 24 165,91 тыс. руб.</w:t>
      </w:r>
    </w:p>
    <w:p w14:paraId="1ABBF03E" w14:textId="0EBA882C"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услуги по организации функционирования ЕЭС России филиалом ПАО «МРСК Юга»</w:t>
      </w:r>
      <w:r w:rsidRPr="004A69C5">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4A69C5">
        <w:rPr>
          <w:rFonts w:ascii="Myriad Pro" w:eastAsia="Calibri" w:hAnsi="Myriad Pro" w:cs="Times New Roman"/>
          <w:color w:val="000000" w:themeColor="text1"/>
          <w:sz w:val="26"/>
          <w:szCs w:val="26"/>
        </w:rPr>
        <w:t xml:space="preserve"> были представлены следующие документы:</w:t>
      </w:r>
    </w:p>
    <w:p w14:paraId="36FC315F" w14:textId="77777777" w:rsidR="00704C7D" w:rsidRPr="001877EC"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p>
    <w:p w14:paraId="03FEE1DB"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Приказ от 23.04.2013 г. № 262 «Об утверждении Методики определения стоимости договоров оказания услуг по организации функционирования и развитию распределительного электро</w:t>
      </w:r>
      <w:r>
        <w:rPr>
          <w:rFonts w:ascii="Myriad Pro" w:hAnsi="Myriad Pro"/>
          <w:color w:val="000000" w:themeColor="text1"/>
          <w:sz w:val="26"/>
          <w:szCs w:val="26"/>
        </w:rPr>
        <w:t>сетевого комплекса между ОАО </w:t>
      </w:r>
      <w:r w:rsidRPr="001877EC">
        <w:rPr>
          <w:rFonts w:ascii="Myriad Pro" w:hAnsi="Myriad Pro"/>
          <w:color w:val="000000" w:themeColor="text1"/>
          <w:sz w:val="26"/>
          <w:szCs w:val="26"/>
        </w:rPr>
        <w:t>«Россети» и ДЗО ОАО «Россети»;</w:t>
      </w:r>
    </w:p>
    <w:p w14:paraId="642B47F4"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Методика определения стоимости договоров оказания услуг по организации функционирования и развитию электросетевого комплекса между ОАО «Россети» и ДЗО ОАО «Россети»</w:t>
      </w:r>
      <w:r>
        <w:rPr>
          <w:rFonts w:ascii="Myriad Pro" w:hAnsi="Myriad Pro"/>
          <w:color w:val="000000" w:themeColor="text1"/>
          <w:sz w:val="26"/>
          <w:szCs w:val="26"/>
        </w:rPr>
        <w:t>;</w:t>
      </w:r>
    </w:p>
    <w:p w14:paraId="6B743AB9"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 xml:space="preserve">Методика </w:t>
      </w:r>
      <w:r>
        <w:rPr>
          <w:rFonts w:ascii="Myriad Pro" w:hAnsi="Myriad Pro"/>
          <w:color w:val="000000" w:themeColor="text1"/>
          <w:sz w:val="26"/>
          <w:szCs w:val="26"/>
        </w:rPr>
        <w:t>ценообразования</w:t>
      </w:r>
      <w:r w:rsidRPr="001877EC">
        <w:rPr>
          <w:rFonts w:ascii="Myriad Pro" w:hAnsi="Myriad Pro"/>
          <w:color w:val="000000" w:themeColor="text1"/>
          <w:sz w:val="26"/>
          <w:szCs w:val="26"/>
        </w:rPr>
        <w:t xml:space="preserve"> стоимости договоров оказания услуг </w:t>
      </w:r>
      <w:r>
        <w:rPr>
          <w:rFonts w:ascii="Myriad Pro" w:hAnsi="Myriad Pro"/>
          <w:color w:val="000000" w:themeColor="text1"/>
          <w:sz w:val="26"/>
          <w:szCs w:val="26"/>
        </w:rPr>
        <w:t>ПАО</w:t>
      </w:r>
      <w:r>
        <w:t> </w:t>
      </w:r>
      <w:r>
        <w:rPr>
          <w:rFonts w:ascii="Myriad Pro" w:hAnsi="Myriad Pro"/>
          <w:color w:val="000000" w:themeColor="text1"/>
          <w:sz w:val="26"/>
          <w:szCs w:val="26"/>
        </w:rPr>
        <w:t xml:space="preserve">«Россети» </w:t>
      </w:r>
      <w:r w:rsidRPr="001877EC">
        <w:rPr>
          <w:rFonts w:ascii="Myriad Pro" w:hAnsi="Myriad Pro"/>
          <w:color w:val="000000" w:themeColor="text1"/>
          <w:sz w:val="26"/>
          <w:szCs w:val="26"/>
        </w:rPr>
        <w:t>по организации функционирования и развитию электросетевого комплекса</w:t>
      </w:r>
      <w:r>
        <w:rPr>
          <w:rFonts w:ascii="Myriad Pro" w:hAnsi="Myriad Pro"/>
          <w:color w:val="000000" w:themeColor="text1"/>
          <w:sz w:val="26"/>
          <w:szCs w:val="26"/>
        </w:rPr>
        <w:t>;</w:t>
      </w:r>
    </w:p>
    <w:p w14:paraId="64FDB84D" w14:textId="77777777" w:rsidR="00704C7D" w:rsidRPr="00DD78E3"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Выписка из протокола заседания Правления от 17.03.2017 № 581пр/7 (О введении в действие с 01.01.2018 Методики ценообразования стоимости договоров оказания услуг по организации функционирования и развитию распределительного электросетевого комплекса);</w:t>
      </w:r>
    </w:p>
    <w:p w14:paraId="74944DCB" w14:textId="77777777" w:rsidR="00704C7D" w:rsidRPr="00DD78E3"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Письмо ФСТ России от 11.11.2008 №СН-6503/12 «Об учёте общесистемных расходов»;</w:t>
      </w:r>
    </w:p>
    <w:p w14:paraId="78794D31" w14:textId="77777777" w:rsidR="00704C7D" w:rsidRPr="00DD78E3"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Договор оказания услуг по организации функционирования и развитию электросетевого комплекса от 19.12.2014 №2417;</w:t>
      </w:r>
    </w:p>
    <w:p w14:paraId="60935918" w14:textId="77777777" w:rsidR="00704C7D" w:rsidRPr="00DD78E3"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Договор оказания услуг по организации казначейской функции от 28.07.2016 №3273;</w:t>
      </w:r>
    </w:p>
    <w:p w14:paraId="0FCDD725" w14:textId="77777777" w:rsidR="00704C7D" w:rsidRPr="00DD78E3"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Данные бухгалтерского учета ПАО «МРСК Юга» - оборотно - сальдовая ведомость по сч. 20 за 2016 год;</w:t>
      </w:r>
    </w:p>
    <w:p w14:paraId="66C36FB8" w14:textId="77777777" w:rsidR="00704C7D" w:rsidRPr="00DD78E3"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lastRenderedPageBreak/>
        <w:t>Расчёты распределения затрат ПАО «МРСК Юга» по филиалам на услуги по развитию и функционированию единой энергетической системы России (из расчета на месяц) на 2016 и 2017 год;</w:t>
      </w:r>
    </w:p>
    <w:p w14:paraId="72A1D868" w14:textId="77777777" w:rsidR="00704C7D" w:rsidRPr="00DD78E3"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Расчёты распределения затрат ПАО «МРСК Юга» по филиалам на услуги по развитию и функционированию единой энергетической системы России (из расчета на год) на 2016 и 2017 год;</w:t>
      </w:r>
    </w:p>
    <w:p w14:paraId="45F80392" w14:textId="77777777" w:rsidR="00704C7D" w:rsidRPr="00DD78E3"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Расчёт распределения затрат ПАО «МРСК Юга» по филиалам на услуги по организации казначейской функции (из расчета на квартал) 1237,8 тыс. руб.</w:t>
      </w:r>
    </w:p>
    <w:p w14:paraId="56ADC032" w14:textId="77777777" w:rsidR="00704C7D" w:rsidRDefault="00704C7D" w:rsidP="00704C7D">
      <w:pPr>
        <w:pStyle w:val="a3"/>
        <w:numPr>
          <w:ilvl w:val="0"/>
          <w:numId w:val="86"/>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Расчёты распределения затрат ПАО «МРСК Юга» по филиалам на услуги по организации казначейской функции (из расчета на год) на 2016 и 2017 год 4 951,06 тыс. руб.</w:t>
      </w:r>
    </w:p>
    <w:p w14:paraId="62B314EE" w14:textId="77777777" w:rsidR="00704C7D" w:rsidRPr="00DD78E3" w:rsidRDefault="00704C7D" w:rsidP="00704C7D">
      <w:pPr>
        <w:pStyle w:val="a3"/>
        <w:spacing w:after="0" w:line="360" w:lineRule="auto"/>
        <w:jc w:val="both"/>
        <w:rPr>
          <w:rFonts w:ascii="Myriad Pro" w:hAnsi="Myriad Pro"/>
          <w:color w:val="000000" w:themeColor="text1"/>
          <w:sz w:val="26"/>
          <w:szCs w:val="26"/>
        </w:rPr>
      </w:pPr>
    </w:p>
    <w:p w14:paraId="0B36D557"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51A32D24" w14:textId="0CE04A63"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расходы по договорам ПАО «Россети» исключены в полном объеме. </w:t>
      </w:r>
    </w:p>
    <w:p w14:paraId="7C07A34E" w14:textId="77777777" w:rsidR="00704C7D" w:rsidRPr="00960C65"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p>
    <w:p w14:paraId="4C10D063" w14:textId="77777777" w:rsidR="00704C7D"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ИСПОЛНИТЕЛЯ</w:t>
      </w:r>
    </w:p>
    <w:p w14:paraId="3C1732EB" w14:textId="75360871"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Pr>
          <w:rFonts w:ascii="Myriad Pro" w:eastAsia="Calibri" w:hAnsi="Myriad Pro" w:cs="Times New Roman"/>
          <w:color w:val="000000" w:themeColor="text1"/>
          <w:sz w:val="26"/>
          <w:szCs w:val="26"/>
        </w:rPr>
        <w:t> </w:t>
      </w:r>
      <w:r w:rsidRPr="00281EEB">
        <w:rPr>
          <w:rFonts w:ascii="Myriad Pro" w:eastAsia="Calibri" w:hAnsi="Myriad Pro" w:cs="Times New Roman"/>
          <w:color w:val="000000" w:themeColor="text1"/>
          <w:sz w:val="26"/>
          <w:szCs w:val="26"/>
        </w:rPr>
        <w:t xml:space="preserve">«МРСК Юга»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281EEB">
        <w:rPr>
          <w:rFonts w:ascii="Myriad Pro" w:eastAsia="Calibri" w:hAnsi="Myriad Pro" w:cs="Times New Roman"/>
          <w:color w:val="000000" w:themeColor="text1"/>
          <w:sz w:val="26"/>
          <w:szCs w:val="26"/>
        </w:rPr>
        <w:t xml:space="preserve"> в РСТ РК для обоснования заявляемых расходов по статье, Исполнитель отмечает следующее.</w:t>
      </w:r>
    </w:p>
    <w:p w14:paraId="610929C0" w14:textId="77777777" w:rsidR="00704C7D" w:rsidRPr="000B319D" w:rsidRDefault="00704C7D" w:rsidP="00704C7D">
      <w:pPr>
        <w:pStyle w:val="a3"/>
        <w:numPr>
          <w:ilvl w:val="0"/>
          <w:numId w:val="87"/>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Срок действия договора оказания услуг по организации функционирования и развитию электросетевого комплекса от 19.12.2014 №</w:t>
      </w:r>
      <w:r>
        <w:rPr>
          <w:rFonts w:ascii="Myriad Pro" w:hAnsi="Myriad Pro"/>
          <w:color w:val="000000" w:themeColor="text1"/>
          <w:sz w:val="26"/>
          <w:szCs w:val="26"/>
        </w:rPr>
        <w:t> </w:t>
      </w:r>
      <w:r w:rsidRPr="000B319D">
        <w:rPr>
          <w:rFonts w:ascii="Myriad Pro" w:hAnsi="Myriad Pro"/>
          <w:color w:val="000000" w:themeColor="text1"/>
          <w:sz w:val="26"/>
          <w:szCs w:val="26"/>
        </w:rPr>
        <w:t xml:space="preserve">2417 - с 01.01.2015 по 31.12.2017, пролонгация на период регулирования в договоре от 19.12.2014 № 2417 не </w:t>
      </w:r>
      <w:r>
        <w:rPr>
          <w:rFonts w:ascii="Myriad Pro" w:hAnsi="Myriad Pro"/>
          <w:color w:val="000000" w:themeColor="text1"/>
          <w:sz w:val="26"/>
          <w:szCs w:val="26"/>
        </w:rPr>
        <w:t>предусмотрена.</w:t>
      </w:r>
    </w:p>
    <w:p w14:paraId="3793966C" w14:textId="77777777" w:rsidR="00704C7D" w:rsidRPr="000B319D" w:rsidRDefault="00704C7D" w:rsidP="00704C7D">
      <w:pPr>
        <w:pStyle w:val="a3"/>
        <w:numPr>
          <w:ilvl w:val="0"/>
          <w:numId w:val="87"/>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Срок действия договора оказания услуг по организации казначейской функции от 28.07.2016 №</w:t>
      </w:r>
      <w:r>
        <w:rPr>
          <w:rFonts w:ascii="Myriad Pro" w:hAnsi="Myriad Pro"/>
          <w:color w:val="000000" w:themeColor="text1"/>
          <w:sz w:val="26"/>
          <w:szCs w:val="26"/>
        </w:rPr>
        <w:t xml:space="preserve"> </w:t>
      </w:r>
      <w:r w:rsidRPr="000B319D">
        <w:rPr>
          <w:rFonts w:ascii="Myriad Pro" w:hAnsi="Myriad Pro"/>
          <w:color w:val="000000" w:themeColor="text1"/>
          <w:sz w:val="26"/>
          <w:szCs w:val="26"/>
        </w:rPr>
        <w:t>3273 - с 01.01.2016 по 31.12.2018.</w:t>
      </w:r>
    </w:p>
    <w:p w14:paraId="33FE87C0" w14:textId="47C50161" w:rsidR="00704C7D" w:rsidRPr="000B319D" w:rsidRDefault="00704C7D" w:rsidP="00704C7D">
      <w:pPr>
        <w:pStyle w:val="a3"/>
        <w:numPr>
          <w:ilvl w:val="0"/>
          <w:numId w:val="87"/>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Сумма фактических расходов, относящихся на деятельность по оказанию услуг по передаче электрической энергии</w:t>
      </w:r>
      <w:r>
        <w:rPr>
          <w:rFonts w:ascii="Myriad Pro" w:hAnsi="Myriad Pro"/>
          <w:color w:val="000000" w:themeColor="text1"/>
          <w:sz w:val="26"/>
          <w:szCs w:val="26"/>
        </w:rPr>
        <w:t>, отнесенная на филиал ПАО </w:t>
      </w:r>
      <w:r w:rsidRPr="000B319D">
        <w:rPr>
          <w:rFonts w:ascii="Myriad Pro" w:hAnsi="Myriad Pro"/>
          <w:color w:val="000000" w:themeColor="text1"/>
          <w:sz w:val="26"/>
          <w:szCs w:val="26"/>
        </w:rPr>
        <w:t xml:space="preserve">«МРСК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0B319D">
        <w:rPr>
          <w:rFonts w:ascii="Myriad Pro" w:hAnsi="Myriad Pro"/>
          <w:color w:val="000000" w:themeColor="text1"/>
          <w:sz w:val="26"/>
          <w:szCs w:val="26"/>
        </w:rPr>
        <w:t xml:space="preserve"> за 2016 год </w:t>
      </w:r>
      <w:r>
        <w:rPr>
          <w:rFonts w:ascii="Myriad Pro" w:hAnsi="Myriad Pro"/>
          <w:color w:val="000000" w:themeColor="text1"/>
          <w:sz w:val="26"/>
          <w:szCs w:val="26"/>
        </w:rPr>
        <w:br/>
      </w:r>
      <w:r w:rsidRPr="000B319D">
        <w:rPr>
          <w:rFonts w:ascii="Myriad Pro" w:hAnsi="Myriad Pro"/>
          <w:color w:val="000000" w:themeColor="text1"/>
          <w:sz w:val="26"/>
          <w:szCs w:val="26"/>
        </w:rPr>
        <w:t>(</w:t>
      </w:r>
      <w:r w:rsidRPr="00AC5C08">
        <w:rPr>
          <w:rFonts w:ascii="Myriad Pro" w:hAnsi="Myriad Pro"/>
          <w:color w:val="000000" w:themeColor="text1"/>
          <w:sz w:val="26"/>
          <w:szCs w:val="26"/>
        </w:rPr>
        <w:t>22 327,050</w:t>
      </w:r>
      <w:r>
        <w:rPr>
          <w:rFonts w:ascii="Myriad Pro" w:hAnsi="Myriad Pro"/>
          <w:color w:val="000000" w:themeColor="text1"/>
          <w:sz w:val="26"/>
          <w:szCs w:val="26"/>
        </w:rPr>
        <w:t xml:space="preserve"> </w:t>
      </w:r>
      <w:r w:rsidRPr="000B319D">
        <w:rPr>
          <w:rFonts w:ascii="Myriad Pro" w:hAnsi="Myriad Pro"/>
          <w:color w:val="000000" w:themeColor="text1"/>
          <w:sz w:val="26"/>
          <w:szCs w:val="26"/>
        </w:rPr>
        <w:t xml:space="preserve">тыс. руб.) подтверждена оборотно-сальдовой ведомостью ПАО «МРСК Юга» по сч. 20 за 2016 год, расчетом распределения </w:t>
      </w:r>
      <w:r w:rsidRPr="000B319D">
        <w:rPr>
          <w:rFonts w:ascii="Myriad Pro" w:hAnsi="Myriad Pro"/>
          <w:color w:val="000000" w:themeColor="text1"/>
          <w:sz w:val="26"/>
          <w:szCs w:val="26"/>
        </w:rPr>
        <w:lastRenderedPageBreak/>
        <w:t>затрат ПАО «МРСК Юга» по филиалам на услуги по развитию и функционированию единой энергетической системы России на 2016 год и расчетом распределения затрат ПАО «МРСК Юга» по филиалам на услуги по организации казначейской функции на 2016 год.</w:t>
      </w:r>
    </w:p>
    <w:p w14:paraId="46AA9469" w14:textId="10CBDDAC" w:rsidR="00704C7D" w:rsidRDefault="00704C7D" w:rsidP="00704C7D">
      <w:pPr>
        <w:pStyle w:val="a3"/>
        <w:numPr>
          <w:ilvl w:val="0"/>
          <w:numId w:val="87"/>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В составе обосновывающих документов </w:t>
      </w:r>
      <w:r>
        <w:rPr>
          <w:rFonts w:ascii="Myriad Pro" w:hAnsi="Myriad Pro"/>
          <w:color w:val="000000" w:themeColor="text1"/>
          <w:sz w:val="26"/>
          <w:szCs w:val="26"/>
        </w:rPr>
        <w:t>филиалом ПАО «МРСК Юга» -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ьэнерго» </w:t>
      </w:r>
      <w:r w:rsidRPr="000B319D">
        <w:rPr>
          <w:rFonts w:ascii="Myriad Pro" w:hAnsi="Myriad Pro"/>
          <w:color w:val="000000" w:themeColor="text1"/>
          <w:sz w:val="26"/>
          <w:szCs w:val="26"/>
        </w:rPr>
        <w:t>не представлены первичные бухгалтерские документы по договорам с ПАО «Россети»</w:t>
      </w:r>
      <w:r>
        <w:rPr>
          <w:rFonts w:ascii="Myriad Pro" w:hAnsi="Myriad Pro"/>
          <w:color w:val="000000" w:themeColor="text1"/>
          <w:sz w:val="26"/>
          <w:szCs w:val="26"/>
        </w:rPr>
        <w:t xml:space="preserve"> за 2016 год</w:t>
      </w:r>
      <w:r w:rsidRPr="000B319D">
        <w:rPr>
          <w:rFonts w:ascii="Myriad Pro" w:hAnsi="Myriad Pro"/>
          <w:color w:val="000000" w:themeColor="text1"/>
          <w:sz w:val="26"/>
          <w:szCs w:val="26"/>
        </w:rPr>
        <w:t xml:space="preserve">, а именно, </w:t>
      </w:r>
      <w:r>
        <w:rPr>
          <w:rFonts w:ascii="Myriad Pro" w:hAnsi="Myriad Pro"/>
          <w:color w:val="000000" w:themeColor="text1"/>
          <w:sz w:val="26"/>
          <w:szCs w:val="26"/>
        </w:rPr>
        <w:t xml:space="preserve">отчеты об оказанных услугах к договорам </w:t>
      </w:r>
      <w:r w:rsidRPr="000B319D">
        <w:rPr>
          <w:rFonts w:ascii="Myriad Pro" w:hAnsi="Myriad Pro"/>
          <w:color w:val="000000" w:themeColor="text1"/>
          <w:sz w:val="26"/>
          <w:szCs w:val="26"/>
        </w:rPr>
        <w:t>от 19.12.2014 № 2417</w:t>
      </w:r>
      <w:r>
        <w:rPr>
          <w:rFonts w:ascii="Myriad Pro" w:hAnsi="Myriad Pro"/>
          <w:color w:val="000000" w:themeColor="text1"/>
          <w:sz w:val="26"/>
          <w:szCs w:val="26"/>
        </w:rPr>
        <w:t xml:space="preserve"> (приложение № 3 к договору) и </w:t>
      </w:r>
      <w:r w:rsidRPr="000B319D">
        <w:rPr>
          <w:rFonts w:ascii="Myriad Pro" w:hAnsi="Myriad Pro"/>
          <w:color w:val="000000" w:themeColor="text1"/>
          <w:sz w:val="26"/>
          <w:szCs w:val="26"/>
        </w:rPr>
        <w:t>от 28.07.2016 №</w:t>
      </w:r>
      <w:r>
        <w:rPr>
          <w:rFonts w:ascii="Myriad Pro" w:hAnsi="Myriad Pro"/>
          <w:color w:val="000000" w:themeColor="text1"/>
          <w:sz w:val="26"/>
          <w:szCs w:val="26"/>
        </w:rPr>
        <w:t xml:space="preserve"> </w:t>
      </w:r>
      <w:r w:rsidRPr="000B319D">
        <w:rPr>
          <w:rFonts w:ascii="Myriad Pro" w:hAnsi="Myriad Pro"/>
          <w:color w:val="000000" w:themeColor="text1"/>
          <w:sz w:val="26"/>
          <w:szCs w:val="26"/>
        </w:rPr>
        <w:t>3273</w:t>
      </w:r>
      <w:r>
        <w:rPr>
          <w:rFonts w:ascii="Myriad Pro" w:hAnsi="Myriad Pro"/>
          <w:color w:val="000000" w:themeColor="text1"/>
          <w:sz w:val="26"/>
          <w:szCs w:val="26"/>
        </w:rPr>
        <w:t xml:space="preserve"> (приложение № 1 к договору).</w:t>
      </w:r>
    </w:p>
    <w:p w14:paraId="190C5ACF" w14:textId="43442A13" w:rsidR="00704C7D" w:rsidRDefault="00704C7D" w:rsidP="00704C7D">
      <w:pPr>
        <w:pStyle w:val="a3"/>
        <w:numPr>
          <w:ilvl w:val="0"/>
          <w:numId w:val="8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Величина расходов </w:t>
      </w:r>
      <w:r w:rsidRPr="00AC5C08">
        <w:rPr>
          <w:rFonts w:ascii="Myriad Pro" w:hAnsi="Myriad Pro"/>
          <w:color w:val="000000" w:themeColor="text1"/>
          <w:sz w:val="26"/>
          <w:szCs w:val="26"/>
        </w:rPr>
        <w:t>24 165,910</w:t>
      </w:r>
      <w:r>
        <w:rPr>
          <w:rFonts w:ascii="Myriad Pro" w:hAnsi="Myriad Pro"/>
          <w:color w:val="000000" w:themeColor="text1"/>
          <w:sz w:val="26"/>
          <w:szCs w:val="26"/>
        </w:rPr>
        <w:t xml:space="preserve"> тыс. руб.,</w:t>
      </w:r>
      <w:r w:rsidRPr="005B466C">
        <w:rPr>
          <w:rFonts w:ascii="Myriad Pro" w:hAnsi="Myriad Pro"/>
          <w:color w:val="000000" w:themeColor="text1"/>
          <w:sz w:val="26"/>
          <w:szCs w:val="26"/>
        </w:rPr>
        <w:t xml:space="preserve"> </w:t>
      </w:r>
      <w:r>
        <w:rPr>
          <w:rFonts w:ascii="Myriad Pro" w:hAnsi="Myriad Pro"/>
          <w:color w:val="000000" w:themeColor="text1"/>
          <w:sz w:val="26"/>
          <w:szCs w:val="26"/>
        </w:rPr>
        <w:t>заявленная филиалом ПАО «МРСК Юга» -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ьэнерго» на 2018 год, определена в размере, равном сумме по расчету распределения </w:t>
      </w:r>
      <w:r w:rsidRPr="000B319D">
        <w:rPr>
          <w:rFonts w:ascii="Myriad Pro" w:hAnsi="Myriad Pro"/>
          <w:color w:val="000000" w:themeColor="text1"/>
          <w:sz w:val="26"/>
          <w:szCs w:val="26"/>
        </w:rPr>
        <w:t xml:space="preserve">затрат ПАО «МРСК Юга» по филиалам на услуги по развитию и функционированию единой энергетической системы России </w:t>
      </w:r>
      <w:r>
        <w:rPr>
          <w:rFonts w:ascii="Myriad Pro" w:hAnsi="Myriad Pro"/>
          <w:color w:val="000000" w:themeColor="text1"/>
          <w:sz w:val="26"/>
          <w:szCs w:val="26"/>
        </w:rPr>
        <w:t>на 2017</w:t>
      </w:r>
      <w:r w:rsidRPr="000B319D">
        <w:rPr>
          <w:rFonts w:ascii="Myriad Pro" w:hAnsi="Myriad Pro"/>
          <w:color w:val="000000" w:themeColor="text1"/>
          <w:sz w:val="26"/>
          <w:szCs w:val="26"/>
        </w:rPr>
        <w:t xml:space="preserve"> год и </w:t>
      </w:r>
      <w:r>
        <w:rPr>
          <w:rFonts w:ascii="Myriad Pro" w:hAnsi="Myriad Pro"/>
          <w:color w:val="000000" w:themeColor="text1"/>
          <w:sz w:val="26"/>
          <w:szCs w:val="26"/>
        </w:rPr>
        <w:t>расчету</w:t>
      </w:r>
      <w:r w:rsidRPr="000B319D">
        <w:rPr>
          <w:rFonts w:ascii="Myriad Pro" w:hAnsi="Myriad Pro"/>
          <w:color w:val="000000" w:themeColor="text1"/>
          <w:sz w:val="26"/>
          <w:szCs w:val="26"/>
        </w:rPr>
        <w:t xml:space="preserve"> распределения затрат ПАО «МРСК Юга» по филиалам на услуги по организации казначейской функции</w:t>
      </w:r>
      <w:r>
        <w:rPr>
          <w:rFonts w:ascii="Myriad Pro" w:hAnsi="Myriad Pro"/>
          <w:color w:val="000000" w:themeColor="text1"/>
          <w:sz w:val="26"/>
          <w:szCs w:val="26"/>
        </w:rPr>
        <w:t xml:space="preserve"> на 2017</w:t>
      </w:r>
      <w:r w:rsidRPr="000B319D">
        <w:rPr>
          <w:rFonts w:ascii="Myriad Pro" w:hAnsi="Myriad Pro"/>
          <w:color w:val="000000" w:themeColor="text1"/>
          <w:sz w:val="26"/>
          <w:szCs w:val="26"/>
        </w:rPr>
        <w:t xml:space="preserve"> год.</w:t>
      </w:r>
    </w:p>
    <w:p w14:paraId="0A0488CD" w14:textId="77777777" w:rsidR="00704C7D" w:rsidRDefault="00704C7D" w:rsidP="00704C7D">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материалах тарифного дела отсутствуют документы, в которых приведены расчеты по содержанию административно управленческого персонала при передаче полномочий в ПАО «Россети», а также не в полном объеме приведены показатели эффективности деятельности ПАО «МРСК Юга» за предыдущий долгосрочный период. </w:t>
      </w:r>
    </w:p>
    <w:p w14:paraId="6B00CC87" w14:textId="3CF57886" w:rsidR="00704C7D" w:rsidRPr="000B319D" w:rsidRDefault="00704C7D" w:rsidP="00704C7D">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вышеизложенного Исполнитель считает, что филиалом ПАО </w:t>
      </w:r>
      <w:r w:rsidRPr="00DD78E3">
        <w:rPr>
          <w:rFonts w:ascii="Myriad Pro" w:hAnsi="Myriad Pro"/>
          <w:color w:val="000000" w:themeColor="text1"/>
          <w:sz w:val="26"/>
          <w:szCs w:val="26"/>
        </w:rPr>
        <w:t xml:space="preserve">«МРСК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 xml:space="preserve">ьэнерго» в рамках тарифной кампании по установлению тарифов на 2018 год документально не была подтверждена обоснованность включения в НВВ на 2018 год расходов на </w:t>
      </w:r>
      <w:r w:rsidRPr="00DD78E3">
        <w:rPr>
          <w:rFonts w:ascii="Myriad Pro" w:hAnsi="Myriad Pro"/>
          <w:color w:val="000000" w:themeColor="text1"/>
          <w:sz w:val="26"/>
          <w:szCs w:val="26"/>
        </w:rPr>
        <w:t>услуги по организации функционирования ЕЭС России</w:t>
      </w:r>
      <w:r>
        <w:rPr>
          <w:rFonts w:ascii="Myriad Pro" w:hAnsi="Myriad Pro"/>
          <w:color w:val="000000" w:themeColor="text1"/>
          <w:sz w:val="26"/>
          <w:szCs w:val="26"/>
        </w:rPr>
        <w:t>.</w:t>
      </w:r>
    </w:p>
    <w:p w14:paraId="18B34FC1" w14:textId="77777777" w:rsidR="00704C7D" w:rsidRDefault="00704C7D" w:rsidP="00704C7D">
      <w:pPr>
        <w:spacing w:after="0" w:line="360" w:lineRule="auto"/>
        <w:contextualSpacing/>
        <w:jc w:val="both"/>
        <w:rPr>
          <w:rFonts w:ascii="Myriad Pro" w:eastAsia="Calibri" w:hAnsi="Myriad Pro" w:cs="Times New Roman"/>
          <w:b/>
          <w:color w:val="000000" w:themeColor="text1"/>
          <w:sz w:val="26"/>
          <w:szCs w:val="26"/>
        </w:rPr>
      </w:pPr>
    </w:p>
    <w:p w14:paraId="32076A91"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Управленческие услуги (услуги ПАО «МРСК Юга»)</w:t>
      </w:r>
    </w:p>
    <w:p w14:paraId="61901324"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927E4E">
        <w:rPr>
          <w:rFonts w:ascii="Myriad Pro" w:eastAsia="Calibri" w:hAnsi="Myriad Pro" w:cs="Times New Roman"/>
          <w:color w:val="000000" w:themeColor="text1"/>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6F3B3D71"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4EB1116F"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79F6B30D"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83FF0DD"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1807FA92"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052473EE"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w:t>
      </w:r>
      <w:r w:rsidRPr="00927E4E">
        <w:rPr>
          <w:rFonts w:ascii="Myriad Pro" w:eastAsia="Calibri" w:hAnsi="Myriad Pro" w:cs="Times New Roman"/>
          <w:color w:val="000000" w:themeColor="text1"/>
          <w:sz w:val="26"/>
          <w:szCs w:val="26"/>
        </w:rPr>
        <w:lastRenderedPageBreak/>
        <w:t>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2803079"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Также, в соответствии с п. 24 Методических указаний </w:t>
      </w:r>
      <w:r>
        <w:rPr>
          <w:rFonts w:ascii="Myriad Pro" w:eastAsia="Calibri" w:hAnsi="Myriad Pro" w:cs="Times New Roman"/>
          <w:color w:val="000000" w:themeColor="text1"/>
          <w:sz w:val="26"/>
          <w:szCs w:val="26"/>
        </w:rPr>
        <w:t>№ 20-</w:t>
      </w:r>
      <w:r w:rsidRPr="00927E4E">
        <w:rPr>
          <w:rFonts w:ascii="Myriad Pro" w:eastAsia="Calibri" w:hAnsi="Myriad Pro" w:cs="Times New Roman"/>
          <w:color w:val="000000" w:themeColor="text1"/>
          <w:sz w:val="26"/>
          <w:szCs w:val="26"/>
        </w:rPr>
        <w:t>э/2, распределение расходов может осуществляться в соответствии с учетной политикой, принятой в организации.</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704C7D" w:rsidRPr="00927E4E" w14:paraId="0FE822A0" w14:textId="77777777" w:rsidTr="00704C7D">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088F1"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227079"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1B398" w14:textId="789EA3E6"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Заявлено филиалом ПАО «МРСК Юга»-</w:t>
            </w:r>
            <w:r>
              <w:rPr>
                <w:rFonts w:ascii="Myriad Pro" w:eastAsia="Times New Roman" w:hAnsi="Myriad Pro" w:cs="Calibri"/>
                <w:b/>
                <w:bCs/>
                <w:color w:val="FFFFFF" w:themeColor="background1"/>
                <w:sz w:val="20"/>
                <w:szCs w:val="20"/>
                <w:lang w:eastAsia="ru-RU"/>
              </w:rPr>
              <w:t xml:space="preserve"> «</w:t>
            </w:r>
            <w:r w:rsidR="00474CDC">
              <w:rPr>
                <w:rFonts w:ascii="Myriad Pro" w:eastAsia="Times New Roman" w:hAnsi="Myriad Pro" w:cs="Calibri"/>
                <w:b/>
                <w:bCs/>
                <w:color w:val="FFFFFF" w:themeColor="background1"/>
                <w:sz w:val="20"/>
                <w:szCs w:val="20"/>
                <w:lang w:eastAsia="ru-RU"/>
              </w:rPr>
              <w:t>Н</w:t>
            </w:r>
            <w:r>
              <w:rPr>
                <w:rFonts w:ascii="Myriad Pro" w:eastAsia="Times New Roman" w:hAnsi="Myriad Pro" w:cs="Calibri"/>
                <w:b/>
                <w:bCs/>
                <w:color w:val="FFFFFF" w:themeColor="background1"/>
                <w:sz w:val="20"/>
                <w:szCs w:val="20"/>
                <w:lang w:eastAsia="ru-RU"/>
              </w:rPr>
              <w:t>ьэнерго»</w:t>
            </w:r>
            <w:r w:rsidRPr="00927E4E">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37555"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910AD"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18BAC"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704C7D" w:rsidRPr="00927E4E" w14:paraId="24D7204C" w14:textId="77777777" w:rsidTr="00704C7D">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84FF22"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3C9F3C"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4B57925"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F54AB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3F68BA"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4A18E25"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704C7D" w:rsidRPr="00927E4E" w14:paraId="41FE89B2" w14:textId="77777777" w:rsidTr="00704C7D">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BFECAF0" w14:textId="77777777" w:rsidR="00704C7D" w:rsidRPr="00927E4E" w:rsidRDefault="00704C7D" w:rsidP="00704C7D">
            <w:pPr>
              <w:spacing w:after="0" w:line="240" w:lineRule="auto"/>
              <w:rPr>
                <w:rFonts w:ascii="Myriad Pro" w:eastAsia="Times New Roman" w:hAnsi="Myriad Pro" w:cs="Calibri"/>
                <w:bCs/>
                <w:color w:val="000000"/>
                <w:sz w:val="20"/>
                <w:szCs w:val="20"/>
                <w:lang w:eastAsia="ru-RU"/>
              </w:rPr>
            </w:pPr>
            <w:r w:rsidRPr="00927E4E">
              <w:rPr>
                <w:rFonts w:ascii="Myriad Pro" w:eastAsia="Times New Roman" w:hAnsi="Myriad Pro" w:cs="Calibri"/>
                <w:bCs/>
                <w:color w:val="000000"/>
                <w:sz w:val="20"/>
                <w:szCs w:val="20"/>
                <w:lang w:eastAsia="ru-RU"/>
              </w:rPr>
              <w:t>Управленческие услуги ПАО «МРСК Юга»</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28BC5665" w14:textId="77777777" w:rsidR="00704C7D" w:rsidRPr="00927E4E" w:rsidRDefault="00704C7D" w:rsidP="00704C7D">
            <w:pPr>
              <w:spacing w:after="0" w:line="240" w:lineRule="auto"/>
              <w:jc w:val="center"/>
              <w:rPr>
                <w:rFonts w:ascii="Myriad Pro" w:eastAsia="Times New Roman" w:hAnsi="Myriad Pro" w:cs="Calibri"/>
                <w:bCs/>
                <w:color w:val="000000"/>
                <w:sz w:val="20"/>
                <w:szCs w:val="20"/>
                <w:lang w:eastAsia="ru-RU"/>
              </w:rPr>
            </w:pP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5C4B283F" w14:textId="77777777" w:rsidR="00704C7D" w:rsidRPr="00927E4E" w:rsidRDefault="00704C7D" w:rsidP="00704C7D">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85 262,0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4A53E4A2" w14:textId="77777777" w:rsidR="00704C7D" w:rsidRPr="00927E4E" w:rsidRDefault="00704C7D" w:rsidP="00704C7D">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29 282,0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F76FC56" w14:textId="77777777" w:rsidR="00704C7D" w:rsidRPr="00281EEB" w:rsidRDefault="00704C7D" w:rsidP="00704C7D">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- 27,74</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62BB2EC8" w14:textId="77777777" w:rsidR="00704C7D" w:rsidRPr="00281EEB" w:rsidRDefault="00704C7D" w:rsidP="00704C7D">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-59,39</w:t>
            </w:r>
          </w:p>
        </w:tc>
      </w:tr>
    </w:tbl>
    <w:p w14:paraId="5CF53FBD" w14:textId="77777777" w:rsidR="00704C7D" w:rsidRPr="00927E4E" w:rsidRDefault="00704C7D" w:rsidP="00704C7D">
      <w:pPr>
        <w:spacing w:after="0" w:line="360" w:lineRule="auto"/>
        <w:contextualSpacing/>
        <w:jc w:val="both"/>
        <w:rPr>
          <w:rFonts w:ascii="Myriad Pro" w:eastAsia="Calibri" w:hAnsi="Myriad Pro" w:cs="Times New Roman"/>
          <w:color w:val="000000" w:themeColor="text1"/>
          <w:sz w:val="26"/>
          <w:szCs w:val="26"/>
        </w:rPr>
      </w:pPr>
    </w:p>
    <w:p w14:paraId="479B19D7" w14:textId="77777777" w:rsidR="00704C7D" w:rsidRPr="006F5E52"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6F5E52">
        <w:rPr>
          <w:rFonts w:ascii="Myriad Pro" w:eastAsia="Calibri" w:hAnsi="Myriad Pro" w:cs="Times New Roman"/>
          <w:b/>
          <w:color w:val="000000" w:themeColor="text1"/>
          <w:sz w:val="26"/>
          <w:szCs w:val="26"/>
        </w:rPr>
        <w:t>ПОЗИЦИЯ ТЕРРИТОРИАЛЬНОЙ СЕТЕВОЙ ОРГАНИЗАЦИИ</w:t>
      </w:r>
    </w:p>
    <w:p w14:paraId="243B2154" w14:textId="74B83416"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 по статье на 2018 год была заявлена сумма расходов в размере 85 262,0 тыс. руб.</w:t>
      </w:r>
    </w:p>
    <w:p w14:paraId="0B7A4D4A" w14:textId="4852D6AC"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управленческие услуги филиалом ПАО «МРСК Юга»</w:t>
      </w:r>
      <w:r w:rsidRPr="004A69C5">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4A69C5">
        <w:rPr>
          <w:rFonts w:ascii="Myriad Pro" w:eastAsia="Calibri" w:hAnsi="Myriad Pro" w:cs="Times New Roman"/>
          <w:color w:val="000000" w:themeColor="text1"/>
          <w:sz w:val="26"/>
          <w:szCs w:val="26"/>
        </w:rPr>
        <w:t xml:space="preserve"> были представлены следующие документы:</w:t>
      </w:r>
    </w:p>
    <w:p w14:paraId="6DF3C514"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Приказ ОАО «МРСК Юга» от 28.10.2014 № 723 «Об утверждении и введении в действие Положения об управленческом учете ОАО «МРСК Юга»;</w:t>
      </w:r>
    </w:p>
    <w:p w14:paraId="3BDC8F1F"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Положение об управленческом учете ОАО «МРСК Юга», утвержденное приказом ОАО «МРСК Юга» от 28.10.2014 № 723;</w:t>
      </w:r>
    </w:p>
    <w:p w14:paraId="176B5FAC"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Перечень приложений к Положению об управленческом учете;</w:t>
      </w:r>
    </w:p>
    <w:p w14:paraId="0D4200EF"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Приложение № 18 к Положению</w:t>
      </w:r>
      <w:r w:rsidRPr="003C0909">
        <w:rPr>
          <w:rFonts w:ascii="Myriad Pro" w:hAnsi="Myriad Pro"/>
          <w:color w:val="000000" w:themeColor="text1"/>
          <w:sz w:val="26"/>
          <w:szCs w:val="26"/>
        </w:rPr>
        <w:t xml:space="preserve"> </w:t>
      </w:r>
      <w:r>
        <w:rPr>
          <w:rFonts w:ascii="Myriad Pro" w:hAnsi="Myriad Pro"/>
          <w:color w:val="000000" w:themeColor="text1"/>
          <w:sz w:val="26"/>
          <w:szCs w:val="26"/>
        </w:rPr>
        <w:t>об управленческом учете ОАО «МРСК Юга»;</w:t>
      </w:r>
    </w:p>
    <w:p w14:paraId="382A9430"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Приказ от 13.05.2015 № 291 «О внесении изменений в</w:t>
      </w:r>
      <w:r w:rsidRPr="003C0909">
        <w:rPr>
          <w:rFonts w:ascii="Myriad Pro" w:hAnsi="Myriad Pro"/>
          <w:color w:val="000000" w:themeColor="text1"/>
          <w:sz w:val="26"/>
          <w:szCs w:val="26"/>
        </w:rPr>
        <w:t xml:space="preserve"> </w:t>
      </w:r>
      <w:r>
        <w:rPr>
          <w:rFonts w:ascii="Myriad Pro" w:hAnsi="Myriad Pro"/>
          <w:color w:val="000000" w:themeColor="text1"/>
          <w:sz w:val="26"/>
          <w:szCs w:val="26"/>
        </w:rPr>
        <w:t>приказ ОАО «МРСК Юга» от 28.10.2014 № 723 «Об утверждении и введении в действие Положения об управленческом учете ОАО «МРСК Юга»;</w:t>
      </w:r>
    </w:p>
    <w:p w14:paraId="5483B43A"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Приказ от 22.04.2016 № 240 «О внесении изменений в Положение об управленческом учете ОАО «МРСК Юга» от 28.10.2014 № 723, и Методику распределения ссудной задолженности и расходов по </w:t>
      </w:r>
      <w:r>
        <w:rPr>
          <w:rFonts w:ascii="Myriad Pro" w:hAnsi="Myriad Pro"/>
          <w:color w:val="000000" w:themeColor="text1"/>
          <w:sz w:val="26"/>
          <w:szCs w:val="26"/>
        </w:rPr>
        <w:lastRenderedPageBreak/>
        <w:t>обслуживанию кредитных ресурсов ПАО «МРСК Юга», утвержденную приказом ПАО «МРСК Юга» от 07.12.2015 № 764;</w:t>
      </w:r>
    </w:p>
    <w:p w14:paraId="5BA5F726"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Приказ от 29.12.2016 № 909 «Об учетной политике ПАО «МРСК Юга» на 2017 год;</w:t>
      </w:r>
    </w:p>
    <w:p w14:paraId="09076418" w14:textId="77777777" w:rsidR="00704C7D" w:rsidRPr="00161833"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61833">
        <w:rPr>
          <w:rFonts w:ascii="Myriad Pro" w:hAnsi="Myriad Pro"/>
          <w:color w:val="000000" w:themeColor="text1"/>
          <w:sz w:val="26"/>
          <w:szCs w:val="26"/>
        </w:rPr>
        <w:t xml:space="preserve">Положение об учетной политике для целей бухгалтерского учета </w:t>
      </w:r>
      <w:r>
        <w:rPr>
          <w:rFonts w:ascii="Myriad Pro" w:hAnsi="Myriad Pro"/>
          <w:color w:val="000000" w:themeColor="text1"/>
          <w:sz w:val="26"/>
          <w:szCs w:val="26"/>
        </w:rPr>
        <w:t>ПАО «МРСК Ю</w:t>
      </w:r>
      <w:r w:rsidRPr="00161833">
        <w:rPr>
          <w:rFonts w:ascii="Myriad Pro" w:hAnsi="Myriad Pro"/>
          <w:color w:val="000000" w:themeColor="text1"/>
          <w:sz w:val="26"/>
          <w:szCs w:val="26"/>
        </w:rPr>
        <w:t>га»</w:t>
      </w:r>
      <w:r>
        <w:rPr>
          <w:rFonts w:ascii="Myriad Pro" w:hAnsi="Myriad Pro"/>
          <w:color w:val="000000" w:themeColor="text1"/>
          <w:sz w:val="26"/>
          <w:szCs w:val="26"/>
        </w:rPr>
        <w:t xml:space="preserve"> н</w:t>
      </w:r>
      <w:r w:rsidRPr="00161833">
        <w:rPr>
          <w:rFonts w:ascii="Myriad Pro" w:hAnsi="Myriad Pro"/>
          <w:color w:val="000000" w:themeColor="text1"/>
          <w:sz w:val="26"/>
          <w:szCs w:val="26"/>
        </w:rPr>
        <w:t>а 2017 год</w:t>
      </w:r>
      <w:r>
        <w:rPr>
          <w:rFonts w:ascii="Myriad Pro" w:hAnsi="Myriad Pro"/>
          <w:color w:val="000000" w:themeColor="text1"/>
          <w:sz w:val="26"/>
          <w:szCs w:val="26"/>
        </w:rPr>
        <w:t>;</w:t>
      </w:r>
    </w:p>
    <w:p w14:paraId="7B97A6C9"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r w:rsidRPr="0072012C">
        <w:rPr>
          <w:rFonts w:ascii="Myriad Pro" w:hAnsi="Myriad Pro"/>
          <w:color w:val="000000" w:themeColor="text1"/>
          <w:sz w:val="26"/>
          <w:szCs w:val="26"/>
        </w:rPr>
        <w:t xml:space="preserve"> </w:t>
      </w:r>
      <w:r>
        <w:rPr>
          <w:rFonts w:ascii="Myriad Pro" w:hAnsi="Myriad Pro"/>
          <w:color w:val="000000" w:themeColor="text1"/>
          <w:sz w:val="26"/>
          <w:szCs w:val="26"/>
        </w:rPr>
        <w:t>по обоснованию плановых управленческих расходов исполнительного аппарата ПАО «МРСК Юга» за 2018 год</w:t>
      </w:r>
      <w:r w:rsidRPr="001877EC">
        <w:rPr>
          <w:rFonts w:ascii="Myriad Pro" w:hAnsi="Myriad Pro"/>
          <w:color w:val="000000" w:themeColor="text1"/>
          <w:sz w:val="26"/>
          <w:szCs w:val="26"/>
        </w:rPr>
        <w:t>;</w:t>
      </w:r>
    </w:p>
    <w:p w14:paraId="03E66476"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r>
        <w:rPr>
          <w:rFonts w:ascii="Myriad Pro" w:hAnsi="Myriad Pro"/>
          <w:color w:val="000000" w:themeColor="text1"/>
          <w:sz w:val="26"/>
          <w:szCs w:val="26"/>
        </w:rPr>
        <w:t xml:space="preserve"> о принципах распределения плановых доходов и расходов исполнительного</w:t>
      </w:r>
      <w:r w:rsidRPr="0072012C">
        <w:rPr>
          <w:rFonts w:ascii="Myriad Pro" w:hAnsi="Myriad Pro"/>
          <w:color w:val="000000" w:themeColor="text1"/>
          <w:sz w:val="26"/>
          <w:szCs w:val="26"/>
        </w:rPr>
        <w:t xml:space="preserve"> </w:t>
      </w:r>
      <w:r>
        <w:rPr>
          <w:rFonts w:ascii="Myriad Pro" w:hAnsi="Myriad Pro"/>
          <w:color w:val="000000" w:themeColor="text1"/>
          <w:sz w:val="26"/>
          <w:szCs w:val="26"/>
        </w:rPr>
        <w:t>аппарата ПАО «МРСК Юга» за 2018 год по филиалам и видам деятельности;</w:t>
      </w:r>
    </w:p>
    <w:p w14:paraId="38A8A4A9"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Плановые расходы по</w:t>
      </w:r>
      <w:r w:rsidRPr="0072012C">
        <w:t xml:space="preserve"> </w:t>
      </w:r>
      <w:r>
        <w:rPr>
          <w:rFonts w:ascii="Myriad Pro" w:hAnsi="Myriad Pro"/>
          <w:color w:val="000000" w:themeColor="text1"/>
          <w:sz w:val="26"/>
          <w:szCs w:val="26"/>
        </w:rPr>
        <w:t>исполнительному аппарату ПАО «МРСК Юга» н</w:t>
      </w:r>
      <w:r w:rsidRPr="0072012C">
        <w:rPr>
          <w:rFonts w:ascii="Myriad Pro" w:hAnsi="Myriad Pro"/>
          <w:color w:val="000000" w:themeColor="text1"/>
          <w:sz w:val="26"/>
          <w:szCs w:val="26"/>
        </w:rPr>
        <w:t xml:space="preserve">а 2018 год </w:t>
      </w:r>
      <w:r>
        <w:rPr>
          <w:rFonts w:ascii="Myriad Pro" w:hAnsi="Myriad Pro"/>
          <w:color w:val="000000" w:themeColor="text1"/>
          <w:sz w:val="26"/>
          <w:szCs w:val="26"/>
        </w:rPr>
        <w:t xml:space="preserve">в разрезе </w:t>
      </w:r>
      <w:r w:rsidRPr="0072012C">
        <w:rPr>
          <w:rFonts w:ascii="Myriad Pro" w:hAnsi="Myriad Pro"/>
          <w:color w:val="000000" w:themeColor="text1"/>
          <w:sz w:val="26"/>
          <w:szCs w:val="26"/>
        </w:rPr>
        <w:t>по филиалам</w:t>
      </w:r>
      <w:r>
        <w:rPr>
          <w:rFonts w:ascii="Myriad Pro" w:hAnsi="Myriad Pro"/>
          <w:color w:val="000000" w:themeColor="text1"/>
          <w:sz w:val="26"/>
          <w:szCs w:val="26"/>
        </w:rPr>
        <w:t xml:space="preserve">; </w:t>
      </w:r>
    </w:p>
    <w:p w14:paraId="38C1BE2A"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Плановые управленческие расходы, прочие расходы на 2018 год по</w:t>
      </w:r>
      <w:r w:rsidRPr="0072012C">
        <w:rPr>
          <w:rFonts w:ascii="Myriad Pro" w:hAnsi="Myriad Pro"/>
          <w:color w:val="000000" w:themeColor="text1"/>
          <w:sz w:val="26"/>
          <w:szCs w:val="26"/>
        </w:rPr>
        <w:t xml:space="preserve"> </w:t>
      </w:r>
      <w:r>
        <w:rPr>
          <w:rFonts w:ascii="Myriad Pro" w:hAnsi="Myriad Pro"/>
          <w:color w:val="000000" w:themeColor="text1"/>
          <w:sz w:val="26"/>
          <w:szCs w:val="26"/>
        </w:rPr>
        <w:t>исполнительному аппарату ПАО «МРСК Юга»;</w:t>
      </w:r>
    </w:p>
    <w:p w14:paraId="7BA911C5"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 Пояснительные записки, расчеты по статьям расходов </w:t>
      </w:r>
      <w:r w:rsidRPr="007A6840">
        <w:rPr>
          <w:rFonts w:ascii="Myriad Pro" w:hAnsi="Myriad Pro"/>
          <w:color w:val="000000" w:themeColor="text1"/>
          <w:sz w:val="26"/>
          <w:szCs w:val="26"/>
        </w:rPr>
        <w:t>исполните</w:t>
      </w:r>
      <w:r>
        <w:rPr>
          <w:rFonts w:ascii="Myriad Pro" w:hAnsi="Myriad Pro"/>
          <w:color w:val="000000" w:themeColor="text1"/>
          <w:sz w:val="26"/>
          <w:szCs w:val="26"/>
        </w:rPr>
        <w:t>льного аппарата ПАО «МРСК Юга» н</w:t>
      </w:r>
      <w:r w:rsidRPr="007A6840">
        <w:rPr>
          <w:rFonts w:ascii="Myriad Pro" w:hAnsi="Myriad Pro"/>
          <w:color w:val="000000" w:themeColor="text1"/>
          <w:sz w:val="26"/>
          <w:szCs w:val="26"/>
        </w:rPr>
        <w:t>а 2018 год</w:t>
      </w:r>
      <w:r>
        <w:rPr>
          <w:rFonts w:ascii="Myriad Pro" w:hAnsi="Myriad Pro"/>
          <w:color w:val="000000" w:themeColor="text1"/>
          <w:sz w:val="26"/>
          <w:szCs w:val="26"/>
        </w:rPr>
        <w:t>;</w:t>
      </w:r>
    </w:p>
    <w:p w14:paraId="201B9B78" w14:textId="4F5982C8"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Письмо филиала</w:t>
      </w:r>
      <w:r w:rsidRPr="002333B8">
        <w:rPr>
          <w:rFonts w:ascii="Myriad Pro" w:hAnsi="Myriad Pro"/>
          <w:color w:val="000000" w:themeColor="text1"/>
          <w:sz w:val="26"/>
          <w:szCs w:val="26"/>
        </w:rPr>
        <w:t xml:space="preserve">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2333B8">
        <w:rPr>
          <w:rFonts w:ascii="Myriad Pro" w:hAnsi="Myriad Pro"/>
          <w:color w:val="000000" w:themeColor="text1"/>
          <w:sz w:val="26"/>
          <w:szCs w:val="26"/>
        </w:rPr>
        <w:t xml:space="preserve"> </w:t>
      </w:r>
      <w:r>
        <w:rPr>
          <w:rFonts w:ascii="Myriad Pro" w:hAnsi="Myriad Pro"/>
          <w:color w:val="000000" w:themeColor="text1"/>
          <w:sz w:val="26"/>
          <w:szCs w:val="26"/>
        </w:rPr>
        <w:t>от 18.04.2017 № МР5/3000/426 «О предоставлении отчетности»;</w:t>
      </w:r>
    </w:p>
    <w:p w14:paraId="5E280975"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Отчет ПАО «МРСК Юга» о прибылях и убытках для предоставления в органы регулирования за 2016 год;</w:t>
      </w:r>
    </w:p>
    <w:p w14:paraId="40FFB68E"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Управленческий отчет о прибылях (убытках) по ПАО «МРК Юга» за 2016 год;</w:t>
      </w:r>
    </w:p>
    <w:p w14:paraId="2D0B3264"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Фактические расходы, прочие доходы и расходы за 2015 и за 2016 год по исполнительному аппарату ПАО «МРСК Юга»;</w:t>
      </w:r>
    </w:p>
    <w:p w14:paraId="2198E0C6" w14:textId="77777777" w:rsidR="00704C7D"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Пояснительные записки по обоснованию фактических управленческих расходов </w:t>
      </w:r>
      <w:r w:rsidRPr="009C0CE8">
        <w:rPr>
          <w:rFonts w:ascii="Myriad Pro" w:hAnsi="Myriad Pro"/>
          <w:color w:val="000000" w:themeColor="text1"/>
          <w:sz w:val="26"/>
          <w:szCs w:val="26"/>
        </w:rPr>
        <w:t>исполнительного</w:t>
      </w:r>
      <w:r>
        <w:rPr>
          <w:rFonts w:ascii="Myriad Pro" w:hAnsi="Myriad Pro"/>
          <w:color w:val="000000" w:themeColor="text1"/>
          <w:sz w:val="26"/>
          <w:szCs w:val="26"/>
        </w:rPr>
        <w:t xml:space="preserve"> аппарата ПАО «МРСК Юга» за 2015 и за 2016</w:t>
      </w:r>
      <w:r w:rsidRPr="009C0CE8">
        <w:rPr>
          <w:rFonts w:ascii="Myriad Pro" w:hAnsi="Myriad Pro"/>
          <w:color w:val="000000" w:themeColor="text1"/>
          <w:sz w:val="26"/>
          <w:szCs w:val="26"/>
        </w:rPr>
        <w:t xml:space="preserve"> год;</w:t>
      </w:r>
    </w:p>
    <w:p w14:paraId="00F3D97C" w14:textId="77777777" w:rsidR="00704C7D" w:rsidRPr="0072012C" w:rsidRDefault="00704C7D" w:rsidP="00704C7D">
      <w:pPr>
        <w:pStyle w:val="a3"/>
        <w:numPr>
          <w:ilvl w:val="0"/>
          <w:numId w:val="8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Документы, подтверждающие фактические расходы</w:t>
      </w:r>
      <w:r w:rsidRPr="009253D5">
        <w:t xml:space="preserve"> </w:t>
      </w:r>
      <w:r w:rsidRPr="009253D5">
        <w:rPr>
          <w:rFonts w:ascii="Myriad Pro" w:hAnsi="Myriad Pro"/>
          <w:color w:val="000000" w:themeColor="text1"/>
          <w:sz w:val="26"/>
          <w:szCs w:val="26"/>
        </w:rPr>
        <w:t>исполнительного аппарата ПАО «МРСК Юга»</w:t>
      </w:r>
      <w:r>
        <w:rPr>
          <w:rFonts w:ascii="Myriad Pro" w:hAnsi="Myriad Pro"/>
          <w:color w:val="000000" w:themeColor="text1"/>
          <w:sz w:val="26"/>
          <w:szCs w:val="26"/>
        </w:rPr>
        <w:t xml:space="preserve"> за 2015-2016 годы (пояснительные записки, локальные нормативные акты, первичные бухгалтерские документы).</w:t>
      </w:r>
    </w:p>
    <w:p w14:paraId="25EB1D73" w14:textId="77777777" w:rsidR="00704C7D" w:rsidRDefault="00704C7D" w:rsidP="00704C7D">
      <w:pPr>
        <w:spacing w:after="0" w:line="360" w:lineRule="auto"/>
        <w:contextualSpacing/>
        <w:jc w:val="both"/>
        <w:rPr>
          <w:rFonts w:ascii="Myriad Pro" w:eastAsia="Calibri" w:hAnsi="Myriad Pro" w:cs="Times New Roman"/>
          <w:b/>
          <w:color w:val="000000" w:themeColor="text1"/>
          <w:sz w:val="26"/>
          <w:szCs w:val="26"/>
        </w:rPr>
      </w:pPr>
    </w:p>
    <w:p w14:paraId="47D58F7B" w14:textId="77777777" w:rsidR="00704C7D" w:rsidRPr="00C52447"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66EE4AB2" w14:textId="33F32321"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93803">
        <w:rPr>
          <w:rFonts w:ascii="Myriad Pro" w:eastAsia="Calibri" w:hAnsi="Myriad Pro" w:cs="Times New Roman"/>
          <w:color w:val="000000" w:themeColor="text1"/>
          <w:sz w:val="26"/>
          <w:szCs w:val="26"/>
        </w:rPr>
        <w:t xml:space="preserve">асходы на </w:t>
      </w:r>
      <w:r>
        <w:rPr>
          <w:rFonts w:ascii="Myriad Pro" w:eastAsia="Calibri" w:hAnsi="Myriad Pro" w:cs="Times New Roman"/>
          <w:color w:val="000000" w:themeColor="text1"/>
          <w:sz w:val="26"/>
          <w:szCs w:val="26"/>
        </w:rPr>
        <w:t>управленческие услуги</w:t>
      </w:r>
      <w:r w:rsidRPr="00C93803">
        <w:rPr>
          <w:rFonts w:ascii="Myriad Pro" w:eastAsia="Calibri" w:hAnsi="Myriad Pro" w:cs="Times New Roman"/>
          <w:color w:val="000000" w:themeColor="text1"/>
          <w:sz w:val="26"/>
          <w:szCs w:val="26"/>
        </w:rPr>
        <w:t xml:space="preserve"> на 2018 год были определены </w:t>
      </w:r>
      <w:r>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w:t>
      </w:r>
      <w:r w:rsidRPr="00C93803">
        <w:rPr>
          <w:rFonts w:ascii="Myriad Pro" w:eastAsia="Calibri" w:hAnsi="Myriad Pro" w:cs="Times New Roman"/>
          <w:color w:val="000000" w:themeColor="text1"/>
          <w:sz w:val="26"/>
          <w:szCs w:val="26"/>
        </w:rPr>
        <w:t xml:space="preserve"> в размере </w:t>
      </w:r>
      <w:r>
        <w:rPr>
          <w:rFonts w:ascii="Myriad Pro" w:eastAsia="Calibri" w:hAnsi="Myriad Pro" w:cs="Times New Roman"/>
          <w:color w:val="000000" w:themeColor="text1"/>
          <w:sz w:val="26"/>
          <w:szCs w:val="26"/>
        </w:rPr>
        <w:t>29 282,0</w:t>
      </w:r>
      <w:r w:rsidRPr="00C93803">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p w14:paraId="5EB46B20" w14:textId="2A20DF38"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224307">
        <w:rPr>
          <w:rFonts w:ascii="Myriad Pro" w:eastAsia="Calibri" w:hAnsi="Myriad Pro" w:cs="Times New Roman"/>
          <w:color w:val="000000" w:themeColor="text1"/>
          <w:sz w:val="26"/>
          <w:szCs w:val="26"/>
        </w:rPr>
        <w:t>Эк</w:t>
      </w:r>
      <w:r>
        <w:rPr>
          <w:rFonts w:ascii="Myriad Pro" w:eastAsia="Calibri" w:hAnsi="Myriad Pro" w:cs="Times New Roman"/>
          <w:color w:val="000000" w:themeColor="text1"/>
          <w:sz w:val="26"/>
          <w:szCs w:val="26"/>
        </w:rPr>
        <w:t>спертному заключению</w:t>
      </w:r>
      <w:r w:rsidRPr="0022430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Службы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w:t>
      </w:r>
      <w:r w:rsidRPr="00224307">
        <w:rPr>
          <w:rFonts w:ascii="Myriad Pro" w:eastAsia="Calibri" w:hAnsi="Myriad Pro" w:cs="Times New Roman"/>
          <w:color w:val="000000" w:themeColor="text1"/>
          <w:sz w:val="26"/>
          <w:szCs w:val="26"/>
        </w:rPr>
        <w:t xml:space="preserve"> на 2018 год</w:t>
      </w:r>
      <w:r>
        <w:rPr>
          <w:rFonts w:ascii="Myriad Pro" w:eastAsia="Calibri" w:hAnsi="Myriad Pro" w:cs="Times New Roman"/>
          <w:color w:val="000000" w:themeColor="text1"/>
          <w:sz w:val="26"/>
          <w:szCs w:val="26"/>
        </w:rPr>
        <w:t xml:space="preserve"> расходы по статье были определены как сумма расходов ПАО «МРСК Юга», относящихся на филиал ПАО «МРСК Юга» –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p>
    <w:p w14:paraId="4A7E8A02" w14:textId="4D94D1BE" w:rsidR="00704C7D" w:rsidRPr="00DA479A" w:rsidRDefault="00704C7D" w:rsidP="00704C7D">
      <w:pPr>
        <w:pStyle w:val="a3"/>
        <w:numPr>
          <w:ilvl w:val="0"/>
          <w:numId w:val="88"/>
        </w:numPr>
        <w:spacing w:after="0" w:line="360" w:lineRule="auto"/>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на оплату труда в </w:t>
      </w:r>
      <w:r>
        <w:rPr>
          <w:rFonts w:ascii="Myriad Pro" w:hAnsi="Myriad Pro"/>
          <w:color w:val="000000" w:themeColor="text1"/>
          <w:sz w:val="26"/>
          <w:szCs w:val="26"/>
        </w:rPr>
        <w:t>размере</w:t>
      </w:r>
      <w:r w:rsidRPr="00DA479A">
        <w:rPr>
          <w:rFonts w:ascii="Myriad Pro" w:hAnsi="Myriad Pro"/>
          <w:color w:val="000000" w:themeColor="text1"/>
          <w:sz w:val="26"/>
          <w:szCs w:val="26"/>
        </w:rPr>
        <w:t xml:space="preserve"> </w:t>
      </w:r>
      <w:r>
        <w:rPr>
          <w:rFonts w:ascii="Myriad Pro" w:hAnsi="Myriad Pro"/>
          <w:color w:val="000000" w:themeColor="text1"/>
          <w:sz w:val="26"/>
          <w:szCs w:val="26"/>
        </w:rPr>
        <w:t>22 164,3</w:t>
      </w:r>
      <w:r w:rsidRPr="00DA479A">
        <w:rPr>
          <w:rFonts w:ascii="Myriad Pro" w:hAnsi="Myriad Pro"/>
          <w:color w:val="000000" w:themeColor="text1"/>
          <w:sz w:val="26"/>
          <w:szCs w:val="26"/>
        </w:rPr>
        <w:t xml:space="preserve"> тыс. руб., определенные РСТ РК исходя из численности персонала исполнительного аппарата ПАО «МРСК Юга», отнесенной на</w:t>
      </w:r>
      <w:r w:rsidRPr="00E13B49">
        <w:t xml:space="preserve"> </w:t>
      </w:r>
      <w:r w:rsidRPr="00DA479A">
        <w:rPr>
          <w:rFonts w:ascii="Myriad Pro" w:hAnsi="Myriad Pro"/>
          <w:color w:val="000000" w:themeColor="text1"/>
          <w:sz w:val="26"/>
          <w:szCs w:val="26"/>
        </w:rPr>
        <w:t xml:space="preserve">филиал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DA479A">
        <w:rPr>
          <w:rFonts w:ascii="Myriad Pro" w:hAnsi="Myriad Pro"/>
          <w:color w:val="000000" w:themeColor="text1"/>
          <w:sz w:val="26"/>
          <w:szCs w:val="26"/>
        </w:rPr>
        <w:t xml:space="preserve"> в части услуг по передаче электрической энергии в количестве </w:t>
      </w:r>
      <w:r>
        <w:rPr>
          <w:rFonts w:ascii="Myriad Pro" w:hAnsi="Myriad Pro"/>
          <w:color w:val="000000" w:themeColor="text1"/>
          <w:sz w:val="26"/>
          <w:szCs w:val="26"/>
        </w:rPr>
        <w:t>27,64</w:t>
      </w:r>
      <w:r w:rsidRPr="00DA479A">
        <w:rPr>
          <w:rFonts w:ascii="Myriad Pro" w:hAnsi="Myriad Pro"/>
          <w:color w:val="000000" w:themeColor="text1"/>
          <w:sz w:val="26"/>
          <w:szCs w:val="26"/>
        </w:rPr>
        <w:t xml:space="preserve"> чел., расчетной среднемесячной </w:t>
      </w:r>
      <w:r>
        <w:rPr>
          <w:rFonts w:ascii="Myriad Pro" w:hAnsi="Myriad Pro"/>
          <w:color w:val="000000" w:themeColor="text1"/>
          <w:sz w:val="26"/>
          <w:szCs w:val="26"/>
        </w:rPr>
        <w:t>заработной платой в размере 66 825,4 рубля..</w:t>
      </w:r>
    </w:p>
    <w:p w14:paraId="73815154" w14:textId="77777777" w:rsidR="00704C7D" w:rsidRPr="00DA479A" w:rsidRDefault="00704C7D" w:rsidP="00704C7D">
      <w:pPr>
        <w:pStyle w:val="a3"/>
        <w:numPr>
          <w:ilvl w:val="0"/>
          <w:numId w:val="88"/>
        </w:numPr>
        <w:spacing w:after="0" w:line="360" w:lineRule="auto"/>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на страховые взносы </w:t>
      </w:r>
      <w:r>
        <w:rPr>
          <w:rFonts w:ascii="Myriad Pro" w:hAnsi="Myriad Pro"/>
          <w:color w:val="000000" w:themeColor="text1"/>
          <w:sz w:val="26"/>
          <w:szCs w:val="26"/>
        </w:rPr>
        <w:t>6 737,95</w:t>
      </w:r>
      <w:r w:rsidRPr="00DA479A">
        <w:rPr>
          <w:rFonts w:ascii="Myriad Pro" w:hAnsi="Myriad Pro"/>
          <w:color w:val="000000" w:themeColor="text1"/>
          <w:sz w:val="26"/>
          <w:szCs w:val="26"/>
        </w:rPr>
        <w:t xml:space="preserve"> тыс. руб. в размере 30% от расчетных расходов на оплату труда</w:t>
      </w:r>
      <w:r>
        <w:rPr>
          <w:rFonts w:ascii="Myriad Pro" w:hAnsi="Myriad Pro"/>
          <w:color w:val="000000" w:themeColor="text1"/>
          <w:sz w:val="26"/>
          <w:szCs w:val="26"/>
        </w:rPr>
        <w:t xml:space="preserve"> (стр. 34).</w:t>
      </w:r>
    </w:p>
    <w:p w14:paraId="431A0537" w14:textId="77777777" w:rsidR="00704C7D" w:rsidRPr="00CC2FC5" w:rsidRDefault="00704C7D" w:rsidP="00704C7D">
      <w:pPr>
        <w:pStyle w:val="a3"/>
        <w:numPr>
          <w:ilvl w:val="0"/>
          <w:numId w:val="88"/>
        </w:numPr>
        <w:spacing w:after="0" w:line="360" w:lineRule="auto"/>
        <w:jc w:val="both"/>
        <w:rPr>
          <w:rFonts w:ascii="Myriad Pro" w:hAnsi="Myriad Pro"/>
          <w:b/>
          <w:color w:val="000000" w:themeColor="text1"/>
          <w:sz w:val="26"/>
          <w:szCs w:val="26"/>
        </w:rPr>
      </w:pPr>
      <w:r w:rsidRPr="00CC2FC5">
        <w:rPr>
          <w:rFonts w:ascii="Myriad Pro" w:hAnsi="Myriad Pro"/>
          <w:color w:val="000000" w:themeColor="text1"/>
          <w:sz w:val="26"/>
          <w:szCs w:val="26"/>
        </w:rPr>
        <w:t>Прочие расходы на сумму 379,75 тыс. руб.</w:t>
      </w:r>
      <w:r>
        <w:rPr>
          <w:rFonts w:ascii="Myriad Pro" w:hAnsi="Myriad Pro"/>
          <w:color w:val="000000" w:themeColor="text1"/>
          <w:sz w:val="26"/>
          <w:szCs w:val="26"/>
        </w:rPr>
        <w:t xml:space="preserve"> в Экспертном заключении не расшифрованы.</w:t>
      </w:r>
    </w:p>
    <w:p w14:paraId="5846F901" w14:textId="77777777" w:rsidR="00704C7D" w:rsidRPr="00C52447"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35CB7607"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1C69AD">
        <w:rPr>
          <w:rFonts w:ascii="Myriad Pro" w:eastAsia="Calibri" w:hAnsi="Myriad Pro" w:cs="Times New Roman"/>
          <w:color w:val="000000" w:themeColor="text1"/>
          <w:sz w:val="26"/>
          <w:szCs w:val="26"/>
        </w:rPr>
        <w:t>ПАО «МРСК Юга» представляет собой акционерное общество с филиальной сетью, в котором Исполнительный аппарат является не управляющей компанией, а струк</w:t>
      </w:r>
      <w:r>
        <w:rPr>
          <w:rFonts w:ascii="Myriad Pro" w:eastAsia="Calibri" w:hAnsi="Myriad Pro" w:cs="Times New Roman"/>
          <w:color w:val="000000" w:themeColor="text1"/>
          <w:sz w:val="26"/>
          <w:szCs w:val="26"/>
        </w:rPr>
        <w:t>турным подразделением</w:t>
      </w:r>
      <w:r w:rsidRPr="001C69A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Филиалы ПАО «МРСК Юга» не являются самостоятельными лицами, формирующими налоговую отчетность. </w:t>
      </w:r>
    </w:p>
    <w:p w14:paraId="597BBC23"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пояснительных записках по вопросу исполнения возложенных на ПАО «МРСК Юга» функций можно отметить следующие показатели, которые снижают ценовую нагрузку на потребителей услуг по передаче электрической энергии на территориях, включенных в состав Южного федерального округа:</w:t>
      </w:r>
    </w:p>
    <w:p w14:paraId="7AED837F" w14:textId="556491B8" w:rsidR="00704C7D" w:rsidRDefault="00704C7D" w:rsidP="00704C7D">
      <w:pPr>
        <w:pStyle w:val="a3"/>
        <w:numPr>
          <w:ilvl w:val="0"/>
          <w:numId w:val="137"/>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по информации, отраженной ПАО «МРСК Юга» в формах раздельного учета (таблица 1.3 и  1.6.) при выручке -31 414 140 тыс. рублей дебиторская задолженность в части расчетов с покупателями и заказчиками составляет на конец 2016 года – 11 407 742,0 тыс. рублей (36,3% от выручки </w:t>
      </w:r>
      <w:r>
        <w:rPr>
          <w:rFonts w:ascii="Myriad Pro" w:hAnsi="Myriad Pro"/>
          <w:color w:val="000000" w:themeColor="text1"/>
          <w:sz w:val="26"/>
          <w:szCs w:val="26"/>
        </w:rPr>
        <w:lastRenderedPageBreak/>
        <w:t>ПАО «МРСК Юга»). Данный показатель отражает необходимость привлечения заемных средств для обеспечения нормального функционирования филиалов ПАО «МРСК Юга». По представленным пояснительным запискам филиалом ПАО «МРСК Юга» - «</w:t>
      </w:r>
      <w:r w:rsidR="00474CDC">
        <w:rPr>
          <w:rFonts w:ascii="Myriad Pro" w:hAnsi="Myriad Pro"/>
          <w:color w:val="000000" w:themeColor="text1"/>
          <w:sz w:val="26"/>
          <w:szCs w:val="26"/>
        </w:rPr>
        <w:t>Н</w:t>
      </w:r>
      <w:r>
        <w:rPr>
          <w:rFonts w:ascii="Myriad Pro" w:hAnsi="Myriad Pro"/>
          <w:color w:val="000000" w:themeColor="text1"/>
          <w:sz w:val="26"/>
          <w:szCs w:val="26"/>
        </w:rPr>
        <w:t>ьэнерго» процентная ставка, по которой привлекаются кредитные средства, составляет 8,7%-8,9%, при этом ключевая ставка Центробанка в 2016 году установлена была в размере 10%, в 2017 году – 9,0%. Привлечение заменых средств для пополнения оборотных средств ПАО «МРСК Юга» осуществлялось в 2016 году на более выгодных условиях, что позволяло минимизировать нагрузку на потребителей электрической энергии;</w:t>
      </w:r>
    </w:p>
    <w:p w14:paraId="04DA97DA" w14:textId="77777777" w:rsidR="00704C7D" w:rsidRDefault="00704C7D" w:rsidP="00704C7D">
      <w:pPr>
        <w:pStyle w:val="a3"/>
        <w:numPr>
          <w:ilvl w:val="0"/>
          <w:numId w:val="137"/>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Филиалы ПАО «МРСК Юга» в 2009-2017 годах регулировались методом доходности инвестированного капитала. Одним из условий регулирования методом доходности инвестированного капитала являлось привлечение заемных средств не менее 25% от выручки в каждом периоде регулирования долгосрочного периода, что также позволило обеспечивать исполнение инвестиционной программы ПАО «МРСК Юга» и улучшать качество энергоснабжения потребителей электрической энергии на территориях, включенных в состав Южного федерального округа.</w:t>
      </w:r>
    </w:p>
    <w:p w14:paraId="51002B49"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886BD8">
        <w:rPr>
          <w:rFonts w:ascii="Myriad Pro" w:eastAsia="Calibri" w:hAnsi="Myriad Pro" w:cs="Times New Roman"/>
          <w:color w:val="000000" w:themeColor="text1"/>
          <w:sz w:val="26"/>
          <w:szCs w:val="26"/>
        </w:rPr>
        <w:t xml:space="preserve">Согласно </w:t>
      </w:r>
      <w:r>
        <w:rPr>
          <w:rFonts w:ascii="Myriad Pro" w:eastAsia="Calibri" w:hAnsi="Myriad Pro" w:cs="Times New Roman"/>
          <w:color w:val="000000" w:themeColor="text1"/>
          <w:sz w:val="26"/>
          <w:szCs w:val="26"/>
        </w:rPr>
        <w:t>п.3.21.10. Положения</w:t>
      </w:r>
      <w:r w:rsidRPr="00886B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об учетной политике для целей бухгалтерского учета</w:t>
      </w:r>
      <w:r w:rsidRPr="00886B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«МРСК Юга»</w:t>
      </w:r>
      <w:r w:rsidRPr="00886BD8">
        <w:rPr>
          <w:rFonts w:ascii="Myriad Pro" w:eastAsia="Calibri" w:hAnsi="Myriad Pro" w:cs="Times New Roman"/>
          <w:color w:val="000000" w:themeColor="text1"/>
          <w:sz w:val="26"/>
          <w:szCs w:val="26"/>
        </w:rPr>
        <w:t xml:space="preserve">, утвержденной приказом </w:t>
      </w:r>
      <w:r>
        <w:rPr>
          <w:rFonts w:ascii="Myriad Pro" w:eastAsia="Calibri" w:hAnsi="Myriad Pro" w:cs="Times New Roman"/>
          <w:color w:val="000000" w:themeColor="text1"/>
          <w:sz w:val="26"/>
          <w:szCs w:val="26"/>
        </w:rPr>
        <w:t xml:space="preserve">ПАО «МРСК Юга» </w:t>
      </w:r>
      <w:r w:rsidRPr="00D427FD">
        <w:rPr>
          <w:rFonts w:ascii="Myriad Pro" w:eastAsia="Calibri" w:hAnsi="Myriad Pro" w:cs="Times New Roman"/>
          <w:sz w:val="26"/>
          <w:szCs w:val="26"/>
        </w:rPr>
        <w:t>от 29.12.2016 № 909</w:t>
      </w:r>
      <w:r>
        <w:rPr>
          <w:rFonts w:ascii="Myriad Pro" w:eastAsia="Calibri" w:hAnsi="Myriad Pro" w:cs="Times New Roman"/>
          <w:sz w:val="26"/>
          <w:szCs w:val="26"/>
        </w:rPr>
        <w:t>,</w:t>
      </w:r>
      <w:r w:rsidRPr="00D427FD">
        <w:rPr>
          <w:rFonts w:ascii="Myriad Pro" w:eastAsia="Calibri" w:hAnsi="Myriad Pro" w:cs="Times New Roman"/>
          <w:sz w:val="26"/>
          <w:szCs w:val="26"/>
        </w:rPr>
        <w:t xml:space="preserve"> </w:t>
      </w:r>
      <w:r w:rsidRPr="00886BD8">
        <w:rPr>
          <w:rFonts w:ascii="Myriad Pro" w:eastAsia="Calibri" w:hAnsi="Myriad Pro" w:cs="Times New Roman"/>
          <w:color w:val="000000" w:themeColor="text1"/>
          <w:sz w:val="26"/>
          <w:szCs w:val="26"/>
        </w:rPr>
        <w:t>общехо</w:t>
      </w:r>
      <w:r>
        <w:rPr>
          <w:rFonts w:ascii="Myriad Pro" w:eastAsia="Calibri" w:hAnsi="Myriad Pro" w:cs="Times New Roman"/>
          <w:color w:val="000000" w:themeColor="text1"/>
          <w:sz w:val="26"/>
          <w:szCs w:val="26"/>
        </w:rPr>
        <w:t xml:space="preserve">зяйственные расходы Исполнительного аппарата </w:t>
      </w:r>
      <w:r w:rsidRPr="00886BD8">
        <w:rPr>
          <w:rFonts w:ascii="Myriad Pro" w:eastAsia="Calibri" w:hAnsi="Myriad Pro" w:cs="Times New Roman"/>
          <w:color w:val="000000" w:themeColor="text1"/>
          <w:sz w:val="26"/>
          <w:szCs w:val="26"/>
        </w:rPr>
        <w:t xml:space="preserve">распределяются </w:t>
      </w:r>
      <w:r w:rsidRPr="00D427FD">
        <w:rPr>
          <w:rFonts w:ascii="Myriad Pro" w:eastAsia="Calibri" w:hAnsi="Myriad Pro" w:cs="Times New Roman"/>
          <w:color w:val="000000" w:themeColor="text1"/>
          <w:sz w:val="26"/>
          <w:szCs w:val="26"/>
        </w:rPr>
        <w:t xml:space="preserve">по видам реализованной продукции, работ, услуг пропорционально выручке </w:t>
      </w:r>
      <w:r>
        <w:rPr>
          <w:rFonts w:ascii="Myriad Pro" w:eastAsia="Calibri" w:hAnsi="Myriad Pro" w:cs="Times New Roman"/>
          <w:color w:val="000000" w:themeColor="text1"/>
          <w:sz w:val="26"/>
          <w:szCs w:val="26"/>
        </w:rPr>
        <w:t>ПАО «МРСК Юга»</w:t>
      </w:r>
      <w:r w:rsidRPr="00D427FD">
        <w:rPr>
          <w:rFonts w:ascii="Myriad Pro" w:eastAsia="Calibri" w:hAnsi="Myriad Pro" w:cs="Times New Roman"/>
          <w:color w:val="000000" w:themeColor="text1"/>
          <w:sz w:val="26"/>
          <w:szCs w:val="26"/>
        </w:rPr>
        <w:t xml:space="preserve"> нарастающим итогом</w:t>
      </w:r>
      <w:r>
        <w:rPr>
          <w:rFonts w:ascii="Myriad Pro" w:eastAsia="Calibri" w:hAnsi="Myriad Pro" w:cs="Times New Roman"/>
          <w:color w:val="000000" w:themeColor="text1"/>
          <w:sz w:val="26"/>
          <w:szCs w:val="26"/>
        </w:rPr>
        <w:t>.</w:t>
      </w:r>
    </w:p>
    <w:p w14:paraId="0E8965FD" w14:textId="77777777" w:rsidR="00704C7D" w:rsidRPr="00D427F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Распределенные расходы авизуются в филиалы и учитываются ими в общеустановленном порядке для учета общехозяйственных расходов филиалов.</w:t>
      </w:r>
    </w:p>
    <w:p w14:paraId="481A65EA"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«Россети»,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w:t>
      </w:r>
      <w:r w:rsidRPr="00D427FD">
        <w:rPr>
          <w:rFonts w:ascii="Myriad Pro" w:eastAsia="Calibri" w:hAnsi="Myriad Pro" w:cs="Times New Roman"/>
          <w:color w:val="000000" w:themeColor="text1"/>
          <w:sz w:val="26"/>
          <w:szCs w:val="26"/>
        </w:rPr>
        <w:lastRenderedPageBreak/>
        <w:t xml:space="preserve">соответствии с утвержденным Положением об управленческом учете </w:t>
      </w:r>
      <w:r>
        <w:rPr>
          <w:rFonts w:ascii="Myriad Pro" w:eastAsia="Calibri" w:hAnsi="Myriad Pro" w:cs="Times New Roman"/>
          <w:color w:val="000000" w:themeColor="text1"/>
          <w:sz w:val="26"/>
          <w:szCs w:val="26"/>
        </w:rPr>
        <w:t>ПАО «МРСК Юга».</w:t>
      </w:r>
    </w:p>
    <w:p w14:paraId="37C49507"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Основные способы распределения расходов определены в Приложении 18 </w:t>
      </w:r>
      <w:r w:rsidRPr="00D57A74">
        <w:rPr>
          <w:rFonts w:ascii="Myriad Pro" w:eastAsia="Calibri" w:hAnsi="Myriad Pro" w:cs="Times New Roman"/>
          <w:color w:val="000000" w:themeColor="text1"/>
          <w:sz w:val="26"/>
          <w:szCs w:val="26"/>
        </w:rPr>
        <w:t>к Положению об управленческом учете ОАО «МРСК Юга</w:t>
      </w:r>
      <w:r>
        <w:rPr>
          <w:rFonts w:ascii="Myriad Pro" w:eastAsia="Calibri" w:hAnsi="Myriad Pro" w:cs="Times New Roman"/>
          <w:color w:val="000000" w:themeColor="text1"/>
          <w:sz w:val="26"/>
          <w:szCs w:val="26"/>
        </w:rPr>
        <w:t>».</w:t>
      </w:r>
    </w:p>
    <w:p w14:paraId="0B961147"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4.4.6. Положения</w:t>
      </w:r>
      <w:r w:rsidRPr="00D427FD">
        <w:rPr>
          <w:rFonts w:ascii="Myriad Pro" w:eastAsia="Calibri" w:hAnsi="Myriad Pro" w:cs="Times New Roman"/>
          <w:color w:val="000000" w:themeColor="text1"/>
          <w:sz w:val="26"/>
          <w:szCs w:val="26"/>
        </w:rPr>
        <w:t xml:space="preserve"> об управленческом учете </w:t>
      </w:r>
      <w:r>
        <w:rPr>
          <w:rFonts w:ascii="Myriad Pro" w:eastAsia="Calibri" w:hAnsi="Myriad Pro" w:cs="Times New Roman"/>
          <w:color w:val="000000" w:themeColor="text1"/>
          <w:sz w:val="26"/>
          <w:szCs w:val="26"/>
        </w:rPr>
        <w:t>ОАО «МРСК Юга» фактическое распределение управленческих расходов исполнительного аппарата осуществляется в 2 этапа:</w:t>
      </w:r>
    </w:p>
    <w:p w14:paraId="17217B35"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 этап – распределение управленческих расходов на филиалы ПАО «МРСК Юга»;</w:t>
      </w:r>
    </w:p>
    <w:p w14:paraId="7A804C62"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 этап – распределение по видам деятельности.</w:t>
      </w:r>
    </w:p>
    <w:p w14:paraId="26FF4B48"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учетной политике ПАО «МРСК Юга» предусмотрен порядок распределения расходов исполнительного аппарата </w:t>
      </w:r>
      <w:r w:rsidRPr="00D57A74">
        <w:rPr>
          <w:rFonts w:ascii="Myriad Pro" w:eastAsia="Calibri" w:hAnsi="Myriad Pro" w:cs="Times New Roman"/>
          <w:color w:val="000000" w:themeColor="text1"/>
          <w:sz w:val="26"/>
          <w:szCs w:val="26"/>
        </w:rPr>
        <w:t>ПАО «МРСК Юга»</w:t>
      </w:r>
      <w:r>
        <w:rPr>
          <w:rFonts w:ascii="Myriad Pro" w:eastAsia="Calibri" w:hAnsi="Myriad Pro" w:cs="Times New Roman"/>
          <w:color w:val="000000" w:themeColor="text1"/>
          <w:sz w:val="26"/>
          <w:szCs w:val="26"/>
        </w:rPr>
        <w:t xml:space="preserve"> на филиалы.</w:t>
      </w:r>
    </w:p>
    <w:p w14:paraId="2AF7D06A" w14:textId="0BAF8B90"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Pr>
          <w:rFonts w:ascii="Myriad Pro" w:eastAsia="Calibri" w:hAnsi="Myriad Pro" w:cs="Times New Roman"/>
          <w:color w:val="000000" w:themeColor="text1"/>
          <w:sz w:val="26"/>
          <w:szCs w:val="26"/>
        </w:rPr>
        <w:t> </w:t>
      </w:r>
      <w:r w:rsidRPr="00281EEB">
        <w:rPr>
          <w:rFonts w:ascii="Myriad Pro" w:eastAsia="Calibri" w:hAnsi="Myriad Pro" w:cs="Times New Roman"/>
          <w:color w:val="000000" w:themeColor="text1"/>
          <w:sz w:val="26"/>
          <w:szCs w:val="26"/>
        </w:rPr>
        <w:t xml:space="preserve">«МРСК Юга»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 xml:space="preserve">Службу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00034263" w14:textId="071236C7" w:rsidR="00704C7D" w:rsidRDefault="00704C7D" w:rsidP="00704C7D">
      <w:pPr>
        <w:pStyle w:val="a3"/>
        <w:numPr>
          <w:ilvl w:val="0"/>
          <w:numId w:val="91"/>
        </w:numPr>
        <w:spacing w:after="0" w:line="360" w:lineRule="auto"/>
        <w:jc w:val="both"/>
        <w:rPr>
          <w:rFonts w:ascii="Myriad Pro" w:hAnsi="Myriad Pro"/>
          <w:color w:val="000000" w:themeColor="text1"/>
          <w:sz w:val="26"/>
          <w:szCs w:val="26"/>
        </w:rPr>
      </w:pPr>
      <w:r w:rsidRPr="00B20BEE">
        <w:rPr>
          <w:rFonts w:ascii="Myriad Pro" w:hAnsi="Myriad Pro"/>
          <w:color w:val="000000" w:themeColor="text1"/>
          <w:sz w:val="26"/>
          <w:szCs w:val="26"/>
        </w:rPr>
        <w:t>Согласно «Плановым расходам по исполнительному аппарату ПАО «МРСК Юга» на 2018 год в разрезе по филиалам» на деятельность по оказанию услуг по передаче электрической энергии филиала ПАО «МРСК Юга» - «</w:t>
      </w:r>
      <w:r w:rsidR="00474CDC">
        <w:rPr>
          <w:rFonts w:ascii="Myriad Pro" w:hAnsi="Myriad Pro"/>
          <w:color w:val="000000" w:themeColor="text1"/>
          <w:sz w:val="26"/>
          <w:szCs w:val="26"/>
        </w:rPr>
        <w:t>Н</w:t>
      </w:r>
      <w:r w:rsidRPr="00B20BEE">
        <w:rPr>
          <w:rFonts w:ascii="Myriad Pro" w:hAnsi="Myriad Pro"/>
          <w:color w:val="000000" w:themeColor="text1"/>
          <w:sz w:val="26"/>
          <w:szCs w:val="26"/>
        </w:rPr>
        <w:t xml:space="preserve">ьэнерго» отнесены расходы исполнительного аппарата ПАО «МРСК Юга» в сумме 98 010,0 тыс. руб. </w:t>
      </w:r>
    </w:p>
    <w:p w14:paraId="18167535" w14:textId="77777777" w:rsidR="00704C7D" w:rsidRDefault="00704C7D" w:rsidP="00704C7D">
      <w:pPr>
        <w:pStyle w:val="a3"/>
        <w:numPr>
          <w:ilvl w:val="0"/>
          <w:numId w:val="91"/>
        </w:numPr>
        <w:spacing w:after="0" w:line="360" w:lineRule="auto"/>
        <w:jc w:val="both"/>
        <w:rPr>
          <w:rFonts w:ascii="Myriad Pro" w:hAnsi="Myriad Pro"/>
          <w:color w:val="000000" w:themeColor="text1"/>
          <w:sz w:val="26"/>
          <w:szCs w:val="26"/>
        </w:rPr>
      </w:pPr>
      <w:r w:rsidRPr="00B20BEE">
        <w:rPr>
          <w:rFonts w:ascii="Myriad Pro" w:hAnsi="Myriad Pro"/>
          <w:color w:val="000000" w:themeColor="text1"/>
          <w:sz w:val="26"/>
          <w:szCs w:val="26"/>
        </w:rPr>
        <w:t>Не предоставлен расчет распределения планируемых на 2018 год расходов исполнительного аппарата ПАО «МРСК Юга» по филиалам и видам регулируемой деятельности.</w:t>
      </w:r>
    </w:p>
    <w:p w14:paraId="309B304C" w14:textId="7B7787D4"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Учитывая, вышеуказанную эффективность ИА ПАО «МРСК Юга» исполнителем проведен расчет расходов на содержание ИА ПАО «МРСК Юга» в части филиала «</w:t>
      </w:r>
      <w:r w:rsidR="00474CDC">
        <w:rPr>
          <w:rFonts w:ascii="Myriad Pro" w:hAnsi="Myriad Pro"/>
          <w:color w:val="000000" w:themeColor="text1"/>
          <w:sz w:val="26"/>
          <w:szCs w:val="26"/>
        </w:rPr>
        <w:t>Н</w:t>
      </w:r>
      <w:r>
        <w:rPr>
          <w:rFonts w:ascii="Myriad Pro" w:hAnsi="Myriad Pro"/>
          <w:color w:val="000000" w:themeColor="text1"/>
          <w:sz w:val="26"/>
          <w:szCs w:val="26"/>
        </w:rPr>
        <w:t>ьэнерго» на 2018 год отнесенных на услуги по передаче электрической энергии. Расчет произведен исходя из 52,7 штатных единиц (рассчитанных как 362,3 штатных единиц с отнесением в доле на 14,55%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ьэнерго» в доле выручки ПАО «МРСК Юга»), учтены расходы на обслуживание оргтехники, на канцелярские товары и прочие услуги, которые </w:t>
      </w:r>
      <w:r>
        <w:rPr>
          <w:rFonts w:ascii="Myriad Pro" w:hAnsi="Myriad Pro"/>
          <w:color w:val="000000" w:themeColor="text1"/>
          <w:sz w:val="26"/>
          <w:szCs w:val="26"/>
        </w:rPr>
        <w:lastRenderedPageBreak/>
        <w:t>необходимы для осуществления регулируемой деятельности, включая необходимость обслуживания и поддержания работоспособности сайта ПАО «МРСК Юга», обеспечение связи, включая телефоны горячей линии (соблюдение критериев ТСО), аудиторские и нотариальные расходы исходя из требований законодательства к публичным обществам.</w:t>
      </w:r>
    </w:p>
    <w:p w14:paraId="4C98A432" w14:textId="05324784"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Исполнителем оцениваются экономически обоснованные расходы по ИА ПАО «МРСК Юга» на 2018 год в доле отнесенной на филиала «</w:t>
      </w:r>
      <w:r w:rsidR="00474CDC">
        <w:rPr>
          <w:rFonts w:ascii="Myriad Pro" w:hAnsi="Myriad Pro"/>
          <w:color w:val="000000" w:themeColor="text1"/>
          <w:sz w:val="26"/>
          <w:szCs w:val="26"/>
        </w:rPr>
        <w:t>Н</w:t>
      </w:r>
      <w:r>
        <w:rPr>
          <w:rFonts w:ascii="Myriad Pro" w:hAnsi="Myriad Pro"/>
          <w:color w:val="000000" w:themeColor="text1"/>
          <w:sz w:val="26"/>
          <w:szCs w:val="26"/>
        </w:rPr>
        <w:t>ьэнерго»  в размере -58 753,86 тыс. рублей, включая отчисления во внебюджетные фонды в размере – 13 040,0 тыс. рублей.</w:t>
      </w:r>
    </w:p>
    <w:p w14:paraId="16DFE66C" w14:textId="77777777"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В отношении расходов по статьям: амортизационные отчисления ПАО «МРСК Юга», налоги и сборы, отчислений во внебюджетные фонды (Пенсионный, ОМС и пр.) необходимо эти расходы заявлять при расчете корректировок НВВ на последующие периоды в составе неподконтрольных расходов филиалов ПАО «МРСК Юга». </w:t>
      </w:r>
    </w:p>
    <w:p w14:paraId="26978DB6" w14:textId="72F9E82D"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Постатейный анализ филиала</w:t>
      </w:r>
      <w:r w:rsidRPr="00E622F0">
        <w:rPr>
          <w:rFonts w:ascii="Myriad Pro" w:hAnsi="Myriad Pro"/>
          <w:color w:val="000000" w:themeColor="text1"/>
          <w:sz w:val="26"/>
          <w:szCs w:val="26"/>
        </w:rPr>
        <w:t xml:space="preserve">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 расходов на управленческие услуги исполнительного аппарата</w:t>
      </w:r>
      <w:r w:rsidRPr="003F12DA">
        <w:rPr>
          <w:rFonts w:ascii="Myriad Pro" w:hAnsi="Myriad Pro"/>
          <w:color w:val="000000" w:themeColor="text1"/>
          <w:sz w:val="26"/>
          <w:szCs w:val="26"/>
        </w:rPr>
        <w:t xml:space="preserve"> ПАО «МРСК Юга»</w:t>
      </w:r>
      <w:r>
        <w:rPr>
          <w:rFonts w:ascii="Myriad Pro" w:hAnsi="Myriad Pro"/>
          <w:color w:val="000000" w:themeColor="text1"/>
          <w:sz w:val="26"/>
          <w:szCs w:val="26"/>
        </w:rPr>
        <w:t xml:space="preserve"> за 2016 год и планируемый 2018 год, а также анализ Исполнителя приведен в таблице.</w:t>
      </w:r>
    </w:p>
    <w:p w14:paraId="1F2435BE" w14:textId="77777777" w:rsidR="00704C7D" w:rsidRDefault="00704C7D" w:rsidP="00704C7D">
      <w:pPr>
        <w:rPr>
          <w:rFonts w:ascii="Myriad Pro" w:hAnsi="Myriad Pro"/>
          <w:color w:val="000000" w:themeColor="text1"/>
          <w:sz w:val="26"/>
          <w:szCs w:val="26"/>
        </w:rPr>
        <w:sectPr w:rsidR="00704C7D" w:rsidSect="00704C7D">
          <w:headerReference w:type="default" r:id="rId20"/>
          <w:footerReference w:type="even" r:id="rId21"/>
          <w:headerReference w:type="first" r:id="rId22"/>
          <w:footerReference w:type="first" r:id="rId23"/>
          <w:pgSz w:w="11906" w:h="16838"/>
          <w:pgMar w:top="1134" w:right="850" w:bottom="1134" w:left="1701" w:header="708" w:footer="708" w:gutter="0"/>
          <w:cols w:space="708"/>
          <w:docGrid w:linePitch="360"/>
        </w:sectPr>
      </w:pPr>
      <w:r>
        <w:rPr>
          <w:rFonts w:ascii="Myriad Pro" w:hAnsi="Myriad Pro"/>
          <w:color w:val="000000" w:themeColor="text1"/>
          <w:sz w:val="26"/>
          <w:szCs w:val="26"/>
        </w:rPr>
        <w:br w:type="page"/>
      </w:r>
    </w:p>
    <w:p w14:paraId="4B2E7D75" w14:textId="77777777" w:rsidR="00704C7D" w:rsidRDefault="00704C7D" w:rsidP="00704C7D">
      <w:pPr>
        <w:spacing w:after="0" w:line="360" w:lineRule="auto"/>
        <w:ind w:firstLine="567"/>
        <w:contextualSpacing/>
        <w:jc w:val="cente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Анализ расходов по статье «Управленческие услуги ПАО «МРСК Юга» на 2018 год</w:t>
      </w:r>
    </w:p>
    <w:tbl>
      <w:tblPr>
        <w:tblW w:w="14591" w:type="dxa"/>
        <w:tblLayout w:type="fixed"/>
        <w:tblLook w:val="04A0" w:firstRow="1" w:lastRow="0" w:firstColumn="1" w:lastColumn="0" w:noHBand="0" w:noVBand="1"/>
      </w:tblPr>
      <w:tblGrid>
        <w:gridCol w:w="2967"/>
        <w:gridCol w:w="1041"/>
        <w:gridCol w:w="1134"/>
        <w:gridCol w:w="1276"/>
        <w:gridCol w:w="1418"/>
        <w:gridCol w:w="2976"/>
        <w:gridCol w:w="3779"/>
      </w:tblGrid>
      <w:tr w:rsidR="00704C7D" w:rsidRPr="000F49E0" w14:paraId="1F2EED71" w14:textId="77777777" w:rsidTr="00704C7D">
        <w:trPr>
          <w:trHeight w:val="2513"/>
        </w:trPr>
        <w:tc>
          <w:tcPr>
            <w:tcW w:w="2967" w:type="dxa"/>
            <w:tcBorders>
              <w:top w:val="single" w:sz="8" w:space="0" w:color="FFFFFF"/>
              <w:left w:val="single" w:sz="8" w:space="0" w:color="FFFFFF"/>
              <w:bottom w:val="single" w:sz="8" w:space="0" w:color="FFFFFF"/>
              <w:right w:val="single" w:sz="8" w:space="0" w:color="FFFFFF"/>
            </w:tcBorders>
            <w:shd w:val="clear" w:color="000000" w:fill="525252"/>
            <w:vAlign w:val="center"/>
            <w:hideMark/>
          </w:tcPr>
          <w:p w14:paraId="518FDDA0"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Наименование статьи расходов исполнительного аппарата ПАО "МРСК Юга"</w:t>
            </w:r>
          </w:p>
        </w:tc>
        <w:tc>
          <w:tcPr>
            <w:tcW w:w="1041" w:type="dxa"/>
            <w:tcBorders>
              <w:top w:val="single" w:sz="8" w:space="0" w:color="FFFFFF"/>
              <w:left w:val="single" w:sz="8" w:space="0" w:color="FFFFFF"/>
              <w:bottom w:val="single" w:sz="8" w:space="0" w:color="FFFFFF"/>
              <w:right w:val="single" w:sz="8" w:space="0" w:color="FFFFFF"/>
            </w:tcBorders>
            <w:shd w:val="clear" w:color="000000" w:fill="525252"/>
            <w:vAlign w:val="center"/>
            <w:hideMark/>
          </w:tcPr>
          <w:p w14:paraId="17362117"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Факт за 2016, тыс. руб.</w:t>
            </w:r>
          </w:p>
        </w:tc>
        <w:tc>
          <w:tcPr>
            <w:tcW w:w="1134" w:type="dxa"/>
            <w:tcBorders>
              <w:top w:val="single" w:sz="8" w:space="0" w:color="FFFFFF"/>
              <w:left w:val="single" w:sz="8" w:space="0" w:color="FFFFFF"/>
              <w:bottom w:val="single" w:sz="8" w:space="0" w:color="FFFFFF"/>
              <w:right w:val="single" w:sz="8" w:space="0" w:color="FFFFFF"/>
            </w:tcBorders>
            <w:shd w:val="clear" w:color="000000" w:fill="525252"/>
            <w:vAlign w:val="center"/>
            <w:hideMark/>
          </w:tcPr>
          <w:p w14:paraId="12A01A4B"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Заявлены услуги ИА ПАО «МРСК Юга»  на 2018 – всего, тыс. руб.</w:t>
            </w:r>
          </w:p>
        </w:tc>
        <w:tc>
          <w:tcPr>
            <w:tcW w:w="1276" w:type="dxa"/>
            <w:tcBorders>
              <w:top w:val="single" w:sz="8" w:space="0" w:color="FFFFFF"/>
              <w:left w:val="single" w:sz="8" w:space="0" w:color="FFFFFF"/>
              <w:bottom w:val="single" w:sz="8" w:space="0" w:color="FFFFFF"/>
              <w:right w:val="single" w:sz="8" w:space="0" w:color="FFFFFF"/>
            </w:tcBorders>
            <w:shd w:val="clear" w:color="000000" w:fill="525252"/>
            <w:vAlign w:val="center"/>
            <w:hideMark/>
          </w:tcPr>
          <w:p w14:paraId="231D65CC" w14:textId="3549BF8C"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Отнесено на филиал ПАО «МРСК Юга» - «</w:t>
            </w:r>
            <w:r w:rsidR="00474CDC">
              <w:rPr>
                <w:rFonts w:ascii="Arial" w:eastAsia="Times New Roman" w:hAnsi="Arial" w:cs="Arial"/>
                <w:b/>
                <w:bCs/>
                <w:color w:val="FFFFFF"/>
                <w:sz w:val="18"/>
                <w:szCs w:val="18"/>
                <w:lang w:eastAsia="ru-RU"/>
              </w:rPr>
              <w:t>Н</w:t>
            </w:r>
            <w:r w:rsidRPr="000F49E0">
              <w:rPr>
                <w:rFonts w:ascii="Arial" w:eastAsia="Times New Roman" w:hAnsi="Arial" w:cs="Arial"/>
                <w:b/>
                <w:bCs/>
                <w:color w:val="FFFFFF"/>
                <w:sz w:val="18"/>
                <w:szCs w:val="18"/>
                <w:lang w:eastAsia="ru-RU"/>
              </w:rPr>
              <w:t>ьэнерго» (передача э/эн), тыс. руб.</w:t>
            </w:r>
          </w:p>
        </w:tc>
        <w:tc>
          <w:tcPr>
            <w:tcW w:w="1418" w:type="dxa"/>
            <w:tcBorders>
              <w:top w:val="single" w:sz="8" w:space="0" w:color="FFFFFF"/>
              <w:left w:val="single" w:sz="8" w:space="0" w:color="FFFFFF"/>
              <w:bottom w:val="single" w:sz="8" w:space="0" w:color="FFFFFF"/>
              <w:right w:val="single" w:sz="8" w:space="0" w:color="FFFFFF"/>
            </w:tcBorders>
            <w:shd w:val="clear" w:color="000000" w:fill="525252"/>
            <w:vAlign w:val="center"/>
            <w:hideMark/>
          </w:tcPr>
          <w:p w14:paraId="39D6FF94"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Оценка Исполнителя</w:t>
            </w:r>
          </w:p>
        </w:tc>
        <w:tc>
          <w:tcPr>
            <w:tcW w:w="2976" w:type="dxa"/>
            <w:tcBorders>
              <w:top w:val="single" w:sz="8" w:space="0" w:color="FFFFFF"/>
              <w:left w:val="nil"/>
              <w:right w:val="single" w:sz="8" w:space="0" w:color="FFFFFF"/>
            </w:tcBorders>
            <w:shd w:val="clear" w:color="000000" w:fill="525252"/>
            <w:vAlign w:val="center"/>
            <w:hideMark/>
          </w:tcPr>
          <w:p w14:paraId="08179AA6"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Обоснование</w:t>
            </w:r>
          </w:p>
          <w:p w14:paraId="0C948988" w14:textId="44CE0B78"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 xml:space="preserve">(документы, предоставленные в Службу по тарифам </w:t>
            </w:r>
            <w:r w:rsidR="00474CDC">
              <w:rPr>
                <w:rFonts w:ascii="Arial" w:eastAsia="Times New Roman" w:hAnsi="Arial" w:cs="Arial"/>
                <w:b/>
                <w:bCs/>
                <w:color w:val="FFFFFF"/>
                <w:sz w:val="18"/>
                <w:szCs w:val="18"/>
                <w:lang w:eastAsia="ru-RU"/>
              </w:rPr>
              <w:t>Н</w:t>
            </w:r>
            <w:r w:rsidRPr="000F49E0">
              <w:rPr>
                <w:rFonts w:ascii="Arial" w:eastAsia="Times New Roman" w:hAnsi="Arial" w:cs="Arial"/>
                <w:b/>
                <w:bCs/>
                <w:color w:val="FFFFFF"/>
                <w:sz w:val="18"/>
                <w:szCs w:val="18"/>
                <w:lang w:eastAsia="ru-RU"/>
              </w:rPr>
              <w:t>ской области)</w:t>
            </w:r>
          </w:p>
        </w:tc>
        <w:tc>
          <w:tcPr>
            <w:tcW w:w="3779" w:type="dxa"/>
            <w:tcBorders>
              <w:top w:val="single" w:sz="8" w:space="0" w:color="FFFFFF"/>
              <w:left w:val="single" w:sz="8" w:space="0" w:color="FFFFFF"/>
              <w:bottom w:val="single" w:sz="8" w:space="0" w:color="FFFFFF"/>
              <w:right w:val="single" w:sz="8" w:space="0" w:color="FFFFFF"/>
            </w:tcBorders>
            <w:shd w:val="clear" w:color="000000" w:fill="525252"/>
            <w:vAlign w:val="center"/>
            <w:hideMark/>
          </w:tcPr>
          <w:p w14:paraId="396CD4DD"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Замечания Исполнителя к обосновывающим документам</w:t>
            </w:r>
          </w:p>
        </w:tc>
      </w:tr>
      <w:tr w:rsidR="00704C7D" w:rsidRPr="000F49E0" w14:paraId="00E51E46" w14:textId="77777777" w:rsidTr="00704C7D">
        <w:trPr>
          <w:trHeight w:val="315"/>
        </w:trPr>
        <w:tc>
          <w:tcPr>
            <w:tcW w:w="2967" w:type="dxa"/>
            <w:tcBorders>
              <w:top w:val="nil"/>
              <w:left w:val="single" w:sz="8" w:space="0" w:color="FFFFFF"/>
              <w:bottom w:val="single" w:sz="8" w:space="0" w:color="FFFFFF"/>
              <w:right w:val="single" w:sz="8" w:space="0" w:color="FFFFFF"/>
            </w:tcBorders>
            <w:shd w:val="clear" w:color="000000" w:fill="525252"/>
            <w:noWrap/>
            <w:vAlign w:val="center"/>
            <w:hideMark/>
          </w:tcPr>
          <w:p w14:paraId="6657C2A5"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1</w:t>
            </w:r>
          </w:p>
        </w:tc>
        <w:tc>
          <w:tcPr>
            <w:tcW w:w="1041" w:type="dxa"/>
            <w:tcBorders>
              <w:top w:val="nil"/>
              <w:left w:val="nil"/>
              <w:bottom w:val="single" w:sz="8" w:space="0" w:color="FFFFFF"/>
              <w:right w:val="single" w:sz="8" w:space="0" w:color="FFFFFF"/>
            </w:tcBorders>
            <w:shd w:val="clear" w:color="000000" w:fill="525252"/>
            <w:noWrap/>
            <w:vAlign w:val="center"/>
            <w:hideMark/>
          </w:tcPr>
          <w:p w14:paraId="4FD30F6E"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2</w:t>
            </w:r>
          </w:p>
        </w:tc>
        <w:tc>
          <w:tcPr>
            <w:tcW w:w="1134" w:type="dxa"/>
            <w:tcBorders>
              <w:top w:val="nil"/>
              <w:left w:val="nil"/>
              <w:bottom w:val="single" w:sz="8" w:space="0" w:color="FFFFFF"/>
              <w:right w:val="single" w:sz="8" w:space="0" w:color="FFFFFF"/>
            </w:tcBorders>
            <w:shd w:val="clear" w:color="000000" w:fill="525252"/>
            <w:noWrap/>
            <w:vAlign w:val="center"/>
            <w:hideMark/>
          </w:tcPr>
          <w:p w14:paraId="6F03C07B"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3</w:t>
            </w:r>
          </w:p>
        </w:tc>
        <w:tc>
          <w:tcPr>
            <w:tcW w:w="1276" w:type="dxa"/>
            <w:tcBorders>
              <w:top w:val="nil"/>
              <w:left w:val="nil"/>
              <w:bottom w:val="single" w:sz="8" w:space="0" w:color="FFFFFF"/>
              <w:right w:val="single" w:sz="8" w:space="0" w:color="FFFFFF"/>
            </w:tcBorders>
            <w:shd w:val="clear" w:color="000000" w:fill="525252"/>
            <w:noWrap/>
            <w:vAlign w:val="center"/>
            <w:hideMark/>
          </w:tcPr>
          <w:p w14:paraId="7DFC207F"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4</w:t>
            </w:r>
          </w:p>
        </w:tc>
        <w:tc>
          <w:tcPr>
            <w:tcW w:w="1418" w:type="dxa"/>
            <w:tcBorders>
              <w:top w:val="nil"/>
              <w:left w:val="nil"/>
              <w:bottom w:val="single" w:sz="8" w:space="0" w:color="FFFFFF"/>
              <w:right w:val="single" w:sz="8" w:space="0" w:color="FFFFFF"/>
            </w:tcBorders>
            <w:shd w:val="clear" w:color="000000" w:fill="525252"/>
            <w:noWrap/>
            <w:vAlign w:val="center"/>
            <w:hideMark/>
          </w:tcPr>
          <w:p w14:paraId="4C77A50B"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5</w:t>
            </w:r>
          </w:p>
        </w:tc>
        <w:tc>
          <w:tcPr>
            <w:tcW w:w="2976" w:type="dxa"/>
            <w:tcBorders>
              <w:top w:val="nil"/>
              <w:left w:val="nil"/>
              <w:bottom w:val="single" w:sz="8" w:space="0" w:color="FFFFFF"/>
              <w:right w:val="single" w:sz="8" w:space="0" w:color="FFFFFF"/>
            </w:tcBorders>
            <w:shd w:val="clear" w:color="000000" w:fill="525252"/>
            <w:noWrap/>
            <w:vAlign w:val="center"/>
            <w:hideMark/>
          </w:tcPr>
          <w:p w14:paraId="2503690B"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Pr>
                <w:rFonts w:ascii="Arial" w:eastAsia="Times New Roman" w:hAnsi="Arial" w:cs="Arial"/>
                <w:b/>
                <w:bCs/>
                <w:color w:val="FFFFFF"/>
                <w:sz w:val="18"/>
                <w:szCs w:val="18"/>
                <w:lang w:eastAsia="ru-RU"/>
              </w:rPr>
              <w:t>6</w:t>
            </w:r>
          </w:p>
        </w:tc>
        <w:tc>
          <w:tcPr>
            <w:tcW w:w="3779" w:type="dxa"/>
            <w:tcBorders>
              <w:top w:val="nil"/>
              <w:left w:val="nil"/>
              <w:bottom w:val="single" w:sz="8" w:space="0" w:color="FFFFFF"/>
              <w:right w:val="single" w:sz="8" w:space="0" w:color="FFFFFF"/>
            </w:tcBorders>
            <w:shd w:val="clear" w:color="000000" w:fill="525252"/>
            <w:noWrap/>
            <w:vAlign w:val="center"/>
            <w:hideMark/>
          </w:tcPr>
          <w:p w14:paraId="0EE1A0DE"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Pr>
                <w:rFonts w:ascii="Arial" w:eastAsia="Times New Roman" w:hAnsi="Arial" w:cs="Arial"/>
                <w:b/>
                <w:bCs/>
                <w:color w:val="FFFFFF"/>
                <w:sz w:val="18"/>
                <w:szCs w:val="18"/>
                <w:lang w:eastAsia="ru-RU"/>
              </w:rPr>
              <w:t>7</w:t>
            </w:r>
          </w:p>
        </w:tc>
      </w:tr>
      <w:tr w:rsidR="00704C7D" w:rsidRPr="000F49E0" w14:paraId="31460E79"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0C70AB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Материалы для орг. техники</w:t>
            </w:r>
          </w:p>
        </w:tc>
        <w:tc>
          <w:tcPr>
            <w:tcW w:w="1041" w:type="dxa"/>
            <w:tcBorders>
              <w:top w:val="nil"/>
              <w:left w:val="nil"/>
              <w:bottom w:val="single" w:sz="8" w:space="0" w:color="auto"/>
              <w:right w:val="single" w:sz="8" w:space="0" w:color="auto"/>
            </w:tcBorders>
            <w:shd w:val="clear" w:color="auto" w:fill="auto"/>
            <w:vAlign w:val="center"/>
            <w:hideMark/>
          </w:tcPr>
          <w:p w14:paraId="1EF2090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5 521,00</w:t>
            </w:r>
          </w:p>
        </w:tc>
        <w:tc>
          <w:tcPr>
            <w:tcW w:w="1134" w:type="dxa"/>
            <w:tcBorders>
              <w:top w:val="nil"/>
              <w:left w:val="nil"/>
              <w:bottom w:val="single" w:sz="8" w:space="0" w:color="auto"/>
              <w:right w:val="single" w:sz="8" w:space="0" w:color="auto"/>
            </w:tcBorders>
            <w:shd w:val="clear" w:color="auto" w:fill="auto"/>
            <w:noWrap/>
            <w:vAlign w:val="center"/>
            <w:hideMark/>
          </w:tcPr>
          <w:p w14:paraId="4651707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5 800,00</w:t>
            </w:r>
          </w:p>
        </w:tc>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546909"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2 328,00</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4E560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812,8</w:t>
            </w:r>
          </w:p>
        </w:tc>
        <w:tc>
          <w:tcPr>
            <w:tcW w:w="2976" w:type="dxa"/>
            <w:tcBorders>
              <w:top w:val="nil"/>
              <w:left w:val="nil"/>
              <w:bottom w:val="single" w:sz="8" w:space="0" w:color="auto"/>
              <w:right w:val="single" w:sz="8" w:space="0" w:color="auto"/>
            </w:tcBorders>
            <w:shd w:val="clear" w:color="auto" w:fill="auto"/>
            <w:vAlign w:val="center"/>
            <w:hideMark/>
          </w:tcPr>
          <w:p w14:paraId="5A467F7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стоимости расходных материалов (картриджи, тонеры, комплектующие к комп. и орг. технике, телефоны, МФУ, мониторы), расчет стоимости вычислит техники (системные блоки 69 шт., мониторы 69 шт.), договоры поставки за 2016, акты списания ТМЦ за 2016</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5D94D1EB" w14:textId="6078A7A5"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Рассмотрены коммерческие предложения по обслуживанию и приобретению оргтехники (Сервис КМ) в сравнении с фактическими расходами за 2016 год наблюдается снижение. Исходя из того, что цены не превышают цен 2016 года в доле </w:t>
            </w:r>
            <w:r w:rsidR="00474CDC">
              <w:rPr>
                <w:rFonts w:ascii="Arial" w:eastAsia="Times New Roman" w:hAnsi="Arial" w:cs="Arial"/>
                <w:color w:val="000000"/>
                <w:sz w:val="16"/>
                <w:szCs w:val="16"/>
                <w:lang w:eastAsia="ru-RU"/>
              </w:rPr>
              <w:t>Н</w:t>
            </w:r>
            <w:r w:rsidRPr="000F49E0">
              <w:rPr>
                <w:rFonts w:ascii="Arial" w:eastAsia="Times New Roman" w:hAnsi="Arial" w:cs="Arial"/>
                <w:color w:val="000000"/>
                <w:sz w:val="16"/>
                <w:szCs w:val="16"/>
                <w:lang w:eastAsia="ru-RU"/>
              </w:rPr>
              <w:t>ьэнерго(14,55) приняты расходы по обслуживанию оргтехники.</w:t>
            </w:r>
            <w:r w:rsidRPr="000F49E0">
              <w:rPr>
                <w:rFonts w:ascii="Arial" w:eastAsia="Times New Roman" w:hAnsi="Arial" w:cs="Arial"/>
                <w:color w:val="000000"/>
                <w:sz w:val="16"/>
                <w:szCs w:val="16"/>
                <w:lang w:eastAsia="ru-RU"/>
              </w:rPr>
              <w:br/>
              <w:t>В отношении приобретения бытовой техники, инстументов и материалов не представлены данные о наличии на начло года техники, при этом представлены материалы по списанию ТМЦ</w:t>
            </w:r>
          </w:p>
        </w:tc>
      </w:tr>
      <w:tr w:rsidR="00704C7D" w:rsidRPr="000F49E0" w14:paraId="0B11FE8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7A5F33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спец. одежда и обувь</w:t>
            </w:r>
          </w:p>
        </w:tc>
        <w:tc>
          <w:tcPr>
            <w:tcW w:w="1041" w:type="dxa"/>
            <w:tcBorders>
              <w:top w:val="nil"/>
              <w:left w:val="nil"/>
              <w:bottom w:val="single" w:sz="8" w:space="0" w:color="auto"/>
              <w:right w:val="single" w:sz="8" w:space="0" w:color="auto"/>
            </w:tcBorders>
            <w:shd w:val="clear" w:color="auto" w:fill="auto"/>
            <w:vAlign w:val="center"/>
            <w:hideMark/>
          </w:tcPr>
          <w:p w14:paraId="6470C58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88,00</w:t>
            </w:r>
          </w:p>
        </w:tc>
        <w:tc>
          <w:tcPr>
            <w:tcW w:w="1134" w:type="dxa"/>
            <w:tcBorders>
              <w:top w:val="nil"/>
              <w:left w:val="nil"/>
              <w:bottom w:val="single" w:sz="8" w:space="0" w:color="auto"/>
              <w:right w:val="single" w:sz="8" w:space="0" w:color="auto"/>
            </w:tcBorders>
            <w:shd w:val="clear" w:color="auto" w:fill="auto"/>
            <w:noWrap/>
            <w:vAlign w:val="center"/>
            <w:hideMark/>
          </w:tcPr>
          <w:p w14:paraId="55575EA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125,00</w:t>
            </w:r>
          </w:p>
        </w:tc>
        <w:tc>
          <w:tcPr>
            <w:tcW w:w="1276" w:type="dxa"/>
            <w:vMerge/>
            <w:tcBorders>
              <w:top w:val="nil"/>
              <w:left w:val="single" w:sz="8" w:space="0" w:color="auto"/>
              <w:bottom w:val="single" w:sz="8" w:space="0" w:color="000000"/>
              <w:right w:val="single" w:sz="8" w:space="0" w:color="auto"/>
            </w:tcBorders>
            <w:vAlign w:val="center"/>
            <w:hideMark/>
          </w:tcPr>
          <w:p w14:paraId="13D721D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F3AABB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48D99D0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потребности на 2018-2021, отчет по проводкам за 2016</w:t>
            </w:r>
          </w:p>
        </w:tc>
        <w:tc>
          <w:tcPr>
            <w:tcW w:w="3779" w:type="dxa"/>
            <w:vMerge/>
            <w:tcBorders>
              <w:top w:val="nil"/>
              <w:left w:val="single" w:sz="8" w:space="0" w:color="auto"/>
              <w:bottom w:val="single" w:sz="8" w:space="0" w:color="000000"/>
              <w:right w:val="single" w:sz="8" w:space="0" w:color="auto"/>
            </w:tcBorders>
            <w:vAlign w:val="center"/>
            <w:hideMark/>
          </w:tcPr>
          <w:p w14:paraId="5F6A462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03EF560F"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C5DD83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моющие и чистящие средства</w:t>
            </w:r>
          </w:p>
        </w:tc>
        <w:tc>
          <w:tcPr>
            <w:tcW w:w="1041" w:type="dxa"/>
            <w:tcBorders>
              <w:top w:val="nil"/>
              <w:left w:val="nil"/>
              <w:bottom w:val="single" w:sz="8" w:space="0" w:color="auto"/>
              <w:right w:val="single" w:sz="8" w:space="0" w:color="auto"/>
            </w:tcBorders>
            <w:shd w:val="clear" w:color="auto" w:fill="auto"/>
            <w:vAlign w:val="center"/>
            <w:hideMark/>
          </w:tcPr>
          <w:p w14:paraId="473C435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726,00</w:t>
            </w:r>
          </w:p>
        </w:tc>
        <w:tc>
          <w:tcPr>
            <w:tcW w:w="1134" w:type="dxa"/>
            <w:tcBorders>
              <w:top w:val="nil"/>
              <w:left w:val="nil"/>
              <w:bottom w:val="single" w:sz="8" w:space="0" w:color="auto"/>
              <w:right w:val="single" w:sz="8" w:space="0" w:color="auto"/>
            </w:tcBorders>
            <w:shd w:val="clear" w:color="auto" w:fill="auto"/>
            <w:noWrap/>
            <w:vAlign w:val="center"/>
            <w:hideMark/>
          </w:tcPr>
          <w:p w14:paraId="6DEF610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1 006,00</w:t>
            </w:r>
          </w:p>
        </w:tc>
        <w:tc>
          <w:tcPr>
            <w:tcW w:w="1276" w:type="dxa"/>
            <w:vMerge/>
            <w:tcBorders>
              <w:top w:val="nil"/>
              <w:left w:val="single" w:sz="8" w:space="0" w:color="auto"/>
              <w:bottom w:val="single" w:sz="8" w:space="0" w:color="000000"/>
              <w:right w:val="single" w:sz="8" w:space="0" w:color="auto"/>
            </w:tcBorders>
            <w:vAlign w:val="center"/>
            <w:hideMark/>
          </w:tcPr>
          <w:p w14:paraId="1369306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5723BAD"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4A68436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w:t>
            </w:r>
          </w:p>
        </w:tc>
        <w:tc>
          <w:tcPr>
            <w:tcW w:w="3779" w:type="dxa"/>
            <w:vMerge/>
            <w:tcBorders>
              <w:top w:val="nil"/>
              <w:left w:val="single" w:sz="8" w:space="0" w:color="auto"/>
              <w:bottom w:val="single" w:sz="8" w:space="0" w:color="000000"/>
              <w:right w:val="single" w:sz="8" w:space="0" w:color="auto"/>
            </w:tcBorders>
            <w:vAlign w:val="center"/>
            <w:hideMark/>
          </w:tcPr>
          <w:p w14:paraId="1CEE7AF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028C002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FC51D2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мебель</w:t>
            </w:r>
          </w:p>
        </w:tc>
        <w:tc>
          <w:tcPr>
            <w:tcW w:w="1041" w:type="dxa"/>
            <w:tcBorders>
              <w:top w:val="nil"/>
              <w:left w:val="nil"/>
              <w:bottom w:val="single" w:sz="8" w:space="0" w:color="auto"/>
              <w:right w:val="single" w:sz="8" w:space="0" w:color="auto"/>
            </w:tcBorders>
            <w:shd w:val="clear" w:color="auto" w:fill="auto"/>
            <w:vAlign w:val="center"/>
            <w:hideMark/>
          </w:tcPr>
          <w:p w14:paraId="17FBE7E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1 250,00</w:t>
            </w:r>
          </w:p>
        </w:tc>
        <w:tc>
          <w:tcPr>
            <w:tcW w:w="1134" w:type="dxa"/>
            <w:tcBorders>
              <w:top w:val="nil"/>
              <w:left w:val="nil"/>
              <w:bottom w:val="single" w:sz="8" w:space="0" w:color="auto"/>
              <w:right w:val="single" w:sz="8" w:space="0" w:color="auto"/>
            </w:tcBorders>
            <w:shd w:val="clear" w:color="auto" w:fill="auto"/>
            <w:noWrap/>
            <w:vAlign w:val="center"/>
            <w:hideMark/>
          </w:tcPr>
          <w:p w14:paraId="35FCBCD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660,00</w:t>
            </w:r>
          </w:p>
        </w:tc>
        <w:tc>
          <w:tcPr>
            <w:tcW w:w="1276" w:type="dxa"/>
            <w:vMerge/>
            <w:tcBorders>
              <w:top w:val="nil"/>
              <w:left w:val="single" w:sz="8" w:space="0" w:color="auto"/>
              <w:bottom w:val="single" w:sz="8" w:space="0" w:color="000000"/>
              <w:right w:val="single" w:sz="8" w:space="0" w:color="auto"/>
            </w:tcBorders>
            <w:vAlign w:val="center"/>
            <w:hideMark/>
          </w:tcPr>
          <w:p w14:paraId="3BE4A2B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D4281C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0B794D1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 договоры (2015г.)</w:t>
            </w:r>
          </w:p>
        </w:tc>
        <w:tc>
          <w:tcPr>
            <w:tcW w:w="3779" w:type="dxa"/>
            <w:vMerge/>
            <w:tcBorders>
              <w:top w:val="nil"/>
              <w:left w:val="single" w:sz="8" w:space="0" w:color="auto"/>
              <w:bottom w:val="single" w:sz="8" w:space="0" w:color="000000"/>
              <w:right w:val="single" w:sz="8" w:space="0" w:color="auto"/>
            </w:tcBorders>
            <w:vAlign w:val="center"/>
            <w:hideMark/>
          </w:tcPr>
          <w:p w14:paraId="4790369D"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53D08E2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FEE86D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бытовая техника</w:t>
            </w:r>
          </w:p>
        </w:tc>
        <w:tc>
          <w:tcPr>
            <w:tcW w:w="1041" w:type="dxa"/>
            <w:tcBorders>
              <w:top w:val="nil"/>
              <w:left w:val="nil"/>
              <w:bottom w:val="single" w:sz="8" w:space="0" w:color="auto"/>
              <w:right w:val="single" w:sz="8" w:space="0" w:color="auto"/>
            </w:tcBorders>
            <w:shd w:val="clear" w:color="auto" w:fill="auto"/>
            <w:vAlign w:val="center"/>
            <w:hideMark/>
          </w:tcPr>
          <w:p w14:paraId="0CB812E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347,00</w:t>
            </w:r>
          </w:p>
        </w:tc>
        <w:tc>
          <w:tcPr>
            <w:tcW w:w="1134" w:type="dxa"/>
            <w:tcBorders>
              <w:top w:val="nil"/>
              <w:left w:val="nil"/>
              <w:bottom w:val="single" w:sz="8" w:space="0" w:color="auto"/>
              <w:right w:val="single" w:sz="8" w:space="0" w:color="auto"/>
            </w:tcBorders>
            <w:shd w:val="clear" w:color="auto" w:fill="auto"/>
            <w:noWrap/>
            <w:vAlign w:val="center"/>
            <w:hideMark/>
          </w:tcPr>
          <w:p w14:paraId="0CB9A06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296,00</w:t>
            </w:r>
          </w:p>
        </w:tc>
        <w:tc>
          <w:tcPr>
            <w:tcW w:w="1276" w:type="dxa"/>
            <w:vMerge/>
            <w:tcBorders>
              <w:top w:val="nil"/>
              <w:left w:val="single" w:sz="8" w:space="0" w:color="auto"/>
              <w:bottom w:val="single" w:sz="8" w:space="0" w:color="000000"/>
              <w:right w:val="single" w:sz="8" w:space="0" w:color="auto"/>
            </w:tcBorders>
            <w:vAlign w:val="center"/>
            <w:hideMark/>
          </w:tcPr>
          <w:p w14:paraId="484C492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19ED839"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5D9DCF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 договоры (2015г.)</w:t>
            </w:r>
          </w:p>
        </w:tc>
        <w:tc>
          <w:tcPr>
            <w:tcW w:w="3779" w:type="dxa"/>
            <w:vMerge/>
            <w:tcBorders>
              <w:top w:val="nil"/>
              <w:left w:val="single" w:sz="8" w:space="0" w:color="auto"/>
              <w:bottom w:val="single" w:sz="8" w:space="0" w:color="000000"/>
              <w:right w:val="single" w:sz="8" w:space="0" w:color="auto"/>
            </w:tcBorders>
            <w:vAlign w:val="center"/>
            <w:hideMark/>
          </w:tcPr>
          <w:p w14:paraId="01FFF7C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3E734FDE"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2E9CB8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инструмент, инвентарь</w:t>
            </w:r>
          </w:p>
        </w:tc>
        <w:tc>
          <w:tcPr>
            <w:tcW w:w="1041" w:type="dxa"/>
            <w:tcBorders>
              <w:top w:val="nil"/>
              <w:left w:val="nil"/>
              <w:bottom w:val="single" w:sz="8" w:space="0" w:color="auto"/>
              <w:right w:val="single" w:sz="8" w:space="0" w:color="auto"/>
            </w:tcBorders>
            <w:shd w:val="clear" w:color="auto" w:fill="auto"/>
            <w:vAlign w:val="center"/>
            <w:hideMark/>
          </w:tcPr>
          <w:p w14:paraId="5E32D43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247,00</w:t>
            </w:r>
          </w:p>
        </w:tc>
        <w:tc>
          <w:tcPr>
            <w:tcW w:w="1134" w:type="dxa"/>
            <w:tcBorders>
              <w:top w:val="nil"/>
              <w:left w:val="nil"/>
              <w:bottom w:val="single" w:sz="8" w:space="0" w:color="auto"/>
              <w:right w:val="single" w:sz="8" w:space="0" w:color="auto"/>
            </w:tcBorders>
            <w:shd w:val="clear" w:color="auto" w:fill="auto"/>
            <w:noWrap/>
            <w:vAlign w:val="center"/>
            <w:hideMark/>
          </w:tcPr>
          <w:p w14:paraId="5F03FC5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5 030,00</w:t>
            </w:r>
          </w:p>
        </w:tc>
        <w:tc>
          <w:tcPr>
            <w:tcW w:w="1276" w:type="dxa"/>
            <w:vMerge/>
            <w:tcBorders>
              <w:top w:val="nil"/>
              <w:left w:val="single" w:sz="8" w:space="0" w:color="auto"/>
              <w:bottom w:val="single" w:sz="8" w:space="0" w:color="000000"/>
              <w:right w:val="single" w:sz="8" w:space="0" w:color="auto"/>
            </w:tcBorders>
            <w:vAlign w:val="center"/>
            <w:hideMark/>
          </w:tcPr>
          <w:p w14:paraId="36F4E64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6C332CF9"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02513DF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(2016г.), ТН на 3555,54 т.р. без НДС, требование-накладная от 30.12.2016</w:t>
            </w:r>
          </w:p>
        </w:tc>
        <w:tc>
          <w:tcPr>
            <w:tcW w:w="3779" w:type="dxa"/>
            <w:vMerge/>
            <w:tcBorders>
              <w:top w:val="nil"/>
              <w:left w:val="single" w:sz="8" w:space="0" w:color="auto"/>
              <w:bottom w:val="single" w:sz="8" w:space="0" w:color="000000"/>
              <w:right w:val="single" w:sz="8" w:space="0" w:color="auto"/>
            </w:tcBorders>
            <w:vAlign w:val="center"/>
            <w:hideMark/>
          </w:tcPr>
          <w:p w14:paraId="01C35A7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1C3822C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8CBDC0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другие ДСО (карты-схемы ПАО "МРСК Юга")</w:t>
            </w:r>
          </w:p>
        </w:tc>
        <w:tc>
          <w:tcPr>
            <w:tcW w:w="1041" w:type="dxa"/>
            <w:tcBorders>
              <w:top w:val="nil"/>
              <w:left w:val="nil"/>
              <w:bottom w:val="single" w:sz="8" w:space="0" w:color="auto"/>
              <w:right w:val="single" w:sz="8" w:space="0" w:color="auto"/>
            </w:tcBorders>
            <w:shd w:val="clear" w:color="auto" w:fill="auto"/>
            <w:vAlign w:val="center"/>
            <w:hideMark/>
          </w:tcPr>
          <w:p w14:paraId="6FC599D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59,00</w:t>
            </w:r>
          </w:p>
        </w:tc>
        <w:tc>
          <w:tcPr>
            <w:tcW w:w="1134" w:type="dxa"/>
            <w:tcBorders>
              <w:top w:val="nil"/>
              <w:left w:val="nil"/>
              <w:bottom w:val="single" w:sz="8" w:space="0" w:color="auto"/>
              <w:right w:val="single" w:sz="8" w:space="0" w:color="auto"/>
            </w:tcBorders>
            <w:shd w:val="clear" w:color="auto" w:fill="auto"/>
            <w:noWrap/>
            <w:vAlign w:val="center"/>
            <w:hideMark/>
          </w:tcPr>
          <w:p w14:paraId="0AABB30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305,00</w:t>
            </w:r>
          </w:p>
        </w:tc>
        <w:tc>
          <w:tcPr>
            <w:tcW w:w="1276" w:type="dxa"/>
            <w:vMerge/>
            <w:tcBorders>
              <w:top w:val="nil"/>
              <w:left w:val="single" w:sz="8" w:space="0" w:color="auto"/>
              <w:bottom w:val="single" w:sz="8" w:space="0" w:color="000000"/>
              <w:right w:val="single" w:sz="8" w:space="0" w:color="auto"/>
            </w:tcBorders>
            <w:vAlign w:val="center"/>
            <w:hideMark/>
          </w:tcPr>
          <w:p w14:paraId="77FF2EC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3B1E34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A68FF2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служебная записка "О формировании бизнес-плана 2017г.", договор от 08.06.2016 с ИП Даниленко Т.А., счет от 13.07.2016 на корректирующие материалы для карты-схемы на 37 тыс. руб., акт списания от 31.10.2016 на 36,5 т.р.</w:t>
            </w:r>
          </w:p>
        </w:tc>
        <w:tc>
          <w:tcPr>
            <w:tcW w:w="3779" w:type="dxa"/>
            <w:vMerge/>
            <w:tcBorders>
              <w:top w:val="nil"/>
              <w:left w:val="single" w:sz="8" w:space="0" w:color="auto"/>
              <w:bottom w:val="single" w:sz="8" w:space="0" w:color="000000"/>
              <w:right w:val="single" w:sz="8" w:space="0" w:color="auto"/>
            </w:tcBorders>
            <w:vAlign w:val="center"/>
            <w:hideMark/>
          </w:tcPr>
          <w:p w14:paraId="19102A6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02A142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09A6F2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прочие материалы другие ДУД (печати, штампы, информ. таблички, проч. ТМЦ)</w:t>
            </w:r>
          </w:p>
        </w:tc>
        <w:tc>
          <w:tcPr>
            <w:tcW w:w="1041" w:type="dxa"/>
            <w:tcBorders>
              <w:top w:val="nil"/>
              <w:left w:val="nil"/>
              <w:bottom w:val="single" w:sz="8" w:space="0" w:color="auto"/>
              <w:right w:val="single" w:sz="8" w:space="0" w:color="auto"/>
            </w:tcBorders>
            <w:shd w:val="clear" w:color="auto" w:fill="auto"/>
            <w:vAlign w:val="center"/>
            <w:hideMark/>
          </w:tcPr>
          <w:p w14:paraId="2FA6FC9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4 353,00</w:t>
            </w:r>
          </w:p>
        </w:tc>
        <w:tc>
          <w:tcPr>
            <w:tcW w:w="1134" w:type="dxa"/>
            <w:tcBorders>
              <w:top w:val="nil"/>
              <w:left w:val="nil"/>
              <w:bottom w:val="single" w:sz="8" w:space="0" w:color="auto"/>
              <w:right w:val="single" w:sz="8" w:space="0" w:color="auto"/>
            </w:tcBorders>
            <w:shd w:val="clear" w:color="auto" w:fill="auto"/>
            <w:noWrap/>
            <w:vAlign w:val="center"/>
            <w:hideMark/>
          </w:tcPr>
          <w:p w14:paraId="3435FDE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3 336,00</w:t>
            </w:r>
          </w:p>
        </w:tc>
        <w:tc>
          <w:tcPr>
            <w:tcW w:w="1276" w:type="dxa"/>
            <w:vMerge/>
            <w:tcBorders>
              <w:top w:val="nil"/>
              <w:left w:val="single" w:sz="8" w:space="0" w:color="auto"/>
              <w:bottom w:val="single" w:sz="8" w:space="0" w:color="000000"/>
              <w:right w:val="single" w:sz="8" w:space="0" w:color="auto"/>
            </w:tcBorders>
            <w:vAlign w:val="center"/>
            <w:hideMark/>
          </w:tcPr>
          <w:p w14:paraId="1659A1B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079CCDE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594FA0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 (наименования материалов не указаны)</w:t>
            </w:r>
          </w:p>
        </w:tc>
        <w:tc>
          <w:tcPr>
            <w:tcW w:w="3779" w:type="dxa"/>
            <w:vMerge/>
            <w:tcBorders>
              <w:top w:val="nil"/>
              <w:left w:val="single" w:sz="8" w:space="0" w:color="auto"/>
              <w:bottom w:val="single" w:sz="8" w:space="0" w:color="000000"/>
              <w:right w:val="single" w:sz="8" w:space="0" w:color="auto"/>
            </w:tcBorders>
            <w:vAlign w:val="center"/>
            <w:hideMark/>
          </w:tcPr>
          <w:p w14:paraId="5F47CA5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716DA18"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9538D2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ТО оргтехники</w:t>
            </w:r>
          </w:p>
        </w:tc>
        <w:tc>
          <w:tcPr>
            <w:tcW w:w="1041" w:type="dxa"/>
            <w:tcBorders>
              <w:top w:val="nil"/>
              <w:left w:val="nil"/>
              <w:bottom w:val="single" w:sz="8" w:space="0" w:color="auto"/>
              <w:right w:val="single" w:sz="8" w:space="0" w:color="auto"/>
            </w:tcBorders>
            <w:shd w:val="clear" w:color="auto" w:fill="auto"/>
            <w:vAlign w:val="center"/>
            <w:hideMark/>
          </w:tcPr>
          <w:p w14:paraId="255C115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2 967,00</w:t>
            </w:r>
          </w:p>
        </w:tc>
        <w:tc>
          <w:tcPr>
            <w:tcW w:w="1134" w:type="dxa"/>
            <w:tcBorders>
              <w:top w:val="nil"/>
              <w:left w:val="nil"/>
              <w:bottom w:val="single" w:sz="8" w:space="0" w:color="auto"/>
              <w:right w:val="single" w:sz="8" w:space="0" w:color="auto"/>
            </w:tcBorders>
            <w:shd w:val="clear" w:color="auto" w:fill="auto"/>
            <w:noWrap/>
            <w:vAlign w:val="center"/>
            <w:hideMark/>
          </w:tcPr>
          <w:p w14:paraId="5811816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4 100,00</w:t>
            </w:r>
          </w:p>
        </w:tc>
        <w:tc>
          <w:tcPr>
            <w:tcW w:w="1276" w:type="dxa"/>
            <w:vMerge/>
            <w:tcBorders>
              <w:top w:val="nil"/>
              <w:left w:val="single" w:sz="8" w:space="0" w:color="auto"/>
              <w:bottom w:val="single" w:sz="8" w:space="0" w:color="000000"/>
              <w:right w:val="single" w:sz="8" w:space="0" w:color="auto"/>
            </w:tcBorders>
            <w:vAlign w:val="center"/>
            <w:hideMark/>
          </w:tcPr>
          <w:p w14:paraId="329E4DF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E21FF1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79448AB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стоимости по ТО вычислит. техники, комм. предложение от ЗАО "СофтЛайнТрейд" на оказание услуг тех. поддержки серверного и сетевого оборудования (IBM, Cisco, EMC), комм. предложение на ТО и ремонт оргтехники от ООО "Сервис-КМ" от 05.07.2016</w:t>
            </w:r>
          </w:p>
        </w:tc>
        <w:tc>
          <w:tcPr>
            <w:tcW w:w="3779" w:type="dxa"/>
            <w:vMerge/>
            <w:tcBorders>
              <w:top w:val="nil"/>
              <w:left w:val="single" w:sz="8" w:space="0" w:color="auto"/>
              <w:bottom w:val="single" w:sz="8" w:space="0" w:color="000000"/>
              <w:right w:val="single" w:sz="8" w:space="0" w:color="auto"/>
            </w:tcBorders>
            <w:vAlign w:val="center"/>
            <w:hideMark/>
          </w:tcPr>
          <w:p w14:paraId="558B966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42419A4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2B9A64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подрядчиков по ТО прочих технических средств (обслуживание кулеров)</w:t>
            </w:r>
          </w:p>
        </w:tc>
        <w:tc>
          <w:tcPr>
            <w:tcW w:w="1041" w:type="dxa"/>
            <w:tcBorders>
              <w:top w:val="nil"/>
              <w:left w:val="nil"/>
              <w:bottom w:val="single" w:sz="8" w:space="0" w:color="auto"/>
              <w:right w:val="single" w:sz="8" w:space="0" w:color="auto"/>
            </w:tcBorders>
            <w:shd w:val="clear" w:color="auto" w:fill="auto"/>
            <w:vAlign w:val="center"/>
            <w:hideMark/>
          </w:tcPr>
          <w:p w14:paraId="572CF0A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44,00</w:t>
            </w:r>
          </w:p>
        </w:tc>
        <w:tc>
          <w:tcPr>
            <w:tcW w:w="1134" w:type="dxa"/>
            <w:tcBorders>
              <w:top w:val="nil"/>
              <w:left w:val="nil"/>
              <w:bottom w:val="single" w:sz="8" w:space="0" w:color="auto"/>
              <w:right w:val="single" w:sz="8" w:space="0" w:color="auto"/>
            </w:tcBorders>
            <w:shd w:val="clear" w:color="auto" w:fill="auto"/>
            <w:noWrap/>
            <w:vAlign w:val="center"/>
            <w:hideMark/>
          </w:tcPr>
          <w:p w14:paraId="7218D7B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189,00</w:t>
            </w:r>
          </w:p>
        </w:tc>
        <w:tc>
          <w:tcPr>
            <w:tcW w:w="1276" w:type="dxa"/>
            <w:vMerge/>
            <w:tcBorders>
              <w:top w:val="nil"/>
              <w:left w:val="single" w:sz="8" w:space="0" w:color="auto"/>
              <w:bottom w:val="single" w:sz="8" w:space="0" w:color="000000"/>
              <w:right w:val="single" w:sz="8" w:space="0" w:color="auto"/>
            </w:tcBorders>
            <w:vAlign w:val="center"/>
            <w:hideMark/>
          </w:tcPr>
          <w:p w14:paraId="3E183EE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332F3D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4C0A47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счета за 2016</w:t>
            </w:r>
          </w:p>
        </w:tc>
        <w:tc>
          <w:tcPr>
            <w:tcW w:w="3779" w:type="dxa"/>
            <w:vMerge/>
            <w:tcBorders>
              <w:top w:val="nil"/>
              <w:left w:val="single" w:sz="8" w:space="0" w:color="auto"/>
              <w:bottom w:val="single" w:sz="8" w:space="0" w:color="000000"/>
              <w:right w:val="single" w:sz="8" w:space="0" w:color="auto"/>
            </w:tcBorders>
            <w:vAlign w:val="center"/>
            <w:hideMark/>
          </w:tcPr>
          <w:p w14:paraId="3D71652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52DDEC4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9C84FD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Ремонт оргтехники</w:t>
            </w:r>
          </w:p>
        </w:tc>
        <w:tc>
          <w:tcPr>
            <w:tcW w:w="1041" w:type="dxa"/>
            <w:tcBorders>
              <w:top w:val="nil"/>
              <w:left w:val="nil"/>
              <w:bottom w:val="single" w:sz="8" w:space="0" w:color="auto"/>
              <w:right w:val="single" w:sz="8" w:space="0" w:color="auto"/>
            </w:tcBorders>
            <w:shd w:val="clear" w:color="auto" w:fill="auto"/>
            <w:vAlign w:val="center"/>
            <w:hideMark/>
          </w:tcPr>
          <w:p w14:paraId="44ACA25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691,00</w:t>
            </w:r>
          </w:p>
        </w:tc>
        <w:tc>
          <w:tcPr>
            <w:tcW w:w="1134" w:type="dxa"/>
            <w:tcBorders>
              <w:top w:val="nil"/>
              <w:left w:val="nil"/>
              <w:bottom w:val="single" w:sz="8" w:space="0" w:color="auto"/>
              <w:right w:val="single" w:sz="8" w:space="0" w:color="auto"/>
            </w:tcBorders>
            <w:shd w:val="clear" w:color="auto" w:fill="auto"/>
            <w:noWrap/>
            <w:vAlign w:val="center"/>
            <w:hideMark/>
          </w:tcPr>
          <w:p w14:paraId="2DDD6B6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500,00</w:t>
            </w:r>
          </w:p>
        </w:tc>
        <w:tc>
          <w:tcPr>
            <w:tcW w:w="1276" w:type="dxa"/>
            <w:tcBorders>
              <w:top w:val="nil"/>
              <w:left w:val="nil"/>
              <w:bottom w:val="single" w:sz="8" w:space="0" w:color="auto"/>
              <w:right w:val="single" w:sz="8" w:space="0" w:color="auto"/>
            </w:tcBorders>
            <w:shd w:val="clear" w:color="auto" w:fill="auto"/>
            <w:noWrap/>
            <w:vAlign w:val="center"/>
            <w:hideMark/>
          </w:tcPr>
          <w:p w14:paraId="226F23C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679,00</w:t>
            </w:r>
          </w:p>
        </w:tc>
        <w:tc>
          <w:tcPr>
            <w:tcW w:w="1418" w:type="dxa"/>
            <w:vMerge/>
            <w:tcBorders>
              <w:top w:val="nil"/>
              <w:left w:val="single" w:sz="8" w:space="0" w:color="auto"/>
              <w:bottom w:val="single" w:sz="8" w:space="0" w:color="000000"/>
              <w:right w:val="single" w:sz="8" w:space="0" w:color="auto"/>
            </w:tcBorders>
            <w:vAlign w:val="center"/>
            <w:hideMark/>
          </w:tcPr>
          <w:p w14:paraId="1CBCEB8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6A375A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стоимости по ремонту вычислит. и оргтехники, комм. предложение от ООО "Сервис-КМ", акты и договоры за 2016</w:t>
            </w:r>
          </w:p>
        </w:tc>
        <w:tc>
          <w:tcPr>
            <w:tcW w:w="3779" w:type="dxa"/>
            <w:vMerge/>
            <w:tcBorders>
              <w:top w:val="nil"/>
              <w:left w:val="single" w:sz="8" w:space="0" w:color="auto"/>
              <w:bottom w:val="single" w:sz="8" w:space="0" w:color="000000"/>
              <w:right w:val="single" w:sz="8" w:space="0" w:color="auto"/>
            </w:tcBorders>
            <w:vAlign w:val="center"/>
            <w:hideMark/>
          </w:tcPr>
          <w:p w14:paraId="17E54D9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AFE149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BF0F0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на оплату труда</w:t>
            </w:r>
          </w:p>
        </w:tc>
        <w:tc>
          <w:tcPr>
            <w:tcW w:w="1041" w:type="dxa"/>
            <w:tcBorders>
              <w:top w:val="nil"/>
              <w:left w:val="nil"/>
              <w:bottom w:val="single" w:sz="8" w:space="0" w:color="auto"/>
              <w:right w:val="single" w:sz="8" w:space="0" w:color="auto"/>
            </w:tcBorders>
            <w:shd w:val="clear" w:color="auto" w:fill="auto"/>
            <w:vAlign w:val="center"/>
            <w:hideMark/>
          </w:tcPr>
          <w:p w14:paraId="0AB05D3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443 722,00</w:t>
            </w:r>
          </w:p>
        </w:tc>
        <w:tc>
          <w:tcPr>
            <w:tcW w:w="1134" w:type="dxa"/>
            <w:tcBorders>
              <w:top w:val="nil"/>
              <w:left w:val="nil"/>
              <w:bottom w:val="single" w:sz="8" w:space="0" w:color="auto"/>
              <w:right w:val="single" w:sz="8" w:space="0" w:color="auto"/>
            </w:tcBorders>
            <w:shd w:val="clear" w:color="auto" w:fill="auto"/>
            <w:noWrap/>
            <w:vAlign w:val="center"/>
            <w:hideMark/>
          </w:tcPr>
          <w:p w14:paraId="2AF46FA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466 218,00</w:t>
            </w:r>
          </w:p>
        </w:tc>
        <w:tc>
          <w:tcPr>
            <w:tcW w:w="1276" w:type="dxa"/>
            <w:tcBorders>
              <w:top w:val="nil"/>
              <w:left w:val="nil"/>
              <w:bottom w:val="single" w:sz="8" w:space="0" w:color="auto"/>
              <w:right w:val="single" w:sz="8" w:space="0" w:color="auto"/>
            </w:tcBorders>
            <w:shd w:val="clear" w:color="auto" w:fill="auto"/>
            <w:noWrap/>
            <w:vAlign w:val="center"/>
            <w:hideMark/>
          </w:tcPr>
          <w:p w14:paraId="7E6D2D3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64 530,00</w:t>
            </w:r>
          </w:p>
        </w:tc>
        <w:tc>
          <w:tcPr>
            <w:tcW w:w="1418" w:type="dxa"/>
            <w:tcBorders>
              <w:top w:val="nil"/>
              <w:left w:val="nil"/>
              <w:bottom w:val="single" w:sz="8" w:space="0" w:color="auto"/>
              <w:right w:val="single" w:sz="8" w:space="0" w:color="auto"/>
            </w:tcBorders>
            <w:shd w:val="clear" w:color="auto" w:fill="auto"/>
            <w:noWrap/>
            <w:vAlign w:val="center"/>
            <w:hideMark/>
          </w:tcPr>
          <w:p w14:paraId="3D6D84D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42 895</w:t>
            </w:r>
          </w:p>
        </w:tc>
        <w:tc>
          <w:tcPr>
            <w:tcW w:w="2976" w:type="dxa"/>
            <w:tcBorders>
              <w:top w:val="nil"/>
              <w:left w:val="nil"/>
              <w:bottom w:val="single" w:sz="8" w:space="0" w:color="auto"/>
              <w:right w:val="single" w:sz="8" w:space="0" w:color="auto"/>
            </w:tcBorders>
            <w:shd w:val="clear" w:color="auto" w:fill="auto"/>
            <w:vAlign w:val="center"/>
            <w:hideMark/>
          </w:tcPr>
          <w:p w14:paraId="2D8E9D9A" w14:textId="7950BD5B"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расходов по форме таблицы № П1.16, выписка из штатного расписания ИА ПАО "МРСК Юга" на 04.04.2017, Положение о мат. стимулировании ген. директора, Положение о мат. стимулировании и соц. пакете высших менеджеров, Положение об оплате труда работников ИА ПАО "МРСК Юга" с приказом от 26.10.2016 №709, Положение о мат. стимулировании ведущ. менеджеров и работников ИА ПАО "МРСК Юга" с приказом от 26.10.2016 № 710;</w:t>
            </w:r>
            <w:r w:rsidRPr="000F49E0">
              <w:rPr>
                <w:rFonts w:ascii="Arial" w:eastAsia="Times New Roman" w:hAnsi="Arial" w:cs="Arial"/>
                <w:color w:val="000000"/>
                <w:sz w:val="16"/>
                <w:szCs w:val="16"/>
                <w:lang w:eastAsia="ru-RU"/>
              </w:rPr>
              <w:br/>
              <w:t>форма П-4,   Список работников, выполнявших работы по договорам возмездного</w:t>
            </w:r>
            <w:r w:rsidR="002679E8">
              <w:rPr>
                <w:rFonts w:ascii="Arial" w:eastAsia="Times New Roman" w:hAnsi="Arial" w:cs="Arial"/>
                <w:color w:val="000000"/>
                <w:sz w:val="16"/>
                <w:szCs w:val="16"/>
                <w:lang w:eastAsia="ru-RU"/>
              </w:rPr>
              <w:t xml:space="preserve"> </w:t>
            </w:r>
            <w:r w:rsidRPr="000F49E0">
              <w:rPr>
                <w:rFonts w:ascii="Arial" w:eastAsia="Times New Roman" w:hAnsi="Arial" w:cs="Arial"/>
                <w:color w:val="000000"/>
                <w:sz w:val="16"/>
                <w:szCs w:val="16"/>
                <w:lang w:eastAsia="ru-RU"/>
              </w:rPr>
              <w:t>оказания услуг в ПАО "МРСК Юга" в 2016г.</w:t>
            </w:r>
            <w:r w:rsidRPr="000F49E0">
              <w:rPr>
                <w:rFonts w:ascii="Arial" w:eastAsia="Times New Roman" w:hAnsi="Arial" w:cs="Arial"/>
                <w:color w:val="000000"/>
                <w:sz w:val="16"/>
                <w:szCs w:val="16"/>
                <w:lang w:eastAsia="ru-RU"/>
              </w:rPr>
              <w:br/>
              <w:t>В представленном расчете указано количество сотрудников 387 с заработной платой в среднем 100 398,6 рублей в месяц</w:t>
            </w:r>
          </w:p>
        </w:tc>
        <w:tc>
          <w:tcPr>
            <w:tcW w:w="3779" w:type="dxa"/>
            <w:tcBorders>
              <w:top w:val="nil"/>
              <w:left w:val="nil"/>
              <w:bottom w:val="single" w:sz="8" w:space="0" w:color="auto"/>
              <w:right w:val="single" w:sz="8" w:space="0" w:color="auto"/>
            </w:tcBorders>
            <w:shd w:val="clear" w:color="auto" w:fill="auto"/>
            <w:vAlign w:val="center"/>
            <w:hideMark/>
          </w:tcPr>
          <w:p w14:paraId="5340E0D4" w14:textId="7695313B"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Исполнителем выполнен расчет с доплатами исходя из ОТС, с использованием ставки ММТС и количества штатных единиц из доли 14,55 (</w:t>
            </w:r>
            <w:r w:rsidR="00474CDC">
              <w:rPr>
                <w:rFonts w:ascii="Arial" w:eastAsia="Times New Roman" w:hAnsi="Arial" w:cs="Arial"/>
                <w:color w:val="000000"/>
                <w:sz w:val="16"/>
                <w:szCs w:val="16"/>
                <w:lang w:eastAsia="ru-RU"/>
              </w:rPr>
              <w:t>Н</w:t>
            </w:r>
            <w:r w:rsidRPr="000F49E0">
              <w:rPr>
                <w:rFonts w:ascii="Arial" w:eastAsia="Times New Roman" w:hAnsi="Arial" w:cs="Arial"/>
                <w:color w:val="000000"/>
                <w:sz w:val="16"/>
                <w:szCs w:val="16"/>
                <w:lang w:eastAsia="ru-RU"/>
              </w:rPr>
              <w:t>ьэнерго)  в</w:t>
            </w:r>
            <w:r w:rsidR="00122E79">
              <w:rPr>
                <w:rFonts w:ascii="Arial" w:eastAsia="Times New Roman" w:hAnsi="Arial" w:cs="Arial"/>
                <w:color w:val="000000"/>
                <w:sz w:val="16"/>
                <w:szCs w:val="16"/>
                <w:lang w:eastAsia="ru-RU"/>
              </w:rPr>
              <w:t xml:space="preserve"> </w:t>
            </w:r>
            <w:r w:rsidRPr="000F49E0">
              <w:rPr>
                <w:rFonts w:ascii="Arial" w:eastAsia="Times New Roman" w:hAnsi="Arial" w:cs="Arial"/>
                <w:color w:val="000000"/>
                <w:sz w:val="16"/>
                <w:szCs w:val="16"/>
                <w:lang w:eastAsia="ru-RU"/>
              </w:rPr>
              <w:t>доле выручки МРСК Юга от фактической численности ПАО МРСК Юга 362,3 (обоснования увеличения штатных единиц не представлено)</w:t>
            </w:r>
          </w:p>
        </w:tc>
      </w:tr>
      <w:tr w:rsidR="00704C7D" w:rsidRPr="000F49E0" w14:paraId="47D1AC5F"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06883B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Страховые взносы</w:t>
            </w:r>
          </w:p>
        </w:tc>
        <w:tc>
          <w:tcPr>
            <w:tcW w:w="1041" w:type="dxa"/>
            <w:tcBorders>
              <w:top w:val="nil"/>
              <w:left w:val="nil"/>
              <w:bottom w:val="single" w:sz="8" w:space="0" w:color="auto"/>
              <w:right w:val="single" w:sz="8" w:space="0" w:color="auto"/>
            </w:tcBorders>
            <w:shd w:val="clear" w:color="auto" w:fill="auto"/>
            <w:vAlign w:val="center"/>
            <w:hideMark/>
          </w:tcPr>
          <w:p w14:paraId="44924A1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113 555,00</w:t>
            </w:r>
          </w:p>
        </w:tc>
        <w:tc>
          <w:tcPr>
            <w:tcW w:w="1134" w:type="dxa"/>
            <w:tcBorders>
              <w:top w:val="nil"/>
              <w:left w:val="nil"/>
              <w:bottom w:val="single" w:sz="8" w:space="0" w:color="auto"/>
              <w:right w:val="single" w:sz="8" w:space="0" w:color="auto"/>
            </w:tcBorders>
            <w:shd w:val="clear" w:color="auto" w:fill="auto"/>
            <w:noWrap/>
            <w:vAlign w:val="center"/>
            <w:hideMark/>
          </w:tcPr>
          <w:p w14:paraId="3B3228A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90 661,00</w:t>
            </w:r>
          </w:p>
        </w:tc>
        <w:tc>
          <w:tcPr>
            <w:tcW w:w="1276" w:type="dxa"/>
            <w:tcBorders>
              <w:top w:val="nil"/>
              <w:left w:val="nil"/>
              <w:bottom w:val="single" w:sz="8" w:space="0" w:color="auto"/>
              <w:right w:val="single" w:sz="8" w:space="0" w:color="auto"/>
            </w:tcBorders>
            <w:shd w:val="clear" w:color="auto" w:fill="auto"/>
            <w:noWrap/>
            <w:vAlign w:val="center"/>
            <w:hideMark/>
          </w:tcPr>
          <w:p w14:paraId="0E4F83E4"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12 527,00</w:t>
            </w:r>
          </w:p>
        </w:tc>
        <w:tc>
          <w:tcPr>
            <w:tcW w:w="1418" w:type="dxa"/>
            <w:tcBorders>
              <w:top w:val="nil"/>
              <w:left w:val="nil"/>
              <w:bottom w:val="single" w:sz="8" w:space="0" w:color="auto"/>
              <w:right w:val="single" w:sz="8" w:space="0" w:color="auto"/>
            </w:tcBorders>
            <w:shd w:val="clear" w:color="auto" w:fill="auto"/>
            <w:noWrap/>
            <w:vAlign w:val="center"/>
            <w:hideMark/>
          </w:tcPr>
          <w:p w14:paraId="1B836BCA"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13 040</w:t>
            </w:r>
          </w:p>
        </w:tc>
        <w:tc>
          <w:tcPr>
            <w:tcW w:w="2976" w:type="dxa"/>
            <w:tcBorders>
              <w:top w:val="nil"/>
              <w:left w:val="nil"/>
              <w:bottom w:val="single" w:sz="8" w:space="0" w:color="auto"/>
              <w:right w:val="single" w:sz="8" w:space="0" w:color="auto"/>
            </w:tcBorders>
            <w:shd w:val="clear" w:color="auto" w:fill="auto"/>
            <w:vAlign w:val="center"/>
            <w:hideMark/>
          </w:tcPr>
          <w:p w14:paraId="1BCAF36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3779" w:type="dxa"/>
            <w:tcBorders>
              <w:top w:val="nil"/>
              <w:left w:val="nil"/>
              <w:bottom w:val="single" w:sz="8" w:space="0" w:color="auto"/>
              <w:right w:val="single" w:sz="8" w:space="0" w:color="auto"/>
            </w:tcBorders>
            <w:shd w:val="clear" w:color="auto" w:fill="auto"/>
            <w:vAlign w:val="center"/>
            <w:hideMark/>
          </w:tcPr>
          <w:p w14:paraId="53E9B50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r>
      <w:tr w:rsidR="00704C7D" w:rsidRPr="000F49E0" w14:paraId="236D4912"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1CE9D8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Амортизация прочих основных средств</w:t>
            </w:r>
          </w:p>
        </w:tc>
        <w:tc>
          <w:tcPr>
            <w:tcW w:w="1041" w:type="dxa"/>
            <w:tcBorders>
              <w:top w:val="nil"/>
              <w:left w:val="nil"/>
              <w:bottom w:val="single" w:sz="8" w:space="0" w:color="auto"/>
              <w:right w:val="single" w:sz="8" w:space="0" w:color="auto"/>
            </w:tcBorders>
            <w:shd w:val="clear" w:color="auto" w:fill="auto"/>
            <w:vAlign w:val="center"/>
            <w:hideMark/>
          </w:tcPr>
          <w:p w14:paraId="7E7DA51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10 463,00</w:t>
            </w:r>
          </w:p>
        </w:tc>
        <w:tc>
          <w:tcPr>
            <w:tcW w:w="1134" w:type="dxa"/>
            <w:tcBorders>
              <w:top w:val="nil"/>
              <w:left w:val="nil"/>
              <w:bottom w:val="single" w:sz="8" w:space="0" w:color="auto"/>
              <w:right w:val="single" w:sz="8" w:space="0" w:color="auto"/>
            </w:tcBorders>
            <w:shd w:val="clear" w:color="auto" w:fill="auto"/>
            <w:noWrap/>
            <w:vAlign w:val="center"/>
            <w:hideMark/>
          </w:tcPr>
          <w:p w14:paraId="3533893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1 446,00</w:t>
            </w:r>
          </w:p>
        </w:tc>
        <w:tc>
          <w:tcPr>
            <w:tcW w:w="1276" w:type="dxa"/>
            <w:tcBorders>
              <w:top w:val="nil"/>
              <w:left w:val="nil"/>
              <w:bottom w:val="single" w:sz="8" w:space="0" w:color="auto"/>
              <w:right w:val="single" w:sz="8" w:space="0" w:color="auto"/>
            </w:tcBorders>
            <w:shd w:val="clear" w:color="auto" w:fill="auto"/>
            <w:noWrap/>
            <w:vAlign w:val="center"/>
            <w:hideMark/>
          </w:tcPr>
          <w:p w14:paraId="152515B9"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205,00</w:t>
            </w:r>
          </w:p>
        </w:tc>
        <w:tc>
          <w:tcPr>
            <w:tcW w:w="1418" w:type="dxa"/>
            <w:tcBorders>
              <w:top w:val="nil"/>
              <w:left w:val="nil"/>
              <w:bottom w:val="single" w:sz="8" w:space="0" w:color="auto"/>
              <w:right w:val="single" w:sz="8" w:space="0" w:color="auto"/>
            </w:tcBorders>
            <w:shd w:val="clear" w:color="auto" w:fill="auto"/>
            <w:noWrap/>
            <w:vAlign w:val="center"/>
            <w:hideMark/>
          </w:tcPr>
          <w:p w14:paraId="4ABF19E5"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0</w:t>
            </w:r>
          </w:p>
        </w:tc>
        <w:tc>
          <w:tcPr>
            <w:tcW w:w="2976" w:type="dxa"/>
            <w:tcBorders>
              <w:top w:val="nil"/>
              <w:left w:val="nil"/>
              <w:bottom w:val="single" w:sz="8" w:space="0" w:color="auto"/>
              <w:right w:val="single" w:sz="8" w:space="0" w:color="auto"/>
            </w:tcBorders>
            <w:shd w:val="clear" w:color="auto" w:fill="auto"/>
            <w:vAlign w:val="center"/>
            <w:hideMark/>
          </w:tcPr>
          <w:p w14:paraId="20514F2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прогнозный расчет амортизационных </w:t>
            </w:r>
            <w:r w:rsidRPr="000F49E0">
              <w:rPr>
                <w:rFonts w:ascii="Arial" w:eastAsia="Times New Roman" w:hAnsi="Arial" w:cs="Arial"/>
                <w:color w:val="000000"/>
                <w:sz w:val="16"/>
                <w:szCs w:val="16"/>
                <w:lang w:eastAsia="ru-RU"/>
              </w:rPr>
              <w:lastRenderedPageBreak/>
              <w:t>отчислений на 2018 год, анализ сч. 26.01/02.01</w:t>
            </w:r>
          </w:p>
        </w:tc>
        <w:tc>
          <w:tcPr>
            <w:tcW w:w="3779" w:type="dxa"/>
            <w:tcBorders>
              <w:top w:val="nil"/>
              <w:left w:val="nil"/>
              <w:bottom w:val="single" w:sz="8" w:space="0" w:color="auto"/>
              <w:right w:val="single" w:sz="8" w:space="0" w:color="auto"/>
            </w:tcBorders>
            <w:shd w:val="clear" w:color="auto" w:fill="auto"/>
            <w:vAlign w:val="center"/>
            <w:hideMark/>
          </w:tcPr>
          <w:p w14:paraId="6A56EA74" w14:textId="7DD0843C"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относится к неподконтрольным расходам филиала ПАО "МРСК Юга" - "</w:t>
            </w:r>
            <w:r w:rsidR="00474CDC">
              <w:rPr>
                <w:rFonts w:ascii="Arial" w:eastAsia="Times New Roman" w:hAnsi="Arial" w:cs="Arial"/>
                <w:color w:val="000000"/>
                <w:sz w:val="16"/>
                <w:szCs w:val="16"/>
                <w:lang w:eastAsia="ru-RU"/>
              </w:rPr>
              <w:t>Н</w:t>
            </w:r>
            <w:r w:rsidRPr="000F49E0">
              <w:rPr>
                <w:rFonts w:ascii="Arial" w:eastAsia="Times New Roman" w:hAnsi="Arial" w:cs="Arial"/>
                <w:color w:val="000000"/>
                <w:sz w:val="16"/>
                <w:szCs w:val="16"/>
                <w:lang w:eastAsia="ru-RU"/>
              </w:rPr>
              <w:t xml:space="preserve">ьэнерго" </w:t>
            </w:r>
            <w:r w:rsidRPr="000F49E0">
              <w:rPr>
                <w:rFonts w:ascii="Arial" w:eastAsia="Times New Roman" w:hAnsi="Arial" w:cs="Arial"/>
                <w:color w:val="000000"/>
                <w:sz w:val="16"/>
                <w:szCs w:val="16"/>
                <w:lang w:eastAsia="ru-RU"/>
              </w:rPr>
              <w:lastRenderedPageBreak/>
              <w:t>должен представлять в составе расечта Амортизационных отчислений</w:t>
            </w:r>
          </w:p>
        </w:tc>
      </w:tr>
      <w:tr w:rsidR="00704C7D" w:rsidRPr="000F49E0" w14:paraId="6902615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29904B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УПД-Мобильная связь</w:t>
            </w:r>
          </w:p>
        </w:tc>
        <w:tc>
          <w:tcPr>
            <w:tcW w:w="1041" w:type="dxa"/>
            <w:tcBorders>
              <w:top w:val="nil"/>
              <w:left w:val="nil"/>
              <w:bottom w:val="single" w:sz="8" w:space="0" w:color="auto"/>
              <w:right w:val="single" w:sz="8" w:space="0" w:color="auto"/>
            </w:tcBorders>
            <w:shd w:val="clear" w:color="auto" w:fill="auto"/>
            <w:vAlign w:val="center"/>
            <w:hideMark/>
          </w:tcPr>
          <w:p w14:paraId="3356BDC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1 259,00</w:t>
            </w:r>
          </w:p>
        </w:tc>
        <w:tc>
          <w:tcPr>
            <w:tcW w:w="1134" w:type="dxa"/>
            <w:tcBorders>
              <w:top w:val="nil"/>
              <w:left w:val="nil"/>
              <w:bottom w:val="single" w:sz="8" w:space="0" w:color="auto"/>
              <w:right w:val="single" w:sz="8" w:space="0" w:color="auto"/>
            </w:tcBorders>
            <w:shd w:val="clear" w:color="auto" w:fill="auto"/>
            <w:noWrap/>
            <w:vAlign w:val="center"/>
            <w:hideMark/>
          </w:tcPr>
          <w:p w14:paraId="21BAE78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1 750,00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14:paraId="1A50683B"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6 398,00</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19BB5888"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210,9</w:t>
            </w:r>
          </w:p>
        </w:tc>
        <w:tc>
          <w:tcPr>
            <w:tcW w:w="2976" w:type="dxa"/>
            <w:tcBorders>
              <w:top w:val="nil"/>
              <w:left w:val="nil"/>
              <w:bottom w:val="single" w:sz="8" w:space="0" w:color="auto"/>
              <w:right w:val="single" w:sz="8" w:space="0" w:color="auto"/>
            </w:tcBorders>
            <w:shd w:val="clear" w:color="auto" w:fill="auto"/>
            <w:vAlign w:val="center"/>
            <w:hideMark/>
          </w:tcPr>
          <w:p w14:paraId="43401C9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30.12.2009 с ОАО "МегаФон", КП МегаФон, договор с ОАО "МТС" от 09.12.2008, выписка из протокола заседания ЦКК от 22.12.2008, тарифный план МТС, акты за 2016</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0D96B09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расчет среднемесячных расходов на мобильную связь, приказ ПАО "МРСК" об установленных лимитах на мобильную связь, приказ о закреплении номеров за сотрудниками (с указанием должностей и профессий). </w:t>
            </w:r>
            <w:r w:rsidRPr="000F49E0">
              <w:rPr>
                <w:rFonts w:ascii="Arial" w:eastAsia="Times New Roman" w:hAnsi="Arial" w:cs="Arial"/>
                <w:color w:val="000000"/>
                <w:sz w:val="16"/>
                <w:szCs w:val="16"/>
                <w:lang w:eastAsia="ru-RU"/>
              </w:rPr>
              <w:br/>
              <w:t xml:space="preserve">В отношении расходов на Интернет обслуживание, учитывая требования опредоставлении информации по системе ЕИАС ФАС России и ФГИС ТЭК, а также иной взаимодействие в системе видеоконференцсвязи. </w:t>
            </w:r>
            <w:r w:rsidRPr="000F49E0">
              <w:rPr>
                <w:rFonts w:ascii="Arial" w:eastAsia="Times New Roman" w:hAnsi="Arial" w:cs="Arial"/>
                <w:color w:val="000000"/>
                <w:sz w:val="16"/>
                <w:szCs w:val="16"/>
                <w:lang w:eastAsia="ru-RU"/>
              </w:rPr>
              <w:br/>
              <w:t>Учтены расходы на спецсвязь.</w:t>
            </w:r>
          </w:p>
        </w:tc>
      </w:tr>
      <w:tr w:rsidR="00704C7D" w:rsidRPr="000F49E0" w14:paraId="1A721CD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B5DD69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УПД-городская и междугородняя связь</w:t>
            </w:r>
          </w:p>
        </w:tc>
        <w:tc>
          <w:tcPr>
            <w:tcW w:w="1041" w:type="dxa"/>
            <w:tcBorders>
              <w:top w:val="nil"/>
              <w:left w:val="nil"/>
              <w:bottom w:val="single" w:sz="8" w:space="0" w:color="auto"/>
              <w:right w:val="single" w:sz="8" w:space="0" w:color="auto"/>
            </w:tcBorders>
            <w:shd w:val="clear" w:color="auto" w:fill="auto"/>
            <w:vAlign w:val="center"/>
            <w:hideMark/>
          </w:tcPr>
          <w:p w14:paraId="79FE6CB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375,00</w:t>
            </w:r>
          </w:p>
        </w:tc>
        <w:tc>
          <w:tcPr>
            <w:tcW w:w="1134" w:type="dxa"/>
            <w:tcBorders>
              <w:top w:val="nil"/>
              <w:left w:val="nil"/>
              <w:bottom w:val="single" w:sz="8" w:space="0" w:color="auto"/>
              <w:right w:val="single" w:sz="8" w:space="0" w:color="auto"/>
            </w:tcBorders>
            <w:shd w:val="clear" w:color="auto" w:fill="auto"/>
            <w:noWrap/>
            <w:vAlign w:val="center"/>
            <w:hideMark/>
          </w:tcPr>
          <w:p w14:paraId="309CBC9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618,00</w:t>
            </w:r>
          </w:p>
        </w:tc>
        <w:tc>
          <w:tcPr>
            <w:tcW w:w="1276" w:type="dxa"/>
            <w:vMerge/>
            <w:tcBorders>
              <w:top w:val="nil"/>
              <w:left w:val="single" w:sz="8" w:space="0" w:color="auto"/>
              <w:bottom w:val="single" w:sz="8" w:space="0" w:color="000000"/>
              <w:right w:val="single" w:sz="8" w:space="0" w:color="auto"/>
            </w:tcBorders>
            <w:vAlign w:val="center"/>
            <w:hideMark/>
          </w:tcPr>
          <w:p w14:paraId="07FB8AC1"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806D3CC"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8F8101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11.12.2013 с ОАО "МегаФон", сравнит. таблица по выбору контрагента, договор с ОАО "МТТ" от 31.05.2013, сравнит. таблица на оказание услуг IP-телефонии, тарифы на международные направления от 08.12.2016,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7F8E8AD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0D0557C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C88AB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Интернет обслуживание</w:t>
            </w:r>
          </w:p>
        </w:tc>
        <w:tc>
          <w:tcPr>
            <w:tcW w:w="1041" w:type="dxa"/>
            <w:tcBorders>
              <w:top w:val="nil"/>
              <w:left w:val="nil"/>
              <w:bottom w:val="single" w:sz="8" w:space="0" w:color="auto"/>
              <w:right w:val="single" w:sz="8" w:space="0" w:color="auto"/>
            </w:tcBorders>
            <w:shd w:val="clear" w:color="auto" w:fill="auto"/>
            <w:vAlign w:val="center"/>
            <w:hideMark/>
          </w:tcPr>
          <w:p w14:paraId="767E73E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284,00</w:t>
            </w:r>
          </w:p>
        </w:tc>
        <w:tc>
          <w:tcPr>
            <w:tcW w:w="1134" w:type="dxa"/>
            <w:tcBorders>
              <w:top w:val="nil"/>
              <w:left w:val="nil"/>
              <w:bottom w:val="single" w:sz="8" w:space="0" w:color="auto"/>
              <w:right w:val="single" w:sz="8" w:space="0" w:color="auto"/>
            </w:tcBorders>
            <w:shd w:val="clear" w:color="auto" w:fill="auto"/>
            <w:noWrap/>
            <w:vAlign w:val="center"/>
            <w:hideMark/>
          </w:tcPr>
          <w:p w14:paraId="6C326F6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487,00</w:t>
            </w:r>
          </w:p>
        </w:tc>
        <w:tc>
          <w:tcPr>
            <w:tcW w:w="1276" w:type="dxa"/>
            <w:vMerge/>
            <w:tcBorders>
              <w:top w:val="nil"/>
              <w:left w:val="single" w:sz="8" w:space="0" w:color="auto"/>
              <w:bottom w:val="single" w:sz="8" w:space="0" w:color="000000"/>
              <w:right w:val="single" w:sz="8" w:space="0" w:color="auto"/>
            </w:tcBorders>
            <w:vAlign w:val="center"/>
            <w:hideMark/>
          </w:tcPr>
          <w:p w14:paraId="65E91C62"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AF2C494"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0E6C279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с ПАО "Ростелеком" от 16.01.2015, выписка из протокола заседания закупочной комиссии от 29.12.2014,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6637FD8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521609C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104D77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спец. связи</w:t>
            </w:r>
          </w:p>
        </w:tc>
        <w:tc>
          <w:tcPr>
            <w:tcW w:w="1041" w:type="dxa"/>
            <w:tcBorders>
              <w:top w:val="nil"/>
              <w:left w:val="nil"/>
              <w:bottom w:val="single" w:sz="8" w:space="0" w:color="auto"/>
              <w:right w:val="single" w:sz="8" w:space="0" w:color="auto"/>
            </w:tcBorders>
            <w:shd w:val="clear" w:color="auto" w:fill="auto"/>
            <w:vAlign w:val="center"/>
            <w:hideMark/>
          </w:tcPr>
          <w:p w14:paraId="51CBB5B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56,00</w:t>
            </w:r>
          </w:p>
        </w:tc>
        <w:tc>
          <w:tcPr>
            <w:tcW w:w="1134" w:type="dxa"/>
            <w:tcBorders>
              <w:top w:val="nil"/>
              <w:left w:val="nil"/>
              <w:bottom w:val="single" w:sz="8" w:space="0" w:color="auto"/>
              <w:right w:val="single" w:sz="8" w:space="0" w:color="auto"/>
            </w:tcBorders>
            <w:shd w:val="clear" w:color="auto" w:fill="auto"/>
            <w:noWrap/>
            <w:vAlign w:val="center"/>
            <w:hideMark/>
          </w:tcPr>
          <w:p w14:paraId="0F072F7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140,00</w:t>
            </w:r>
          </w:p>
        </w:tc>
        <w:tc>
          <w:tcPr>
            <w:tcW w:w="1276" w:type="dxa"/>
            <w:vMerge/>
            <w:tcBorders>
              <w:top w:val="nil"/>
              <w:left w:val="single" w:sz="8" w:space="0" w:color="auto"/>
              <w:bottom w:val="single" w:sz="8" w:space="0" w:color="000000"/>
              <w:right w:val="single" w:sz="8" w:space="0" w:color="auto"/>
            </w:tcBorders>
            <w:vAlign w:val="center"/>
            <w:hideMark/>
          </w:tcPr>
          <w:p w14:paraId="21B56125"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65C8BA7"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67665CE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02.02.2017 с Управлением спец. связи ФСО, договор от 15.08.2012 с ФГУП ГЦСС с доп. соглашением, тарифы на услуги от01.01.2014, письмо ФГУП ГЦСС от 02.09.2016 о тарифах на 2017 год, счета за 2016 на 55,6т. р. без НДС</w:t>
            </w:r>
          </w:p>
        </w:tc>
        <w:tc>
          <w:tcPr>
            <w:tcW w:w="3779" w:type="dxa"/>
            <w:vMerge/>
            <w:tcBorders>
              <w:top w:val="nil"/>
              <w:left w:val="single" w:sz="8" w:space="0" w:color="auto"/>
              <w:bottom w:val="single" w:sz="8" w:space="0" w:color="000000"/>
              <w:right w:val="single" w:sz="8" w:space="0" w:color="auto"/>
            </w:tcBorders>
            <w:vAlign w:val="center"/>
            <w:hideMark/>
          </w:tcPr>
          <w:p w14:paraId="5D06346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3973B20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281B20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Аренда каналов связи</w:t>
            </w:r>
          </w:p>
        </w:tc>
        <w:tc>
          <w:tcPr>
            <w:tcW w:w="1041" w:type="dxa"/>
            <w:tcBorders>
              <w:top w:val="nil"/>
              <w:left w:val="nil"/>
              <w:bottom w:val="single" w:sz="8" w:space="0" w:color="auto"/>
              <w:right w:val="single" w:sz="8" w:space="0" w:color="auto"/>
            </w:tcBorders>
            <w:shd w:val="clear" w:color="auto" w:fill="auto"/>
            <w:vAlign w:val="center"/>
            <w:hideMark/>
          </w:tcPr>
          <w:p w14:paraId="349823E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2 251,00</w:t>
            </w:r>
          </w:p>
        </w:tc>
        <w:tc>
          <w:tcPr>
            <w:tcW w:w="1134" w:type="dxa"/>
            <w:tcBorders>
              <w:top w:val="nil"/>
              <w:left w:val="nil"/>
              <w:bottom w:val="single" w:sz="8" w:space="0" w:color="auto"/>
              <w:right w:val="single" w:sz="8" w:space="0" w:color="auto"/>
            </w:tcBorders>
            <w:shd w:val="clear" w:color="auto" w:fill="auto"/>
            <w:noWrap/>
            <w:vAlign w:val="center"/>
            <w:hideMark/>
          </w:tcPr>
          <w:p w14:paraId="4BA6B2A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2 265,00</w:t>
            </w:r>
          </w:p>
        </w:tc>
        <w:tc>
          <w:tcPr>
            <w:tcW w:w="1276" w:type="dxa"/>
            <w:vMerge/>
            <w:tcBorders>
              <w:top w:val="nil"/>
              <w:left w:val="single" w:sz="8" w:space="0" w:color="auto"/>
              <w:bottom w:val="single" w:sz="8" w:space="0" w:color="000000"/>
              <w:right w:val="single" w:sz="8" w:space="0" w:color="auto"/>
            </w:tcBorders>
            <w:vAlign w:val="center"/>
            <w:hideMark/>
          </w:tcPr>
          <w:p w14:paraId="551FB689"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CAA7CC3"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73811A4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30.12.2016 с АО "Управление ВОЛС-ВЛ", протокол заседания конкурсной комиссии от 09.09.2016, Выписка из протокола заседания Совета директоров ПАО "МРСК Юга" от 19.12.2016,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3AD9328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8DBBCD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8128E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услуги связи (международная подвижная спутниковая связь Идриум)</w:t>
            </w:r>
          </w:p>
        </w:tc>
        <w:tc>
          <w:tcPr>
            <w:tcW w:w="1041" w:type="dxa"/>
            <w:tcBorders>
              <w:top w:val="nil"/>
              <w:left w:val="nil"/>
              <w:bottom w:val="single" w:sz="8" w:space="0" w:color="auto"/>
              <w:right w:val="single" w:sz="8" w:space="0" w:color="auto"/>
            </w:tcBorders>
            <w:shd w:val="clear" w:color="auto" w:fill="auto"/>
            <w:vAlign w:val="center"/>
            <w:hideMark/>
          </w:tcPr>
          <w:p w14:paraId="440B23D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25,00</w:t>
            </w:r>
          </w:p>
        </w:tc>
        <w:tc>
          <w:tcPr>
            <w:tcW w:w="1134" w:type="dxa"/>
            <w:tcBorders>
              <w:top w:val="nil"/>
              <w:left w:val="nil"/>
              <w:bottom w:val="single" w:sz="8" w:space="0" w:color="auto"/>
              <w:right w:val="single" w:sz="8" w:space="0" w:color="auto"/>
            </w:tcBorders>
            <w:shd w:val="clear" w:color="auto" w:fill="auto"/>
            <w:noWrap/>
            <w:vAlign w:val="center"/>
            <w:hideMark/>
          </w:tcPr>
          <w:p w14:paraId="7A6C08C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36,00</w:t>
            </w:r>
          </w:p>
        </w:tc>
        <w:tc>
          <w:tcPr>
            <w:tcW w:w="1276" w:type="dxa"/>
            <w:vMerge/>
            <w:tcBorders>
              <w:top w:val="nil"/>
              <w:left w:val="single" w:sz="8" w:space="0" w:color="auto"/>
              <w:bottom w:val="single" w:sz="8" w:space="0" w:color="000000"/>
              <w:right w:val="single" w:sz="8" w:space="0" w:color="auto"/>
            </w:tcBorders>
            <w:vAlign w:val="center"/>
            <w:hideMark/>
          </w:tcPr>
          <w:p w14:paraId="1D9AF57F"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CC8CC32"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E4E89C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29.11.2013 с ООО "СМТ",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4609966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8450F6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0E872A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комм. хозяйства (прачечных, химчисток)</w:t>
            </w:r>
          </w:p>
        </w:tc>
        <w:tc>
          <w:tcPr>
            <w:tcW w:w="1041" w:type="dxa"/>
            <w:tcBorders>
              <w:top w:val="nil"/>
              <w:left w:val="nil"/>
              <w:bottom w:val="single" w:sz="8" w:space="0" w:color="auto"/>
              <w:right w:val="single" w:sz="8" w:space="0" w:color="auto"/>
            </w:tcBorders>
            <w:shd w:val="clear" w:color="auto" w:fill="auto"/>
            <w:vAlign w:val="center"/>
            <w:hideMark/>
          </w:tcPr>
          <w:p w14:paraId="10823AF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6F1D039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440,00</w:t>
            </w:r>
          </w:p>
        </w:tc>
        <w:tc>
          <w:tcPr>
            <w:tcW w:w="1276" w:type="dxa"/>
            <w:tcBorders>
              <w:top w:val="nil"/>
              <w:left w:val="nil"/>
              <w:bottom w:val="single" w:sz="8" w:space="0" w:color="auto"/>
              <w:right w:val="single" w:sz="8" w:space="0" w:color="auto"/>
            </w:tcBorders>
            <w:shd w:val="clear" w:color="auto" w:fill="auto"/>
            <w:noWrap/>
            <w:vAlign w:val="center"/>
            <w:hideMark/>
          </w:tcPr>
          <w:p w14:paraId="471F032E"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62,00</w:t>
            </w:r>
          </w:p>
        </w:tc>
        <w:tc>
          <w:tcPr>
            <w:tcW w:w="1418" w:type="dxa"/>
            <w:tcBorders>
              <w:top w:val="nil"/>
              <w:left w:val="nil"/>
              <w:bottom w:val="single" w:sz="8" w:space="0" w:color="auto"/>
              <w:right w:val="single" w:sz="8" w:space="0" w:color="auto"/>
            </w:tcBorders>
            <w:shd w:val="clear" w:color="auto" w:fill="auto"/>
            <w:noWrap/>
            <w:vAlign w:val="center"/>
            <w:hideMark/>
          </w:tcPr>
          <w:p w14:paraId="0BC9E164"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5AD87F7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w:t>
            </w:r>
          </w:p>
        </w:tc>
        <w:tc>
          <w:tcPr>
            <w:tcW w:w="3779" w:type="dxa"/>
            <w:tcBorders>
              <w:top w:val="nil"/>
              <w:left w:val="nil"/>
              <w:bottom w:val="single" w:sz="8" w:space="0" w:color="auto"/>
              <w:right w:val="single" w:sz="8" w:space="0" w:color="auto"/>
            </w:tcBorders>
            <w:shd w:val="clear" w:color="auto" w:fill="auto"/>
            <w:vAlign w:val="center"/>
            <w:hideMark/>
          </w:tcPr>
          <w:p w14:paraId="3E9EAC4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704C7D" w:rsidRPr="000F49E0" w14:paraId="0BF107D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C6C4E1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обучению</w:t>
            </w:r>
          </w:p>
        </w:tc>
        <w:tc>
          <w:tcPr>
            <w:tcW w:w="1041" w:type="dxa"/>
            <w:tcBorders>
              <w:top w:val="nil"/>
              <w:left w:val="nil"/>
              <w:bottom w:val="single" w:sz="8" w:space="0" w:color="auto"/>
              <w:right w:val="single" w:sz="8" w:space="0" w:color="auto"/>
            </w:tcBorders>
            <w:shd w:val="clear" w:color="auto" w:fill="auto"/>
            <w:vAlign w:val="center"/>
            <w:hideMark/>
          </w:tcPr>
          <w:p w14:paraId="21FD7FC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2 650,00</w:t>
            </w:r>
          </w:p>
        </w:tc>
        <w:tc>
          <w:tcPr>
            <w:tcW w:w="1134" w:type="dxa"/>
            <w:tcBorders>
              <w:top w:val="nil"/>
              <w:left w:val="nil"/>
              <w:bottom w:val="single" w:sz="8" w:space="0" w:color="auto"/>
              <w:right w:val="single" w:sz="8" w:space="0" w:color="auto"/>
            </w:tcBorders>
            <w:shd w:val="clear" w:color="auto" w:fill="auto"/>
            <w:noWrap/>
            <w:vAlign w:val="center"/>
            <w:hideMark/>
          </w:tcPr>
          <w:p w14:paraId="151B0B6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4 778,00</w:t>
            </w:r>
          </w:p>
        </w:tc>
        <w:tc>
          <w:tcPr>
            <w:tcW w:w="1276" w:type="dxa"/>
            <w:tcBorders>
              <w:top w:val="nil"/>
              <w:left w:val="nil"/>
              <w:bottom w:val="single" w:sz="8" w:space="0" w:color="auto"/>
              <w:right w:val="single" w:sz="8" w:space="0" w:color="auto"/>
            </w:tcBorders>
            <w:shd w:val="clear" w:color="auto" w:fill="auto"/>
            <w:noWrap/>
            <w:vAlign w:val="center"/>
            <w:hideMark/>
          </w:tcPr>
          <w:p w14:paraId="4991EED3"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678,00</w:t>
            </w:r>
          </w:p>
        </w:tc>
        <w:tc>
          <w:tcPr>
            <w:tcW w:w="1418" w:type="dxa"/>
            <w:tcBorders>
              <w:top w:val="nil"/>
              <w:left w:val="nil"/>
              <w:bottom w:val="single" w:sz="8" w:space="0" w:color="auto"/>
              <w:right w:val="single" w:sz="8" w:space="0" w:color="auto"/>
            </w:tcBorders>
            <w:shd w:val="clear" w:color="auto" w:fill="auto"/>
            <w:noWrap/>
            <w:vAlign w:val="center"/>
            <w:hideMark/>
          </w:tcPr>
          <w:p w14:paraId="7E83DE27"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3EE85A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Типовая кадровая политика ДЗО ОАО "Россети", приказ от 19.11.2014 № 505р, Кадровая социальная </w:t>
            </w:r>
            <w:r w:rsidRPr="000F49E0">
              <w:rPr>
                <w:rFonts w:ascii="Arial" w:eastAsia="Times New Roman" w:hAnsi="Arial" w:cs="Arial"/>
                <w:color w:val="000000"/>
                <w:sz w:val="16"/>
                <w:szCs w:val="16"/>
                <w:lang w:eastAsia="ru-RU"/>
              </w:rPr>
              <w:lastRenderedPageBreak/>
              <w:t>политика ОАО "МРСК Юга", приказ от 22.01.2015 № 34, договоры и акты за 2016</w:t>
            </w:r>
          </w:p>
        </w:tc>
        <w:tc>
          <w:tcPr>
            <w:tcW w:w="3779" w:type="dxa"/>
            <w:tcBorders>
              <w:top w:val="nil"/>
              <w:left w:val="nil"/>
              <w:bottom w:val="single" w:sz="8" w:space="0" w:color="auto"/>
              <w:right w:val="single" w:sz="8" w:space="0" w:color="auto"/>
            </w:tcBorders>
            <w:shd w:val="clear" w:color="auto" w:fill="auto"/>
            <w:vAlign w:val="center"/>
            <w:hideMark/>
          </w:tcPr>
          <w:p w14:paraId="1089A7A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 xml:space="preserve">Не предоставлен утвержденный на 2018 год план обучения сотрудников ПАО "МРСК Юга" с указанием направлений обучения, должностей и профессий, количества обучающихся, </w:t>
            </w:r>
            <w:r w:rsidRPr="000F49E0">
              <w:rPr>
                <w:rFonts w:ascii="Arial" w:eastAsia="Times New Roman" w:hAnsi="Arial" w:cs="Arial"/>
                <w:color w:val="000000"/>
                <w:sz w:val="16"/>
                <w:szCs w:val="16"/>
                <w:lang w:eastAsia="ru-RU"/>
              </w:rPr>
              <w:lastRenderedPageBreak/>
              <w:t>стоимости обучения. Не предоставлены договоры на обучение на 2018 год, комм. предложения образовательных организаций, программы обучения</w:t>
            </w:r>
          </w:p>
        </w:tc>
      </w:tr>
      <w:tr w:rsidR="00704C7D" w:rsidRPr="000F49E0" w14:paraId="358C704A"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8C74F2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Услуги ИТ-ИС (Консультант, Гарант)</w:t>
            </w:r>
          </w:p>
        </w:tc>
        <w:tc>
          <w:tcPr>
            <w:tcW w:w="1041" w:type="dxa"/>
            <w:tcBorders>
              <w:top w:val="nil"/>
              <w:left w:val="nil"/>
              <w:bottom w:val="single" w:sz="8" w:space="0" w:color="auto"/>
              <w:right w:val="single" w:sz="8" w:space="0" w:color="auto"/>
            </w:tcBorders>
            <w:shd w:val="clear" w:color="auto" w:fill="auto"/>
            <w:vAlign w:val="center"/>
            <w:hideMark/>
          </w:tcPr>
          <w:p w14:paraId="51334E0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351,00</w:t>
            </w:r>
          </w:p>
        </w:tc>
        <w:tc>
          <w:tcPr>
            <w:tcW w:w="1134" w:type="dxa"/>
            <w:tcBorders>
              <w:top w:val="nil"/>
              <w:left w:val="nil"/>
              <w:bottom w:val="single" w:sz="8" w:space="0" w:color="auto"/>
              <w:right w:val="single" w:sz="8" w:space="0" w:color="auto"/>
            </w:tcBorders>
            <w:shd w:val="clear" w:color="auto" w:fill="auto"/>
            <w:noWrap/>
            <w:vAlign w:val="center"/>
            <w:hideMark/>
          </w:tcPr>
          <w:p w14:paraId="384610E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315,00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14:paraId="73025E81"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14 863,00</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3CF061BE"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1 026,2</w:t>
            </w:r>
          </w:p>
        </w:tc>
        <w:tc>
          <w:tcPr>
            <w:tcW w:w="2976" w:type="dxa"/>
            <w:tcBorders>
              <w:top w:val="nil"/>
              <w:left w:val="nil"/>
              <w:bottom w:val="single" w:sz="8" w:space="0" w:color="auto"/>
              <w:right w:val="single" w:sz="8" w:space="0" w:color="auto"/>
            </w:tcBorders>
            <w:shd w:val="clear" w:color="auto" w:fill="auto"/>
            <w:vAlign w:val="center"/>
            <w:hideMark/>
          </w:tcPr>
          <w:p w14:paraId="6CE278A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18.07.2013 с ООО "ИА "Интерфакс-Юг" (доступ к СПАРК), акты за 2016 (26,25т.р./мес.)</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73ACB0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Исполнителем учтены расходы на информационные системы консультатн и гарант, на приобретение лицензий ПО</w:t>
            </w:r>
            <w:r w:rsidRPr="000F49E0">
              <w:rPr>
                <w:rFonts w:ascii="Arial" w:eastAsia="Times New Roman" w:hAnsi="Arial" w:cs="Arial"/>
                <w:color w:val="000000"/>
                <w:sz w:val="16"/>
                <w:szCs w:val="16"/>
                <w:lang w:eastAsia="ru-RU"/>
              </w:rPr>
              <w:br/>
              <w:t>По остальным расходам не предоставлены обосновывающие расчеты необходимости услуг</w:t>
            </w:r>
          </w:p>
        </w:tc>
      </w:tr>
      <w:tr w:rsidR="00704C7D" w:rsidRPr="000F49E0" w14:paraId="02294B9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7BC940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ИТ-сопровождение и обновление программных продуктов</w:t>
            </w:r>
          </w:p>
        </w:tc>
        <w:tc>
          <w:tcPr>
            <w:tcW w:w="1041" w:type="dxa"/>
            <w:tcBorders>
              <w:top w:val="nil"/>
              <w:left w:val="nil"/>
              <w:bottom w:val="single" w:sz="8" w:space="0" w:color="auto"/>
              <w:right w:val="single" w:sz="8" w:space="0" w:color="auto"/>
            </w:tcBorders>
            <w:shd w:val="clear" w:color="auto" w:fill="auto"/>
            <w:vAlign w:val="center"/>
            <w:hideMark/>
          </w:tcPr>
          <w:p w14:paraId="4888E0B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543,00</w:t>
            </w:r>
          </w:p>
        </w:tc>
        <w:tc>
          <w:tcPr>
            <w:tcW w:w="1134" w:type="dxa"/>
            <w:tcBorders>
              <w:top w:val="nil"/>
              <w:left w:val="nil"/>
              <w:bottom w:val="single" w:sz="8" w:space="0" w:color="auto"/>
              <w:right w:val="single" w:sz="8" w:space="0" w:color="auto"/>
            </w:tcBorders>
            <w:shd w:val="clear" w:color="auto" w:fill="auto"/>
            <w:noWrap/>
            <w:vAlign w:val="center"/>
            <w:hideMark/>
          </w:tcPr>
          <w:p w14:paraId="46226B9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684,00</w:t>
            </w:r>
          </w:p>
        </w:tc>
        <w:tc>
          <w:tcPr>
            <w:tcW w:w="1276" w:type="dxa"/>
            <w:vMerge/>
            <w:tcBorders>
              <w:top w:val="nil"/>
              <w:left w:val="single" w:sz="8" w:space="0" w:color="auto"/>
              <w:bottom w:val="single" w:sz="8" w:space="0" w:color="000000"/>
              <w:right w:val="single" w:sz="8" w:space="0" w:color="auto"/>
            </w:tcBorders>
            <w:vAlign w:val="center"/>
            <w:hideMark/>
          </w:tcPr>
          <w:p w14:paraId="3186F4F2"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16FC760"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5840711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КП на постгарантийную поддержку на 2018 от ГК "Экран" от 05.04.2017, лицензионный договор с ЗАО "ЛАНИТ" от 21.11.2016, договор от 29.05.2008 с ОАО "Центр развития экономики",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3B3F303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E1BCD4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5453CF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 - разработка системного проекта и внедрение прочих программных продуктов</w:t>
            </w:r>
          </w:p>
        </w:tc>
        <w:tc>
          <w:tcPr>
            <w:tcW w:w="1041" w:type="dxa"/>
            <w:tcBorders>
              <w:top w:val="nil"/>
              <w:left w:val="nil"/>
              <w:bottom w:val="single" w:sz="8" w:space="0" w:color="auto"/>
              <w:right w:val="single" w:sz="8" w:space="0" w:color="auto"/>
            </w:tcBorders>
            <w:shd w:val="clear" w:color="auto" w:fill="auto"/>
            <w:vAlign w:val="center"/>
            <w:hideMark/>
          </w:tcPr>
          <w:p w14:paraId="4C3FAAA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142,00</w:t>
            </w:r>
          </w:p>
        </w:tc>
        <w:tc>
          <w:tcPr>
            <w:tcW w:w="1134" w:type="dxa"/>
            <w:tcBorders>
              <w:top w:val="nil"/>
              <w:left w:val="nil"/>
              <w:bottom w:val="single" w:sz="8" w:space="0" w:color="auto"/>
              <w:right w:val="single" w:sz="8" w:space="0" w:color="auto"/>
            </w:tcBorders>
            <w:shd w:val="clear" w:color="auto" w:fill="auto"/>
            <w:noWrap/>
            <w:vAlign w:val="center"/>
            <w:hideMark/>
          </w:tcPr>
          <w:p w14:paraId="418326A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100,00</w:t>
            </w:r>
          </w:p>
        </w:tc>
        <w:tc>
          <w:tcPr>
            <w:tcW w:w="1276" w:type="dxa"/>
            <w:vMerge/>
            <w:tcBorders>
              <w:top w:val="nil"/>
              <w:left w:val="single" w:sz="8" w:space="0" w:color="auto"/>
              <w:bottom w:val="single" w:sz="8" w:space="0" w:color="000000"/>
              <w:right w:val="single" w:sz="8" w:space="0" w:color="auto"/>
            </w:tcBorders>
            <w:vAlign w:val="center"/>
            <w:hideMark/>
          </w:tcPr>
          <w:p w14:paraId="5F6F66C1"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FC5E4E3"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75EAAC1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14.03.2014 с ЗАО "ЭНПИ Консалт" (АСУ МСФО), Выписка из протокола заседания закупочной комиссии от 20.02.2014, акты об оказании услуг акт о признании расходов в бух. учете расходами буд. периодов, планируемые ежемес. затраты в 2018, отчет по проводкам Д26К97.21 за 2016</w:t>
            </w:r>
          </w:p>
        </w:tc>
        <w:tc>
          <w:tcPr>
            <w:tcW w:w="3779" w:type="dxa"/>
            <w:vMerge/>
            <w:tcBorders>
              <w:top w:val="nil"/>
              <w:left w:val="single" w:sz="8" w:space="0" w:color="auto"/>
              <w:bottom w:val="single" w:sz="8" w:space="0" w:color="000000"/>
              <w:right w:val="single" w:sz="8" w:space="0" w:color="auto"/>
            </w:tcBorders>
            <w:vAlign w:val="center"/>
            <w:hideMark/>
          </w:tcPr>
          <w:p w14:paraId="46D896B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DA351A0"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B9E862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 - приобретение ПП</w:t>
            </w:r>
          </w:p>
        </w:tc>
        <w:tc>
          <w:tcPr>
            <w:tcW w:w="1041" w:type="dxa"/>
            <w:tcBorders>
              <w:top w:val="nil"/>
              <w:left w:val="nil"/>
              <w:bottom w:val="single" w:sz="8" w:space="0" w:color="auto"/>
              <w:right w:val="single" w:sz="8" w:space="0" w:color="auto"/>
            </w:tcBorders>
            <w:shd w:val="clear" w:color="auto" w:fill="auto"/>
            <w:vAlign w:val="center"/>
            <w:hideMark/>
          </w:tcPr>
          <w:p w14:paraId="5B8DD8C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4 191,00</w:t>
            </w:r>
          </w:p>
        </w:tc>
        <w:tc>
          <w:tcPr>
            <w:tcW w:w="1134" w:type="dxa"/>
            <w:tcBorders>
              <w:top w:val="nil"/>
              <w:left w:val="nil"/>
              <w:bottom w:val="single" w:sz="8" w:space="0" w:color="auto"/>
              <w:right w:val="single" w:sz="8" w:space="0" w:color="auto"/>
            </w:tcBorders>
            <w:shd w:val="clear" w:color="auto" w:fill="auto"/>
            <w:noWrap/>
            <w:vAlign w:val="center"/>
            <w:hideMark/>
          </w:tcPr>
          <w:p w14:paraId="6BC2ADE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6 747,00</w:t>
            </w:r>
          </w:p>
        </w:tc>
        <w:tc>
          <w:tcPr>
            <w:tcW w:w="1276" w:type="dxa"/>
            <w:vMerge/>
            <w:tcBorders>
              <w:top w:val="nil"/>
              <w:left w:val="single" w:sz="8" w:space="0" w:color="auto"/>
              <w:bottom w:val="single" w:sz="8" w:space="0" w:color="000000"/>
              <w:right w:val="single" w:sz="8" w:space="0" w:color="auto"/>
            </w:tcBorders>
            <w:vAlign w:val="center"/>
            <w:hideMark/>
          </w:tcPr>
          <w:p w14:paraId="26973032"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120B294"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E6F850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проект договора с ООО "АльтИнвест" от 22.04.2011, договоры с ООО "ТМК-Центр" от 28.07.2015, ЗАО СКБ Контур ПФ от 30.06.2015 и 21.05.2014, ООО "Право.ру" от 19.04.2016, ЗАО "ЛАНИТ" от 21.11.2016, ООО "ГРАНД-Смета Ростов" от 29.08.2014, ООО "Телеком-Защита" от 19.04.2016, АО "Управление ВОЛС-ВЛ" от 21.03.2016, акты, конкурсная документация, расчет расходов на антивирус, КП Поликом от 05.04.2017, отчет по проводкам Д26.01К97.21 за 2016 на 4102,8т.р.</w:t>
            </w:r>
          </w:p>
        </w:tc>
        <w:tc>
          <w:tcPr>
            <w:tcW w:w="3779" w:type="dxa"/>
            <w:vMerge/>
            <w:tcBorders>
              <w:top w:val="nil"/>
              <w:left w:val="single" w:sz="8" w:space="0" w:color="auto"/>
              <w:bottom w:val="single" w:sz="8" w:space="0" w:color="000000"/>
              <w:right w:val="single" w:sz="8" w:space="0" w:color="auto"/>
            </w:tcBorders>
            <w:vAlign w:val="center"/>
            <w:hideMark/>
          </w:tcPr>
          <w:p w14:paraId="074F05E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563468D1"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7F62F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 - прочие</w:t>
            </w:r>
          </w:p>
        </w:tc>
        <w:tc>
          <w:tcPr>
            <w:tcW w:w="1041" w:type="dxa"/>
            <w:tcBorders>
              <w:top w:val="nil"/>
              <w:left w:val="nil"/>
              <w:bottom w:val="single" w:sz="8" w:space="0" w:color="auto"/>
              <w:right w:val="single" w:sz="8" w:space="0" w:color="auto"/>
            </w:tcBorders>
            <w:shd w:val="clear" w:color="auto" w:fill="auto"/>
            <w:vAlign w:val="center"/>
            <w:hideMark/>
          </w:tcPr>
          <w:p w14:paraId="1B051AC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24,00</w:t>
            </w:r>
          </w:p>
        </w:tc>
        <w:tc>
          <w:tcPr>
            <w:tcW w:w="1134" w:type="dxa"/>
            <w:tcBorders>
              <w:top w:val="nil"/>
              <w:left w:val="nil"/>
              <w:bottom w:val="single" w:sz="8" w:space="0" w:color="auto"/>
              <w:right w:val="single" w:sz="8" w:space="0" w:color="auto"/>
            </w:tcBorders>
            <w:shd w:val="clear" w:color="auto" w:fill="auto"/>
            <w:noWrap/>
            <w:vAlign w:val="center"/>
            <w:hideMark/>
          </w:tcPr>
          <w:p w14:paraId="2DE0941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30,00</w:t>
            </w:r>
          </w:p>
        </w:tc>
        <w:tc>
          <w:tcPr>
            <w:tcW w:w="1276" w:type="dxa"/>
            <w:vMerge/>
            <w:tcBorders>
              <w:top w:val="nil"/>
              <w:left w:val="single" w:sz="8" w:space="0" w:color="auto"/>
              <w:bottom w:val="single" w:sz="8" w:space="0" w:color="000000"/>
              <w:right w:val="single" w:sz="8" w:space="0" w:color="auto"/>
            </w:tcBorders>
            <w:vAlign w:val="center"/>
            <w:hideMark/>
          </w:tcPr>
          <w:p w14:paraId="1B9EFE3F"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D8C64F8"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4E0A4CC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от плана на 2017 с индексом 104,3%, акт за 2016</w:t>
            </w:r>
          </w:p>
        </w:tc>
        <w:tc>
          <w:tcPr>
            <w:tcW w:w="3779" w:type="dxa"/>
            <w:vMerge/>
            <w:tcBorders>
              <w:top w:val="nil"/>
              <w:left w:val="single" w:sz="8" w:space="0" w:color="auto"/>
              <w:bottom w:val="single" w:sz="8" w:space="0" w:color="000000"/>
              <w:right w:val="single" w:sz="8" w:space="0" w:color="auto"/>
            </w:tcBorders>
            <w:vAlign w:val="center"/>
            <w:hideMark/>
          </w:tcPr>
          <w:p w14:paraId="7C2FF0C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2041EAC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3A5FD0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аудиторские</w:t>
            </w:r>
          </w:p>
        </w:tc>
        <w:tc>
          <w:tcPr>
            <w:tcW w:w="1041" w:type="dxa"/>
            <w:tcBorders>
              <w:top w:val="nil"/>
              <w:left w:val="nil"/>
              <w:bottom w:val="single" w:sz="8" w:space="0" w:color="auto"/>
              <w:right w:val="single" w:sz="8" w:space="0" w:color="auto"/>
            </w:tcBorders>
            <w:shd w:val="clear" w:color="auto" w:fill="auto"/>
            <w:vAlign w:val="center"/>
            <w:hideMark/>
          </w:tcPr>
          <w:p w14:paraId="01E9E7D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1 846,00</w:t>
            </w:r>
          </w:p>
        </w:tc>
        <w:tc>
          <w:tcPr>
            <w:tcW w:w="1134" w:type="dxa"/>
            <w:tcBorders>
              <w:top w:val="nil"/>
              <w:left w:val="nil"/>
              <w:bottom w:val="single" w:sz="8" w:space="0" w:color="auto"/>
              <w:right w:val="single" w:sz="8" w:space="0" w:color="auto"/>
            </w:tcBorders>
            <w:shd w:val="clear" w:color="auto" w:fill="auto"/>
            <w:noWrap/>
            <w:vAlign w:val="center"/>
            <w:hideMark/>
          </w:tcPr>
          <w:p w14:paraId="056FF03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2 406,00</w:t>
            </w:r>
          </w:p>
        </w:tc>
        <w:tc>
          <w:tcPr>
            <w:tcW w:w="1276" w:type="dxa"/>
            <w:tcBorders>
              <w:top w:val="nil"/>
              <w:left w:val="nil"/>
              <w:bottom w:val="single" w:sz="8" w:space="0" w:color="auto"/>
              <w:right w:val="single" w:sz="8" w:space="0" w:color="auto"/>
            </w:tcBorders>
            <w:shd w:val="clear" w:color="auto" w:fill="auto"/>
            <w:noWrap/>
            <w:vAlign w:val="center"/>
            <w:hideMark/>
          </w:tcPr>
          <w:p w14:paraId="325EF793"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341,00</w:t>
            </w:r>
          </w:p>
        </w:tc>
        <w:tc>
          <w:tcPr>
            <w:tcW w:w="1418" w:type="dxa"/>
            <w:tcBorders>
              <w:top w:val="nil"/>
              <w:left w:val="nil"/>
              <w:bottom w:val="single" w:sz="8" w:space="0" w:color="auto"/>
              <w:right w:val="single" w:sz="8" w:space="0" w:color="auto"/>
            </w:tcBorders>
            <w:shd w:val="clear" w:color="auto" w:fill="auto"/>
            <w:noWrap/>
            <w:vAlign w:val="center"/>
            <w:hideMark/>
          </w:tcPr>
          <w:p w14:paraId="004C967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341</w:t>
            </w:r>
          </w:p>
        </w:tc>
        <w:tc>
          <w:tcPr>
            <w:tcW w:w="2976" w:type="dxa"/>
            <w:tcBorders>
              <w:top w:val="nil"/>
              <w:left w:val="nil"/>
              <w:bottom w:val="single" w:sz="8" w:space="0" w:color="auto"/>
              <w:right w:val="single" w:sz="8" w:space="0" w:color="auto"/>
            </w:tcBorders>
            <w:shd w:val="clear" w:color="auto" w:fill="auto"/>
            <w:vAlign w:val="center"/>
            <w:hideMark/>
          </w:tcPr>
          <w:p w14:paraId="1535162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ООО "РСМ Русь", с ООО "Эрнст энд Янг", акты, счета-фактуры, </w:t>
            </w:r>
            <w:r w:rsidRPr="000F49E0">
              <w:rPr>
                <w:rFonts w:ascii="Arial" w:eastAsia="Times New Roman" w:hAnsi="Arial" w:cs="Arial"/>
                <w:color w:val="000000"/>
                <w:sz w:val="16"/>
                <w:szCs w:val="16"/>
                <w:lang w:eastAsia="ru-RU"/>
              </w:rPr>
              <w:lastRenderedPageBreak/>
              <w:t>протоколы заседания конкурсной комиссии, расчет расходов на 2018</w:t>
            </w:r>
          </w:p>
        </w:tc>
        <w:tc>
          <w:tcPr>
            <w:tcW w:w="3779" w:type="dxa"/>
            <w:tcBorders>
              <w:top w:val="nil"/>
              <w:left w:val="nil"/>
              <w:bottom w:val="single" w:sz="8" w:space="0" w:color="auto"/>
              <w:right w:val="single" w:sz="8" w:space="0" w:color="auto"/>
            </w:tcBorders>
            <w:shd w:val="clear" w:color="auto" w:fill="auto"/>
            <w:vAlign w:val="center"/>
            <w:hideMark/>
          </w:tcPr>
          <w:p w14:paraId="30A0B4B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Согласно действующего законодательства публичные акционерные общества обязана проводить аудит.</w:t>
            </w:r>
          </w:p>
        </w:tc>
      </w:tr>
      <w:tr w:rsidR="00704C7D" w:rsidRPr="000F49E0" w14:paraId="6EF55A58"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BD8A63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нотариальные</w:t>
            </w:r>
          </w:p>
        </w:tc>
        <w:tc>
          <w:tcPr>
            <w:tcW w:w="1041" w:type="dxa"/>
            <w:tcBorders>
              <w:top w:val="nil"/>
              <w:left w:val="nil"/>
              <w:bottom w:val="single" w:sz="8" w:space="0" w:color="auto"/>
              <w:right w:val="single" w:sz="8" w:space="0" w:color="auto"/>
            </w:tcBorders>
            <w:shd w:val="clear" w:color="auto" w:fill="auto"/>
            <w:vAlign w:val="center"/>
            <w:hideMark/>
          </w:tcPr>
          <w:p w14:paraId="616C6DB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125,00</w:t>
            </w:r>
          </w:p>
        </w:tc>
        <w:tc>
          <w:tcPr>
            <w:tcW w:w="1134" w:type="dxa"/>
            <w:tcBorders>
              <w:top w:val="nil"/>
              <w:left w:val="nil"/>
              <w:bottom w:val="single" w:sz="8" w:space="0" w:color="auto"/>
              <w:right w:val="single" w:sz="8" w:space="0" w:color="auto"/>
            </w:tcBorders>
            <w:shd w:val="clear" w:color="auto" w:fill="auto"/>
            <w:noWrap/>
            <w:vAlign w:val="center"/>
            <w:hideMark/>
          </w:tcPr>
          <w:p w14:paraId="17BA872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600,00</w:t>
            </w:r>
          </w:p>
        </w:tc>
        <w:tc>
          <w:tcPr>
            <w:tcW w:w="1276" w:type="dxa"/>
            <w:tcBorders>
              <w:top w:val="nil"/>
              <w:left w:val="nil"/>
              <w:bottom w:val="single" w:sz="8" w:space="0" w:color="auto"/>
              <w:right w:val="single" w:sz="8" w:space="0" w:color="auto"/>
            </w:tcBorders>
            <w:shd w:val="clear" w:color="auto" w:fill="auto"/>
            <w:noWrap/>
            <w:vAlign w:val="center"/>
            <w:hideMark/>
          </w:tcPr>
          <w:p w14:paraId="69DFFCC5"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85,00</w:t>
            </w:r>
          </w:p>
        </w:tc>
        <w:tc>
          <w:tcPr>
            <w:tcW w:w="1418" w:type="dxa"/>
            <w:tcBorders>
              <w:top w:val="nil"/>
              <w:left w:val="nil"/>
              <w:bottom w:val="single" w:sz="8" w:space="0" w:color="auto"/>
              <w:right w:val="single" w:sz="8" w:space="0" w:color="auto"/>
            </w:tcBorders>
            <w:shd w:val="clear" w:color="auto" w:fill="auto"/>
            <w:noWrap/>
            <w:vAlign w:val="center"/>
            <w:hideMark/>
          </w:tcPr>
          <w:p w14:paraId="50F0F95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85</w:t>
            </w:r>
          </w:p>
        </w:tc>
        <w:tc>
          <w:tcPr>
            <w:tcW w:w="2976" w:type="dxa"/>
            <w:tcBorders>
              <w:top w:val="nil"/>
              <w:left w:val="nil"/>
              <w:bottom w:val="single" w:sz="8" w:space="0" w:color="auto"/>
              <w:right w:val="single" w:sz="8" w:space="0" w:color="auto"/>
            </w:tcBorders>
            <w:shd w:val="clear" w:color="auto" w:fill="auto"/>
            <w:vAlign w:val="center"/>
            <w:hideMark/>
          </w:tcPr>
          <w:p w14:paraId="479A6E6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выписка из реестра нотариальных действий за 2016 (124,6 т.р.)</w:t>
            </w:r>
          </w:p>
        </w:tc>
        <w:tc>
          <w:tcPr>
            <w:tcW w:w="3779" w:type="dxa"/>
            <w:tcBorders>
              <w:top w:val="nil"/>
              <w:left w:val="nil"/>
              <w:bottom w:val="single" w:sz="8" w:space="0" w:color="auto"/>
              <w:right w:val="single" w:sz="8" w:space="0" w:color="auto"/>
            </w:tcBorders>
            <w:shd w:val="clear" w:color="auto" w:fill="auto"/>
            <w:vAlign w:val="center"/>
            <w:hideMark/>
          </w:tcPr>
          <w:p w14:paraId="0A8A193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Представлен расчет на выдачу доверенностей по филиалу в количестве 60 штук</w:t>
            </w:r>
          </w:p>
        </w:tc>
      </w:tr>
      <w:tr w:rsidR="00704C7D" w:rsidRPr="000F49E0" w14:paraId="1ABBB6C1"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597D13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трансформация отчетности МСФО, тестирование на обесценение, актуарные расчеты</w:t>
            </w:r>
          </w:p>
        </w:tc>
        <w:tc>
          <w:tcPr>
            <w:tcW w:w="1041" w:type="dxa"/>
            <w:tcBorders>
              <w:top w:val="nil"/>
              <w:left w:val="nil"/>
              <w:bottom w:val="single" w:sz="8" w:space="0" w:color="auto"/>
              <w:right w:val="single" w:sz="8" w:space="0" w:color="auto"/>
            </w:tcBorders>
            <w:shd w:val="clear" w:color="auto" w:fill="auto"/>
            <w:vAlign w:val="center"/>
            <w:hideMark/>
          </w:tcPr>
          <w:p w14:paraId="3C42E0F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2 640,00</w:t>
            </w:r>
          </w:p>
        </w:tc>
        <w:tc>
          <w:tcPr>
            <w:tcW w:w="1134" w:type="dxa"/>
            <w:tcBorders>
              <w:top w:val="nil"/>
              <w:left w:val="nil"/>
              <w:bottom w:val="single" w:sz="8" w:space="0" w:color="auto"/>
              <w:right w:val="single" w:sz="8" w:space="0" w:color="auto"/>
            </w:tcBorders>
            <w:shd w:val="clear" w:color="auto" w:fill="auto"/>
            <w:noWrap/>
            <w:vAlign w:val="center"/>
            <w:hideMark/>
          </w:tcPr>
          <w:p w14:paraId="6CBD020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4 442,00</w:t>
            </w:r>
          </w:p>
        </w:tc>
        <w:tc>
          <w:tcPr>
            <w:tcW w:w="1276" w:type="dxa"/>
            <w:tcBorders>
              <w:top w:val="nil"/>
              <w:left w:val="nil"/>
              <w:bottom w:val="single" w:sz="8" w:space="0" w:color="auto"/>
              <w:right w:val="single" w:sz="8" w:space="0" w:color="auto"/>
            </w:tcBorders>
            <w:shd w:val="clear" w:color="auto" w:fill="auto"/>
            <w:noWrap/>
            <w:vAlign w:val="center"/>
            <w:hideMark/>
          </w:tcPr>
          <w:p w14:paraId="2A02A28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630,00</w:t>
            </w:r>
          </w:p>
        </w:tc>
        <w:tc>
          <w:tcPr>
            <w:tcW w:w="1418" w:type="dxa"/>
            <w:tcBorders>
              <w:top w:val="nil"/>
              <w:left w:val="nil"/>
              <w:bottom w:val="single" w:sz="8" w:space="0" w:color="auto"/>
              <w:right w:val="single" w:sz="8" w:space="0" w:color="auto"/>
            </w:tcBorders>
            <w:shd w:val="clear" w:color="auto" w:fill="auto"/>
            <w:noWrap/>
            <w:vAlign w:val="center"/>
            <w:hideMark/>
          </w:tcPr>
          <w:p w14:paraId="4221D781"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7554E2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договоры от 14.08.2015, от 24.08.2016 с ООО "ФБК", акты, счета-фактуры, отчеты об оказании услуг, расчет расходов на 2018</w:t>
            </w:r>
          </w:p>
        </w:tc>
        <w:tc>
          <w:tcPr>
            <w:tcW w:w="3779" w:type="dxa"/>
            <w:tcBorders>
              <w:top w:val="nil"/>
              <w:left w:val="nil"/>
              <w:bottom w:val="single" w:sz="8" w:space="0" w:color="auto"/>
              <w:right w:val="single" w:sz="8" w:space="0" w:color="auto"/>
            </w:tcBorders>
            <w:shd w:val="clear" w:color="auto" w:fill="auto"/>
            <w:vAlign w:val="center"/>
            <w:hideMark/>
          </w:tcPr>
          <w:p w14:paraId="0EA2E87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В договорах с ООО "ФБК" срок оказания услуг - до 04.03.2016, 22.02.2017. На аудит за 2017 год договор не предоставлен.</w:t>
            </w:r>
          </w:p>
        </w:tc>
      </w:tr>
      <w:tr w:rsidR="00704C7D" w:rsidRPr="000F49E0" w14:paraId="6B49E50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E5EC81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семинары</w:t>
            </w:r>
          </w:p>
        </w:tc>
        <w:tc>
          <w:tcPr>
            <w:tcW w:w="1041" w:type="dxa"/>
            <w:tcBorders>
              <w:top w:val="nil"/>
              <w:left w:val="nil"/>
              <w:bottom w:val="single" w:sz="8" w:space="0" w:color="auto"/>
              <w:right w:val="single" w:sz="8" w:space="0" w:color="auto"/>
            </w:tcBorders>
            <w:shd w:val="clear" w:color="auto" w:fill="auto"/>
            <w:vAlign w:val="center"/>
            <w:hideMark/>
          </w:tcPr>
          <w:p w14:paraId="052E896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292,00</w:t>
            </w:r>
          </w:p>
        </w:tc>
        <w:tc>
          <w:tcPr>
            <w:tcW w:w="1134" w:type="dxa"/>
            <w:tcBorders>
              <w:top w:val="nil"/>
              <w:left w:val="nil"/>
              <w:bottom w:val="single" w:sz="8" w:space="0" w:color="auto"/>
              <w:right w:val="single" w:sz="8" w:space="0" w:color="auto"/>
            </w:tcBorders>
            <w:shd w:val="clear" w:color="auto" w:fill="auto"/>
            <w:noWrap/>
            <w:vAlign w:val="center"/>
            <w:hideMark/>
          </w:tcPr>
          <w:p w14:paraId="655ACC2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555,00</w:t>
            </w:r>
          </w:p>
        </w:tc>
        <w:tc>
          <w:tcPr>
            <w:tcW w:w="1276" w:type="dxa"/>
            <w:tcBorders>
              <w:top w:val="nil"/>
              <w:left w:val="nil"/>
              <w:bottom w:val="single" w:sz="8" w:space="0" w:color="auto"/>
              <w:right w:val="single" w:sz="8" w:space="0" w:color="auto"/>
            </w:tcBorders>
            <w:shd w:val="clear" w:color="auto" w:fill="auto"/>
            <w:noWrap/>
            <w:vAlign w:val="center"/>
            <w:hideMark/>
          </w:tcPr>
          <w:p w14:paraId="6755C3EF"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79,00</w:t>
            </w:r>
          </w:p>
        </w:tc>
        <w:tc>
          <w:tcPr>
            <w:tcW w:w="1418" w:type="dxa"/>
            <w:tcBorders>
              <w:top w:val="nil"/>
              <w:left w:val="nil"/>
              <w:bottom w:val="single" w:sz="8" w:space="0" w:color="auto"/>
              <w:right w:val="single" w:sz="8" w:space="0" w:color="auto"/>
            </w:tcBorders>
            <w:shd w:val="clear" w:color="auto" w:fill="auto"/>
            <w:noWrap/>
            <w:vAlign w:val="center"/>
            <w:hideMark/>
          </w:tcPr>
          <w:p w14:paraId="604A9FA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9DAF4B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акт от 17.02.2017 на 16т.р., счет от 31.03.2017 на 48,9 т.р., акты за 2016 в т.ч. акты Хэдхантер</w:t>
            </w:r>
          </w:p>
        </w:tc>
        <w:tc>
          <w:tcPr>
            <w:tcW w:w="3779" w:type="dxa"/>
            <w:tcBorders>
              <w:top w:val="nil"/>
              <w:left w:val="nil"/>
              <w:bottom w:val="single" w:sz="8" w:space="0" w:color="auto"/>
              <w:right w:val="single" w:sz="8" w:space="0" w:color="auto"/>
            </w:tcBorders>
            <w:shd w:val="clear" w:color="auto" w:fill="auto"/>
            <w:vAlign w:val="center"/>
            <w:hideMark/>
          </w:tcPr>
          <w:p w14:paraId="4FEA519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расходов на заявленную сумму, утвержденный на 2018 год план участия в семинарах с указанием тем семинаров, количества и должностей сотрудников.</w:t>
            </w:r>
          </w:p>
        </w:tc>
      </w:tr>
      <w:tr w:rsidR="00704C7D" w:rsidRPr="000F49E0" w14:paraId="43405DF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CE4141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корпоративного характера</w:t>
            </w:r>
          </w:p>
        </w:tc>
        <w:tc>
          <w:tcPr>
            <w:tcW w:w="1041" w:type="dxa"/>
            <w:tcBorders>
              <w:top w:val="nil"/>
              <w:left w:val="nil"/>
              <w:bottom w:val="single" w:sz="8" w:space="0" w:color="auto"/>
              <w:right w:val="single" w:sz="8" w:space="0" w:color="auto"/>
            </w:tcBorders>
            <w:shd w:val="clear" w:color="auto" w:fill="auto"/>
            <w:vAlign w:val="center"/>
            <w:hideMark/>
          </w:tcPr>
          <w:p w14:paraId="24E3620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414,00</w:t>
            </w:r>
          </w:p>
        </w:tc>
        <w:tc>
          <w:tcPr>
            <w:tcW w:w="1134" w:type="dxa"/>
            <w:tcBorders>
              <w:top w:val="nil"/>
              <w:left w:val="nil"/>
              <w:bottom w:val="single" w:sz="8" w:space="0" w:color="auto"/>
              <w:right w:val="single" w:sz="8" w:space="0" w:color="auto"/>
            </w:tcBorders>
            <w:shd w:val="clear" w:color="auto" w:fill="auto"/>
            <w:noWrap/>
            <w:vAlign w:val="center"/>
            <w:hideMark/>
          </w:tcPr>
          <w:p w14:paraId="4234EF8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177,00</w:t>
            </w:r>
          </w:p>
        </w:tc>
        <w:tc>
          <w:tcPr>
            <w:tcW w:w="1276" w:type="dxa"/>
            <w:vMerge w:val="restart"/>
            <w:tcBorders>
              <w:top w:val="nil"/>
              <w:left w:val="single" w:sz="8" w:space="0" w:color="auto"/>
              <w:bottom w:val="nil"/>
              <w:right w:val="single" w:sz="8" w:space="0" w:color="auto"/>
            </w:tcBorders>
            <w:shd w:val="clear" w:color="auto" w:fill="auto"/>
            <w:noWrap/>
            <w:vAlign w:val="center"/>
            <w:hideMark/>
          </w:tcPr>
          <w:p w14:paraId="03D4E17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971,00</w:t>
            </w:r>
          </w:p>
        </w:tc>
        <w:tc>
          <w:tcPr>
            <w:tcW w:w="1418" w:type="dxa"/>
            <w:tcBorders>
              <w:top w:val="nil"/>
              <w:left w:val="nil"/>
              <w:bottom w:val="single" w:sz="8" w:space="0" w:color="auto"/>
              <w:right w:val="single" w:sz="8" w:space="0" w:color="auto"/>
            </w:tcBorders>
            <w:shd w:val="clear" w:color="auto" w:fill="auto"/>
            <w:noWrap/>
            <w:vAlign w:val="center"/>
            <w:hideMark/>
          </w:tcPr>
          <w:p w14:paraId="18DB1FA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95AEA3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28.12.2015 с НП "Российский институт директоров"</w:t>
            </w:r>
          </w:p>
        </w:tc>
        <w:tc>
          <w:tcPr>
            <w:tcW w:w="3779" w:type="dxa"/>
            <w:tcBorders>
              <w:top w:val="nil"/>
              <w:left w:val="nil"/>
              <w:bottom w:val="single" w:sz="8" w:space="0" w:color="auto"/>
              <w:right w:val="single" w:sz="8" w:space="0" w:color="auto"/>
            </w:tcBorders>
            <w:shd w:val="clear" w:color="auto" w:fill="auto"/>
            <w:vAlign w:val="center"/>
            <w:hideMark/>
          </w:tcPr>
          <w:p w14:paraId="1FD82CE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предоставлены документы, подтверждающие заявленную сумму расходов. Не обоснована необходимость услуг для осуществления регулируемых видов деятельности</w:t>
            </w:r>
          </w:p>
        </w:tc>
      </w:tr>
      <w:tr w:rsidR="00704C7D" w:rsidRPr="000F49E0" w14:paraId="00BA9DBA"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76256E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другие</w:t>
            </w:r>
          </w:p>
        </w:tc>
        <w:tc>
          <w:tcPr>
            <w:tcW w:w="1041" w:type="dxa"/>
            <w:tcBorders>
              <w:top w:val="nil"/>
              <w:left w:val="nil"/>
              <w:bottom w:val="single" w:sz="8" w:space="0" w:color="auto"/>
              <w:right w:val="single" w:sz="8" w:space="0" w:color="auto"/>
            </w:tcBorders>
            <w:shd w:val="clear" w:color="auto" w:fill="auto"/>
            <w:vAlign w:val="center"/>
            <w:hideMark/>
          </w:tcPr>
          <w:p w14:paraId="32ABB06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1 830,00</w:t>
            </w:r>
          </w:p>
        </w:tc>
        <w:tc>
          <w:tcPr>
            <w:tcW w:w="1134" w:type="dxa"/>
            <w:tcBorders>
              <w:top w:val="nil"/>
              <w:left w:val="nil"/>
              <w:bottom w:val="single" w:sz="8" w:space="0" w:color="auto"/>
              <w:right w:val="single" w:sz="8" w:space="0" w:color="auto"/>
            </w:tcBorders>
            <w:shd w:val="clear" w:color="auto" w:fill="auto"/>
            <w:noWrap/>
            <w:vAlign w:val="center"/>
            <w:hideMark/>
          </w:tcPr>
          <w:p w14:paraId="7F9B683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2 227,00</w:t>
            </w:r>
          </w:p>
        </w:tc>
        <w:tc>
          <w:tcPr>
            <w:tcW w:w="1276" w:type="dxa"/>
            <w:vMerge/>
            <w:tcBorders>
              <w:top w:val="nil"/>
              <w:left w:val="single" w:sz="8" w:space="0" w:color="auto"/>
              <w:bottom w:val="nil"/>
              <w:right w:val="single" w:sz="8" w:space="0" w:color="auto"/>
            </w:tcBorders>
            <w:vAlign w:val="center"/>
            <w:hideMark/>
          </w:tcPr>
          <w:p w14:paraId="07FAB99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8AD953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64238E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24.08.2016 с ООО "ФБК" (1830 т.р. без НДС, до 25.11.2016), акты, счета за 2016 год</w:t>
            </w:r>
          </w:p>
        </w:tc>
        <w:tc>
          <w:tcPr>
            <w:tcW w:w="3779" w:type="dxa"/>
            <w:tcBorders>
              <w:top w:val="nil"/>
              <w:left w:val="nil"/>
              <w:bottom w:val="single" w:sz="8" w:space="0" w:color="auto"/>
              <w:right w:val="single" w:sz="8" w:space="0" w:color="auto"/>
            </w:tcBorders>
            <w:shd w:val="clear" w:color="auto" w:fill="auto"/>
            <w:vAlign w:val="center"/>
            <w:hideMark/>
          </w:tcPr>
          <w:p w14:paraId="658D81D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На 2017 год договор не предоставлен.</w:t>
            </w:r>
          </w:p>
        </w:tc>
      </w:tr>
      <w:tr w:rsidR="00704C7D" w:rsidRPr="000F49E0" w14:paraId="409DB799"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24197C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физ. охраны и ИТО</w:t>
            </w:r>
          </w:p>
        </w:tc>
        <w:tc>
          <w:tcPr>
            <w:tcW w:w="1041" w:type="dxa"/>
            <w:tcBorders>
              <w:top w:val="nil"/>
              <w:left w:val="nil"/>
              <w:bottom w:val="single" w:sz="8" w:space="0" w:color="auto"/>
              <w:right w:val="single" w:sz="8" w:space="0" w:color="auto"/>
            </w:tcBorders>
            <w:shd w:val="clear" w:color="auto" w:fill="auto"/>
            <w:vAlign w:val="center"/>
            <w:hideMark/>
          </w:tcPr>
          <w:p w14:paraId="7968716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4 177,00</w:t>
            </w:r>
          </w:p>
        </w:tc>
        <w:tc>
          <w:tcPr>
            <w:tcW w:w="1134" w:type="dxa"/>
            <w:tcBorders>
              <w:top w:val="nil"/>
              <w:left w:val="nil"/>
              <w:bottom w:val="single" w:sz="8" w:space="0" w:color="auto"/>
              <w:right w:val="single" w:sz="8" w:space="0" w:color="auto"/>
            </w:tcBorders>
            <w:shd w:val="clear" w:color="auto" w:fill="auto"/>
            <w:noWrap/>
            <w:vAlign w:val="center"/>
            <w:hideMark/>
          </w:tcPr>
          <w:p w14:paraId="36D3660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8 403,00</w:t>
            </w:r>
          </w:p>
        </w:tc>
        <w:tc>
          <w:tcPr>
            <w:tcW w:w="1276" w:type="dxa"/>
            <w:vMerge/>
            <w:tcBorders>
              <w:top w:val="nil"/>
              <w:left w:val="single" w:sz="8" w:space="0" w:color="auto"/>
              <w:bottom w:val="nil"/>
              <w:right w:val="single" w:sz="8" w:space="0" w:color="auto"/>
            </w:tcBorders>
            <w:vAlign w:val="center"/>
            <w:hideMark/>
          </w:tcPr>
          <w:p w14:paraId="66FE087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A97829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617AA28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договоры с ООО "ОП Беркут Плюс" от 16.12.2016, с ИП Быков от 30.05.2014, ИП Торопов от 01.12.2014, от 05.09.2014, акты, счета за 2016, за 1кв. 2017. За 2016 год сумма по договору с ИП Торопов от 01.12.2014 337,2т.р. Без НДС.</w:t>
            </w:r>
          </w:p>
        </w:tc>
        <w:tc>
          <w:tcPr>
            <w:tcW w:w="3779" w:type="dxa"/>
            <w:tcBorders>
              <w:top w:val="nil"/>
              <w:left w:val="nil"/>
              <w:bottom w:val="single" w:sz="8" w:space="0" w:color="auto"/>
              <w:right w:val="single" w:sz="8" w:space="0" w:color="auto"/>
            </w:tcBorders>
            <w:shd w:val="clear" w:color="auto" w:fill="auto"/>
            <w:vAlign w:val="center"/>
            <w:hideMark/>
          </w:tcPr>
          <w:p w14:paraId="38B987D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расчете применен ИПЦ по Сценарным условиям формирования бизнес-плана на 2017-2021гг. Копия договора с ИП Быков предоставлена не в полном объеме. Договор с ИП Торопов от 01.12.2014 - обслуживание систем видеонаблюдения на подстанциях "Гундоровская" и "Г-2", договор с ООО "ОП Беркут Плюс" включает охрану объектов филиала ПАО "МРСК Юга" - "Ростовэнерго" (производственное отделение ЦЭС, подстанция "Р-22"</w:t>
            </w:r>
          </w:p>
        </w:tc>
      </w:tr>
      <w:tr w:rsidR="00704C7D" w:rsidRPr="000F49E0" w14:paraId="3B6C019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9936A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на публичное раскрытие информации</w:t>
            </w:r>
          </w:p>
        </w:tc>
        <w:tc>
          <w:tcPr>
            <w:tcW w:w="1041" w:type="dxa"/>
            <w:tcBorders>
              <w:top w:val="nil"/>
              <w:left w:val="nil"/>
              <w:bottom w:val="single" w:sz="8" w:space="0" w:color="auto"/>
              <w:right w:val="single" w:sz="8" w:space="0" w:color="auto"/>
            </w:tcBorders>
            <w:shd w:val="clear" w:color="auto" w:fill="auto"/>
            <w:vAlign w:val="center"/>
            <w:hideMark/>
          </w:tcPr>
          <w:p w14:paraId="79D2AF3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276,00</w:t>
            </w:r>
          </w:p>
        </w:tc>
        <w:tc>
          <w:tcPr>
            <w:tcW w:w="1134" w:type="dxa"/>
            <w:tcBorders>
              <w:top w:val="nil"/>
              <w:left w:val="nil"/>
              <w:bottom w:val="single" w:sz="8" w:space="0" w:color="auto"/>
              <w:right w:val="single" w:sz="8" w:space="0" w:color="auto"/>
            </w:tcBorders>
            <w:shd w:val="clear" w:color="auto" w:fill="auto"/>
            <w:noWrap/>
            <w:vAlign w:val="center"/>
            <w:hideMark/>
          </w:tcPr>
          <w:p w14:paraId="22987EE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496,00</w:t>
            </w:r>
          </w:p>
        </w:tc>
        <w:tc>
          <w:tcPr>
            <w:tcW w:w="1276" w:type="dxa"/>
            <w:vMerge w:val="restart"/>
            <w:tcBorders>
              <w:top w:val="nil"/>
              <w:left w:val="single" w:sz="8" w:space="0" w:color="auto"/>
              <w:bottom w:val="nil"/>
              <w:right w:val="single" w:sz="8" w:space="0" w:color="auto"/>
            </w:tcBorders>
            <w:shd w:val="clear" w:color="auto" w:fill="auto"/>
            <w:noWrap/>
            <w:vAlign w:val="center"/>
            <w:hideMark/>
          </w:tcPr>
          <w:p w14:paraId="4F4997D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352,00</w:t>
            </w:r>
          </w:p>
        </w:tc>
        <w:tc>
          <w:tcPr>
            <w:tcW w:w="1418" w:type="dxa"/>
            <w:tcBorders>
              <w:top w:val="nil"/>
              <w:left w:val="nil"/>
              <w:bottom w:val="single" w:sz="8" w:space="0" w:color="auto"/>
              <w:right w:val="single" w:sz="8" w:space="0" w:color="auto"/>
            </w:tcBorders>
            <w:shd w:val="clear" w:color="auto" w:fill="auto"/>
            <w:noWrap/>
            <w:vAlign w:val="center"/>
            <w:hideMark/>
          </w:tcPr>
          <w:p w14:paraId="555231B3"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4D4974C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с ООО "Меридиан" от 30.05.2016 на 423,36т.р. Услуги по переводу на анг. язык текстов на сайте, служебная записка от 01.07.2016 "Об объемах переводов в 2016-2017гг.", сравнительный расчет цен на услуги перевода на 2017-2018гг.</w:t>
            </w:r>
          </w:p>
        </w:tc>
        <w:tc>
          <w:tcPr>
            <w:tcW w:w="3779" w:type="dxa"/>
            <w:tcBorders>
              <w:top w:val="nil"/>
              <w:left w:val="nil"/>
              <w:bottom w:val="single" w:sz="8" w:space="0" w:color="auto"/>
              <w:right w:val="single" w:sz="8" w:space="0" w:color="auto"/>
            </w:tcBorders>
            <w:shd w:val="clear" w:color="auto" w:fill="auto"/>
            <w:vAlign w:val="center"/>
            <w:hideMark/>
          </w:tcPr>
          <w:p w14:paraId="1611941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статистика предыдущих периодов, договор на 2018 год, коммерческие предложения организаций.</w:t>
            </w:r>
          </w:p>
        </w:tc>
      </w:tr>
      <w:tr w:rsidR="00704C7D" w:rsidRPr="000F49E0" w14:paraId="5982B56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986BF2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Услуги СМИ</w:t>
            </w:r>
          </w:p>
        </w:tc>
        <w:tc>
          <w:tcPr>
            <w:tcW w:w="1041" w:type="dxa"/>
            <w:tcBorders>
              <w:top w:val="nil"/>
              <w:left w:val="nil"/>
              <w:bottom w:val="single" w:sz="8" w:space="0" w:color="auto"/>
              <w:right w:val="single" w:sz="8" w:space="0" w:color="auto"/>
            </w:tcBorders>
            <w:shd w:val="clear" w:color="auto" w:fill="auto"/>
            <w:vAlign w:val="center"/>
            <w:hideMark/>
          </w:tcPr>
          <w:p w14:paraId="015FE9D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1 088,00</w:t>
            </w:r>
          </w:p>
        </w:tc>
        <w:tc>
          <w:tcPr>
            <w:tcW w:w="1134" w:type="dxa"/>
            <w:tcBorders>
              <w:top w:val="nil"/>
              <w:left w:val="nil"/>
              <w:bottom w:val="single" w:sz="8" w:space="0" w:color="auto"/>
              <w:right w:val="single" w:sz="8" w:space="0" w:color="auto"/>
            </w:tcBorders>
            <w:shd w:val="clear" w:color="auto" w:fill="auto"/>
            <w:noWrap/>
            <w:vAlign w:val="center"/>
            <w:hideMark/>
          </w:tcPr>
          <w:p w14:paraId="579B09E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2 058,00</w:t>
            </w:r>
          </w:p>
        </w:tc>
        <w:tc>
          <w:tcPr>
            <w:tcW w:w="1276" w:type="dxa"/>
            <w:vMerge/>
            <w:tcBorders>
              <w:top w:val="nil"/>
              <w:left w:val="single" w:sz="8" w:space="0" w:color="auto"/>
              <w:bottom w:val="nil"/>
              <w:right w:val="single" w:sz="8" w:space="0" w:color="auto"/>
            </w:tcBorders>
            <w:vAlign w:val="center"/>
            <w:hideMark/>
          </w:tcPr>
          <w:p w14:paraId="71D7446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6A68CB4F"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122,88</w:t>
            </w:r>
          </w:p>
        </w:tc>
        <w:tc>
          <w:tcPr>
            <w:tcW w:w="2976" w:type="dxa"/>
            <w:tcBorders>
              <w:top w:val="nil"/>
              <w:left w:val="nil"/>
              <w:bottom w:val="single" w:sz="8" w:space="0" w:color="auto"/>
              <w:right w:val="single" w:sz="8" w:space="0" w:color="auto"/>
            </w:tcBorders>
            <w:shd w:val="clear" w:color="auto" w:fill="auto"/>
            <w:vAlign w:val="center"/>
            <w:hideMark/>
          </w:tcPr>
          <w:p w14:paraId="514C7B1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договоры с ИП Боровских от 09.03.2017 (веб-хостинг и сопровождение сайта 422,9т.р.) от 29.11.2016 (доп. сервисы на сайте, 281т.р., до 31.12.2016), с ООО "ИА "Интерфакс-Юг" от 01.02.2014, с ООО "Известия-Юг" от 03.08.2016, 6700т.р.</w:t>
            </w:r>
          </w:p>
        </w:tc>
        <w:tc>
          <w:tcPr>
            <w:tcW w:w="3779" w:type="dxa"/>
            <w:tcBorders>
              <w:top w:val="nil"/>
              <w:left w:val="nil"/>
              <w:bottom w:val="single" w:sz="8" w:space="0" w:color="auto"/>
              <w:right w:val="single" w:sz="8" w:space="0" w:color="auto"/>
            </w:tcBorders>
            <w:shd w:val="clear" w:color="auto" w:fill="auto"/>
            <w:vAlign w:val="center"/>
            <w:hideMark/>
          </w:tcPr>
          <w:p w14:paraId="7E1A7EE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на обслуживание сайта ПАО "МРСК Юга"</w:t>
            </w:r>
            <w:r w:rsidRPr="000F49E0">
              <w:rPr>
                <w:rFonts w:ascii="Arial" w:eastAsia="Times New Roman" w:hAnsi="Arial" w:cs="Arial"/>
                <w:color w:val="000000"/>
                <w:sz w:val="16"/>
                <w:szCs w:val="16"/>
                <w:lang w:eastAsia="ru-RU"/>
              </w:rPr>
              <w:br/>
              <w:t>согласно требованиям ППРФ 861 у ТСО должна быть обсепечена возможность подать заявку на подключение и направление информации о перервыве в работе электросети</w:t>
            </w:r>
          </w:p>
        </w:tc>
      </w:tr>
      <w:tr w:rsidR="00704C7D" w:rsidRPr="000F49E0" w14:paraId="02C0406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675789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типографии и типографская продукция</w:t>
            </w:r>
          </w:p>
        </w:tc>
        <w:tc>
          <w:tcPr>
            <w:tcW w:w="1041" w:type="dxa"/>
            <w:tcBorders>
              <w:top w:val="nil"/>
              <w:left w:val="nil"/>
              <w:bottom w:val="single" w:sz="8" w:space="0" w:color="auto"/>
              <w:right w:val="single" w:sz="8" w:space="0" w:color="auto"/>
            </w:tcBorders>
            <w:shd w:val="clear" w:color="auto" w:fill="auto"/>
            <w:vAlign w:val="center"/>
            <w:hideMark/>
          </w:tcPr>
          <w:p w14:paraId="63A0530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167,00</w:t>
            </w:r>
          </w:p>
        </w:tc>
        <w:tc>
          <w:tcPr>
            <w:tcW w:w="1134" w:type="dxa"/>
            <w:tcBorders>
              <w:top w:val="nil"/>
              <w:left w:val="nil"/>
              <w:bottom w:val="single" w:sz="8" w:space="0" w:color="auto"/>
              <w:right w:val="single" w:sz="8" w:space="0" w:color="auto"/>
            </w:tcBorders>
            <w:shd w:val="clear" w:color="auto" w:fill="auto"/>
            <w:noWrap/>
            <w:vAlign w:val="center"/>
            <w:hideMark/>
          </w:tcPr>
          <w:p w14:paraId="189F393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444,00</w:t>
            </w:r>
          </w:p>
        </w:tc>
        <w:tc>
          <w:tcPr>
            <w:tcW w:w="1276" w:type="dxa"/>
            <w:vMerge/>
            <w:tcBorders>
              <w:top w:val="nil"/>
              <w:left w:val="single" w:sz="8" w:space="0" w:color="auto"/>
              <w:bottom w:val="nil"/>
              <w:right w:val="single" w:sz="8" w:space="0" w:color="auto"/>
            </w:tcBorders>
            <w:vAlign w:val="center"/>
            <w:hideMark/>
          </w:tcPr>
          <w:p w14:paraId="2F63F4B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28AFC741"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A7BD9F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(изготовление бланков и визиток), договор от 10.03.2016 с ООО "Мир цвета", счета за 2016</w:t>
            </w:r>
          </w:p>
        </w:tc>
        <w:tc>
          <w:tcPr>
            <w:tcW w:w="3779" w:type="dxa"/>
            <w:tcBorders>
              <w:top w:val="nil"/>
              <w:left w:val="nil"/>
              <w:bottom w:val="single" w:sz="8" w:space="0" w:color="auto"/>
              <w:right w:val="single" w:sz="8" w:space="0" w:color="auto"/>
            </w:tcBorders>
            <w:shd w:val="clear" w:color="auto" w:fill="auto"/>
            <w:vAlign w:val="center"/>
            <w:hideMark/>
          </w:tcPr>
          <w:p w14:paraId="7C667C6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предоставлены расчет расходов на заявленную сумму, расчет потребности. Не предоставлены комм. предложения, прайс-листы организаций для обоснования цен.</w:t>
            </w:r>
          </w:p>
        </w:tc>
      </w:tr>
      <w:tr w:rsidR="00704C7D" w:rsidRPr="000F49E0" w14:paraId="7AABCDB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472C0E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сертификации систем менеджмента</w:t>
            </w:r>
          </w:p>
        </w:tc>
        <w:tc>
          <w:tcPr>
            <w:tcW w:w="1041" w:type="dxa"/>
            <w:tcBorders>
              <w:top w:val="nil"/>
              <w:left w:val="nil"/>
              <w:bottom w:val="single" w:sz="8" w:space="0" w:color="auto"/>
              <w:right w:val="single" w:sz="8" w:space="0" w:color="auto"/>
            </w:tcBorders>
            <w:shd w:val="clear" w:color="auto" w:fill="auto"/>
            <w:vAlign w:val="center"/>
            <w:hideMark/>
          </w:tcPr>
          <w:p w14:paraId="615F147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90,00</w:t>
            </w:r>
          </w:p>
        </w:tc>
        <w:tc>
          <w:tcPr>
            <w:tcW w:w="1134" w:type="dxa"/>
            <w:tcBorders>
              <w:top w:val="nil"/>
              <w:left w:val="nil"/>
              <w:bottom w:val="single" w:sz="8" w:space="0" w:color="auto"/>
              <w:right w:val="single" w:sz="8" w:space="0" w:color="auto"/>
            </w:tcBorders>
            <w:shd w:val="clear" w:color="auto" w:fill="auto"/>
            <w:noWrap/>
            <w:vAlign w:val="center"/>
            <w:hideMark/>
          </w:tcPr>
          <w:p w14:paraId="17A1131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532,00</w:t>
            </w:r>
          </w:p>
        </w:tc>
        <w:tc>
          <w:tcPr>
            <w:tcW w:w="1276" w:type="dxa"/>
            <w:vMerge/>
            <w:tcBorders>
              <w:top w:val="nil"/>
              <w:left w:val="single" w:sz="8" w:space="0" w:color="auto"/>
              <w:bottom w:val="nil"/>
              <w:right w:val="single" w:sz="8" w:space="0" w:color="auto"/>
            </w:tcBorders>
            <w:vAlign w:val="center"/>
            <w:hideMark/>
          </w:tcPr>
          <w:p w14:paraId="196533F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A884F5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A57D18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31.05.2015 с АО "СЖС Восток Лимитед" до 31.12.2017, Выписка из протокола заседания ЦКК о закупках на 2015 год, Положение о системе управления качеством ПАО "Россети", протокол заседания Совета директоров ПАО "Россети" от 16.11.2015 № 208, действующие сертификаты</w:t>
            </w:r>
          </w:p>
        </w:tc>
        <w:tc>
          <w:tcPr>
            <w:tcW w:w="3779" w:type="dxa"/>
            <w:tcBorders>
              <w:top w:val="nil"/>
              <w:left w:val="nil"/>
              <w:bottom w:val="single" w:sz="8" w:space="0" w:color="auto"/>
              <w:right w:val="single" w:sz="8" w:space="0" w:color="auto"/>
            </w:tcBorders>
            <w:shd w:val="clear" w:color="auto" w:fill="auto"/>
            <w:vAlign w:val="center"/>
            <w:hideMark/>
          </w:tcPr>
          <w:p w14:paraId="560E38F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договор на 2018, график выполнения работ на 2018, конкурсно-закупочная документация, коммерческие предложения организаций. В предоставленном расчете расходов на 2018 применены ИПЦ не по прогнозу МЭР РФ, не обоснована принятая в расчет трудоемкость работ. В общую расшифровку плановых затрат ИА на 2018 год включены расходы в сумме 648т.р.</w:t>
            </w:r>
          </w:p>
        </w:tc>
      </w:tr>
      <w:tr w:rsidR="00704C7D" w:rsidRPr="000F49E0" w14:paraId="4859817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BFFE6F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организации и проведению совещаний и семинаров произв. характера</w:t>
            </w:r>
          </w:p>
        </w:tc>
        <w:tc>
          <w:tcPr>
            <w:tcW w:w="1041" w:type="dxa"/>
            <w:tcBorders>
              <w:top w:val="nil"/>
              <w:left w:val="nil"/>
              <w:bottom w:val="single" w:sz="8" w:space="0" w:color="auto"/>
              <w:right w:val="single" w:sz="8" w:space="0" w:color="auto"/>
            </w:tcBorders>
            <w:shd w:val="clear" w:color="auto" w:fill="auto"/>
            <w:vAlign w:val="center"/>
            <w:hideMark/>
          </w:tcPr>
          <w:p w14:paraId="134C1A0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887,00</w:t>
            </w:r>
          </w:p>
        </w:tc>
        <w:tc>
          <w:tcPr>
            <w:tcW w:w="1134" w:type="dxa"/>
            <w:tcBorders>
              <w:top w:val="nil"/>
              <w:left w:val="nil"/>
              <w:bottom w:val="single" w:sz="8" w:space="0" w:color="auto"/>
              <w:right w:val="single" w:sz="8" w:space="0" w:color="auto"/>
            </w:tcBorders>
            <w:shd w:val="clear" w:color="auto" w:fill="auto"/>
            <w:noWrap/>
            <w:vAlign w:val="center"/>
            <w:hideMark/>
          </w:tcPr>
          <w:p w14:paraId="69901E6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3 940,00</w:t>
            </w:r>
          </w:p>
        </w:tc>
        <w:tc>
          <w:tcPr>
            <w:tcW w:w="1276" w:type="dxa"/>
            <w:vMerge/>
            <w:tcBorders>
              <w:top w:val="nil"/>
              <w:left w:val="single" w:sz="8" w:space="0" w:color="auto"/>
              <w:bottom w:val="nil"/>
              <w:right w:val="single" w:sz="8" w:space="0" w:color="auto"/>
            </w:tcBorders>
            <w:vAlign w:val="center"/>
            <w:hideMark/>
          </w:tcPr>
          <w:p w14:paraId="58EBC37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67B688D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60AC8D6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с ООО "Смарт" от 24.09.2015 (аренда, оборудование, оформление помещений для мероприятий, организация питания и транспортного обслуживания участников мероприятий, действие до 08.2016), ОСВ по сч.26.01 за 2016</w:t>
            </w:r>
          </w:p>
        </w:tc>
        <w:tc>
          <w:tcPr>
            <w:tcW w:w="3779" w:type="dxa"/>
            <w:tcBorders>
              <w:top w:val="nil"/>
              <w:left w:val="nil"/>
              <w:bottom w:val="single" w:sz="8" w:space="0" w:color="auto"/>
              <w:right w:val="single" w:sz="8" w:space="0" w:color="auto"/>
            </w:tcBorders>
            <w:shd w:val="clear" w:color="auto" w:fill="auto"/>
            <w:vAlign w:val="center"/>
            <w:hideMark/>
          </w:tcPr>
          <w:p w14:paraId="56BA68F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план-график проведения совещаний на 2018 год, заявки на проведение совещаний на 2018 год</w:t>
            </w:r>
          </w:p>
        </w:tc>
      </w:tr>
      <w:tr w:rsidR="00704C7D" w:rsidRPr="000F49E0" w14:paraId="70FB4A8F"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CC8220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архивариуса</w:t>
            </w:r>
          </w:p>
        </w:tc>
        <w:tc>
          <w:tcPr>
            <w:tcW w:w="1041" w:type="dxa"/>
            <w:tcBorders>
              <w:top w:val="nil"/>
              <w:left w:val="nil"/>
              <w:bottom w:val="single" w:sz="8" w:space="0" w:color="auto"/>
              <w:right w:val="single" w:sz="8" w:space="0" w:color="auto"/>
            </w:tcBorders>
            <w:shd w:val="clear" w:color="auto" w:fill="auto"/>
            <w:vAlign w:val="center"/>
            <w:hideMark/>
          </w:tcPr>
          <w:p w14:paraId="14CEF73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62EE85B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210,00</w:t>
            </w:r>
          </w:p>
        </w:tc>
        <w:tc>
          <w:tcPr>
            <w:tcW w:w="1276" w:type="dxa"/>
            <w:vMerge/>
            <w:tcBorders>
              <w:top w:val="nil"/>
              <w:left w:val="single" w:sz="8" w:space="0" w:color="auto"/>
              <w:bottom w:val="nil"/>
              <w:right w:val="single" w:sz="8" w:space="0" w:color="auto"/>
            </w:tcBorders>
            <w:vAlign w:val="center"/>
            <w:hideMark/>
          </w:tcPr>
          <w:p w14:paraId="738CB909"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8A37C4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2E3090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w:t>
            </w:r>
          </w:p>
        </w:tc>
        <w:tc>
          <w:tcPr>
            <w:tcW w:w="3779" w:type="dxa"/>
            <w:tcBorders>
              <w:top w:val="nil"/>
              <w:left w:val="nil"/>
              <w:bottom w:val="single" w:sz="8" w:space="0" w:color="auto"/>
              <w:right w:val="single" w:sz="8" w:space="0" w:color="auto"/>
            </w:tcBorders>
            <w:shd w:val="clear" w:color="auto" w:fill="auto"/>
            <w:vAlign w:val="center"/>
            <w:hideMark/>
          </w:tcPr>
          <w:p w14:paraId="4ADF3B8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w:t>
            </w:r>
          </w:p>
        </w:tc>
      </w:tr>
      <w:tr w:rsidR="00704C7D" w:rsidRPr="000F49E0" w14:paraId="58C233CE"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36849B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по подбору кадров</w:t>
            </w:r>
          </w:p>
        </w:tc>
        <w:tc>
          <w:tcPr>
            <w:tcW w:w="1041" w:type="dxa"/>
            <w:tcBorders>
              <w:top w:val="nil"/>
              <w:left w:val="nil"/>
              <w:bottom w:val="single" w:sz="8" w:space="0" w:color="auto"/>
              <w:right w:val="single" w:sz="8" w:space="0" w:color="auto"/>
            </w:tcBorders>
            <w:shd w:val="clear" w:color="auto" w:fill="auto"/>
            <w:vAlign w:val="center"/>
            <w:hideMark/>
          </w:tcPr>
          <w:p w14:paraId="02E0850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73,00</w:t>
            </w:r>
          </w:p>
        </w:tc>
        <w:tc>
          <w:tcPr>
            <w:tcW w:w="1134" w:type="dxa"/>
            <w:tcBorders>
              <w:top w:val="nil"/>
              <w:left w:val="nil"/>
              <w:bottom w:val="single" w:sz="8" w:space="0" w:color="auto"/>
              <w:right w:val="single" w:sz="8" w:space="0" w:color="auto"/>
            </w:tcBorders>
            <w:shd w:val="clear" w:color="auto" w:fill="auto"/>
            <w:noWrap/>
            <w:vAlign w:val="center"/>
            <w:hideMark/>
          </w:tcPr>
          <w:p w14:paraId="7A5C93D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147,00</w:t>
            </w:r>
          </w:p>
        </w:tc>
        <w:tc>
          <w:tcPr>
            <w:tcW w:w="1276" w:type="dxa"/>
            <w:vMerge/>
            <w:tcBorders>
              <w:top w:val="nil"/>
              <w:left w:val="single" w:sz="8" w:space="0" w:color="auto"/>
              <w:bottom w:val="nil"/>
              <w:right w:val="single" w:sz="8" w:space="0" w:color="auto"/>
            </w:tcBorders>
            <w:vAlign w:val="center"/>
            <w:hideMark/>
          </w:tcPr>
          <w:p w14:paraId="4CA09CB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8A7E6F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6C54D2E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с ООО "Хэдхантер" от 06.03.2014 до 14.02.2018 на 83,051 т.р. без НДС, расчет от плановых расходов на 2017 и ИПЦ 104,8%</w:t>
            </w:r>
          </w:p>
        </w:tc>
        <w:tc>
          <w:tcPr>
            <w:tcW w:w="3779" w:type="dxa"/>
            <w:tcBorders>
              <w:top w:val="nil"/>
              <w:left w:val="nil"/>
              <w:bottom w:val="single" w:sz="8" w:space="0" w:color="auto"/>
              <w:right w:val="single" w:sz="8" w:space="0" w:color="auto"/>
            </w:tcBorders>
            <w:shd w:val="clear" w:color="auto" w:fill="auto"/>
            <w:vAlign w:val="center"/>
            <w:hideMark/>
          </w:tcPr>
          <w:p w14:paraId="0D2B7F6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плановой суммы расходов на 2017 год, применен ИПЦ не по прогнозу МЭР РФ</w:t>
            </w:r>
          </w:p>
        </w:tc>
      </w:tr>
      <w:tr w:rsidR="00704C7D" w:rsidRPr="000F49E0" w14:paraId="6C0458F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D4A4CF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по повышению квалификации</w:t>
            </w:r>
          </w:p>
        </w:tc>
        <w:tc>
          <w:tcPr>
            <w:tcW w:w="1041" w:type="dxa"/>
            <w:tcBorders>
              <w:top w:val="nil"/>
              <w:left w:val="nil"/>
              <w:bottom w:val="single" w:sz="8" w:space="0" w:color="auto"/>
              <w:right w:val="single" w:sz="8" w:space="0" w:color="auto"/>
            </w:tcBorders>
            <w:shd w:val="clear" w:color="auto" w:fill="auto"/>
            <w:vAlign w:val="center"/>
            <w:hideMark/>
          </w:tcPr>
          <w:p w14:paraId="16766AA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1 584,00</w:t>
            </w:r>
          </w:p>
        </w:tc>
        <w:tc>
          <w:tcPr>
            <w:tcW w:w="1134" w:type="dxa"/>
            <w:tcBorders>
              <w:top w:val="nil"/>
              <w:left w:val="nil"/>
              <w:bottom w:val="single" w:sz="8" w:space="0" w:color="auto"/>
              <w:right w:val="single" w:sz="8" w:space="0" w:color="auto"/>
            </w:tcBorders>
            <w:shd w:val="clear" w:color="auto" w:fill="auto"/>
            <w:noWrap/>
            <w:vAlign w:val="center"/>
            <w:hideMark/>
          </w:tcPr>
          <w:p w14:paraId="57E57B5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4 301,00</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9BA15DF"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4 115,00</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E5CE4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526369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Положение о служебных командировках работников ОАО "МРСК Юга" с приказом от 30.04.2015 № 272, расчет средней продолжительности обучения, стоимости проживания и проезда за 2016 год</w:t>
            </w:r>
          </w:p>
        </w:tc>
        <w:tc>
          <w:tcPr>
            <w:tcW w:w="3779" w:type="dxa"/>
            <w:tcBorders>
              <w:top w:val="nil"/>
              <w:left w:val="nil"/>
              <w:bottom w:val="single" w:sz="8" w:space="0" w:color="auto"/>
              <w:right w:val="single" w:sz="8" w:space="0" w:color="auto"/>
            </w:tcBorders>
            <w:shd w:val="clear" w:color="auto" w:fill="auto"/>
            <w:vAlign w:val="center"/>
            <w:hideMark/>
          </w:tcPr>
          <w:p w14:paraId="7609AB7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утвержденный на 2018 год план обучения сотрудников ПАО "МРСК Юга" с указанием направлений обучения, должностей и профессий, количества обучающихся. Не предоставлены договоры на обучение на 2018 год, комм. предложения образовательных организаций, программы обучения. В пояснительной записке не отражена необходимость направления сотрудников на </w:t>
            </w:r>
            <w:r w:rsidRPr="000F49E0">
              <w:rPr>
                <w:rFonts w:ascii="Arial" w:eastAsia="Times New Roman" w:hAnsi="Arial" w:cs="Arial"/>
                <w:color w:val="000000"/>
                <w:sz w:val="16"/>
                <w:szCs w:val="16"/>
                <w:lang w:eastAsia="ru-RU"/>
              </w:rPr>
              <w:lastRenderedPageBreak/>
              <w:t>обучение в др. города в связи с отсутствием аналогичных обучающих программ по месту нахождения ПАО "МРСК Юга". Не предоставлен расчет средних величин расходов на проживание и проезд на 2018, не предоставлены документы, подтверждающие принятую в расчет стоимость проживания и проезда. Не предоставлены расшифровка факт. расходов и бух. документы для подтверждения расходов на командировки за 2016</w:t>
            </w:r>
          </w:p>
        </w:tc>
      </w:tr>
      <w:tr w:rsidR="00704C7D" w:rsidRPr="000F49E0" w14:paraId="63E37AE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D6AA8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Командировочные расходы производственные - суточные</w:t>
            </w:r>
          </w:p>
        </w:tc>
        <w:tc>
          <w:tcPr>
            <w:tcW w:w="1041" w:type="dxa"/>
            <w:tcBorders>
              <w:top w:val="nil"/>
              <w:left w:val="nil"/>
              <w:bottom w:val="single" w:sz="8" w:space="0" w:color="auto"/>
              <w:right w:val="single" w:sz="8" w:space="0" w:color="auto"/>
            </w:tcBorders>
            <w:shd w:val="clear" w:color="auto" w:fill="auto"/>
            <w:vAlign w:val="center"/>
            <w:hideMark/>
          </w:tcPr>
          <w:p w14:paraId="2F58643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1 786,00</w:t>
            </w:r>
          </w:p>
        </w:tc>
        <w:tc>
          <w:tcPr>
            <w:tcW w:w="1134" w:type="dxa"/>
            <w:tcBorders>
              <w:top w:val="nil"/>
              <w:left w:val="nil"/>
              <w:bottom w:val="single" w:sz="8" w:space="0" w:color="auto"/>
              <w:right w:val="single" w:sz="8" w:space="0" w:color="auto"/>
            </w:tcBorders>
            <w:shd w:val="clear" w:color="auto" w:fill="auto"/>
            <w:noWrap/>
            <w:vAlign w:val="center"/>
            <w:hideMark/>
          </w:tcPr>
          <w:p w14:paraId="6D0A73B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1 678,00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4506217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73F11AD"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val="restart"/>
            <w:tcBorders>
              <w:top w:val="nil"/>
              <w:left w:val="single" w:sz="8" w:space="0" w:color="auto"/>
              <w:bottom w:val="single" w:sz="8" w:space="0" w:color="000000"/>
              <w:right w:val="single" w:sz="8" w:space="0" w:color="auto"/>
            </w:tcBorders>
            <w:shd w:val="clear" w:color="auto" w:fill="auto"/>
            <w:vAlign w:val="center"/>
            <w:hideMark/>
          </w:tcPr>
          <w:p w14:paraId="6995D0D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Положение о служебных командировках работников ОАО "МРСК Юга" с приказом от 30.04.2015 № 272, договор с ООО "Бристоль" от 18.12.2015 (действие до 31.12.2016), ОСВ по сч.26.01 за 2016 (расходы на проживание, проезд воздушным транспортом)</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3379D4B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пояснительной записке не отражены причины производственного характера для командировок. Не предоставлен плановый график командировок на 2018 год, не предоставлен расчет заявленных сумм, не указаны направления командировок, количество сотрудников, направляемых в командировки. Не подтверждены цены на проживание и проезд.</w:t>
            </w:r>
          </w:p>
        </w:tc>
      </w:tr>
      <w:tr w:rsidR="00704C7D" w:rsidRPr="000F49E0" w14:paraId="54535968"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8EECFC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проживание</w:t>
            </w:r>
          </w:p>
        </w:tc>
        <w:tc>
          <w:tcPr>
            <w:tcW w:w="1041" w:type="dxa"/>
            <w:tcBorders>
              <w:top w:val="nil"/>
              <w:left w:val="nil"/>
              <w:bottom w:val="single" w:sz="8" w:space="0" w:color="auto"/>
              <w:right w:val="single" w:sz="8" w:space="0" w:color="auto"/>
            </w:tcBorders>
            <w:shd w:val="clear" w:color="auto" w:fill="auto"/>
            <w:vAlign w:val="center"/>
            <w:hideMark/>
          </w:tcPr>
          <w:p w14:paraId="6CA4DEC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12 539,00</w:t>
            </w:r>
          </w:p>
        </w:tc>
        <w:tc>
          <w:tcPr>
            <w:tcW w:w="1134" w:type="dxa"/>
            <w:tcBorders>
              <w:top w:val="nil"/>
              <w:left w:val="nil"/>
              <w:bottom w:val="single" w:sz="8" w:space="0" w:color="auto"/>
              <w:right w:val="single" w:sz="8" w:space="0" w:color="auto"/>
            </w:tcBorders>
            <w:shd w:val="clear" w:color="auto" w:fill="auto"/>
            <w:noWrap/>
            <w:vAlign w:val="center"/>
            <w:hideMark/>
          </w:tcPr>
          <w:p w14:paraId="0C04477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11 793,00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1B35CCB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9FA417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10AE880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12A4B8D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5357859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C99D40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проезд ЖД</w:t>
            </w:r>
          </w:p>
        </w:tc>
        <w:tc>
          <w:tcPr>
            <w:tcW w:w="1041" w:type="dxa"/>
            <w:tcBorders>
              <w:top w:val="nil"/>
              <w:left w:val="nil"/>
              <w:bottom w:val="single" w:sz="8" w:space="0" w:color="auto"/>
              <w:right w:val="single" w:sz="8" w:space="0" w:color="auto"/>
            </w:tcBorders>
            <w:shd w:val="clear" w:color="auto" w:fill="auto"/>
            <w:vAlign w:val="center"/>
            <w:hideMark/>
          </w:tcPr>
          <w:p w14:paraId="5468FEC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266,00</w:t>
            </w:r>
          </w:p>
        </w:tc>
        <w:tc>
          <w:tcPr>
            <w:tcW w:w="1134" w:type="dxa"/>
            <w:tcBorders>
              <w:top w:val="nil"/>
              <w:left w:val="nil"/>
              <w:bottom w:val="single" w:sz="8" w:space="0" w:color="auto"/>
              <w:right w:val="single" w:sz="8" w:space="0" w:color="auto"/>
            </w:tcBorders>
            <w:shd w:val="clear" w:color="auto" w:fill="auto"/>
            <w:noWrap/>
            <w:vAlign w:val="center"/>
            <w:hideMark/>
          </w:tcPr>
          <w:p w14:paraId="5B03863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182,00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313FD47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8C71B8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097796E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4BE60B9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0B607F5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FAD7EC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проезд ВТ</w:t>
            </w:r>
          </w:p>
        </w:tc>
        <w:tc>
          <w:tcPr>
            <w:tcW w:w="1041" w:type="dxa"/>
            <w:tcBorders>
              <w:top w:val="nil"/>
              <w:left w:val="nil"/>
              <w:bottom w:val="single" w:sz="8" w:space="0" w:color="auto"/>
              <w:right w:val="single" w:sz="8" w:space="0" w:color="auto"/>
            </w:tcBorders>
            <w:shd w:val="clear" w:color="auto" w:fill="auto"/>
            <w:vAlign w:val="center"/>
            <w:hideMark/>
          </w:tcPr>
          <w:p w14:paraId="1DE5484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12 299,00</w:t>
            </w:r>
          </w:p>
        </w:tc>
        <w:tc>
          <w:tcPr>
            <w:tcW w:w="1134" w:type="dxa"/>
            <w:tcBorders>
              <w:top w:val="nil"/>
              <w:left w:val="nil"/>
              <w:bottom w:val="single" w:sz="8" w:space="0" w:color="auto"/>
              <w:right w:val="single" w:sz="8" w:space="0" w:color="auto"/>
            </w:tcBorders>
            <w:shd w:val="clear" w:color="auto" w:fill="auto"/>
            <w:noWrap/>
            <w:vAlign w:val="center"/>
            <w:hideMark/>
          </w:tcPr>
          <w:p w14:paraId="00117C5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10 973,00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39DB0AB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335E4E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659BF0D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2A72A63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25333A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001751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проезд ПТ</w:t>
            </w:r>
          </w:p>
        </w:tc>
        <w:tc>
          <w:tcPr>
            <w:tcW w:w="1041" w:type="dxa"/>
            <w:tcBorders>
              <w:top w:val="nil"/>
              <w:left w:val="nil"/>
              <w:bottom w:val="single" w:sz="8" w:space="0" w:color="auto"/>
              <w:right w:val="single" w:sz="8" w:space="0" w:color="auto"/>
            </w:tcBorders>
            <w:shd w:val="clear" w:color="auto" w:fill="auto"/>
            <w:vAlign w:val="center"/>
            <w:hideMark/>
          </w:tcPr>
          <w:p w14:paraId="22F58FF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60,00</w:t>
            </w:r>
          </w:p>
        </w:tc>
        <w:tc>
          <w:tcPr>
            <w:tcW w:w="1134" w:type="dxa"/>
            <w:tcBorders>
              <w:top w:val="nil"/>
              <w:left w:val="nil"/>
              <w:bottom w:val="single" w:sz="8" w:space="0" w:color="auto"/>
              <w:right w:val="single" w:sz="8" w:space="0" w:color="auto"/>
            </w:tcBorders>
            <w:shd w:val="clear" w:color="auto" w:fill="auto"/>
            <w:noWrap/>
            <w:vAlign w:val="center"/>
            <w:hideMark/>
          </w:tcPr>
          <w:p w14:paraId="41A1527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64E6A27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EF357E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58809E0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593C1DE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47DBEC3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CF2661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Представительские расходы</w:t>
            </w:r>
          </w:p>
        </w:tc>
        <w:tc>
          <w:tcPr>
            <w:tcW w:w="1041" w:type="dxa"/>
            <w:tcBorders>
              <w:top w:val="nil"/>
              <w:left w:val="nil"/>
              <w:bottom w:val="single" w:sz="8" w:space="0" w:color="auto"/>
              <w:right w:val="single" w:sz="8" w:space="0" w:color="auto"/>
            </w:tcBorders>
            <w:shd w:val="clear" w:color="auto" w:fill="auto"/>
            <w:vAlign w:val="center"/>
            <w:hideMark/>
          </w:tcPr>
          <w:p w14:paraId="7A44408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38,00</w:t>
            </w:r>
          </w:p>
        </w:tc>
        <w:tc>
          <w:tcPr>
            <w:tcW w:w="1134" w:type="dxa"/>
            <w:tcBorders>
              <w:top w:val="nil"/>
              <w:left w:val="nil"/>
              <w:bottom w:val="single" w:sz="8" w:space="0" w:color="auto"/>
              <w:right w:val="single" w:sz="8" w:space="0" w:color="auto"/>
            </w:tcBorders>
            <w:shd w:val="clear" w:color="auto" w:fill="auto"/>
            <w:noWrap/>
            <w:vAlign w:val="center"/>
            <w:hideMark/>
          </w:tcPr>
          <w:p w14:paraId="276C345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629,00</w:t>
            </w:r>
          </w:p>
        </w:tc>
        <w:tc>
          <w:tcPr>
            <w:tcW w:w="1276" w:type="dxa"/>
            <w:tcBorders>
              <w:top w:val="nil"/>
              <w:left w:val="nil"/>
              <w:bottom w:val="single" w:sz="8" w:space="0" w:color="auto"/>
              <w:right w:val="single" w:sz="8" w:space="0" w:color="auto"/>
            </w:tcBorders>
            <w:shd w:val="clear" w:color="auto" w:fill="auto"/>
            <w:noWrap/>
            <w:vAlign w:val="center"/>
            <w:hideMark/>
          </w:tcPr>
          <w:p w14:paraId="7D21ABF9"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89,00</w:t>
            </w:r>
          </w:p>
        </w:tc>
        <w:tc>
          <w:tcPr>
            <w:tcW w:w="1418" w:type="dxa"/>
            <w:vMerge/>
            <w:tcBorders>
              <w:top w:val="nil"/>
              <w:left w:val="single" w:sz="8" w:space="0" w:color="auto"/>
              <w:bottom w:val="single" w:sz="8" w:space="0" w:color="000000"/>
              <w:right w:val="single" w:sz="8" w:space="0" w:color="auto"/>
            </w:tcBorders>
            <w:vAlign w:val="center"/>
            <w:hideMark/>
          </w:tcPr>
          <w:p w14:paraId="0FCF67A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2C7E5E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приказ от 08.07.2011 № 382 "Об утверждении и введении в действие Положения о порядке оформления и документооборота при проведении расчетов…"</w:t>
            </w:r>
          </w:p>
        </w:tc>
        <w:tc>
          <w:tcPr>
            <w:tcW w:w="3779" w:type="dxa"/>
            <w:tcBorders>
              <w:top w:val="nil"/>
              <w:left w:val="nil"/>
              <w:bottom w:val="single" w:sz="8" w:space="0" w:color="auto"/>
              <w:right w:val="single" w:sz="8" w:space="0" w:color="auto"/>
            </w:tcBorders>
            <w:shd w:val="clear" w:color="auto" w:fill="auto"/>
            <w:vAlign w:val="center"/>
            <w:hideMark/>
          </w:tcPr>
          <w:p w14:paraId="69CBBB4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договоры, сметы, планы проведения мероприятий, бух. документы по фактическим расходам за 2016</w:t>
            </w:r>
          </w:p>
        </w:tc>
      </w:tr>
      <w:tr w:rsidR="00704C7D" w:rsidRPr="000F49E0" w14:paraId="62F78508"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B01723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Аренда земельных участков под производственными и административными объектами</w:t>
            </w:r>
          </w:p>
        </w:tc>
        <w:tc>
          <w:tcPr>
            <w:tcW w:w="1041" w:type="dxa"/>
            <w:tcBorders>
              <w:top w:val="nil"/>
              <w:left w:val="nil"/>
              <w:bottom w:val="single" w:sz="8" w:space="0" w:color="auto"/>
              <w:right w:val="single" w:sz="8" w:space="0" w:color="auto"/>
            </w:tcBorders>
            <w:shd w:val="clear" w:color="auto" w:fill="auto"/>
            <w:vAlign w:val="center"/>
            <w:hideMark/>
          </w:tcPr>
          <w:p w14:paraId="6186797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1 281,00</w:t>
            </w:r>
          </w:p>
        </w:tc>
        <w:tc>
          <w:tcPr>
            <w:tcW w:w="1134" w:type="dxa"/>
            <w:tcBorders>
              <w:top w:val="nil"/>
              <w:left w:val="nil"/>
              <w:bottom w:val="single" w:sz="8" w:space="0" w:color="auto"/>
              <w:right w:val="single" w:sz="8" w:space="0" w:color="auto"/>
            </w:tcBorders>
            <w:shd w:val="clear" w:color="auto" w:fill="auto"/>
            <w:noWrap/>
            <w:vAlign w:val="center"/>
            <w:hideMark/>
          </w:tcPr>
          <w:p w14:paraId="7EEEEF3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28,00</w:t>
            </w:r>
          </w:p>
        </w:tc>
        <w:tc>
          <w:tcPr>
            <w:tcW w:w="1276" w:type="dxa"/>
            <w:tcBorders>
              <w:top w:val="nil"/>
              <w:left w:val="nil"/>
              <w:bottom w:val="single" w:sz="8" w:space="0" w:color="auto"/>
              <w:right w:val="single" w:sz="8" w:space="0" w:color="auto"/>
            </w:tcBorders>
            <w:shd w:val="clear" w:color="auto" w:fill="auto"/>
            <w:noWrap/>
            <w:vAlign w:val="center"/>
            <w:hideMark/>
          </w:tcPr>
          <w:p w14:paraId="2F5C368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4,00</w:t>
            </w:r>
          </w:p>
        </w:tc>
        <w:tc>
          <w:tcPr>
            <w:tcW w:w="1418" w:type="dxa"/>
            <w:tcBorders>
              <w:top w:val="nil"/>
              <w:left w:val="nil"/>
              <w:bottom w:val="single" w:sz="8" w:space="0" w:color="auto"/>
              <w:right w:val="single" w:sz="8" w:space="0" w:color="auto"/>
            </w:tcBorders>
            <w:shd w:val="clear" w:color="auto" w:fill="auto"/>
            <w:noWrap/>
            <w:vAlign w:val="center"/>
            <w:hideMark/>
          </w:tcPr>
          <w:p w14:paraId="7FA3896A"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3FDB9B3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аренды с администрацией Ильского городского поселения Северского р-на от 02.07.2015 на 49 лет под произв. базу, 13,591т.р./год, служебная записка с расчетом на 40,927т.р./год, ОСВ по сч.76.05 за 2016 на 21,7т.р./год</w:t>
            </w:r>
          </w:p>
        </w:tc>
        <w:tc>
          <w:tcPr>
            <w:tcW w:w="3779" w:type="dxa"/>
            <w:tcBorders>
              <w:top w:val="nil"/>
              <w:left w:val="nil"/>
              <w:bottom w:val="single" w:sz="8" w:space="0" w:color="auto"/>
              <w:right w:val="single" w:sz="8" w:space="0" w:color="auto"/>
            </w:tcBorders>
            <w:shd w:val="clear" w:color="auto" w:fill="auto"/>
            <w:vAlign w:val="center"/>
            <w:hideMark/>
          </w:tcPr>
          <w:p w14:paraId="66DDB86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кадастровый паспорт на 01.01.2017, не подтверждена кадастровая стоимость участка, не предоставлен расчет арендной платы на 2018 год от собственника участка. </w:t>
            </w:r>
          </w:p>
        </w:tc>
      </w:tr>
      <w:tr w:rsidR="00704C7D" w:rsidRPr="000F49E0" w14:paraId="297DC67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CB7604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по страхованию</w:t>
            </w:r>
          </w:p>
        </w:tc>
        <w:tc>
          <w:tcPr>
            <w:tcW w:w="1041" w:type="dxa"/>
            <w:tcBorders>
              <w:top w:val="nil"/>
              <w:left w:val="nil"/>
              <w:bottom w:val="single" w:sz="8" w:space="0" w:color="auto"/>
              <w:right w:val="single" w:sz="8" w:space="0" w:color="auto"/>
            </w:tcBorders>
            <w:shd w:val="clear" w:color="auto" w:fill="auto"/>
            <w:vAlign w:val="center"/>
            <w:hideMark/>
          </w:tcPr>
          <w:p w14:paraId="31F5F5A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2 854,00</w:t>
            </w:r>
          </w:p>
        </w:tc>
        <w:tc>
          <w:tcPr>
            <w:tcW w:w="1134" w:type="dxa"/>
            <w:tcBorders>
              <w:top w:val="nil"/>
              <w:left w:val="nil"/>
              <w:bottom w:val="single" w:sz="8" w:space="0" w:color="auto"/>
              <w:right w:val="single" w:sz="8" w:space="0" w:color="auto"/>
            </w:tcBorders>
            <w:shd w:val="clear" w:color="auto" w:fill="auto"/>
            <w:noWrap/>
            <w:vAlign w:val="center"/>
            <w:hideMark/>
          </w:tcPr>
          <w:p w14:paraId="43DE3B1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5 433,00</w:t>
            </w:r>
          </w:p>
        </w:tc>
        <w:tc>
          <w:tcPr>
            <w:tcW w:w="1276" w:type="dxa"/>
            <w:tcBorders>
              <w:top w:val="nil"/>
              <w:left w:val="nil"/>
              <w:bottom w:val="single" w:sz="8" w:space="0" w:color="auto"/>
              <w:right w:val="single" w:sz="8" w:space="0" w:color="auto"/>
            </w:tcBorders>
            <w:shd w:val="clear" w:color="auto" w:fill="auto"/>
            <w:noWrap/>
            <w:vAlign w:val="center"/>
            <w:hideMark/>
          </w:tcPr>
          <w:p w14:paraId="3F8EEF3A"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772,00</w:t>
            </w:r>
          </w:p>
        </w:tc>
        <w:tc>
          <w:tcPr>
            <w:tcW w:w="1418" w:type="dxa"/>
            <w:tcBorders>
              <w:top w:val="nil"/>
              <w:left w:val="nil"/>
              <w:bottom w:val="single" w:sz="8" w:space="0" w:color="auto"/>
              <w:right w:val="single" w:sz="8" w:space="0" w:color="auto"/>
            </w:tcBorders>
            <w:shd w:val="clear" w:color="auto" w:fill="auto"/>
            <w:noWrap/>
            <w:vAlign w:val="center"/>
            <w:hideMark/>
          </w:tcPr>
          <w:p w14:paraId="697C4B2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605CE5A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расчет от планируемых затрат на 2017 с ИПЦ 104,8%, договор на ОСАГО с ПАО СК "Росгосстрах" от 30.12.2016 (до 31.12.2017), на КАСКО от 30.12.2016 (на 2017-2019гг.),перечни а/т средств к договору на ОСАГО и КАСКО, договор на ДМС от 30.12.2016 с ООО "АльфаСтрахование" (ДМС сотрудников и родственников) на 2017-2019гг., договор на </w:t>
            </w:r>
            <w:r w:rsidRPr="000F49E0">
              <w:rPr>
                <w:rFonts w:ascii="Arial" w:eastAsia="Times New Roman" w:hAnsi="Arial" w:cs="Arial"/>
                <w:color w:val="000000"/>
                <w:sz w:val="16"/>
                <w:szCs w:val="16"/>
                <w:lang w:eastAsia="ru-RU"/>
              </w:rPr>
              <w:lastRenderedPageBreak/>
              <w:t>страхование от несч. случаев от 01.01.2017 с ПАО "САК "ЭНЕРГОГАРАНТ" на 2017-2019гг. Расшифровка факт. затрат за 2016 (ОСАГО - 267,29т.р., КАСКО 736,29т.р., ДМС 1802,58т.р., НС 47,94т.р.)</w:t>
            </w:r>
          </w:p>
        </w:tc>
        <w:tc>
          <w:tcPr>
            <w:tcW w:w="3779" w:type="dxa"/>
            <w:tcBorders>
              <w:top w:val="nil"/>
              <w:left w:val="nil"/>
              <w:bottom w:val="single" w:sz="8" w:space="0" w:color="auto"/>
              <w:right w:val="single" w:sz="8" w:space="0" w:color="auto"/>
            </w:tcBorders>
            <w:shd w:val="clear" w:color="auto" w:fill="auto"/>
            <w:vAlign w:val="center"/>
            <w:hideMark/>
          </w:tcPr>
          <w:p w14:paraId="66E2E52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В перечнях к договорам на ОСАГО и КАСКО не выделены а/т средства, относящиеся к ИА. Не представлены списки застрахованных лиц по ДМС и по страхованию от несч. случаев, нет расчета расходов, отнесенных на ИА, численность застрахованных от несчастных случаев (399 чел.) больше плановой численности ИА (387 чел.) Не предоставлена конкурсно-закупочная документация к договорам страхования</w:t>
            </w:r>
          </w:p>
        </w:tc>
      </w:tr>
      <w:tr w:rsidR="00704C7D" w:rsidRPr="000F49E0" w14:paraId="253037B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93366A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Добровольное страхование, включенное в стоимость билетов</w:t>
            </w:r>
          </w:p>
        </w:tc>
        <w:tc>
          <w:tcPr>
            <w:tcW w:w="1041" w:type="dxa"/>
            <w:tcBorders>
              <w:top w:val="nil"/>
              <w:left w:val="nil"/>
              <w:bottom w:val="single" w:sz="8" w:space="0" w:color="auto"/>
              <w:right w:val="single" w:sz="8" w:space="0" w:color="auto"/>
            </w:tcBorders>
            <w:shd w:val="clear" w:color="auto" w:fill="auto"/>
            <w:vAlign w:val="center"/>
            <w:hideMark/>
          </w:tcPr>
          <w:p w14:paraId="23F6AB1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490EDD6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6,00</w:t>
            </w:r>
          </w:p>
        </w:tc>
        <w:tc>
          <w:tcPr>
            <w:tcW w:w="1276" w:type="dxa"/>
            <w:tcBorders>
              <w:top w:val="nil"/>
              <w:left w:val="nil"/>
              <w:bottom w:val="single" w:sz="8" w:space="0" w:color="auto"/>
              <w:right w:val="single" w:sz="8" w:space="0" w:color="auto"/>
            </w:tcBorders>
            <w:shd w:val="clear" w:color="auto" w:fill="auto"/>
            <w:noWrap/>
            <w:vAlign w:val="center"/>
            <w:hideMark/>
          </w:tcPr>
          <w:p w14:paraId="5A4FE9B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418" w:type="dxa"/>
            <w:tcBorders>
              <w:top w:val="nil"/>
              <w:left w:val="nil"/>
              <w:bottom w:val="single" w:sz="8" w:space="0" w:color="auto"/>
              <w:right w:val="single" w:sz="8" w:space="0" w:color="auto"/>
            </w:tcBorders>
            <w:shd w:val="clear" w:color="auto" w:fill="auto"/>
            <w:noWrap/>
            <w:vAlign w:val="center"/>
            <w:hideMark/>
          </w:tcPr>
          <w:p w14:paraId="46C70281"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5BB7D89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положение о служебных командировках работников ОАО "МРСК Юга" с приказом от 30.04.2015 № 272</w:t>
            </w:r>
          </w:p>
        </w:tc>
        <w:tc>
          <w:tcPr>
            <w:tcW w:w="3779" w:type="dxa"/>
            <w:tcBorders>
              <w:top w:val="nil"/>
              <w:left w:val="nil"/>
              <w:bottom w:val="single" w:sz="8" w:space="0" w:color="auto"/>
              <w:right w:val="single" w:sz="8" w:space="0" w:color="auto"/>
            </w:tcBorders>
            <w:shd w:val="clear" w:color="auto" w:fill="auto"/>
            <w:vAlign w:val="center"/>
            <w:hideMark/>
          </w:tcPr>
          <w:p w14:paraId="36FD0ED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на 2018 год и фактическую за 2016 год суммы расходов.</w:t>
            </w:r>
          </w:p>
        </w:tc>
      </w:tr>
      <w:tr w:rsidR="00704C7D" w:rsidRPr="000F49E0" w14:paraId="77B4D85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5D60B8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Налог на имущество организаций</w:t>
            </w:r>
          </w:p>
        </w:tc>
        <w:tc>
          <w:tcPr>
            <w:tcW w:w="1041" w:type="dxa"/>
            <w:tcBorders>
              <w:top w:val="nil"/>
              <w:left w:val="nil"/>
              <w:bottom w:val="single" w:sz="8" w:space="0" w:color="auto"/>
              <w:right w:val="single" w:sz="8" w:space="0" w:color="auto"/>
            </w:tcBorders>
            <w:shd w:val="clear" w:color="auto" w:fill="auto"/>
            <w:vAlign w:val="center"/>
            <w:hideMark/>
          </w:tcPr>
          <w:p w14:paraId="3F84D55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3 509,00</w:t>
            </w:r>
          </w:p>
        </w:tc>
        <w:tc>
          <w:tcPr>
            <w:tcW w:w="1134" w:type="dxa"/>
            <w:tcBorders>
              <w:top w:val="nil"/>
              <w:left w:val="nil"/>
              <w:bottom w:val="single" w:sz="8" w:space="0" w:color="auto"/>
              <w:right w:val="single" w:sz="8" w:space="0" w:color="auto"/>
            </w:tcBorders>
            <w:shd w:val="clear" w:color="auto" w:fill="auto"/>
            <w:noWrap/>
            <w:vAlign w:val="center"/>
            <w:hideMark/>
          </w:tcPr>
          <w:p w14:paraId="65F862C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77,00</w:t>
            </w:r>
          </w:p>
        </w:tc>
        <w:tc>
          <w:tcPr>
            <w:tcW w:w="1276" w:type="dxa"/>
            <w:tcBorders>
              <w:top w:val="nil"/>
              <w:left w:val="nil"/>
              <w:bottom w:val="single" w:sz="8" w:space="0" w:color="auto"/>
              <w:right w:val="single" w:sz="8" w:space="0" w:color="auto"/>
            </w:tcBorders>
            <w:shd w:val="clear" w:color="auto" w:fill="auto"/>
            <w:noWrap/>
            <w:vAlign w:val="center"/>
            <w:hideMark/>
          </w:tcPr>
          <w:p w14:paraId="04F1A09F"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11,00</w:t>
            </w:r>
          </w:p>
        </w:tc>
        <w:tc>
          <w:tcPr>
            <w:tcW w:w="1418" w:type="dxa"/>
            <w:tcBorders>
              <w:top w:val="nil"/>
              <w:left w:val="nil"/>
              <w:bottom w:val="single" w:sz="8" w:space="0" w:color="auto"/>
              <w:right w:val="single" w:sz="8" w:space="0" w:color="auto"/>
            </w:tcBorders>
            <w:shd w:val="clear" w:color="auto" w:fill="auto"/>
            <w:noWrap/>
            <w:vAlign w:val="center"/>
            <w:hideMark/>
          </w:tcPr>
          <w:p w14:paraId="44AB95B4"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059AFF1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прогнозный расчет налога на имущество, декларация за 2016 на сумму 3509т.р.</w:t>
            </w:r>
          </w:p>
        </w:tc>
        <w:tc>
          <w:tcPr>
            <w:tcW w:w="3779" w:type="dxa"/>
            <w:tcBorders>
              <w:top w:val="nil"/>
              <w:left w:val="nil"/>
              <w:bottom w:val="single" w:sz="8" w:space="0" w:color="auto"/>
              <w:right w:val="single" w:sz="8" w:space="0" w:color="auto"/>
            </w:tcBorders>
            <w:shd w:val="clear" w:color="auto" w:fill="auto"/>
            <w:vAlign w:val="center"/>
            <w:hideMark/>
          </w:tcPr>
          <w:p w14:paraId="26391A5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относится к непоконтрольным расходам и должен заявляться в составе неподконтрольных расходов филиалов</w:t>
            </w:r>
          </w:p>
        </w:tc>
      </w:tr>
      <w:tr w:rsidR="00704C7D" w:rsidRPr="000F49E0" w14:paraId="6D3EBC5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FDC862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почты и телеграфа</w:t>
            </w:r>
          </w:p>
        </w:tc>
        <w:tc>
          <w:tcPr>
            <w:tcW w:w="1041" w:type="dxa"/>
            <w:tcBorders>
              <w:top w:val="nil"/>
              <w:left w:val="nil"/>
              <w:bottom w:val="single" w:sz="8" w:space="0" w:color="auto"/>
              <w:right w:val="single" w:sz="8" w:space="0" w:color="auto"/>
            </w:tcBorders>
            <w:shd w:val="clear" w:color="auto" w:fill="auto"/>
            <w:vAlign w:val="center"/>
            <w:hideMark/>
          </w:tcPr>
          <w:p w14:paraId="7A136C7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737,00</w:t>
            </w:r>
          </w:p>
        </w:tc>
        <w:tc>
          <w:tcPr>
            <w:tcW w:w="1134" w:type="dxa"/>
            <w:tcBorders>
              <w:top w:val="nil"/>
              <w:left w:val="nil"/>
              <w:bottom w:val="single" w:sz="8" w:space="0" w:color="auto"/>
              <w:right w:val="single" w:sz="8" w:space="0" w:color="auto"/>
            </w:tcBorders>
            <w:shd w:val="clear" w:color="auto" w:fill="auto"/>
            <w:noWrap/>
            <w:vAlign w:val="center"/>
            <w:hideMark/>
          </w:tcPr>
          <w:p w14:paraId="5634290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905,00</w:t>
            </w:r>
          </w:p>
        </w:tc>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15F23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6 342,00</w:t>
            </w:r>
          </w:p>
        </w:tc>
        <w:tc>
          <w:tcPr>
            <w:tcW w:w="1418" w:type="dxa"/>
            <w:tcBorders>
              <w:top w:val="nil"/>
              <w:left w:val="nil"/>
              <w:bottom w:val="single" w:sz="8" w:space="0" w:color="auto"/>
              <w:right w:val="single" w:sz="8" w:space="0" w:color="auto"/>
            </w:tcBorders>
            <w:shd w:val="clear" w:color="auto" w:fill="auto"/>
            <w:noWrap/>
            <w:vAlign w:val="center"/>
            <w:hideMark/>
          </w:tcPr>
          <w:p w14:paraId="26FAF71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107,2</w:t>
            </w:r>
          </w:p>
        </w:tc>
        <w:tc>
          <w:tcPr>
            <w:tcW w:w="2976" w:type="dxa"/>
            <w:tcBorders>
              <w:top w:val="nil"/>
              <w:left w:val="nil"/>
              <w:bottom w:val="single" w:sz="8" w:space="0" w:color="auto"/>
              <w:right w:val="single" w:sz="8" w:space="0" w:color="auto"/>
            </w:tcBorders>
            <w:shd w:val="clear" w:color="auto" w:fill="auto"/>
            <w:vAlign w:val="center"/>
            <w:hideMark/>
          </w:tcPr>
          <w:p w14:paraId="04E4DFA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 26.01 за 2016</w:t>
            </w:r>
          </w:p>
        </w:tc>
        <w:tc>
          <w:tcPr>
            <w:tcW w:w="3779" w:type="dxa"/>
            <w:tcBorders>
              <w:top w:val="nil"/>
              <w:left w:val="nil"/>
              <w:bottom w:val="single" w:sz="8" w:space="0" w:color="auto"/>
              <w:right w:val="single" w:sz="8" w:space="0" w:color="auto"/>
            </w:tcBorders>
            <w:shd w:val="clear" w:color="auto" w:fill="auto"/>
            <w:vAlign w:val="center"/>
            <w:hideMark/>
          </w:tcPr>
          <w:p w14:paraId="5B65D8E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Учтена сумма на отправление сетов - фактур</w:t>
            </w:r>
          </w:p>
        </w:tc>
      </w:tr>
      <w:tr w:rsidR="00704C7D" w:rsidRPr="000F49E0" w14:paraId="0AE4304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ACCCFD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на публикации в СМИ о проведении собраний акционеров</w:t>
            </w:r>
          </w:p>
        </w:tc>
        <w:tc>
          <w:tcPr>
            <w:tcW w:w="1041" w:type="dxa"/>
            <w:tcBorders>
              <w:top w:val="nil"/>
              <w:left w:val="nil"/>
              <w:bottom w:val="single" w:sz="8" w:space="0" w:color="auto"/>
              <w:right w:val="single" w:sz="8" w:space="0" w:color="auto"/>
            </w:tcBorders>
            <w:shd w:val="clear" w:color="auto" w:fill="auto"/>
            <w:vAlign w:val="center"/>
            <w:hideMark/>
          </w:tcPr>
          <w:p w14:paraId="3E4F453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021E8F4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52,00</w:t>
            </w:r>
          </w:p>
        </w:tc>
        <w:tc>
          <w:tcPr>
            <w:tcW w:w="1276" w:type="dxa"/>
            <w:vMerge/>
            <w:tcBorders>
              <w:top w:val="nil"/>
              <w:left w:val="single" w:sz="8" w:space="0" w:color="auto"/>
              <w:bottom w:val="single" w:sz="8" w:space="0" w:color="000000"/>
              <w:right w:val="single" w:sz="8" w:space="0" w:color="auto"/>
            </w:tcBorders>
            <w:vAlign w:val="center"/>
            <w:hideMark/>
          </w:tcPr>
          <w:p w14:paraId="696BFAF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6E8719CA"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4FF53F3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с ООО "Известия-Юг" от 03.08.2016, 6700т.р.</w:t>
            </w:r>
          </w:p>
        </w:tc>
        <w:tc>
          <w:tcPr>
            <w:tcW w:w="3779" w:type="dxa"/>
            <w:tcBorders>
              <w:top w:val="nil"/>
              <w:left w:val="nil"/>
              <w:bottom w:val="single" w:sz="8" w:space="0" w:color="auto"/>
              <w:right w:val="single" w:sz="8" w:space="0" w:color="auto"/>
            </w:tcBorders>
            <w:shd w:val="clear" w:color="auto" w:fill="auto"/>
            <w:vAlign w:val="center"/>
            <w:hideMark/>
          </w:tcPr>
          <w:p w14:paraId="0E87CD8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стоимость стандартной публикации. В общую расшифровку расходов ИА на 2018 включены расходы на приобретение тех. и экономич. литературы на 21 т.р., обоснования по статье не предоставлено.</w:t>
            </w:r>
          </w:p>
        </w:tc>
      </w:tr>
      <w:tr w:rsidR="00704C7D" w:rsidRPr="000F49E0" w14:paraId="758B524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F1DAA4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на подписку периодических изданий</w:t>
            </w:r>
          </w:p>
        </w:tc>
        <w:tc>
          <w:tcPr>
            <w:tcW w:w="1041" w:type="dxa"/>
            <w:tcBorders>
              <w:top w:val="nil"/>
              <w:left w:val="nil"/>
              <w:bottom w:val="single" w:sz="8" w:space="0" w:color="auto"/>
              <w:right w:val="single" w:sz="8" w:space="0" w:color="auto"/>
            </w:tcBorders>
            <w:shd w:val="clear" w:color="auto" w:fill="auto"/>
            <w:vAlign w:val="center"/>
            <w:hideMark/>
          </w:tcPr>
          <w:p w14:paraId="601B2BE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220,00</w:t>
            </w:r>
          </w:p>
        </w:tc>
        <w:tc>
          <w:tcPr>
            <w:tcW w:w="1134" w:type="dxa"/>
            <w:tcBorders>
              <w:top w:val="nil"/>
              <w:left w:val="nil"/>
              <w:bottom w:val="single" w:sz="8" w:space="0" w:color="auto"/>
              <w:right w:val="single" w:sz="8" w:space="0" w:color="auto"/>
            </w:tcBorders>
            <w:shd w:val="clear" w:color="auto" w:fill="auto"/>
            <w:noWrap/>
            <w:vAlign w:val="center"/>
            <w:hideMark/>
          </w:tcPr>
          <w:p w14:paraId="0D6F43C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385,00</w:t>
            </w:r>
          </w:p>
        </w:tc>
        <w:tc>
          <w:tcPr>
            <w:tcW w:w="1276" w:type="dxa"/>
            <w:vMerge/>
            <w:tcBorders>
              <w:top w:val="nil"/>
              <w:left w:val="single" w:sz="8" w:space="0" w:color="auto"/>
              <w:bottom w:val="single" w:sz="8" w:space="0" w:color="000000"/>
              <w:right w:val="single" w:sz="8" w:space="0" w:color="auto"/>
            </w:tcBorders>
            <w:vAlign w:val="center"/>
            <w:hideMark/>
          </w:tcPr>
          <w:p w14:paraId="00874E5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61D4D916"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3D99026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с ООО "Урал-Пресс Юг" от 23.01.2017, 281,47 т.р. без НДС с заказом на поставку периодических изданий на 2017 год</w:t>
            </w:r>
          </w:p>
        </w:tc>
        <w:tc>
          <w:tcPr>
            <w:tcW w:w="3779" w:type="dxa"/>
            <w:tcBorders>
              <w:top w:val="nil"/>
              <w:left w:val="nil"/>
              <w:bottom w:val="single" w:sz="8" w:space="0" w:color="auto"/>
              <w:right w:val="single" w:sz="8" w:space="0" w:color="auto"/>
            </w:tcBorders>
            <w:shd w:val="clear" w:color="auto" w:fill="auto"/>
            <w:vAlign w:val="center"/>
            <w:hideMark/>
          </w:tcPr>
          <w:p w14:paraId="31FDED7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заявки подразделений ИА на 2018 год</w:t>
            </w:r>
          </w:p>
        </w:tc>
      </w:tr>
      <w:tr w:rsidR="00704C7D" w:rsidRPr="000F49E0" w14:paraId="2C2170C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CE0778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Канцелярские затраты</w:t>
            </w:r>
          </w:p>
        </w:tc>
        <w:tc>
          <w:tcPr>
            <w:tcW w:w="1041" w:type="dxa"/>
            <w:tcBorders>
              <w:top w:val="nil"/>
              <w:left w:val="nil"/>
              <w:bottom w:val="single" w:sz="8" w:space="0" w:color="auto"/>
              <w:right w:val="single" w:sz="8" w:space="0" w:color="auto"/>
            </w:tcBorders>
            <w:shd w:val="clear" w:color="auto" w:fill="auto"/>
            <w:vAlign w:val="center"/>
            <w:hideMark/>
          </w:tcPr>
          <w:p w14:paraId="4A55B10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6 734,00</w:t>
            </w:r>
          </w:p>
        </w:tc>
        <w:tc>
          <w:tcPr>
            <w:tcW w:w="1134" w:type="dxa"/>
            <w:tcBorders>
              <w:top w:val="nil"/>
              <w:left w:val="nil"/>
              <w:bottom w:val="single" w:sz="8" w:space="0" w:color="auto"/>
              <w:right w:val="single" w:sz="8" w:space="0" w:color="auto"/>
            </w:tcBorders>
            <w:shd w:val="clear" w:color="auto" w:fill="auto"/>
            <w:noWrap/>
            <w:vAlign w:val="center"/>
            <w:hideMark/>
          </w:tcPr>
          <w:p w14:paraId="5475750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9 432,00</w:t>
            </w:r>
          </w:p>
        </w:tc>
        <w:tc>
          <w:tcPr>
            <w:tcW w:w="1276" w:type="dxa"/>
            <w:vMerge/>
            <w:tcBorders>
              <w:top w:val="nil"/>
              <w:left w:val="single" w:sz="8" w:space="0" w:color="auto"/>
              <w:bottom w:val="single" w:sz="8" w:space="0" w:color="000000"/>
              <w:right w:val="single" w:sz="8" w:space="0" w:color="auto"/>
            </w:tcBorders>
            <w:vAlign w:val="center"/>
            <w:hideMark/>
          </w:tcPr>
          <w:p w14:paraId="391716F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5D9970A"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112,6</w:t>
            </w:r>
          </w:p>
        </w:tc>
        <w:tc>
          <w:tcPr>
            <w:tcW w:w="2976" w:type="dxa"/>
            <w:tcBorders>
              <w:top w:val="nil"/>
              <w:left w:val="nil"/>
              <w:bottom w:val="single" w:sz="8" w:space="0" w:color="auto"/>
              <w:right w:val="single" w:sz="8" w:space="0" w:color="auto"/>
            </w:tcBorders>
            <w:shd w:val="clear" w:color="auto" w:fill="auto"/>
            <w:vAlign w:val="center"/>
            <w:hideMark/>
          </w:tcPr>
          <w:p w14:paraId="47843E2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 26.01 за 2016</w:t>
            </w:r>
          </w:p>
        </w:tc>
        <w:tc>
          <w:tcPr>
            <w:tcW w:w="3779" w:type="dxa"/>
            <w:tcBorders>
              <w:top w:val="nil"/>
              <w:left w:val="nil"/>
              <w:bottom w:val="single" w:sz="8" w:space="0" w:color="auto"/>
              <w:right w:val="single" w:sz="8" w:space="0" w:color="auto"/>
            </w:tcBorders>
            <w:shd w:val="clear" w:color="auto" w:fill="auto"/>
            <w:vAlign w:val="center"/>
            <w:hideMark/>
          </w:tcPr>
          <w:p w14:paraId="3750A6F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Расчет произведен исходя из учтенной шаттной численности в 52,7 единицы на норматив канцелярских расходов</w:t>
            </w:r>
          </w:p>
        </w:tc>
      </w:tr>
      <w:tr w:rsidR="00704C7D" w:rsidRPr="000F49E0" w14:paraId="1763854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9F0341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по предупреждению несчастных случаев</w:t>
            </w:r>
          </w:p>
        </w:tc>
        <w:tc>
          <w:tcPr>
            <w:tcW w:w="1041" w:type="dxa"/>
            <w:tcBorders>
              <w:top w:val="nil"/>
              <w:left w:val="nil"/>
              <w:bottom w:val="single" w:sz="8" w:space="0" w:color="auto"/>
              <w:right w:val="single" w:sz="8" w:space="0" w:color="auto"/>
            </w:tcBorders>
            <w:shd w:val="clear" w:color="auto" w:fill="auto"/>
            <w:vAlign w:val="center"/>
            <w:hideMark/>
          </w:tcPr>
          <w:p w14:paraId="2F0C5B1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50,00</w:t>
            </w:r>
          </w:p>
        </w:tc>
        <w:tc>
          <w:tcPr>
            <w:tcW w:w="1134" w:type="dxa"/>
            <w:tcBorders>
              <w:top w:val="nil"/>
              <w:left w:val="nil"/>
              <w:bottom w:val="single" w:sz="8" w:space="0" w:color="auto"/>
              <w:right w:val="single" w:sz="8" w:space="0" w:color="auto"/>
            </w:tcBorders>
            <w:shd w:val="clear" w:color="auto" w:fill="auto"/>
            <w:noWrap/>
            <w:vAlign w:val="center"/>
            <w:hideMark/>
          </w:tcPr>
          <w:p w14:paraId="080F1BF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126,00</w:t>
            </w:r>
          </w:p>
        </w:tc>
        <w:tc>
          <w:tcPr>
            <w:tcW w:w="1276" w:type="dxa"/>
            <w:vMerge/>
            <w:tcBorders>
              <w:top w:val="nil"/>
              <w:left w:val="single" w:sz="8" w:space="0" w:color="auto"/>
              <w:bottom w:val="single" w:sz="8" w:space="0" w:color="000000"/>
              <w:right w:val="single" w:sz="8" w:space="0" w:color="auto"/>
            </w:tcBorders>
            <w:vAlign w:val="center"/>
            <w:hideMark/>
          </w:tcPr>
          <w:p w14:paraId="46B04BFD"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45FF569"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056A87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на внеплановую оценку 70 раб. мест, КП ООО "Таганрогский Центр Охраны Труда" от 18.07.2016, акт, счет за 2016</w:t>
            </w:r>
          </w:p>
        </w:tc>
        <w:tc>
          <w:tcPr>
            <w:tcW w:w="3779" w:type="dxa"/>
            <w:tcBorders>
              <w:top w:val="nil"/>
              <w:left w:val="nil"/>
              <w:bottom w:val="single" w:sz="8" w:space="0" w:color="auto"/>
              <w:right w:val="single" w:sz="8" w:space="0" w:color="auto"/>
            </w:tcBorders>
            <w:shd w:val="clear" w:color="auto" w:fill="auto"/>
            <w:vAlign w:val="center"/>
            <w:hideMark/>
          </w:tcPr>
          <w:p w14:paraId="3788D51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представлено обоснование количества раб. мест, подлежащих внеплановой оценке. КП только от одной организации, не предоставлен договор на 2018 год</w:t>
            </w:r>
          </w:p>
        </w:tc>
      </w:tr>
      <w:tr w:rsidR="00704C7D" w:rsidRPr="000F49E0" w14:paraId="371AD88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FFC0DC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по предупреждению заболеваний на производстве</w:t>
            </w:r>
          </w:p>
        </w:tc>
        <w:tc>
          <w:tcPr>
            <w:tcW w:w="1041" w:type="dxa"/>
            <w:tcBorders>
              <w:top w:val="nil"/>
              <w:left w:val="nil"/>
              <w:bottom w:val="single" w:sz="8" w:space="0" w:color="auto"/>
              <w:right w:val="single" w:sz="8" w:space="0" w:color="auto"/>
            </w:tcBorders>
            <w:shd w:val="clear" w:color="auto" w:fill="auto"/>
            <w:vAlign w:val="center"/>
            <w:hideMark/>
          </w:tcPr>
          <w:p w14:paraId="63A8FB6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63,00</w:t>
            </w:r>
          </w:p>
        </w:tc>
        <w:tc>
          <w:tcPr>
            <w:tcW w:w="1134" w:type="dxa"/>
            <w:tcBorders>
              <w:top w:val="nil"/>
              <w:left w:val="nil"/>
              <w:bottom w:val="single" w:sz="8" w:space="0" w:color="auto"/>
              <w:right w:val="single" w:sz="8" w:space="0" w:color="auto"/>
            </w:tcBorders>
            <w:shd w:val="clear" w:color="auto" w:fill="auto"/>
            <w:noWrap/>
            <w:vAlign w:val="center"/>
            <w:hideMark/>
          </w:tcPr>
          <w:p w14:paraId="64C1B18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123,00</w:t>
            </w:r>
          </w:p>
        </w:tc>
        <w:tc>
          <w:tcPr>
            <w:tcW w:w="1276" w:type="dxa"/>
            <w:vMerge/>
            <w:tcBorders>
              <w:top w:val="nil"/>
              <w:left w:val="single" w:sz="8" w:space="0" w:color="auto"/>
              <w:bottom w:val="single" w:sz="8" w:space="0" w:color="000000"/>
              <w:right w:val="single" w:sz="8" w:space="0" w:color="auto"/>
            </w:tcBorders>
            <w:vAlign w:val="center"/>
            <w:hideMark/>
          </w:tcPr>
          <w:p w14:paraId="75C36AD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64E6B729"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020D7FE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КП на предварит. мед. осмотр от ООО "Мобильная медицина" от 08.07.2016, акты за 2016 (60,38 т.р. - по договору с ООО "Мобильная медицина", 2,6т.р. - компенсация сотруднику)</w:t>
            </w:r>
          </w:p>
        </w:tc>
        <w:tc>
          <w:tcPr>
            <w:tcW w:w="3779" w:type="dxa"/>
            <w:tcBorders>
              <w:top w:val="nil"/>
              <w:left w:val="nil"/>
              <w:bottom w:val="single" w:sz="8" w:space="0" w:color="auto"/>
              <w:right w:val="single" w:sz="8" w:space="0" w:color="auto"/>
            </w:tcBorders>
            <w:shd w:val="clear" w:color="auto" w:fill="auto"/>
            <w:vAlign w:val="center"/>
            <w:hideMark/>
          </w:tcPr>
          <w:p w14:paraId="5AEFA85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представлен расчет количества работников, принимаемых в ИА. КП только от одной организации, не предоставлен договор на 2018 год</w:t>
            </w:r>
          </w:p>
        </w:tc>
      </w:tr>
      <w:tr w:rsidR="00704C7D" w:rsidRPr="000F49E0" w14:paraId="3C968ED8"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BF143E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аттестации объекта информатизации, тех. защите информации</w:t>
            </w:r>
          </w:p>
        </w:tc>
        <w:tc>
          <w:tcPr>
            <w:tcW w:w="1041" w:type="dxa"/>
            <w:tcBorders>
              <w:top w:val="nil"/>
              <w:left w:val="nil"/>
              <w:bottom w:val="single" w:sz="8" w:space="0" w:color="auto"/>
              <w:right w:val="single" w:sz="8" w:space="0" w:color="auto"/>
            </w:tcBorders>
            <w:shd w:val="clear" w:color="auto" w:fill="auto"/>
            <w:vAlign w:val="center"/>
            <w:hideMark/>
          </w:tcPr>
          <w:p w14:paraId="11C6C9B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137,00</w:t>
            </w:r>
          </w:p>
        </w:tc>
        <w:tc>
          <w:tcPr>
            <w:tcW w:w="1134" w:type="dxa"/>
            <w:tcBorders>
              <w:top w:val="nil"/>
              <w:left w:val="nil"/>
              <w:bottom w:val="single" w:sz="8" w:space="0" w:color="auto"/>
              <w:right w:val="single" w:sz="8" w:space="0" w:color="auto"/>
            </w:tcBorders>
            <w:shd w:val="clear" w:color="auto" w:fill="auto"/>
            <w:noWrap/>
            <w:vAlign w:val="center"/>
            <w:hideMark/>
          </w:tcPr>
          <w:p w14:paraId="123622D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241,00</w:t>
            </w:r>
          </w:p>
        </w:tc>
        <w:tc>
          <w:tcPr>
            <w:tcW w:w="1276" w:type="dxa"/>
            <w:vMerge/>
            <w:tcBorders>
              <w:top w:val="nil"/>
              <w:left w:val="single" w:sz="8" w:space="0" w:color="auto"/>
              <w:bottom w:val="single" w:sz="8" w:space="0" w:color="000000"/>
              <w:right w:val="single" w:sz="8" w:space="0" w:color="auto"/>
            </w:tcBorders>
            <w:vAlign w:val="center"/>
            <w:hideMark/>
          </w:tcPr>
          <w:p w14:paraId="41E2668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2583D7C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4DFACB5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ФГУП "НПП "Гамма" от 30.10.2015 и </w:t>
            </w:r>
            <w:r w:rsidRPr="000F49E0">
              <w:rPr>
                <w:rFonts w:ascii="Arial" w:eastAsia="Times New Roman" w:hAnsi="Arial" w:cs="Arial"/>
                <w:color w:val="000000"/>
                <w:sz w:val="16"/>
                <w:szCs w:val="16"/>
                <w:lang w:eastAsia="ru-RU"/>
              </w:rPr>
              <w:lastRenderedPageBreak/>
              <w:t>от 23.12.2015, акты, счета к договорам. Факт за 2015 203,73т.р.</w:t>
            </w:r>
          </w:p>
        </w:tc>
        <w:tc>
          <w:tcPr>
            <w:tcW w:w="3779" w:type="dxa"/>
            <w:tcBorders>
              <w:top w:val="nil"/>
              <w:left w:val="nil"/>
              <w:bottom w:val="single" w:sz="8" w:space="0" w:color="auto"/>
              <w:right w:val="single" w:sz="8" w:space="0" w:color="auto"/>
            </w:tcBorders>
            <w:shd w:val="clear" w:color="auto" w:fill="auto"/>
            <w:vAlign w:val="center"/>
            <w:hideMark/>
          </w:tcPr>
          <w:p w14:paraId="295853E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При расчете расходов от факта за 2015 год применены ИПЦ не в соответствии с прогнозом МЭР РФ</w:t>
            </w:r>
          </w:p>
        </w:tc>
      </w:tr>
      <w:tr w:rsidR="00704C7D" w:rsidRPr="000F49E0" w14:paraId="49E5BC1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6F2BF7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курьерские по доставке корреспонденции</w:t>
            </w:r>
          </w:p>
        </w:tc>
        <w:tc>
          <w:tcPr>
            <w:tcW w:w="1041" w:type="dxa"/>
            <w:tcBorders>
              <w:top w:val="nil"/>
              <w:left w:val="nil"/>
              <w:bottom w:val="single" w:sz="8" w:space="0" w:color="auto"/>
              <w:right w:val="single" w:sz="8" w:space="0" w:color="auto"/>
            </w:tcBorders>
            <w:shd w:val="clear" w:color="auto" w:fill="auto"/>
            <w:vAlign w:val="center"/>
            <w:hideMark/>
          </w:tcPr>
          <w:p w14:paraId="59A857F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2 170,00</w:t>
            </w:r>
          </w:p>
        </w:tc>
        <w:tc>
          <w:tcPr>
            <w:tcW w:w="1134" w:type="dxa"/>
            <w:tcBorders>
              <w:top w:val="nil"/>
              <w:left w:val="nil"/>
              <w:bottom w:val="single" w:sz="8" w:space="0" w:color="auto"/>
              <w:right w:val="single" w:sz="8" w:space="0" w:color="auto"/>
            </w:tcBorders>
            <w:shd w:val="clear" w:color="auto" w:fill="auto"/>
            <w:noWrap/>
            <w:vAlign w:val="center"/>
            <w:hideMark/>
          </w:tcPr>
          <w:p w14:paraId="2A43F58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2 075,00</w:t>
            </w:r>
          </w:p>
        </w:tc>
        <w:tc>
          <w:tcPr>
            <w:tcW w:w="1276" w:type="dxa"/>
            <w:vMerge/>
            <w:tcBorders>
              <w:top w:val="nil"/>
              <w:left w:val="single" w:sz="8" w:space="0" w:color="auto"/>
              <w:bottom w:val="single" w:sz="8" w:space="0" w:color="000000"/>
              <w:right w:val="single" w:sz="8" w:space="0" w:color="auto"/>
            </w:tcBorders>
            <w:vAlign w:val="center"/>
            <w:hideMark/>
          </w:tcPr>
          <w:p w14:paraId="0C2FF30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2689F32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54138A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договоры с ООО "Бристоль" от 18.12.2015, ООО "ПЕЛИКАН МУВИНГ" от 01.12.2016 (действие до 31.12.2016), ОСВ по сч. 26.01 за 2016 на 2163,98т.р.</w:t>
            </w:r>
          </w:p>
        </w:tc>
        <w:tc>
          <w:tcPr>
            <w:tcW w:w="3779" w:type="dxa"/>
            <w:tcBorders>
              <w:top w:val="nil"/>
              <w:left w:val="nil"/>
              <w:bottom w:val="single" w:sz="8" w:space="0" w:color="auto"/>
              <w:right w:val="single" w:sz="8" w:space="0" w:color="auto"/>
            </w:tcBorders>
            <w:shd w:val="clear" w:color="auto" w:fill="auto"/>
            <w:vAlign w:val="center"/>
            <w:hideMark/>
          </w:tcPr>
          <w:p w14:paraId="0227BF6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Заключен договор с почтой России (есть услуга ЕМС)</w:t>
            </w:r>
          </w:p>
        </w:tc>
      </w:tr>
      <w:tr w:rsidR="00704C7D" w:rsidRPr="000F49E0" w14:paraId="0140437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D6E702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посредническим организациям, агентам, комиссионерам</w:t>
            </w:r>
          </w:p>
        </w:tc>
        <w:tc>
          <w:tcPr>
            <w:tcW w:w="1041" w:type="dxa"/>
            <w:tcBorders>
              <w:top w:val="nil"/>
              <w:left w:val="nil"/>
              <w:bottom w:val="single" w:sz="8" w:space="0" w:color="auto"/>
              <w:right w:val="single" w:sz="8" w:space="0" w:color="auto"/>
            </w:tcBorders>
            <w:shd w:val="clear" w:color="auto" w:fill="auto"/>
            <w:vAlign w:val="center"/>
            <w:hideMark/>
          </w:tcPr>
          <w:p w14:paraId="60D0EA1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2 778,00</w:t>
            </w:r>
          </w:p>
        </w:tc>
        <w:tc>
          <w:tcPr>
            <w:tcW w:w="1134" w:type="dxa"/>
            <w:tcBorders>
              <w:top w:val="nil"/>
              <w:left w:val="nil"/>
              <w:bottom w:val="single" w:sz="8" w:space="0" w:color="auto"/>
              <w:right w:val="single" w:sz="8" w:space="0" w:color="auto"/>
            </w:tcBorders>
            <w:shd w:val="clear" w:color="auto" w:fill="auto"/>
            <w:noWrap/>
            <w:vAlign w:val="center"/>
            <w:hideMark/>
          </w:tcPr>
          <w:p w14:paraId="49B2875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5 195,00</w:t>
            </w:r>
          </w:p>
        </w:tc>
        <w:tc>
          <w:tcPr>
            <w:tcW w:w="1276" w:type="dxa"/>
            <w:vMerge/>
            <w:tcBorders>
              <w:top w:val="nil"/>
              <w:left w:val="single" w:sz="8" w:space="0" w:color="auto"/>
              <w:bottom w:val="single" w:sz="8" w:space="0" w:color="000000"/>
              <w:right w:val="single" w:sz="8" w:space="0" w:color="auto"/>
            </w:tcBorders>
            <w:vAlign w:val="center"/>
            <w:hideMark/>
          </w:tcPr>
          <w:p w14:paraId="60FE296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1186713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6DB211E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(расходы на посреднические услуги при организации командировок и проведении совещаний), ОСВ по сч.26.01 за 2016</w:t>
            </w:r>
          </w:p>
        </w:tc>
        <w:tc>
          <w:tcPr>
            <w:tcW w:w="3779" w:type="dxa"/>
            <w:tcBorders>
              <w:top w:val="nil"/>
              <w:left w:val="nil"/>
              <w:bottom w:val="single" w:sz="8" w:space="0" w:color="auto"/>
              <w:right w:val="single" w:sz="8" w:space="0" w:color="auto"/>
            </w:tcBorders>
            <w:shd w:val="clear" w:color="auto" w:fill="auto"/>
            <w:vAlign w:val="center"/>
            <w:hideMark/>
          </w:tcPr>
          <w:p w14:paraId="6366FE8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пояснительной записке не обоснована производственная необходимость расходов. Не предоставлен расчет заявленной суммы расходов. Не предоставлены документы, подтверждающие планируемую сумму расходов.</w:t>
            </w:r>
          </w:p>
        </w:tc>
      </w:tr>
      <w:tr w:rsidR="00704C7D" w:rsidRPr="000F49E0" w14:paraId="5CCD055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968D05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на регистрацию в форумах и конференциях</w:t>
            </w:r>
          </w:p>
        </w:tc>
        <w:tc>
          <w:tcPr>
            <w:tcW w:w="1041" w:type="dxa"/>
            <w:tcBorders>
              <w:top w:val="nil"/>
              <w:left w:val="nil"/>
              <w:bottom w:val="single" w:sz="8" w:space="0" w:color="auto"/>
              <w:right w:val="single" w:sz="8" w:space="0" w:color="auto"/>
            </w:tcBorders>
            <w:shd w:val="clear" w:color="auto" w:fill="auto"/>
            <w:vAlign w:val="center"/>
            <w:hideMark/>
          </w:tcPr>
          <w:p w14:paraId="650DAEF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1 177,00</w:t>
            </w:r>
          </w:p>
        </w:tc>
        <w:tc>
          <w:tcPr>
            <w:tcW w:w="1134" w:type="dxa"/>
            <w:tcBorders>
              <w:top w:val="nil"/>
              <w:left w:val="nil"/>
              <w:bottom w:val="single" w:sz="8" w:space="0" w:color="auto"/>
              <w:right w:val="single" w:sz="8" w:space="0" w:color="auto"/>
            </w:tcBorders>
            <w:shd w:val="clear" w:color="auto" w:fill="auto"/>
            <w:noWrap/>
            <w:vAlign w:val="center"/>
            <w:hideMark/>
          </w:tcPr>
          <w:p w14:paraId="58FD12E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1 664,00</w:t>
            </w:r>
          </w:p>
        </w:tc>
        <w:tc>
          <w:tcPr>
            <w:tcW w:w="1276" w:type="dxa"/>
            <w:vMerge/>
            <w:tcBorders>
              <w:top w:val="nil"/>
              <w:left w:val="single" w:sz="8" w:space="0" w:color="auto"/>
              <w:bottom w:val="single" w:sz="8" w:space="0" w:color="000000"/>
              <w:right w:val="single" w:sz="8" w:space="0" w:color="auto"/>
            </w:tcBorders>
            <w:vAlign w:val="center"/>
            <w:hideMark/>
          </w:tcPr>
          <w:p w14:paraId="7FCB04AD"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2A7F5C1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2FD4A0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договоры с Фонд "Росконгресс" от 26.12.2016 (80,5т.р.), от 23.12.2016 (200т.р.), договор с НО Фонд развития Центра разработки и комерциализации новых технологий от 16.03.2016 (84,7т.р.), письмо об участии в стартап-туре в 2016 году (не подписано), договор от 05.10.2016 с ООО "Грата АДВ", от 05.10.2016 с ООО "Грата Продакшн"(840т.р.), служебные записки об участии в форуме "Rugrids-Electro 2016" (не подписаны)</w:t>
            </w:r>
          </w:p>
        </w:tc>
        <w:tc>
          <w:tcPr>
            <w:tcW w:w="3779" w:type="dxa"/>
            <w:tcBorders>
              <w:top w:val="nil"/>
              <w:left w:val="nil"/>
              <w:bottom w:val="single" w:sz="8" w:space="0" w:color="auto"/>
              <w:right w:val="single" w:sz="8" w:space="0" w:color="auto"/>
            </w:tcBorders>
            <w:shd w:val="clear" w:color="auto" w:fill="auto"/>
            <w:vAlign w:val="center"/>
            <w:hideMark/>
          </w:tcPr>
          <w:p w14:paraId="7A0CEC2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заявленных сумм расходов на участие в форумах и конференциях.</w:t>
            </w:r>
          </w:p>
        </w:tc>
      </w:tr>
      <w:tr w:rsidR="00704C7D" w:rsidRPr="000F49E0" w14:paraId="4C3A4FF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0538F3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членам СД и корпоративного секретаря</w:t>
            </w:r>
          </w:p>
        </w:tc>
        <w:tc>
          <w:tcPr>
            <w:tcW w:w="1041" w:type="dxa"/>
            <w:tcBorders>
              <w:top w:val="nil"/>
              <w:left w:val="nil"/>
              <w:bottom w:val="single" w:sz="8" w:space="0" w:color="auto"/>
              <w:right w:val="single" w:sz="8" w:space="0" w:color="auto"/>
            </w:tcBorders>
            <w:shd w:val="clear" w:color="auto" w:fill="auto"/>
            <w:vAlign w:val="center"/>
            <w:hideMark/>
          </w:tcPr>
          <w:p w14:paraId="60AAD17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8 622,00</w:t>
            </w:r>
          </w:p>
        </w:tc>
        <w:tc>
          <w:tcPr>
            <w:tcW w:w="1134" w:type="dxa"/>
            <w:tcBorders>
              <w:top w:val="nil"/>
              <w:left w:val="nil"/>
              <w:bottom w:val="single" w:sz="8" w:space="0" w:color="auto"/>
              <w:right w:val="single" w:sz="8" w:space="0" w:color="auto"/>
            </w:tcBorders>
            <w:shd w:val="clear" w:color="auto" w:fill="auto"/>
            <w:noWrap/>
            <w:vAlign w:val="center"/>
            <w:hideMark/>
          </w:tcPr>
          <w:p w14:paraId="1432351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15 093,00</w:t>
            </w:r>
          </w:p>
        </w:tc>
        <w:tc>
          <w:tcPr>
            <w:tcW w:w="1276" w:type="dxa"/>
            <w:vMerge/>
            <w:tcBorders>
              <w:top w:val="nil"/>
              <w:left w:val="single" w:sz="8" w:space="0" w:color="auto"/>
              <w:bottom w:val="single" w:sz="8" w:space="0" w:color="000000"/>
              <w:right w:val="single" w:sz="8" w:space="0" w:color="auto"/>
            </w:tcBorders>
            <w:vAlign w:val="center"/>
            <w:hideMark/>
          </w:tcPr>
          <w:p w14:paraId="652CA1E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7C4C0B3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0C57E15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Положение о выплате членам Совета директоров ОАО "МРСК Юга" вознаграждений и компенсаций, Положение о выплате корпоративному секретарю ПАО "МРСК Юга" вознаграждений и компенсаций, Отчет БДР за 2016 год (факт по статье 8621,8т.р.)</w:t>
            </w:r>
          </w:p>
        </w:tc>
        <w:tc>
          <w:tcPr>
            <w:tcW w:w="3779" w:type="dxa"/>
            <w:tcBorders>
              <w:top w:val="nil"/>
              <w:left w:val="nil"/>
              <w:bottom w:val="single" w:sz="8" w:space="0" w:color="auto"/>
              <w:right w:val="single" w:sz="8" w:space="0" w:color="auto"/>
            </w:tcBorders>
            <w:shd w:val="clear" w:color="auto" w:fill="auto"/>
            <w:vAlign w:val="center"/>
            <w:hideMark/>
          </w:tcPr>
          <w:p w14:paraId="226D0A8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704C7D" w:rsidRPr="000F49E0" w14:paraId="5EDBC769"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41A658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членам комитетов при СД и секретаря комитетов</w:t>
            </w:r>
          </w:p>
        </w:tc>
        <w:tc>
          <w:tcPr>
            <w:tcW w:w="1041" w:type="dxa"/>
            <w:tcBorders>
              <w:top w:val="nil"/>
              <w:left w:val="nil"/>
              <w:bottom w:val="single" w:sz="8" w:space="0" w:color="auto"/>
              <w:right w:val="single" w:sz="8" w:space="0" w:color="auto"/>
            </w:tcBorders>
            <w:shd w:val="clear" w:color="auto" w:fill="auto"/>
            <w:vAlign w:val="center"/>
            <w:hideMark/>
          </w:tcPr>
          <w:p w14:paraId="33B70CF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4 226,00</w:t>
            </w:r>
          </w:p>
        </w:tc>
        <w:tc>
          <w:tcPr>
            <w:tcW w:w="1134" w:type="dxa"/>
            <w:tcBorders>
              <w:top w:val="nil"/>
              <w:left w:val="nil"/>
              <w:bottom w:val="single" w:sz="8" w:space="0" w:color="auto"/>
              <w:right w:val="single" w:sz="8" w:space="0" w:color="auto"/>
            </w:tcBorders>
            <w:shd w:val="clear" w:color="auto" w:fill="auto"/>
            <w:noWrap/>
            <w:vAlign w:val="center"/>
            <w:hideMark/>
          </w:tcPr>
          <w:p w14:paraId="10786C4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6 637,00</w:t>
            </w:r>
          </w:p>
        </w:tc>
        <w:tc>
          <w:tcPr>
            <w:tcW w:w="1276" w:type="dxa"/>
            <w:vMerge/>
            <w:tcBorders>
              <w:top w:val="nil"/>
              <w:left w:val="single" w:sz="8" w:space="0" w:color="auto"/>
              <w:bottom w:val="single" w:sz="8" w:space="0" w:color="000000"/>
              <w:right w:val="single" w:sz="8" w:space="0" w:color="auto"/>
            </w:tcBorders>
            <w:vAlign w:val="center"/>
            <w:hideMark/>
          </w:tcPr>
          <w:p w14:paraId="76DE4A1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8CC2E1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5C10FFF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Пояснительная записка за 2016 год (указан факт за 2016: 66 заседаний, 4225,99т.р.), договоры на услуги корпоративного секретаря от 28.07.2015, от 01.07.2016, положения о выплатах вознаграждений и компенсаций</w:t>
            </w:r>
          </w:p>
        </w:tc>
        <w:tc>
          <w:tcPr>
            <w:tcW w:w="3779" w:type="dxa"/>
            <w:tcBorders>
              <w:top w:val="nil"/>
              <w:left w:val="nil"/>
              <w:bottom w:val="single" w:sz="8" w:space="0" w:color="auto"/>
              <w:right w:val="single" w:sz="8" w:space="0" w:color="auto"/>
            </w:tcBorders>
            <w:shd w:val="clear" w:color="auto" w:fill="auto"/>
            <w:vAlign w:val="center"/>
            <w:hideMark/>
          </w:tcPr>
          <w:p w14:paraId="1337CDB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704C7D" w:rsidRPr="000F49E0" w14:paraId="38611908" w14:textId="77777777" w:rsidTr="00704C7D">
        <w:trPr>
          <w:trHeight w:val="106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07DF07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lastRenderedPageBreak/>
              <w:t>Вознаграждения членам рев. комиссии, компенсация командировочных расходов</w:t>
            </w:r>
          </w:p>
        </w:tc>
        <w:tc>
          <w:tcPr>
            <w:tcW w:w="1041" w:type="dxa"/>
            <w:tcBorders>
              <w:top w:val="nil"/>
              <w:left w:val="nil"/>
              <w:bottom w:val="single" w:sz="8" w:space="0" w:color="auto"/>
              <w:right w:val="single" w:sz="8" w:space="0" w:color="auto"/>
            </w:tcBorders>
            <w:shd w:val="clear" w:color="auto" w:fill="auto"/>
            <w:vAlign w:val="center"/>
            <w:hideMark/>
          </w:tcPr>
          <w:p w14:paraId="6A7FFA7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782,00</w:t>
            </w:r>
          </w:p>
        </w:tc>
        <w:tc>
          <w:tcPr>
            <w:tcW w:w="1134" w:type="dxa"/>
            <w:tcBorders>
              <w:top w:val="nil"/>
              <w:left w:val="nil"/>
              <w:bottom w:val="single" w:sz="8" w:space="0" w:color="auto"/>
              <w:right w:val="single" w:sz="8" w:space="0" w:color="auto"/>
            </w:tcBorders>
            <w:shd w:val="clear" w:color="auto" w:fill="auto"/>
            <w:noWrap/>
            <w:vAlign w:val="center"/>
            <w:hideMark/>
          </w:tcPr>
          <w:p w14:paraId="4AB7DE1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1 777,00</w:t>
            </w:r>
          </w:p>
        </w:tc>
        <w:tc>
          <w:tcPr>
            <w:tcW w:w="1276" w:type="dxa"/>
            <w:vMerge/>
            <w:tcBorders>
              <w:top w:val="nil"/>
              <w:left w:val="single" w:sz="8" w:space="0" w:color="auto"/>
              <w:bottom w:val="single" w:sz="8" w:space="0" w:color="000000"/>
              <w:right w:val="single" w:sz="8" w:space="0" w:color="auto"/>
            </w:tcBorders>
            <w:vAlign w:val="center"/>
            <w:hideMark/>
          </w:tcPr>
          <w:p w14:paraId="0AD05A8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762C85D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51667F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Положение о выплате членам Ревизионной комиссии ОАО "МРСК Юга" вознаграждений и компенсаций, Положение о Ревизионной комиссии от 22.06.2015, расчет суммы вознаграждения за 2016</w:t>
            </w:r>
          </w:p>
        </w:tc>
        <w:tc>
          <w:tcPr>
            <w:tcW w:w="3779" w:type="dxa"/>
            <w:tcBorders>
              <w:top w:val="nil"/>
              <w:left w:val="nil"/>
              <w:bottom w:val="single" w:sz="8" w:space="0" w:color="auto"/>
              <w:right w:val="single" w:sz="8" w:space="0" w:color="auto"/>
            </w:tcBorders>
            <w:shd w:val="clear" w:color="auto" w:fill="auto"/>
            <w:vAlign w:val="center"/>
            <w:hideMark/>
          </w:tcPr>
          <w:p w14:paraId="679E20E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704C7D" w:rsidRPr="000F49E0" w14:paraId="641CC52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00A1CF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Компенсация командировочных расходов членам СД</w:t>
            </w:r>
          </w:p>
        </w:tc>
        <w:tc>
          <w:tcPr>
            <w:tcW w:w="1041" w:type="dxa"/>
            <w:tcBorders>
              <w:top w:val="nil"/>
              <w:left w:val="nil"/>
              <w:bottom w:val="single" w:sz="8" w:space="0" w:color="auto"/>
              <w:right w:val="single" w:sz="8" w:space="0" w:color="auto"/>
            </w:tcBorders>
            <w:shd w:val="clear" w:color="auto" w:fill="auto"/>
            <w:vAlign w:val="center"/>
            <w:hideMark/>
          </w:tcPr>
          <w:p w14:paraId="1F05765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2F9995D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1 023,00</w:t>
            </w:r>
          </w:p>
        </w:tc>
        <w:tc>
          <w:tcPr>
            <w:tcW w:w="1276" w:type="dxa"/>
            <w:vMerge/>
            <w:tcBorders>
              <w:top w:val="nil"/>
              <w:left w:val="single" w:sz="8" w:space="0" w:color="auto"/>
              <w:bottom w:val="single" w:sz="8" w:space="0" w:color="000000"/>
              <w:right w:val="single" w:sz="8" w:space="0" w:color="auto"/>
            </w:tcBorders>
            <w:vAlign w:val="center"/>
            <w:hideMark/>
          </w:tcPr>
          <w:p w14:paraId="32161CF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1563057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2D604E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Положение о выплате членам Совета директоров ОАО "МРСК Юга" вознаграждений и компенсаций</w:t>
            </w:r>
          </w:p>
        </w:tc>
        <w:tc>
          <w:tcPr>
            <w:tcW w:w="3779" w:type="dxa"/>
            <w:tcBorders>
              <w:top w:val="nil"/>
              <w:left w:val="nil"/>
              <w:bottom w:val="single" w:sz="8" w:space="0" w:color="auto"/>
              <w:right w:val="single" w:sz="8" w:space="0" w:color="auto"/>
            </w:tcBorders>
            <w:shd w:val="clear" w:color="auto" w:fill="auto"/>
            <w:vAlign w:val="center"/>
            <w:hideMark/>
          </w:tcPr>
          <w:p w14:paraId="37877EE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704C7D" w:rsidRPr="000F49E0" w14:paraId="2615581C" w14:textId="77777777" w:rsidTr="00704C7D">
        <w:trPr>
          <w:trHeight w:val="225"/>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EC44375" w14:textId="77777777" w:rsidR="00704C7D" w:rsidRPr="000F49E0" w:rsidRDefault="00704C7D" w:rsidP="00704C7D">
            <w:pPr>
              <w:spacing w:after="0" w:line="240" w:lineRule="auto"/>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Итого в себестоимости</w:t>
            </w:r>
          </w:p>
        </w:tc>
        <w:tc>
          <w:tcPr>
            <w:tcW w:w="1041" w:type="dxa"/>
            <w:tcBorders>
              <w:top w:val="nil"/>
              <w:left w:val="nil"/>
              <w:bottom w:val="single" w:sz="8" w:space="0" w:color="auto"/>
              <w:right w:val="single" w:sz="8" w:space="0" w:color="auto"/>
            </w:tcBorders>
            <w:shd w:val="clear" w:color="auto" w:fill="auto"/>
            <w:noWrap/>
            <w:vAlign w:val="center"/>
            <w:hideMark/>
          </w:tcPr>
          <w:p w14:paraId="0A5CB4A0" w14:textId="77777777" w:rsidR="00704C7D" w:rsidRPr="000F49E0" w:rsidRDefault="00704C7D" w:rsidP="00704C7D">
            <w:pPr>
              <w:spacing w:after="0" w:line="240" w:lineRule="auto"/>
              <w:jc w:val="right"/>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674 010,00</w:t>
            </w:r>
          </w:p>
        </w:tc>
        <w:tc>
          <w:tcPr>
            <w:tcW w:w="1134" w:type="dxa"/>
            <w:tcBorders>
              <w:top w:val="nil"/>
              <w:left w:val="nil"/>
              <w:bottom w:val="single" w:sz="8" w:space="0" w:color="auto"/>
              <w:right w:val="single" w:sz="8" w:space="0" w:color="auto"/>
            </w:tcBorders>
            <w:shd w:val="clear" w:color="auto" w:fill="auto"/>
            <w:noWrap/>
            <w:vAlign w:val="center"/>
            <w:hideMark/>
          </w:tcPr>
          <w:p w14:paraId="218A1ECA" w14:textId="77777777" w:rsidR="00704C7D" w:rsidRPr="000F49E0" w:rsidRDefault="00704C7D" w:rsidP="00704C7D">
            <w:pPr>
              <w:spacing w:after="0" w:line="240" w:lineRule="auto"/>
              <w:jc w:val="right"/>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704 603,00</w:t>
            </w:r>
          </w:p>
        </w:tc>
        <w:tc>
          <w:tcPr>
            <w:tcW w:w="1276" w:type="dxa"/>
            <w:tcBorders>
              <w:top w:val="nil"/>
              <w:left w:val="nil"/>
              <w:bottom w:val="single" w:sz="8" w:space="0" w:color="auto"/>
              <w:right w:val="single" w:sz="8" w:space="0" w:color="auto"/>
            </w:tcBorders>
            <w:shd w:val="clear" w:color="auto" w:fill="auto"/>
            <w:noWrap/>
            <w:vAlign w:val="center"/>
            <w:hideMark/>
          </w:tcPr>
          <w:p w14:paraId="4ACBFBDB" w14:textId="77777777" w:rsidR="00704C7D" w:rsidRPr="000F49E0" w:rsidRDefault="00704C7D" w:rsidP="00704C7D">
            <w:pPr>
              <w:spacing w:after="0" w:line="240" w:lineRule="auto"/>
              <w:jc w:val="center"/>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116 061,00</w:t>
            </w:r>
          </w:p>
        </w:tc>
        <w:tc>
          <w:tcPr>
            <w:tcW w:w="1418" w:type="dxa"/>
            <w:tcBorders>
              <w:top w:val="nil"/>
              <w:left w:val="nil"/>
              <w:bottom w:val="single" w:sz="8" w:space="0" w:color="auto"/>
              <w:right w:val="single" w:sz="8" w:space="0" w:color="auto"/>
            </w:tcBorders>
            <w:shd w:val="clear" w:color="auto" w:fill="auto"/>
            <w:noWrap/>
            <w:vAlign w:val="center"/>
            <w:hideMark/>
          </w:tcPr>
          <w:p w14:paraId="0E89DD8C" w14:textId="77777777" w:rsidR="00704C7D" w:rsidRPr="000F49E0" w:rsidRDefault="00704C7D" w:rsidP="00704C7D">
            <w:pPr>
              <w:spacing w:after="0" w:line="240" w:lineRule="auto"/>
              <w:jc w:val="center"/>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58 753,86</w:t>
            </w:r>
          </w:p>
        </w:tc>
        <w:tc>
          <w:tcPr>
            <w:tcW w:w="2976" w:type="dxa"/>
            <w:tcBorders>
              <w:top w:val="nil"/>
              <w:left w:val="nil"/>
              <w:bottom w:val="single" w:sz="8" w:space="0" w:color="auto"/>
              <w:right w:val="single" w:sz="8" w:space="0" w:color="auto"/>
            </w:tcBorders>
            <w:shd w:val="clear" w:color="auto" w:fill="auto"/>
            <w:vAlign w:val="center"/>
            <w:hideMark/>
          </w:tcPr>
          <w:p w14:paraId="5A05074B" w14:textId="77777777" w:rsidR="00704C7D" w:rsidRPr="000F49E0" w:rsidRDefault="00704C7D" w:rsidP="00704C7D">
            <w:pPr>
              <w:spacing w:after="0" w:line="240" w:lineRule="auto"/>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 </w:t>
            </w:r>
          </w:p>
        </w:tc>
        <w:tc>
          <w:tcPr>
            <w:tcW w:w="3779" w:type="dxa"/>
            <w:tcBorders>
              <w:top w:val="nil"/>
              <w:left w:val="nil"/>
              <w:bottom w:val="single" w:sz="8" w:space="0" w:color="auto"/>
              <w:right w:val="single" w:sz="8" w:space="0" w:color="auto"/>
            </w:tcBorders>
            <w:shd w:val="clear" w:color="auto" w:fill="auto"/>
            <w:vAlign w:val="center"/>
            <w:hideMark/>
          </w:tcPr>
          <w:p w14:paraId="0DF5B45F" w14:textId="77777777" w:rsidR="00704C7D" w:rsidRPr="000F49E0" w:rsidRDefault="00704C7D" w:rsidP="00704C7D">
            <w:pPr>
              <w:spacing w:after="0" w:line="240" w:lineRule="auto"/>
              <w:rPr>
                <w:rFonts w:ascii="Arial" w:eastAsia="Times New Roman" w:hAnsi="Arial" w:cs="Arial"/>
                <w:b/>
                <w:bCs/>
                <w:color w:val="000000"/>
                <w:sz w:val="16"/>
                <w:szCs w:val="16"/>
                <w:lang w:eastAsia="ru-RU"/>
              </w:rPr>
            </w:pPr>
            <w:r w:rsidRPr="000F49E0">
              <w:rPr>
                <w:rFonts w:ascii="Arial" w:eastAsia="Times New Roman" w:hAnsi="Arial" w:cs="Arial"/>
                <w:b/>
                <w:bCs/>
                <w:color w:val="000000"/>
                <w:sz w:val="16"/>
                <w:szCs w:val="16"/>
                <w:lang w:eastAsia="ru-RU"/>
              </w:rPr>
              <w:t> </w:t>
            </w:r>
          </w:p>
        </w:tc>
      </w:tr>
    </w:tbl>
    <w:p w14:paraId="1BE1FB79" w14:textId="77777777" w:rsidR="00704C7D" w:rsidRDefault="00704C7D" w:rsidP="00704C7D">
      <w:pPr>
        <w:rPr>
          <w:rFonts w:ascii="Myriad Pro" w:hAnsi="Myriad Pro"/>
          <w:color w:val="000000" w:themeColor="text1"/>
          <w:sz w:val="26"/>
          <w:szCs w:val="26"/>
        </w:rPr>
      </w:pPr>
    </w:p>
    <w:p w14:paraId="47790781" w14:textId="77777777" w:rsidR="00704C7D" w:rsidRDefault="00704C7D" w:rsidP="00704C7D">
      <w:pPr>
        <w:rPr>
          <w:rFonts w:ascii="Myriad Pro" w:hAnsi="Myriad Pro"/>
          <w:color w:val="000000" w:themeColor="text1"/>
          <w:sz w:val="26"/>
          <w:szCs w:val="26"/>
        </w:rPr>
        <w:sectPr w:rsidR="00704C7D" w:rsidSect="00704C7D">
          <w:pgSz w:w="16838" w:h="11906" w:orient="landscape"/>
          <w:pgMar w:top="1701" w:right="1134" w:bottom="850" w:left="1134" w:header="708" w:footer="708" w:gutter="0"/>
          <w:cols w:space="708"/>
          <w:docGrid w:linePitch="360"/>
        </w:sectPr>
      </w:pPr>
    </w:p>
    <w:p w14:paraId="0921C2B3" w14:textId="69D5F3BF" w:rsidR="00704C7D" w:rsidRDefault="00704C7D" w:rsidP="00704C7D">
      <w:pPr>
        <w:spacing w:after="0" w:line="360" w:lineRule="auto"/>
        <w:ind w:firstLine="567"/>
        <w:jc w:val="both"/>
        <w:rPr>
          <w:rFonts w:ascii="Myriad Pro" w:hAnsi="Myriad Pro"/>
          <w:color w:val="000000" w:themeColor="text1"/>
          <w:sz w:val="26"/>
          <w:szCs w:val="26"/>
        </w:rPr>
      </w:pPr>
      <w:r w:rsidRPr="00D975C4">
        <w:rPr>
          <w:rFonts w:ascii="Myriad Pro" w:hAnsi="Myriad Pro"/>
          <w:color w:val="000000" w:themeColor="text1"/>
          <w:sz w:val="26"/>
          <w:szCs w:val="26"/>
        </w:rPr>
        <w:lastRenderedPageBreak/>
        <w:t xml:space="preserve">Признавая необходимость расходов на управленческие услуги исполнительного аппарата ПАО «МРСК Юга», Исполнитель отмечает, что филиалом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D975C4">
        <w:rPr>
          <w:rFonts w:ascii="Myriad Pro" w:hAnsi="Myriad Pro"/>
          <w:color w:val="000000" w:themeColor="text1"/>
          <w:sz w:val="26"/>
          <w:szCs w:val="26"/>
        </w:rPr>
        <w:t xml:space="preserve"> расходы по статье не подтверждены документально в объеме, необходимом для учета планируемых расходов в заявленном размере.</w:t>
      </w:r>
    </w:p>
    <w:p w14:paraId="6F36F08A" w14:textId="7CC9D3DE" w:rsidR="00704C7D" w:rsidRDefault="00704C7D" w:rsidP="00704C7D">
      <w:pPr>
        <w:spacing w:after="0" w:line="360" w:lineRule="auto"/>
        <w:ind w:firstLine="709"/>
        <w:jc w:val="both"/>
        <w:rPr>
          <w:rFonts w:ascii="Myriad Pro" w:hAnsi="Myriad Pro"/>
          <w:color w:val="000000" w:themeColor="text1"/>
          <w:sz w:val="26"/>
          <w:szCs w:val="26"/>
        </w:rPr>
      </w:pPr>
      <w:r w:rsidRPr="00E56CB9">
        <w:rPr>
          <w:rFonts w:ascii="Myriad Pro" w:hAnsi="Myriad Pro"/>
          <w:color w:val="000000" w:themeColor="text1"/>
          <w:sz w:val="26"/>
          <w:szCs w:val="26"/>
        </w:rPr>
        <w:t xml:space="preserve">С целью подтверждения экономической обоснованности </w:t>
      </w:r>
      <w:r>
        <w:rPr>
          <w:rFonts w:ascii="Myriad Pro" w:hAnsi="Myriad Pro"/>
          <w:color w:val="000000" w:themeColor="text1"/>
          <w:sz w:val="26"/>
          <w:szCs w:val="26"/>
        </w:rPr>
        <w:t>расходов на услуги исполнительного аппарата</w:t>
      </w:r>
      <w:r w:rsidRPr="00E56CB9">
        <w:rPr>
          <w:rFonts w:ascii="Myriad Pro" w:hAnsi="Myriad Pro"/>
          <w:color w:val="000000" w:themeColor="text1"/>
          <w:sz w:val="26"/>
          <w:szCs w:val="26"/>
        </w:rPr>
        <w:t xml:space="preserve">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E56CB9">
        <w:rPr>
          <w:rFonts w:ascii="Myriad Pro" w:hAnsi="Myriad Pro"/>
          <w:color w:val="000000" w:themeColor="text1"/>
          <w:sz w:val="26"/>
          <w:szCs w:val="26"/>
        </w:rPr>
        <w:t xml:space="preserve"> и исключения рисков изъятия расходов по статье Исполнитель рекомендует </w:t>
      </w:r>
      <w:r>
        <w:rPr>
          <w:rFonts w:ascii="Myriad Pro" w:hAnsi="Myriad Pro"/>
          <w:color w:val="000000" w:themeColor="text1"/>
          <w:sz w:val="26"/>
          <w:szCs w:val="26"/>
        </w:rPr>
        <w:t xml:space="preserve">помимо представленных документов </w:t>
      </w:r>
      <w:r w:rsidRPr="00E56CB9">
        <w:rPr>
          <w:rFonts w:ascii="Myriad Pro" w:hAnsi="Myriad Pro"/>
          <w:color w:val="000000" w:themeColor="text1"/>
          <w:sz w:val="26"/>
          <w:szCs w:val="26"/>
        </w:rPr>
        <w:t>формировать пакет обосновывающих материалов на очередной период регулирования</w:t>
      </w:r>
      <w:r>
        <w:rPr>
          <w:rFonts w:ascii="Myriad Pro" w:hAnsi="Myriad Pro"/>
          <w:color w:val="000000" w:themeColor="text1"/>
          <w:sz w:val="26"/>
          <w:szCs w:val="26"/>
        </w:rPr>
        <w:t xml:space="preserve">, включающий в себя: по приобретению материальных ценностей – расчет годовой потребности с учетом остатков, имеющихся в наличии, по приобретению оргтехники – количество имеющейся и необходимой для замены оборудования, также необходимы сведения о дате ввода в эксплуатацию оргтехники (или акты признания техники не пригодной для дальнейшей работы), рекомендуется представлять на все виды расходов котировочные запросы с указанием предложений по ценовым показателям. В отношении расходов на командировки с учетом внедрения систем видеоконференсвязи графики с обоснованием передвижения к месту пребывания, также рекомендуется утвердить график повышения квалификации сотрудников на 3-5 лет, дополнительно по остальным расходам представлять пояснительные записки с обоснованием расходов. </w:t>
      </w:r>
    </w:p>
    <w:tbl>
      <w:tblPr>
        <w:tblW w:w="9387" w:type="dxa"/>
        <w:tblLook w:val="04A0" w:firstRow="1" w:lastRow="0" w:firstColumn="1" w:lastColumn="0" w:noHBand="0" w:noVBand="1"/>
      </w:tblPr>
      <w:tblGrid>
        <w:gridCol w:w="980"/>
        <w:gridCol w:w="2412"/>
        <w:gridCol w:w="1560"/>
        <w:gridCol w:w="1762"/>
        <w:gridCol w:w="1715"/>
        <w:gridCol w:w="1462"/>
      </w:tblGrid>
      <w:tr w:rsidR="00B8683E" w:rsidRPr="00B8683E" w14:paraId="38158616" w14:textId="77777777" w:rsidTr="00B8683E">
        <w:trPr>
          <w:trHeight w:val="315"/>
        </w:trPr>
        <w:tc>
          <w:tcPr>
            <w:tcW w:w="98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5BEA958"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п/п</w:t>
            </w:r>
          </w:p>
        </w:tc>
        <w:tc>
          <w:tcPr>
            <w:tcW w:w="241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E734691"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Наименование статьи расходов</w:t>
            </w:r>
          </w:p>
        </w:tc>
        <w:tc>
          <w:tcPr>
            <w:tcW w:w="15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7673252"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xml:space="preserve"> Тарифная предложение на 2018 год, тыс. руб. </w:t>
            </w:r>
          </w:p>
        </w:tc>
        <w:tc>
          <w:tcPr>
            <w:tcW w:w="146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D024131" w14:textId="3F38540D"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xml:space="preserve">Постановление Службы по тарифам </w:t>
            </w:r>
            <w:r w:rsidR="00474CDC">
              <w:rPr>
                <w:rFonts w:ascii="Myriad Pro" w:eastAsia="Times New Roman" w:hAnsi="Myriad Pro" w:cs="Times New Roman"/>
                <w:b/>
                <w:bCs/>
                <w:color w:val="FFFFFF"/>
                <w:sz w:val="20"/>
                <w:szCs w:val="20"/>
                <w:lang w:eastAsia="ru-RU"/>
              </w:rPr>
              <w:t>Н</w:t>
            </w:r>
            <w:r w:rsidRPr="00B8683E">
              <w:rPr>
                <w:rFonts w:ascii="Myriad Pro" w:eastAsia="Times New Roman" w:hAnsi="Myriad Pro" w:cs="Times New Roman"/>
                <w:b/>
                <w:bCs/>
                <w:color w:val="FFFFFF"/>
                <w:sz w:val="20"/>
                <w:szCs w:val="20"/>
                <w:lang w:eastAsia="ru-RU"/>
              </w:rPr>
              <w:t>ской области № 216</w:t>
            </w:r>
          </w:p>
        </w:tc>
        <w:tc>
          <w:tcPr>
            <w:tcW w:w="1715" w:type="dxa"/>
            <w:tcBorders>
              <w:top w:val="single" w:sz="8" w:space="0" w:color="FFFFFF"/>
              <w:left w:val="nil"/>
              <w:bottom w:val="nil"/>
              <w:right w:val="nil"/>
            </w:tcBorders>
            <w:shd w:val="clear" w:color="000000" w:fill="4F6228"/>
            <w:vAlign w:val="center"/>
            <w:hideMark/>
          </w:tcPr>
          <w:p w14:paraId="1A8BC0A1"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w:t>
            </w:r>
          </w:p>
        </w:tc>
        <w:tc>
          <w:tcPr>
            <w:tcW w:w="1256" w:type="dxa"/>
            <w:tcBorders>
              <w:top w:val="single" w:sz="8" w:space="0" w:color="FFFFFF"/>
              <w:left w:val="single" w:sz="8" w:space="0" w:color="FFFFFF"/>
              <w:bottom w:val="nil"/>
              <w:right w:val="nil"/>
            </w:tcBorders>
            <w:shd w:val="clear" w:color="000000" w:fill="4F6228"/>
            <w:vAlign w:val="center"/>
            <w:hideMark/>
          </w:tcPr>
          <w:p w14:paraId="7E69B36E"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w:t>
            </w:r>
          </w:p>
        </w:tc>
      </w:tr>
      <w:tr w:rsidR="00B8683E" w:rsidRPr="00B8683E" w14:paraId="4BBABE50" w14:textId="77777777" w:rsidTr="00B8683E">
        <w:trPr>
          <w:trHeight w:val="2265"/>
        </w:trPr>
        <w:tc>
          <w:tcPr>
            <w:tcW w:w="980" w:type="dxa"/>
            <w:vMerge/>
            <w:tcBorders>
              <w:top w:val="single" w:sz="8" w:space="0" w:color="FFFFFF"/>
              <w:left w:val="single" w:sz="8" w:space="0" w:color="FFFFFF"/>
              <w:bottom w:val="single" w:sz="8" w:space="0" w:color="FFFFFF"/>
              <w:right w:val="single" w:sz="8" w:space="0" w:color="FFFFFF"/>
            </w:tcBorders>
            <w:vAlign w:val="center"/>
            <w:hideMark/>
          </w:tcPr>
          <w:p w14:paraId="2CC5CF0A"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2412" w:type="dxa"/>
            <w:vMerge/>
            <w:tcBorders>
              <w:top w:val="single" w:sz="8" w:space="0" w:color="FFFFFF"/>
              <w:left w:val="single" w:sz="8" w:space="0" w:color="FFFFFF"/>
              <w:bottom w:val="single" w:sz="8" w:space="0" w:color="FFFFFF"/>
              <w:right w:val="single" w:sz="8" w:space="0" w:color="FFFFFF"/>
            </w:tcBorders>
            <w:vAlign w:val="center"/>
            <w:hideMark/>
          </w:tcPr>
          <w:p w14:paraId="3BA46C54"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2DDCA71C"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1464" w:type="dxa"/>
            <w:vMerge/>
            <w:tcBorders>
              <w:top w:val="single" w:sz="8" w:space="0" w:color="FFFFFF"/>
              <w:left w:val="single" w:sz="8" w:space="0" w:color="FFFFFF"/>
              <w:bottom w:val="single" w:sz="8" w:space="0" w:color="FFFFFF"/>
              <w:right w:val="single" w:sz="8" w:space="0" w:color="FFFFFF"/>
            </w:tcBorders>
            <w:vAlign w:val="center"/>
            <w:hideMark/>
          </w:tcPr>
          <w:p w14:paraId="0503B9CA"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1715" w:type="dxa"/>
            <w:tcBorders>
              <w:top w:val="nil"/>
              <w:left w:val="nil"/>
              <w:bottom w:val="single" w:sz="8" w:space="0" w:color="FFFFFF"/>
              <w:right w:val="single" w:sz="8" w:space="0" w:color="FFFFFF"/>
            </w:tcBorders>
            <w:shd w:val="clear" w:color="000000" w:fill="4F6228"/>
            <w:vAlign w:val="center"/>
            <w:hideMark/>
          </w:tcPr>
          <w:p w14:paraId="7AFB1AF9"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Позиция Исполнителя, тыс. руб.</w:t>
            </w:r>
          </w:p>
        </w:tc>
        <w:tc>
          <w:tcPr>
            <w:tcW w:w="1256" w:type="dxa"/>
            <w:tcBorders>
              <w:top w:val="nil"/>
              <w:left w:val="nil"/>
              <w:bottom w:val="single" w:sz="8" w:space="0" w:color="FFFFFF"/>
              <w:right w:val="single" w:sz="8" w:space="0" w:color="FFFFFF"/>
            </w:tcBorders>
            <w:shd w:val="clear" w:color="000000" w:fill="4F6228"/>
            <w:vAlign w:val="center"/>
            <w:hideMark/>
          </w:tcPr>
          <w:p w14:paraId="0E46C330"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Отклонение, тыс. руб.</w:t>
            </w:r>
          </w:p>
        </w:tc>
      </w:tr>
      <w:tr w:rsidR="00B8683E" w:rsidRPr="00B8683E" w14:paraId="6F7AD507" w14:textId="77777777" w:rsidTr="00B8683E">
        <w:trPr>
          <w:trHeight w:val="315"/>
        </w:trPr>
        <w:tc>
          <w:tcPr>
            <w:tcW w:w="980" w:type="dxa"/>
            <w:tcBorders>
              <w:top w:val="nil"/>
              <w:left w:val="single" w:sz="8" w:space="0" w:color="FFFFFF"/>
              <w:bottom w:val="nil"/>
              <w:right w:val="single" w:sz="8" w:space="0" w:color="FFFFFF"/>
            </w:tcBorders>
            <w:shd w:val="clear" w:color="000000" w:fill="4F6228"/>
            <w:noWrap/>
            <w:vAlign w:val="center"/>
            <w:hideMark/>
          </w:tcPr>
          <w:p w14:paraId="5623CD8A"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1</w:t>
            </w:r>
          </w:p>
        </w:tc>
        <w:tc>
          <w:tcPr>
            <w:tcW w:w="2412" w:type="dxa"/>
            <w:tcBorders>
              <w:top w:val="nil"/>
              <w:left w:val="nil"/>
              <w:bottom w:val="nil"/>
              <w:right w:val="single" w:sz="8" w:space="0" w:color="FFFFFF"/>
            </w:tcBorders>
            <w:shd w:val="clear" w:color="000000" w:fill="4F6228"/>
            <w:noWrap/>
            <w:vAlign w:val="center"/>
            <w:hideMark/>
          </w:tcPr>
          <w:p w14:paraId="3691161A"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2</w:t>
            </w:r>
          </w:p>
        </w:tc>
        <w:tc>
          <w:tcPr>
            <w:tcW w:w="1560" w:type="dxa"/>
            <w:tcBorders>
              <w:top w:val="nil"/>
              <w:left w:val="nil"/>
              <w:bottom w:val="nil"/>
              <w:right w:val="single" w:sz="8" w:space="0" w:color="FFFFFF"/>
            </w:tcBorders>
            <w:shd w:val="clear" w:color="000000" w:fill="4F6228"/>
            <w:noWrap/>
            <w:vAlign w:val="center"/>
            <w:hideMark/>
          </w:tcPr>
          <w:p w14:paraId="7709BDA8"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5</w:t>
            </w:r>
          </w:p>
        </w:tc>
        <w:tc>
          <w:tcPr>
            <w:tcW w:w="1464" w:type="dxa"/>
            <w:tcBorders>
              <w:top w:val="nil"/>
              <w:left w:val="nil"/>
              <w:bottom w:val="nil"/>
              <w:right w:val="single" w:sz="8" w:space="0" w:color="FFFFFF"/>
            </w:tcBorders>
            <w:shd w:val="clear" w:color="000000" w:fill="4F6228"/>
            <w:noWrap/>
            <w:vAlign w:val="center"/>
            <w:hideMark/>
          </w:tcPr>
          <w:p w14:paraId="4BBDCA8B"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6</w:t>
            </w:r>
          </w:p>
        </w:tc>
        <w:tc>
          <w:tcPr>
            <w:tcW w:w="1715" w:type="dxa"/>
            <w:tcBorders>
              <w:top w:val="nil"/>
              <w:left w:val="nil"/>
              <w:bottom w:val="nil"/>
              <w:right w:val="single" w:sz="8" w:space="0" w:color="FFFFFF"/>
            </w:tcBorders>
            <w:shd w:val="clear" w:color="000000" w:fill="4F6228"/>
            <w:noWrap/>
            <w:vAlign w:val="center"/>
            <w:hideMark/>
          </w:tcPr>
          <w:p w14:paraId="4B1021B8" w14:textId="1ACF8319"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w:t>
            </w:r>
            <w:r>
              <w:rPr>
                <w:rFonts w:ascii="Myriad Pro" w:eastAsia="Times New Roman" w:hAnsi="Myriad Pro" w:cs="Times New Roman"/>
                <w:b/>
                <w:bCs/>
                <w:color w:val="FFFFFF"/>
                <w:sz w:val="20"/>
                <w:szCs w:val="20"/>
                <w:lang w:eastAsia="ru-RU"/>
              </w:rPr>
              <w:t>7</w:t>
            </w:r>
          </w:p>
        </w:tc>
        <w:tc>
          <w:tcPr>
            <w:tcW w:w="1256" w:type="dxa"/>
            <w:tcBorders>
              <w:top w:val="nil"/>
              <w:left w:val="nil"/>
              <w:bottom w:val="nil"/>
              <w:right w:val="single" w:sz="8" w:space="0" w:color="FFFFFF"/>
            </w:tcBorders>
            <w:shd w:val="clear" w:color="000000" w:fill="4F6228"/>
            <w:noWrap/>
            <w:vAlign w:val="center"/>
            <w:hideMark/>
          </w:tcPr>
          <w:p w14:paraId="44EA66E9" w14:textId="1F2A7CD1"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Pr>
                <w:rFonts w:ascii="Myriad Pro" w:eastAsia="Times New Roman" w:hAnsi="Myriad Pro" w:cs="Times New Roman"/>
                <w:b/>
                <w:bCs/>
                <w:color w:val="FFFFFF"/>
                <w:sz w:val="20"/>
                <w:szCs w:val="20"/>
                <w:lang w:eastAsia="ru-RU"/>
              </w:rPr>
              <w:t>8=7-6</w:t>
            </w:r>
            <w:r w:rsidRPr="00B8683E">
              <w:rPr>
                <w:rFonts w:ascii="Myriad Pro" w:eastAsia="Times New Roman" w:hAnsi="Myriad Pro" w:cs="Times New Roman"/>
                <w:b/>
                <w:bCs/>
                <w:color w:val="FFFFFF"/>
                <w:sz w:val="20"/>
                <w:szCs w:val="20"/>
                <w:lang w:eastAsia="ru-RU"/>
              </w:rPr>
              <w:t> </w:t>
            </w:r>
          </w:p>
        </w:tc>
      </w:tr>
      <w:tr w:rsidR="00B8683E" w:rsidRPr="00B8683E" w14:paraId="780CAD09" w14:textId="77777777" w:rsidTr="00B8683E">
        <w:trPr>
          <w:trHeight w:val="315"/>
        </w:trPr>
        <w:tc>
          <w:tcPr>
            <w:tcW w:w="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4B6C52" w14:textId="77777777" w:rsidR="00B8683E" w:rsidRPr="00B8683E" w:rsidRDefault="00B8683E" w:rsidP="00B8683E">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1</w:t>
            </w:r>
          </w:p>
        </w:tc>
        <w:tc>
          <w:tcPr>
            <w:tcW w:w="2412" w:type="dxa"/>
            <w:tcBorders>
              <w:top w:val="single" w:sz="8" w:space="0" w:color="auto"/>
              <w:left w:val="nil"/>
              <w:bottom w:val="single" w:sz="8" w:space="0" w:color="auto"/>
              <w:right w:val="single" w:sz="8" w:space="0" w:color="auto"/>
            </w:tcBorders>
            <w:shd w:val="clear" w:color="auto" w:fill="auto"/>
            <w:vAlign w:val="center"/>
            <w:hideMark/>
          </w:tcPr>
          <w:p w14:paraId="26876C85" w14:textId="77777777" w:rsidR="00B8683E" w:rsidRPr="00B8683E" w:rsidRDefault="00B8683E" w:rsidP="00B8683E">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Материальные затраты</w:t>
            </w:r>
          </w:p>
        </w:tc>
        <w:tc>
          <w:tcPr>
            <w:tcW w:w="1560" w:type="dxa"/>
            <w:tcBorders>
              <w:top w:val="single" w:sz="8" w:space="0" w:color="auto"/>
              <w:left w:val="nil"/>
              <w:bottom w:val="single" w:sz="8" w:space="0" w:color="auto"/>
              <w:right w:val="single" w:sz="8" w:space="0" w:color="auto"/>
            </w:tcBorders>
            <w:shd w:val="clear" w:color="auto" w:fill="auto"/>
            <w:vAlign w:val="center"/>
            <w:hideMark/>
          </w:tcPr>
          <w:p w14:paraId="345ADEEB" w14:textId="3C03154C"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449 167,02 </w:t>
            </w:r>
          </w:p>
        </w:tc>
        <w:tc>
          <w:tcPr>
            <w:tcW w:w="1464" w:type="dxa"/>
            <w:tcBorders>
              <w:top w:val="single" w:sz="8" w:space="0" w:color="auto"/>
              <w:left w:val="nil"/>
              <w:bottom w:val="single" w:sz="8" w:space="0" w:color="auto"/>
              <w:right w:val="single" w:sz="8" w:space="0" w:color="auto"/>
            </w:tcBorders>
            <w:shd w:val="clear" w:color="auto" w:fill="auto"/>
            <w:vAlign w:val="center"/>
            <w:hideMark/>
          </w:tcPr>
          <w:p w14:paraId="1D26A47B" w14:textId="5D54E75D"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236 029,88 </w:t>
            </w:r>
          </w:p>
        </w:tc>
        <w:tc>
          <w:tcPr>
            <w:tcW w:w="1715" w:type="dxa"/>
            <w:tcBorders>
              <w:top w:val="single" w:sz="8" w:space="0" w:color="auto"/>
              <w:left w:val="nil"/>
              <w:bottom w:val="single" w:sz="8" w:space="0" w:color="auto"/>
              <w:right w:val="single" w:sz="8" w:space="0" w:color="auto"/>
            </w:tcBorders>
            <w:shd w:val="clear" w:color="auto" w:fill="auto"/>
            <w:vAlign w:val="center"/>
            <w:hideMark/>
          </w:tcPr>
          <w:p w14:paraId="6E80C49E" w14:textId="3B554BB0"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w:t>
            </w:r>
            <w:r w:rsidRPr="00B8683E">
              <w:rPr>
                <w:rFonts w:ascii="Myriad Pro" w:eastAsia="Times New Roman" w:hAnsi="Myriad Pro" w:cs="Times New Roman"/>
                <w:color w:val="000000"/>
                <w:sz w:val="20"/>
                <w:szCs w:val="20"/>
                <w:lang w:eastAsia="ru-RU"/>
              </w:rPr>
              <w:t xml:space="preserve">00 444,52 </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5D03DB9B" w14:textId="77777777"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64 414,64</w:t>
            </w:r>
          </w:p>
        </w:tc>
      </w:tr>
      <w:tr w:rsidR="00B8683E" w:rsidRPr="00B8683E" w14:paraId="08ED3556" w14:textId="77777777" w:rsidTr="00B8683E">
        <w:trPr>
          <w:trHeight w:val="315"/>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19572969" w14:textId="77777777" w:rsidR="00B8683E" w:rsidRPr="00B8683E" w:rsidRDefault="00B8683E" w:rsidP="00B8683E">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2</w:t>
            </w:r>
          </w:p>
        </w:tc>
        <w:tc>
          <w:tcPr>
            <w:tcW w:w="2412" w:type="dxa"/>
            <w:tcBorders>
              <w:top w:val="nil"/>
              <w:left w:val="nil"/>
              <w:bottom w:val="single" w:sz="8" w:space="0" w:color="auto"/>
              <w:right w:val="single" w:sz="8" w:space="0" w:color="auto"/>
            </w:tcBorders>
            <w:shd w:val="clear" w:color="auto" w:fill="auto"/>
            <w:vAlign w:val="center"/>
            <w:hideMark/>
          </w:tcPr>
          <w:p w14:paraId="3FDC4D6D" w14:textId="77777777" w:rsidR="00B8683E" w:rsidRPr="00B8683E" w:rsidRDefault="00B8683E" w:rsidP="00B8683E">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Расходы на оплату труда</w:t>
            </w:r>
          </w:p>
        </w:tc>
        <w:tc>
          <w:tcPr>
            <w:tcW w:w="1560" w:type="dxa"/>
            <w:tcBorders>
              <w:top w:val="nil"/>
              <w:left w:val="nil"/>
              <w:bottom w:val="single" w:sz="8" w:space="0" w:color="auto"/>
              <w:right w:val="single" w:sz="8" w:space="0" w:color="auto"/>
            </w:tcBorders>
            <w:shd w:val="clear" w:color="auto" w:fill="auto"/>
            <w:vAlign w:val="center"/>
            <w:hideMark/>
          </w:tcPr>
          <w:p w14:paraId="019335DA" w14:textId="3BE1B3FA" w:rsidR="00B8683E" w:rsidRPr="00B8683E" w:rsidRDefault="00B8683E" w:rsidP="00B8683E">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1 218 082,95 </w:t>
            </w:r>
          </w:p>
        </w:tc>
        <w:tc>
          <w:tcPr>
            <w:tcW w:w="1464" w:type="dxa"/>
            <w:tcBorders>
              <w:top w:val="nil"/>
              <w:left w:val="nil"/>
              <w:bottom w:val="single" w:sz="8" w:space="0" w:color="auto"/>
              <w:right w:val="single" w:sz="8" w:space="0" w:color="auto"/>
            </w:tcBorders>
            <w:shd w:val="clear" w:color="auto" w:fill="auto"/>
            <w:vAlign w:val="center"/>
            <w:hideMark/>
          </w:tcPr>
          <w:p w14:paraId="0785AB37" w14:textId="3F3A5528" w:rsidR="00B8683E" w:rsidRPr="00B8683E" w:rsidRDefault="00B8683E" w:rsidP="00B8683E">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1 097 967,42 </w:t>
            </w:r>
          </w:p>
        </w:tc>
        <w:tc>
          <w:tcPr>
            <w:tcW w:w="1715" w:type="dxa"/>
            <w:tcBorders>
              <w:top w:val="nil"/>
              <w:left w:val="nil"/>
              <w:bottom w:val="single" w:sz="8" w:space="0" w:color="auto"/>
              <w:right w:val="single" w:sz="8" w:space="0" w:color="auto"/>
            </w:tcBorders>
            <w:shd w:val="clear" w:color="auto" w:fill="auto"/>
            <w:vAlign w:val="center"/>
            <w:hideMark/>
          </w:tcPr>
          <w:p w14:paraId="2E06073E" w14:textId="524584B0"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1 231 230,04 </w:t>
            </w:r>
          </w:p>
        </w:tc>
        <w:tc>
          <w:tcPr>
            <w:tcW w:w="1256" w:type="dxa"/>
            <w:tcBorders>
              <w:top w:val="nil"/>
              <w:left w:val="nil"/>
              <w:bottom w:val="single" w:sz="8" w:space="0" w:color="auto"/>
              <w:right w:val="single" w:sz="8" w:space="0" w:color="auto"/>
            </w:tcBorders>
            <w:shd w:val="clear" w:color="auto" w:fill="auto"/>
            <w:vAlign w:val="center"/>
            <w:hideMark/>
          </w:tcPr>
          <w:p w14:paraId="3850A596" w14:textId="77777777"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133 262,62</w:t>
            </w:r>
          </w:p>
        </w:tc>
      </w:tr>
      <w:tr w:rsidR="00B8683E" w:rsidRPr="00B8683E" w14:paraId="7E2F0137" w14:textId="77777777" w:rsidTr="00B8683E">
        <w:trPr>
          <w:trHeight w:val="315"/>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0F23EB21" w14:textId="77777777" w:rsidR="00B8683E" w:rsidRPr="00B8683E" w:rsidRDefault="00B8683E" w:rsidP="00B8683E">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3</w:t>
            </w:r>
          </w:p>
        </w:tc>
        <w:tc>
          <w:tcPr>
            <w:tcW w:w="2412" w:type="dxa"/>
            <w:tcBorders>
              <w:top w:val="nil"/>
              <w:left w:val="nil"/>
              <w:bottom w:val="single" w:sz="8" w:space="0" w:color="auto"/>
              <w:right w:val="single" w:sz="8" w:space="0" w:color="auto"/>
            </w:tcBorders>
            <w:shd w:val="clear" w:color="auto" w:fill="auto"/>
            <w:vAlign w:val="center"/>
            <w:hideMark/>
          </w:tcPr>
          <w:p w14:paraId="6FFFFE05" w14:textId="77777777" w:rsidR="00B8683E" w:rsidRPr="00B8683E" w:rsidRDefault="00B8683E" w:rsidP="00B8683E">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Прочие расходы, всего, в том числе:</w:t>
            </w:r>
          </w:p>
        </w:tc>
        <w:tc>
          <w:tcPr>
            <w:tcW w:w="1560" w:type="dxa"/>
            <w:tcBorders>
              <w:top w:val="nil"/>
              <w:left w:val="nil"/>
              <w:bottom w:val="single" w:sz="8" w:space="0" w:color="auto"/>
              <w:right w:val="single" w:sz="8" w:space="0" w:color="auto"/>
            </w:tcBorders>
            <w:shd w:val="clear" w:color="auto" w:fill="auto"/>
            <w:vAlign w:val="center"/>
            <w:hideMark/>
          </w:tcPr>
          <w:p w14:paraId="4AC0E606" w14:textId="5CC24C7E"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320 264,25 </w:t>
            </w:r>
          </w:p>
        </w:tc>
        <w:tc>
          <w:tcPr>
            <w:tcW w:w="1464" w:type="dxa"/>
            <w:tcBorders>
              <w:top w:val="nil"/>
              <w:left w:val="nil"/>
              <w:bottom w:val="single" w:sz="8" w:space="0" w:color="auto"/>
              <w:right w:val="single" w:sz="8" w:space="0" w:color="auto"/>
            </w:tcBorders>
            <w:shd w:val="clear" w:color="auto" w:fill="auto"/>
            <w:vAlign w:val="center"/>
            <w:hideMark/>
          </w:tcPr>
          <w:p w14:paraId="654556B5" w14:textId="24FD7357"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140 439,60 </w:t>
            </w:r>
          </w:p>
        </w:tc>
        <w:tc>
          <w:tcPr>
            <w:tcW w:w="1715" w:type="dxa"/>
            <w:tcBorders>
              <w:top w:val="nil"/>
              <w:left w:val="nil"/>
              <w:bottom w:val="single" w:sz="8" w:space="0" w:color="auto"/>
              <w:right w:val="single" w:sz="8" w:space="0" w:color="auto"/>
            </w:tcBorders>
            <w:shd w:val="clear" w:color="auto" w:fill="auto"/>
            <w:vAlign w:val="center"/>
            <w:hideMark/>
          </w:tcPr>
          <w:p w14:paraId="301C587D" w14:textId="50004767"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164 678,70 </w:t>
            </w:r>
          </w:p>
        </w:tc>
        <w:tc>
          <w:tcPr>
            <w:tcW w:w="1256" w:type="dxa"/>
            <w:tcBorders>
              <w:top w:val="nil"/>
              <w:left w:val="nil"/>
              <w:bottom w:val="single" w:sz="8" w:space="0" w:color="auto"/>
              <w:right w:val="single" w:sz="8" w:space="0" w:color="auto"/>
            </w:tcBorders>
            <w:shd w:val="clear" w:color="auto" w:fill="auto"/>
            <w:vAlign w:val="center"/>
            <w:hideMark/>
          </w:tcPr>
          <w:p w14:paraId="4A7B7B1E" w14:textId="77777777"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24 239,10</w:t>
            </w:r>
          </w:p>
        </w:tc>
      </w:tr>
      <w:tr w:rsidR="00B8683E" w:rsidRPr="00B8683E" w14:paraId="276278E1" w14:textId="77777777" w:rsidTr="00B8683E">
        <w:trPr>
          <w:trHeight w:val="495"/>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6C4E9A95" w14:textId="77777777" w:rsidR="00B8683E" w:rsidRPr="00B8683E" w:rsidRDefault="00B8683E" w:rsidP="00B8683E">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lastRenderedPageBreak/>
              <w:t> </w:t>
            </w:r>
          </w:p>
        </w:tc>
        <w:tc>
          <w:tcPr>
            <w:tcW w:w="2412" w:type="dxa"/>
            <w:tcBorders>
              <w:top w:val="nil"/>
              <w:left w:val="nil"/>
              <w:bottom w:val="single" w:sz="8" w:space="0" w:color="auto"/>
              <w:right w:val="single" w:sz="8" w:space="0" w:color="auto"/>
            </w:tcBorders>
            <w:shd w:val="clear" w:color="auto" w:fill="auto"/>
            <w:vAlign w:val="center"/>
            <w:hideMark/>
          </w:tcPr>
          <w:p w14:paraId="1E8D2CDC" w14:textId="77777777" w:rsidR="00B8683E" w:rsidRPr="00B8683E" w:rsidRDefault="00B8683E" w:rsidP="00B8683E">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ИТОГО операционные (подконтрольные) расходы</w:t>
            </w:r>
          </w:p>
        </w:tc>
        <w:tc>
          <w:tcPr>
            <w:tcW w:w="1560" w:type="dxa"/>
            <w:tcBorders>
              <w:top w:val="nil"/>
              <w:left w:val="nil"/>
              <w:bottom w:val="single" w:sz="8" w:space="0" w:color="auto"/>
              <w:right w:val="single" w:sz="8" w:space="0" w:color="auto"/>
            </w:tcBorders>
            <w:shd w:val="clear" w:color="auto" w:fill="auto"/>
            <w:vAlign w:val="center"/>
            <w:hideMark/>
          </w:tcPr>
          <w:p w14:paraId="28FEA899" w14:textId="35C010BC" w:rsidR="00B8683E" w:rsidRPr="00B8683E" w:rsidRDefault="00B8683E" w:rsidP="00B8683E">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1 995 861,84 </w:t>
            </w:r>
          </w:p>
        </w:tc>
        <w:tc>
          <w:tcPr>
            <w:tcW w:w="1464" w:type="dxa"/>
            <w:tcBorders>
              <w:top w:val="nil"/>
              <w:left w:val="nil"/>
              <w:bottom w:val="single" w:sz="8" w:space="0" w:color="auto"/>
              <w:right w:val="single" w:sz="8" w:space="0" w:color="auto"/>
            </w:tcBorders>
            <w:shd w:val="clear" w:color="auto" w:fill="auto"/>
            <w:vAlign w:val="center"/>
            <w:hideMark/>
          </w:tcPr>
          <w:p w14:paraId="4C96C3A8" w14:textId="00E9BDD6" w:rsidR="00B8683E" w:rsidRPr="00B8683E" w:rsidRDefault="00B8683E" w:rsidP="00B8683E">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1 474 436,90 </w:t>
            </w:r>
          </w:p>
        </w:tc>
        <w:tc>
          <w:tcPr>
            <w:tcW w:w="1715" w:type="dxa"/>
            <w:tcBorders>
              <w:top w:val="nil"/>
              <w:left w:val="nil"/>
              <w:bottom w:val="single" w:sz="8" w:space="0" w:color="auto"/>
              <w:right w:val="single" w:sz="8" w:space="0" w:color="auto"/>
            </w:tcBorders>
            <w:shd w:val="clear" w:color="auto" w:fill="auto"/>
            <w:vAlign w:val="center"/>
            <w:hideMark/>
          </w:tcPr>
          <w:p w14:paraId="4EDCE836" w14:textId="77777777" w:rsidR="00B8683E" w:rsidRPr="00B8683E" w:rsidRDefault="00B8683E" w:rsidP="00B8683E">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1 696 353,26</w:t>
            </w:r>
          </w:p>
        </w:tc>
        <w:tc>
          <w:tcPr>
            <w:tcW w:w="1256" w:type="dxa"/>
            <w:tcBorders>
              <w:top w:val="nil"/>
              <w:left w:val="nil"/>
              <w:bottom w:val="single" w:sz="8" w:space="0" w:color="auto"/>
              <w:right w:val="single" w:sz="8" w:space="0" w:color="auto"/>
            </w:tcBorders>
            <w:shd w:val="clear" w:color="auto" w:fill="auto"/>
            <w:vAlign w:val="center"/>
            <w:hideMark/>
          </w:tcPr>
          <w:p w14:paraId="0BC533D7" w14:textId="77777777" w:rsidR="00B8683E" w:rsidRPr="00B8683E" w:rsidRDefault="00B8683E" w:rsidP="00B8683E">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221 916,36</w:t>
            </w:r>
          </w:p>
        </w:tc>
      </w:tr>
    </w:tbl>
    <w:p w14:paraId="29B6E215" w14:textId="77777777" w:rsidR="00704C7D" w:rsidRPr="00704C7D" w:rsidRDefault="00704C7D" w:rsidP="00704C7D">
      <w:pPr>
        <w:spacing w:after="0" w:line="360" w:lineRule="auto"/>
        <w:ind w:firstLine="709"/>
        <w:jc w:val="both"/>
      </w:pPr>
    </w:p>
    <w:p w14:paraId="725999E9" w14:textId="77777777" w:rsidR="00704C7D" w:rsidRDefault="00704C7D" w:rsidP="00472387">
      <w:pPr>
        <w:pStyle w:val="a3"/>
        <w:autoSpaceDE w:val="0"/>
        <w:autoSpaceDN w:val="0"/>
        <w:adjustRightInd w:val="0"/>
        <w:spacing w:after="0" w:line="360" w:lineRule="auto"/>
        <w:ind w:left="0" w:firstLine="709"/>
        <w:jc w:val="both"/>
        <w:rPr>
          <w:rFonts w:ascii="Myriad Pro" w:hAnsi="Myriad Pro" w:cs="Myriad Pro"/>
          <w:sz w:val="26"/>
          <w:szCs w:val="26"/>
        </w:rPr>
      </w:pPr>
    </w:p>
    <w:p w14:paraId="29D15F55" w14:textId="0F636632" w:rsidR="009A57B8" w:rsidRDefault="00E66F8F" w:rsidP="00FA51E1">
      <w:pPr>
        <w:spacing w:after="0" w:line="360" w:lineRule="auto"/>
        <w:ind w:firstLine="567"/>
        <w:contextualSpacing/>
        <w:jc w:val="both"/>
        <w:rPr>
          <w:rFonts w:ascii="Myriad Pro" w:hAnsi="Myriad Pro" w:cs="Myriad Pro"/>
          <w:sz w:val="26"/>
          <w:szCs w:val="26"/>
        </w:rPr>
      </w:pPr>
      <w:r w:rsidRPr="006E52A8">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sidRPr="006E52A8">
        <w:rPr>
          <w:rFonts w:ascii="Myriad Pro" w:hAnsi="Myriad Pro" w:cs="Myriad Pro"/>
          <w:sz w:val="26"/>
          <w:szCs w:val="26"/>
        </w:rPr>
        <w:t xml:space="preserve">ской области необоснованно не учтено в </w:t>
      </w:r>
      <w:r>
        <w:rPr>
          <w:rFonts w:ascii="Myriad Pro" w:hAnsi="Myriad Pro" w:cs="Myriad Pro"/>
          <w:sz w:val="26"/>
          <w:szCs w:val="26"/>
        </w:rPr>
        <w:t>базовом уровне подконтрольных расходов</w:t>
      </w:r>
      <w:r w:rsidRPr="006E52A8">
        <w:rPr>
          <w:rFonts w:ascii="Myriad Pro" w:hAnsi="Myriad Pro" w:cs="Myriad Pro"/>
          <w:sz w:val="26"/>
          <w:szCs w:val="26"/>
        </w:rPr>
        <w:t xml:space="preserve"> филиала ПАО </w:t>
      </w:r>
      <w:r>
        <w:rPr>
          <w:rFonts w:ascii="Myriad Pro" w:hAnsi="Myriad Pro" w:cs="Myriad Pro"/>
          <w:sz w:val="26"/>
          <w:szCs w:val="26"/>
        </w:rPr>
        <w:t>«</w:t>
      </w:r>
      <w:r w:rsidRPr="006E52A8">
        <w:rPr>
          <w:rFonts w:ascii="Myriad Pro" w:hAnsi="Myriad Pro" w:cs="Myriad Pro"/>
          <w:sz w:val="26"/>
          <w:szCs w:val="26"/>
        </w:rPr>
        <w:t>МРСК Юга</w:t>
      </w:r>
      <w:r>
        <w:rPr>
          <w:rFonts w:ascii="Myriad Pro" w:hAnsi="Myriad Pro" w:cs="Myriad Pro"/>
          <w:sz w:val="26"/>
          <w:szCs w:val="26"/>
        </w:rPr>
        <w:t>»</w:t>
      </w:r>
      <w:r w:rsidRPr="006E52A8">
        <w:rPr>
          <w:rFonts w:ascii="Myriad Pro" w:hAnsi="Myriad Pro" w:cs="Myriad Pro"/>
          <w:sz w:val="26"/>
          <w:szCs w:val="26"/>
        </w:rPr>
        <w:t xml:space="preserve"> - </w:t>
      </w:r>
      <w:r>
        <w:rPr>
          <w:rFonts w:ascii="Myriad Pro" w:hAnsi="Myriad Pro" w:cs="Myriad Pro"/>
          <w:sz w:val="26"/>
          <w:szCs w:val="26"/>
        </w:rPr>
        <w:t>«</w:t>
      </w:r>
      <w:r w:rsidR="00474CDC">
        <w:rPr>
          <w:rFonts w:ascii="Myriad Pro" w:hAnsi="Myriad Pro" w:cs="Myriad Pro"/>
          <w:sz w:val="26"/>
          <w:szCs w:val="26"/>
        </w:rPr>
        <w:t>Н</w:t>
      </w:r>
      <w:r w:rsidRPr="006E52A8">
        <w:rPr>
          <w:rFonts w:ascii="Myriad Pro" w:hAnsi="Myriad Pro" w:cs="Myriad Pro"/>
          <w:sz w:val="26"/>
          <w:szCs w:val="26"/>
        </w:rPr>
        <w:t>ьэ</w:t>
      </w:r>
      <w:r>
        <w:rPr>
          <w:rFonts w:ascii="Myriad Pro" w:hAnsi="Myriad Pro" w:cs="Myriad Pro"/>
          <w:sz w:val="26"/>
          <w:szCs w:val="26"/>
        </w:rPr>
        <w:t>нерго» на 2018</w:t>
      </w:r>
      <w:r w:rsidRPr="006E52A8">
        <w:rPr>
          <w:rFonts w:ascii="Myriad Pro" w:hAnsi="Myriad Pro" w:cs="Myriad Pro"/>
          <w:sz w:val="26"/>
          <w:szCs w:val="26"/>
        </w:rPr>
        <w:t xml:space="preserve"> год экономически обоснованных расходов </w:t>
      </w:r>
      <w:r>
        <w:rPr>
          <w:rFonts w:ascii="Myriad Pro" w:hAnsi="Myriad Pro" w:cs="Myriad Pro"/>
          <w:sz w:val="26"/>
          <w:szCs w:val="26"/>
        </w:rPr>
        <w:t xml:space="preserve">оценочно </w:t>
      </w:r>
      <w:r w:rsidRPr="006E52A8">
        <w:rPr>
          <w:rFonts w:ascii="Myriad Pro" w:hAnsi="Myriad Pro" w:cs="Myriad Pro"/>
          <w:sz w:val="26"/>
          <w:szCs w:val="26"/>
        </w:rPr>
        <w:t xml:space="preserve">в размере </w:t>
      </w:r>
      <w:r w:rsidR="00B8683E">
        <w:rPr>
          <w:rFonts w:ascii="Myriad Pro" w:hAnsi="Myriad Pro" w:cs="Myriad Pro"/>
          <w:sz w:val="26"/>
          <w:szCs w:val="26"/>
        </w:rPr>
        <w:t>–</w:t>
      </w:r>
      <w:r w:rsidRPr="006E52A8">
        <w:rPr>
          <w:rFonts w:ascii="Myriad Pro" w:hAnsi="Myriad Pro" w:cs="Myriad Pro"/>
          <w:sz w:val="26"/>
          <w:szCs w:val="26"/>
        </w:rPr>
        <w:t xml:space="preserve"> </w:t>
      </w:r>
      <w:r w:rsidR="00B8683E">
        <w:rPr>
          <w:rFonts w:ascii="Myriad Pro" w:hAnsi="Myriad Pro" w:cs="Myriad Pro"/>
          <w:sz w:val="26"/>
          <w:szCs w:val="26"/>
        </w:rPr>
        <w:t>221 916,3</w:t>
      </w:r>
      <w:r w:rsidRPr="006E52A8">
        <w:rPr>
          <w:rFonts w:ascii="Myriad Pro" w:hAnsi="Myriad Pro" w:cs="Myriad Pro"/>
          <w:sz w:val="26"/>
          <w:szCs w:val="26"/>
        </w:rPr>
        <w:t xml:space="preserve"> тыс. рублей. </w:t>
      </w:r>
      <w:r>
        <w:rPr>
          <w:rFonts w:ascii="Myriad Pro" w:hAnsi="Myriad Pro" w:cs="Myriad Pro"/>
          <w:sz w:val="26"/>
          <w:szCs w:val="26"/>
        </w:rPr>
        <w:t xml:space="preserve">Всего подконтрольных расходов по оценке Исполнителя должно быть учтено – </w:t>
      </w:r>
      <w:r w:rsidR="00B8683E">
        <w:rPr>
          <w:rFonts w:ascii="Myriad Pro" w:hAnsi="Myriad Pro" w:cs="Myriad Pro"/>
          <w:sz w:val="26"/>
          <w:szCs w:val="26"/>
        </w:rPr>
        <w:t>1 696 353,26</w:t>
      </w:r>
      <w:r>
        <w:rPr>
          <w:rFonts w:ascii="Myriad Pro" w:hAnsi="Myriad Pro" w:cs="Myriad Pro"/>
          <w:sz w:val="26"/>
          <w:szCs w:val="26"/>
        </w:rPr>
        <w:t xml:space="preserve"> тыс. рублей. </w:t>
      </w:r>
    </w:p>
    <w:p w14:paraId="47644860" w14:textId="0414B787" w:rsidR="00472387" w:rsidRDefault="00472387"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15D3C576" w14:textId="01C9CBE0" w:rsidR="00472387" w:rsidRDefault="00472387" w:rsidP="0047238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4" w:name="_Toc33287996"/>
      <w:bookmarkStart w:id="15" w:name="_Toc75960690"/>
      <w:r w:rsidRPr="0041409F">
        <w:rPr>
          <w:rFonts w:ascii="Myriad Pro" w:hAnsi="Myriad Pro"/>
          <w:b/>
          <w:color w:val="4F6228" w:themeColor="accent3" w:themeShade="80"/>
          <w:sz w:val="28"/>
          <w:szCs w:val="28"/>
        </w:rPr>
        <w:lastRenderedPageBreak/>
        <w:t xml:space="preserve">Экспертиза расчета подконтрольных расходов, определенных </w:t>
      </w:r>
      <w:r w:rsidR="00EF777F">
        <w:rPr>
          <w:rFonts w:ascii="Myriad Pro" w:hAnsi="Myriad Pro"/>
          <w:b/>
          <w:color w:val="4F6228" w:themeColor="accent3" w:themeShade="80"/>
          <w:sz w:val="28"/>
          <w:szCs w:val="28"/>
        </w:rPr>
        <w:t xml:space="preserve">Службой по тарифам </w:t>
      </w:r>
      <w:r w:rsidR="00474CDC">
        <w:rPr>
          <w:rFonts w:ascii="Myriad Pro" w:hAnsi="Myriad Pro"/>
          <w:b/>
          <w:color w:val="4F6228" w:themeColor="accent3" w:themeShade="80"/>
          <w:sz w:val="28"/>
          <w:szCs w:val="28"/>
        </w:rPr>
        <w:t>Н</w:t>
      </w:r>
      <w:r w:rsidR="00EF777F">
        <w:rPr>
          <w:rFonts w:ascii="Myriad Pro" w:hAnsi="Myriad Pro"/>
          <w:b/>
          <w:color w:val="4F6228" w:themeColor="accent3" w:themeShade="80"/>
          <w:sz w:val="28"/>
          <w:szCs w:val="28"/>
        </w:rPr>
        <w:t>ской области</w:t>
      </w:r>
      <w:r w:rsidRPr="0041409F">
        <w:rPr>
          <w:rFonts w:ascii="Myriad Pro" w:hAnsi="Myriad Pro"/>
          <w:b/>
          <w:color w:val="4F6228" w:themeColor="accent3" w:themeShade="80"/>
          <w:sz w:val="28"/>
          <w:szCs w:val="28"/>
        </w:rPr>
        <w:t xml:space="preserve"> с учетом долгосрочных параметров регулирования</w:t>
      </w:r>
      <w:bookmarkEnd w:id="14"/>
      <w:bookmarkEnd w:id="15"/>
    </w:p>
    <w:p w14:paraId="780899B7" w14:textId="70CEC26F" w:rsidR="00FA51E1" w:rsidRDefault="00FA51E1" w:rsidP="00FA51E1">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второй долгосрочный период регулирования </w:t>
      </w:r>
      <w:r w:rsidR="00C70D22">
        <w:rPr>
          <w:rFonts w:ascii="Myriad Pro" w:eastAsia="Calibri" w:hAnsi="Myriad Pro" w:cs="Times New Roman"/>
          <w:sz w:val="26"/>
          <w:szCs w:val="26"/>
        </w:rPr>
        <w:t>2018-2022 гг.</w:t>
      </w:r>
      <w:r>
        <w:rPr>
          <w:rFonts w:ascii="Myriad Pro" w:eastAsia="Calibri" w:hAnsi="Myriad Pro" w:cs="Times New Roman"/>
          <w:sz w:val="26"/>
          <w:szCs w:val="26"/>
        </w:rPr>
        <w:t xml:space="preserve"> для филиала ПАО </w:t>
      </w:r>
      <w:r w:rsidR="007B628E">
        <w:rPr>
          <w:rFonts w:ascii="Myriad Pro" w:eastAsia="Calibri" w:hAnsi="Myriad Pro" w:cs="Times New Roman"/>
          <w:sz w:val="26"/>
          <w:szCs w:val="26"/>
        </w:rPr>
        <w:t>«</w:t>
      </w:r>
      <w:r>
        <w:rPr>
          <w:rFonts w:ascii="Myriad Pro" w:eastAsia="Calibri" w:hAnsi="Myriad Pro" w:cs="Times New Roman"/>
          <w:sz w:val="26"/>
          <w:szCs w:val="26"/>
        </w:rPr>
        <w:t>МРК Юга</w:t>
      </w:r>
      <w:r w:rsidR="007B628E">
        <w:rPr>
          <w:rFonts w:ascii="Myriad Pro" w:eastAsia="Calibri" w:hAnsi="Myriad Pro" w:cs="Times New Roman"/>
          <w:sz w:val="26"/>
          <w:szCs w:val="26"/>
        </w:rPr>
        <w:t>»</w:t>
      </w:r>
      <w:r>
        <w:rPr>
          <w:rFonts w:ascii="Myriad Pro" w:eastAsia="Calibri" w:hAnsi="Myriad Pro" w:cs="Times New Roman"/>
          <w:sz w:val="26"/>
          <w:szCs w:val="26"/>
        </w:rPr>
        <w:t xml:space="preserve"> -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7B628E">
        <w:rPr>
          <w:rFonts w:ascii="Myriad Pro" w:eastAsia="Calibri" w:hAnsi="Myriad Pro" w:cs="Times New Roman"/>
          <w:sz w:val="26"/>
          <w:szCs w:val="26"/>
        </w:rPr>
        <w:t>»</w:t>
      </w:r>
      <w:r>
        <w:rPr>
          <w:rFonts w:ascii="Myriad Pro" w:eastAsia="Calibri" w:hAnsi="Myriad Pro" w:cs="Times New Roman"/>
          <w:sz w:val="26"/>
          <w:szCs w:val="26"/>
        </w:rPr>
        <w:t xml:space="preserve"> </w:t>
      </w:r>
      <w:r w:rsidRPr="00152217">
        <w:rPr>
          <w:rFonts w:ascii="Myriad Pro" w:eastAsia="Calibri" w:hAnsi="Myriad Pro" w:cs="Times New Roman"/>
          <w:sz w:val="26"/>
          <w:szCs w:val="26"/>
        </w:rPr>
        <w:t xml:space="preserve">приложением № 6 к постановлению Службы по тарифам </w:t>
      </w:r>
      <w:r w:rsidR="00474CDC">
        <w:rPr>
          <w:rFonts w:ascii="Myriad Pro" w:eastAsia="Calibri" w:hAnsi="Myriad Pro" w:cs="Times New Roman"/>
          <w:sz w:val="26"/>
          <w:szCs w:val="26"/>
        </w:rPr>
        <w:t>Н</w:t>
      </w:r>
      <w:r w:rsidRPr="00152217">
        <w:rPr>
          <w:rFonts w:ascii="Myriad Pro" w:eastAsia="Calibri" w:hAnsi="Myriad Pro" w:cs="Times New Roman"/>
          <w:sz w:val="26"/>
          <w:szCs w:val="26"/>
        </w:rPr>
        <w:t xml:space="preserve">ской области от 28.12.2017 № 216 </w:t>
      </w:r>
      <w:r w:rsidR="007B628E">
        <w:rPr>
          <w:rFonts w:ascii="Myriad Pro" w:eastAsia="Calibri" w:hAnsi="Myriad Pro" w:cs="Times New Roman"/>
          <w:sz w:val="26"/>
          <w:szCs w:val="26"/>
        </w:rPr>
        <w:t>«</w:t>
      </w:r>
      <w:r w:rsidRPr="00152217">
        <w:rPr>
          <w:rFonts w:ascii="Myriad Pro" w:eastAsia="Calibri" w:hAnsi="Myriad Pro" w:cs="Times New Roman"/>
          <w:sz w:val="26"/>
          <w:szCs w:val="26"/>
        </w:rPr>
        <w:t xml:space="preserve">О единых (котловых) тарифах на услуги по передаче электрической энергии по сетям </w:t>
      </w:r>
      <w:r w:rsidR="00474CDC">
        <w:rPr>
          <w:rFonts w:ascii="Myriad Pro" w:eastAsia="Calibri" w:hAnsi="Myriad Pro" w:cs="Times New Roman"/>
          <w:sz w:val="26"/>
          <w:szCs w:val="26"/>
        </w:rPr>
        <w:t>Н</w:t>
      </w:r>
      <w:r w:rsidRPr="00152217">
        <w:rPr>
          <w:rFonts w:ascii="Myriad Pro" w:eastAsia="Calibri" w:hAnsi="Myriad Pro" w:cs="Times New Roman"/>
          <w:sz w:val="26"/>
          <w:szCs w:val="26"/>
        </w:rPr>
        <w:t>ской области на 2018 год</w:t>
      </w:r>
      <w:r w:rsidR="007B628E">
        <w:rPr>
          <w:rFonts w:ascii="Myriad Pro" w:eastAsia="Calibri" w:hAnsi="Myriad Pro" w:cs="Times New Roman"/>
          <w:sz w:val="26"/>
          <w:szCs w:val="26"/>
        </w:rPr>
        <w:t>»</w:t>
      </w:r>
      <w:r>
        <w:rPr>
          <w:rFonts w:ascii="Myriad Pro" w:eastAsia="Calibri" w:hAnsi="Myriad Pro" w:cs="Times New Roman"/>
          <w:sz w:val="26"/>
          <w:szCs w:val="26"/>
        </w:rPr>
        <w:t xml:space="preserve"> утверждены следующие долгосрочные параметры регулирования:</w:t>
      </w:r>
    </w:p>
    <w:p w14:paraId="7CFDEEDF" w14:textId="77777777" w:rsidR="00FA51E1" w:rsidRPr="00DB524C" w:rsidRDefault="00FA51E1" w:rsidP="009C7522">
      <w:pPr>
        <w:pStyle w:val="ConsPlusNormal"/>
        <w:numPr>
          <w:ilvl w:val="0"/>
          <w:numId w:val="117"/>
        </w:numPr>
        <w:spacing w:line="360" w:lineRule="auto"/>
        <w:ind w:left="0" w:firstLine="567"/>
        <w:jc w:val="both"/>
        <w:rPr>
          <w:rFonts w:eastAsia="Calibri"/>
        </w:rPr>
      </w:pPr>
      <w:r w:rsidRPr="00DB524C">
        <w:rPr>
          <w:rFonts w:eastAsia="Calibri"/>
        </w:rPr>
        <w:t>базовый уровень подконтрольных расходов – 1 474,44 млн. рублей;</w:t>
      </w:r>
    </w:p>
    <w:p w14:paraId="34C1E8B5" w14:textId="77777777" w:rsidR="00FA51E1" w:rsidRPr="00DB524C" w:rsidRDefault="00FA51E1" w:rsidP="009C7522">
      <w:pPr>
        <w:pStyle w:val="ConsPlusNormal"/>
        <w:numPr>
          <w:ilvl w:val="0"/>
          <w:numId w:val="117"/>
        </w:numPr>
        <w:spacing w:line="360" w:lineRule="auto"/>
        <w:ind w:left="0" w:firstLine="567"/>
        <w:jc w:val="both"/>
        <w:rPr>
          <w:rFonts w:eastAsia="Calibri"/>
        </w:rPr>
      </w:pPr>
      <w:r w:rsidRPr="00DB524C">
        <w:rPr>
          <w:rFonts w:eastAsia="Calibri"/>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 1%;</w:t>
      </w:r>
    </w:p>
    <w:p w14:paraId="0E093FCC" w14:textId="77777777" w:rsidR="00FA51E1" w:rsidRPr="00DB524C" w:rsidRDefault="00FA51E1" w:rsidP="009C7522">
      <w:pPr>
        <w:pStyle w:val="ConsPlusNormal"/>
        <w:numPr>
          <w:ilvl w:val="0"/>
          <w:numId w:val="117"/>
        </w:numPr>
        <w:spacing w:line="360" w:lineRule="auto"/>
        <w:ind w:left="0" w:firstLine="567"/>
        <w:jc w:val="both"/>
        <w:rPr>
          <w:rFonts w:eastAsia="Calibri"/>
        </w:rPr>
      </w:pPr>
      <w:r w:rsidRPr="00DB524C">
        <w:rPr>
          <w:rFonts w:eastAsia="Calibri"/>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 - 75%;</w:t>
      </w:r>
    </w:p>
    <w:p w14:paraId="13E138FF" w14:textId="77777777" w:rsidR="00FA51E1" w:rsidRPr="00DB524C" w:rsidRDefault="00FA51E1" w:rsidP="009C7522">
      <w:pPr>
        <w:pStyle w:val="ConsPlusNormal"/>
        <w:numPr>
          <w:ilvl w:val="0"/>
          <w:numId w:val="117"/>
        </w:numPr>
        <w:spacing w:line="360" w:lineRule="auto"/>
        <w:ind w:left="0" w:firstLine="567"/>
        <w:jc w:val="both"/>
        <w:rPr>
          <w:rFonts w:eastAsia="Calibri"/>
        </w:rPr>
      </w:pPr>
      <w:r w:rsidRPr="00DB524C">
        <w:rPr>
          <w:rFonts w:eastAsia="Calibri"/>
        </w:rPr>
        <w:t>уровень потерь электрической энергии при ее передаче по электрическим сетям:</w:t>
      </w:r>
    </w:p>
    <w:tbl>
      <w:tblPr>
        <w:tblStyle w:val="af7"/>
        <w:tblW w:w="0" w:type="auto"/>
        <w:jc w:val="center"/>
        <w:tblLook w:val="04A0" w:firstRow="1" w:lastRow="0" w:firstColumn="1" w:lastColumn="0" w:noHBand="0" w:noVBand="1"/>
      </w:tblPr>
      <w:tblGrid>
        <w:gridCol w:w="2689"/>
        <w:gridCol w:w="2047"/>
        <w:gridCol w:w="1869"/>
        <w:gridCol w:w="2321"/>
      </w:tblGrid>
      <w:tr w:rsidR="00FA51E1" w:rsidRPr="00665189" w14:paraId="3A0BEC88" w14:textId="77777777" w:rsidTr="00665189">
        <w:trPr>
          <w:jc w:val="cent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5457D8"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ВН</w:t>
            </w:r>
          </w:p>
        </w:tc>
        <w:tc>
          <w:tcPr>
            <w:tcW w:w="2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BABEB4"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32D2EF"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СН2</w:t>
            </w:r>
          </w:p>
        </w:tc>
        <w:tc>
          <w:tcPr>
            <w:tcW w:w="2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D308F9"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НН</w:t>
            </w:r>
          </w:p>
        </w:tc>
      </w:tr>
      <w:tr w:rsidR="00FA51E1" w:rsidRPr="00665189" w14:paraId="18936669" w14:textId="77777777" w:rsidTr="00665189">
        <w:trPr>
          <w:trHeight w:val="297"/>
          <w:jc w:val="center"/>
        </w:trPr>
        <w:tc>
          <w:tcPr>
            <w:tcW w:w="2689" w:type="dxa"/>
            <w:tcBorders>
              <w:top w:val="single" w:sz="4" w:space="0" w:color="FFFFFF" w:themeColor="background1"/>
            </w:tcBorders>
            <w:shd w:val="clear" w:color="auto" w:fill="auto"/>
            <w:vAlign w:val="center"/>
          </w:tcPr>
          <w:p w14:paraId="767E0075"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6,07%</w:t>
            </w:r>
          </w:p>
        </w:tc>
        <w:tc>
          <w:tcPr>
            <w:tcW w:w="2047" w:type="dxa"/>
            <w:tcBorders>
              <w:top w:val="single" w:sz="4" w:space="0" w:color="FFFFFF" w:themeColor="background1"/>
            </w:tcBorders>
            <w:shd w:val="clear" w:color="auto" w:fill="auto"/>
            <w:vAlign w:val="center"/>
          </w:tcPr>
          <w:p w14:paraId="5AE48DA6"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3,19%</w:t>
            </w:r>
          </w:p>
        </w:tc>
        <w:tc>
          <w:tcPr>
            <w:tcW w:w="1869" w:type="dxa"/>
            <w:tcBorders>
              <w:top w:val="single" w:sz="4" w:space="0" w:color="FFFFFF" w:themeColor="background1"/>
            </w:tcBorders>
            <w:shd w:val="clear" w:color="auto" w:fill="auto"/>
            <w:vAlign w:val="center"/>
          </w:tcPr>
          <w:p w14:paraId="0D1B10F8"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7,7%</w:t>
            </w:r>
          </w:p>
        </w:tc>
        <w:tc>
          <w:tcPr>
            <w:tcW w:w="2321" w:type="dxa"/>
            <w:tcBorders>
              <w:top w:val="single" w:sz="4" w:space="0" w:color="FFFFFF" w:themeColor="background1"/>
            </w:tcBorders>
            <w:shd w:val="clear" w:color="auto" w:fill="auto"/>
            <w:vAlign w:val="center"/>
          </w:tcPr>
          <w:p w14:paraId="6266B0A4"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12,76%</w:t>
            </w:r>
          </w:p>
        </w:tc>
      </w:tr>
    </w:tbl>
    <w:p w14:paraId="69CC9406" w14:textId="77777777" w:rsidR="00FA51E1" w:rsidRPr="00DB524C" w:rsidRDefault="00FA51E1" w:rsidP="00FA51E1">
      <w:pPr>
        <w:pStyle w:val="ConsPlusNormal"/>
        <w:spacing w:line="360" w:lineRule="auto"/>
        <w:ind w:firstLine="709"/>
        <w:jc w:val="both"/>
        <w:rPr>
          <w:rFonts w:eastAsia="Calibri"/>
        </w:rPr>
      </w:pPr>
    </w:p>
    <w:p w14:paraId="685787C3" w14:textId="77777777" w:rsidR="00FA51E1" w:rsidRPr="00DB524C" w:rsidRDefault="00FA51E1" w:rsidP="009C7522">
      <w:pPr>
        <w:pStyle w:val="ConsPlusNormal"/>
        <w:numPr>
          <w:ilvl w:val="0"/>
          <w:numId w:val="117"/>
        </w:numPr>
        <w:spacing w:line="360" w:lineRule="auto"/>
        <w:ind w:left="0" w:firstLine="567"/>
        <w:jc w:val="both"/>
        <w:rPr>
          <w:rFonts w:eastAsia="Calibri"/>
        </w:rPr>
      </w:pPr>
      <w:r w:rsidRPr="00DB524C">
        <w:rPr>
          <w:rFonts w:eastAsia="Calibri"/>
        </w:rPr>
        <w:t xml:space="preserve">уровень надежности и качества реализуемых товаров (услуг), устанавливаемый и применяемый при регулировании тарифов с даты </w:t>
      </w:r>
      <w:r w:rsidRPr="00DB524C">
        <w:rPr>
          <w:rFonts w:eastAsia="Calibri"/>
        </w:rPr>
        <w:lastRenderedPageBreak/>
        <w:t>вступления в силу методических указаний по расчету уровня надежности и качества реализуемых товаров (услуг):</w:t>
      </w:r>
    </w:p>
    <w:tbl>
      <w:tblPr>
        <w:tblW w:w="5000" w:type="pct"/>
        <w:tblCellMar>
          <w:left w:w="10" w:type="dxa"/>
          <w:right w:w="10" w:type="dxa"/>
        </w:tblCellMar>
        <w:tblLook w:val="04A0" w:firstRow="1" w:lastRow="0" w:firstColumn="1" w:lastColumn="0" w:noHBand="0" w:noVBand="1"/>
      </w:tblPr>
      <w:tblGrid>
        <w:gridCol w:w="4167"/>
        <w:gridCol w:w="1030"/>
        <w:gridCol w:w="1038"/>
        <w:gridCol w:w="1027"/>
        <w:gridCol w:w="1034"/>
        <w:gridCol w:w="1038"/>
      </w:tblGrid>
      <w:tr w:rsidR="00FA51E1" w:rsidRPr="00665189" w14:paraId="700D61D6" w14:textId="77777777" w:rsidTr="009C7522">
        <w:trPr>
          <w:trHeight w:val="20"/>
          <w:tblHeader/>
        </w:trPr>
        <w:tc>
          <w:tcPr>
            <w:tcW w:w="223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1003F07" w14:textId="77777777" w:rsidR="00FA51E1" w:rsidRPr="00665189" w:rsidRDefault="00FA51E1" w:rsidP="00FA51E1">
            <w:pPr>
              <w:spacing w:after="0" w:line="240" w:lineRule="auto"/>
              <w:contextualSpacing/>
              <w:jc w:val="center"/>
              <w:rPr>
                <w:rFonts w:ascii="Myriad Pro" w:eastAsia="Calibri" w:hAnsi="Myriad Pro" w:cs="Times New Roman"/>
                <w:color w:val="FFFFFF" w:themeColor="background1"/>
                <w:sz w:val="20"/>
                <w:szCs w:val="20"/>
              </w:rPr>
            </w:pPr>
            <w:r w:rsidRPr="00665189">
              <w:rPr>
                <w:rFonts w:ascii="Myriad Pro" w:eastAsia="Calibri" w:hAnsi="Myriad Pro" w:cs="Times New Roman"/>
                <w:color w:val="FFFFFF" w:themeColor="background1"/>
                <w:sz w:val="20"/>
                <w:szCs w:val="20"/>
              </w:rPr>
              <w:t>Показатель</w:t>
            </w:r>
          </w:p>
        </w:tc>
        <w:tc>
          <w:tcPr>
            <w:tcW w:w="2768" w:type="pct"/>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cPr>
          <w:p w14:paraId="017E9456" w14:textId="77777777" w:rsidR="00FA51E1" w:rsidRPr="00665189" w:rsidRDefault="00FA51E1" w:rsidP="00FA51E1">
            <w:pPr>
              <w:spacing w:after="0" w:line="240" w:lineRule="auto"/>
              <w:contextualSpacing/>
              <w:jc w:val="center"/>
              <w:rPr>
                <w:rFonts w:ascii="Myriad Pro" w:eastAsia="Calibri" w:hAnsi="Myriad Pro" w:cs="Times New Roman"/>
                <w:color w:val="FFFFFF" w:themeColor="background1"/>
                <w:sz w:val="20"/>
                <w:szCs w:val="20"/>
              </w:rPr>
            </w:pPr>
            <w:r w:rsidRPr="00665189">
              <w:rPr>
                <w:rFonts w:ascii="Myriad Pro" w:eastAsia="Calibri" w:hAnsi="Myriad Pro" w:cs="Times New Roman"/>
                <w:color w:val="FFFFFF" w:themeColor="background1"/>
                <w:sz w:val="20"/>
                <w:szCs w:val="20"/>
              </w:rPr>
              <w:t>Значение показателя (по годам)</w:t>
            </w:r>
          </w:p>
        </w:tc>
      </w:tr>
      <w:tr w:rsidR="00FA51E1" w:rsidRPr="00665189" w14:paraId="775AAF27" w14:textId="77777777" w:rsidTr="009C7522">
        <w:trPr>
          <w:trHeight w:val="20"/>
          <w:tblHeader/>
        </w:trPr>
        <w:tc>
          <w:tcPr>
            <w:tcW w:w="223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C6F35BA" w14:textId="77777777" w:rsidR="00FA51E1" w:rsidRPr="00665189" w:rsidRDefault="00FA51E1" w:rsidP="00FA51E1">
            <w:pPr>
              <w:spacing w:after="0" w:line="240" w:lineRule="auto"/>
              <w:contextualSpacing/>
              <w:jc w:val="center"/>
              <w:rPr>
                <w:rFonts w:ascii="Myriad Pro" w:eastAsia="Calibri" w:hAnsi="Myriad Pro" w:cs="Times New Roman"/>
                <w:color w:val="FFFFFF" w:themeColor="background1"/>
                <w:sz w:val="20"/>
                <w:szCs w:val="20"/>
              </w:rPr>
            </w:pPr>
          </w:p>
        </w:tc>
        <w:tc>
          <w:tcPr>
            <w:tcW w:w="55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616D1023"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2018</w:t>
            </w:r>
          </w:p>
        </w:tc>
        <w:tc>
          <w:tcPr>
            <w:tcW w:w="55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3010FA50"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2019</w:t>
            </w:r>
          </w:p>
        </w:tc>
        <w:tc>
          <w:tcPr>
            <w:tcW w:w="55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165FA29C"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2020</w:t>
            </w:r>
          </w:p>
        </w:tc>
        <w:tc>
          <w:tcPr>
            <w:tcW w:w="55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6DEE0273"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2021</w:t>
            </w:r>
          </w:p>
        </w:tc>
        <w:tc>
          <w:tcPr>
            <w:tcW w:w="55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5EE0F66D"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2022</w:t>
            </w:r>
          </w:p>
        </w:tc>
      </w:tr>
      <w:tr w:rsidR="00FA51E1" w:rsidRPr="00665189" w14:paraId="397E7690" w14:textId="77777777" w:rsidTr="009C7522">
        <w:trPr>
          <w:trHeight w:val="20"/>
          <w:tblHeader/>
        </w:trPr>
        <w:tc>
          <w:tcPr>
            <w:tcW w:w="2232" w:type="pct"/>
            <w:tcBorders>
              <w:top w:val="single" w:sz="8" w:space="0" w:color="FFFFFF" w:themeColor="background1"/>
              <w:left w:val="single" w:sz="4" w:space="0" w:color="auto"/>
              <w:bottom w:val="single" w:sz="4" w:space="0" w:color="auto"/>
              <w:right w:val="single" w:sz="4" w:space="0" w:color="auto"/>
            </w:tcBorders>
            <w:shd w:val="clear" w:color="auto" w:fill="auto"/>
            <w:vAlign w:val="center"/>
          </w:tcPr>
          <w:p w14:paraId="6CFE5929"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c>
          <w:tcPr>
            <w:tcW w:w="552"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74AF6C9B"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w:t>
            </w:r>
          </w:p>
        </w:tc>
        <w:tc>
          <w:tcPr>
            <w:tcW w:w="556"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08E67A1C"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3</w:t>
            </w:r>
          </w:p>
        </w:tc>
        <w:tc>
          <w:tcPr>
            <w:tcW w:w="550"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0CE74B22"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4</w:t>
            </w:r>
          </w:p>
        </w:tc>
        <w:tc>
          <w:tcPr>
            <w:tcW w:w="554"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203A0B5B"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5</w:t>
            </w:r>
          </w:p>
        </w:tc>
        <w:tc>
          <w:tcPr>
            <w:tcW w:w="556"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6DD257C8"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6</w:t>
            </w:r>
          </w:p>
        </w:tc>
      </w:tr>
      <w:tr w:rsidR="00FA51E1" w:rsidRPr="00665189" w14:paraId="26021585" w14:textId="77777777" w:rsidTr="00FA51E1">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43974329"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sz w:val="20"/>
                <w:szCs w:val="20"/>
              </w:rPr>
              <w:t>Показатель средней продолжительности прекращений передачи электрической энергии на точку поставки (П5акц), час</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1CF8555D"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7,9029</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7DEF7F9D"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7,7844</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67FF9807"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7,6676</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53783742"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7,5526</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45ECBC56"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7,4393</w:t>
            </w:r>
          </w:p>
        </w:tc>
      </w:tr>
      <w:tr w:rsidR="00FA51E1" w:rsidRPr="00665189" w14:paraId="2C928871" w14:textId="77777777" w:rsidTr="00FA51E1">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390066D5" w14:textId="77777777" w:rsidR="00FA51E1" w:rsidRPr="00665189" w:rsidRDefault="00FA51E1" w:rsidP="00FA51E1">
            <w:pPr>
              <w:spacing w:after="0" w:line="240" w:lineRule="auto"/>
              <w:contextualSpacing/>
              <w:jc w:val="center"/>
              <w:rPr>
                <w:rFonts w:ascii="Myriad Pro" w:eastAsia="Calibri" w:hAnsi="Myriad Pro"/>
                <w:sz w:val="20"/>
                <w:szCs w:val="20"/>
              </w:rPr>
            </w:pPr>
            <w:r w:rsidRPr="00665189">
              <w:rPr>
                <w:rFonts w:ascii="Myriad Pro" w:eastAsia="Calibri" w:hAnsi="Myriad Pro"/>
                <w:sz w:val="20"/>
                <w:szCs w:val="20"/>
              </w:rPr>
              <w:t>Показатель средней частоты прекращений передачи электрической энергии на точку поставки (П5аШ), шт.</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5F75D936"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2,7490</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471AD2AB"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2,5318</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6B10D318"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2,3318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7F7F2BE9"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2,1476</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4CC494F0"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1,9779</w:t>
            </w:r>
          </w:p>
        </w:tc>
      </w:tr>
      <w:tr w:rsidR="00FA51E1" w:rsidRPr="00665189" w14:paraId="5C9DF134" w14:textId="77777777" w:rsidTr="00FA51E1">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0C8914F2" w14:textId="77777777" w:rsidR="00FA51E1" w:rsidRPr="00665189" w:rsidRDefault="00FA51E1" w:rsidP="00FA51E1">
            <w:pPr>
              <w:spacing w:after="0" w:line="240" w:lineRule="auto"/>
              <w:contextualSpacing/>
              <w:jc w:val="center"/>
              <w:rPr>
                <w:rFonts w:ascii="Myriad Pro" w:eastAsia="Calibri" w:hAnsi="Myriad Pro"/>
                <w:sz w:val="20"/>
                <w:szCs w:val="20"/>
              </w:rPr>
            </w:pPr>
            <w:r w:rsidRPr="00665189">
              <w:rPr>
                <w:rFonts w:ascii="Myriad Pro" w:eastAsia="Calibri" w:hAnsi="Myriad Pro"/>
                <w:sz w:val="20"/>
                <w:szCs w:val="20"/>
              </w:rPr>
              <w:t>Показатель уровня качества осуществляемого технологического присоединения (Птпр)</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01F53CBE"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1,0302</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3827FAAC"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1,0147</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70C8746C"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55273F35"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5DB0A45A"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r>
    </w:tbl>
    <w:p w14:paraId="323B2FEF" w14:textId="26701E1E" w:rsidR="00FA51E1" w:rsidRDefault="00FA51E1" w:rsidP="00FA51E1">
      <w:pPr>
        <w:spacing w:after="0" w:line="360" w:lineRule="auto"/>
        <w:contextualSpacing/>
        <w:jc w:val="both"/>
        <w:rPr>
          <w:rFonts w:ascii="Myriad Pro" w:eastAsia="Calibri" w:hAnsi="Myriad Pro" w:cs="Times New Roman"/>
          <w:color w:val="000000" w:themeColor="text1"/>
          <w:sz w:val="26"/>
          <w:szCs w:val="26"/>
        </w:rPr>
      </w:pPr>
    </w:p>
    <w:p w14:paraId="364034C6" w14:textId="0313FE46" w:rsidR="00DB7F8E" w:rsidRDefault="00DB7F8E" w:rsidP="00FA51E1">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ab/>
        <w:t>Филиалом ПАО «МРСК Юга» -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ьэнерго» в 2017 году фактически обслуживалось 79 165,41 условных единиц, </w:t>
      </w:r>
      <w:r w:rsidR="009A58F3">
        <w:rPr>
          <w:rFonts w:ascii="Myriad Pro" w:eastAsia="Calibri" w:hAnsi="Myriad Pro" w:cs="Times New Roman"/>
          <w:color w:val="000000" w:themeColor="text1"/>
          <w:sz w:val="26"/>
          <w:szCs w:val="26"/>
        </w:rPr>
        <w:t xml:space="preserve">с учетом ввода (вывода) в (из) эксплуатацию электросетевого оборудования, консолидации электросетевого оборудования </w:t>
      </w:r>
      <w:r w:rsidR="00474CDC">
        <w:rPr>
          <w:rFonts w:ascii="Myriad Pro" w:eastAsia="Calibri" w:hAnsi="Myriad Pro" w:cs="Times New Roman"/>
          <w:color w:val="000000" w:themeColor="text1"/>
          <w:sz w:val="26"/>
          <w:szCs w:val="26"/>
        </w:rPr>
        <w:t>Н</w:t>
      </w:r>
      <w:r w:rsidR="009A58F3">
        <w:rPr>
          <w:rFonts w:ascii="Myriad Pro" w:eastAsia="Calibri" w:hAnsi="Myriad Pro" w:cs="Times New Roman"/>
          <w:color w:val="000000" w:themeColor="text1"/>
          <w:sz w:val="26"/>
          <w:szCs w:val="26"/>
        </w:rPr>
        <w:t>ской области (получение в безвозмездное пользование электросетевого оборудования от собственников, принятие бесхозяйных сетей на баланс филиала ПАО «МРСК Юга» - «</w:t>
      </w:r>
      <w:r w:rsidR="00474CDC">
        <w:rPr>
          <w:rFonts w:ascii="Myriad Pro" w:eastAsia="Calibri" w:hAnsi="Myriad Pro" w:cs="Times New Roman"/>
          <w:color w:val="000000" w:themeColor="text1"/>
          <w:sz w:val="26"/>
          <w:szCs w:val="26"/>
        </w:rPr>
        <w:t>Н</w:t>
      </w:r>
      <w:r w:rsidR="009A58F3">
        <w:rPr>
          <w:rFonts w:ascii="Myriad Pro" w:eastAsia="Calibri" w:hAnsi="Myriad Pro" w:cs="Times New Roman"/>
          <w:color w:val="000000" w:themeColor="text1"/>
          <w:sz w:val="26"/>
          <w:szCs w:val="26"/>
        </w:rPr>
        <w:t>ьэнерго») на 2018 год учтено при расчете необходимой валовой выручки филиала ПАО «МРС К Юга» - «</w:t>
      </w:r>
      <w:r w:rsidR="00474CDC">
        <w:rPr>
          <w:rFonts w:ascii="Myriad Pro" w:eastAsia="Calibri" w:hAnsi="Myriad Pro" w:cs="Times New Roman"/>
          <w:color w:val="000000" w:themeColor="text1"/>
          <w:sz w:val="26"/>
          <w:szCs w:val="26"/>
        </w:rPr>
        <w:t>Н</w:t>
      </w:r>
      <w:r w:rsidR="009A58F3">
        <w:rPr>
          <w:rFonts w:ascii="Myriad Pro" w:eastAsia="Calibri" w:hAnsi="Myriad Pro" w:cs="Times New Roman"/>
          <w:color w:val="000000" w:themeColor="text1"/>
          <w:sz w:val="26"/>
          <w:szCs w:val="26"/>
        </w:rPr>
        <w:t>ьэнерго» в размере -79 240,74 условных единиц.</w:t>
      </w:r>
    </w:p>
    <w:p w14:paraId="30668F1D" w14:textId="538A40EA" w:rsidR="005D77B8" w:rsidRDefault="005D77B8" w:rsidP="00FA51E1">
      <w:pPr>
        <w:spacing w:after="0" w:line="360" w:lineRule="auto"/>
        <w:contextualSpacing/>
        <w:jc w:val="both"/>
        <w:rPr>
          <w:rFonts w:ascii="Myriad Pro" w:eastAsia="Calibri" w:hAnsi="Myriad Pro" w:cs="Times New Roman"/>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5F6D18" w:rsidRPr="008C068E" w14:paraId="782FBB30" w14:textId="77777777" w:rsidTr="005F6D1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7FF288"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807B9"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D2684" w14:textId="142AE5FE"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B556C"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8BDF2" w14:textId="0417B09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665189">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B98C0"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5F6D18" w:rsidRPr="008C068E" w14:paraId="0A5C20BD" w14:textId="77777777" w:rsidTr="00090C7F">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D1E8A" w14:textId="77777777" w:rsidR="005F6D18" w:rsidRPr="008C068E" w:rsidRDefault="005F6D18" w:rsidP="006B2E12">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F988F3" w14:textId="3385B049"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078C92" w14:textId="3CB2D442"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8A305" w14:textId="776D71C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2B288"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802B1"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5F6D18" w:rsidRPr="006439BF" w14:paraId="3E079FBF" w14:textId="77777777" w:rsidTr="005F6D18">
        <w:trPr>
          <w:trHeight w:val="303"/>
        </w:trPr>
        <w:tc>
          <w:tcPr>
            <w:tcW w:w="1514" w:type="pct"/>
            <w:tcBorders>
              <w:top w:val="single" w:sz="4" w:space="0" w:color="FFFFFF" w:themeColor="background1"/>
            </w:tcBorders>
            <w:shd w:val="clear" w:color="000000" w:fill="FFFFFF"/>
            <w:vAlign w:val="center"/>
          </w:tcPr>
          <w:p w14:paraId="0B609D73" w14:textId="57B5E05F" w:rsidR="005F6D18" w:rsidRPr="006439BF" w:rsidRDefault="005F6D18" w:rsidP="005F6D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Подконтрольные расходы</w:t>
            </w:r>
          </w:p>
        </w:tc>
        <w:tc>
          <w:tcPr>
            <w:tcW w:w="835" w:type="pct"/>
            <w:tcBorders>
              <w:top w:val="single" w:sz="4" w:space="0" w:color="FFFFFF" w:themeColor="background1"/>
            </w:tcBorders>
            <w:shd w:val="clear" w:color="auto" w:fill="auto"/>
            <w:vAlign w:val="center"/>
          </w:tcPr>
          <w:p w14:paraId="1484ED64" w14:textId="6A207720" w:rsidR="005F6D18" w:rsidRPr="006439BF" w:rsidRDefault="005F6D18" w:rsidP="005F6D18">
            <w:pPr>
              <w:spacing w:after="0" w:line="240" w:lineRule="auto"/>
              <w:jc w:val="center"/>
              <w:rPr>
                <w:rFonts w:ascii="Myriad Pro" w:eastAsia="Times New Roman" w:hAnsi="Myriad Pro" w:cs="Calibri"/>
                <w:sz w:val="20"/>
                <w:szCs w:val="20"/>
                <w:lang w:eastAsia="ru-RU"/>
              </w:rPr>
            </w:pPr>
            <w:r w:rsidRPr="00090C7F">
              <w:rPr>
                <w:rFonts w:ascii="Myriad Pro" w:eastAsia="Times New Roman" w:hAnsi="Myriad Pro" w:cs="Calibri"/>
                <w:sz w:val="20"/>
                <w:szCs w:val="20"/>
                <w:lang w:eastAsia="ru-RU"/>
              </w:rPr>
              <w:t>1 265 415,91</w:t>
            </w:r>
          </w:p>
        </w:tc>
        <w:tc>
          <w:tcPr>
            <w:tcW w:w="834" w:type="pct"/>
            <w:tcBorders>
              <w:top w:val="single" w:sz="4" w:space="0" w:color="FFFFFF" w:themeColor="background1"/>
            </w:tcBorders>
            <w:shd w:val="clear" w:color="auto" w:fill="auto"/>
            <w:vAlign w:val="center"/>
          </w:tcPr>
          <w:p w14:paraId="4A93DA09" w14:textId="5B4325EE" w:rsidR="005F6D18" w:rsidRPr="006439BF" w:rsidRDefault="005F6D18" w:rsidP="005F6D18">
            <w:pPr>
              <w:spacing w:after="0" w:line="240" w:lineRule="auto"/>
              <w:jc w:val="center"/>
              <w:rPr>
                <w:rFonts w:ascii="Myriad Pro" w:eastAsia="Times New Roman" w:hAnsi="Myriad Pro" w:cs="Calibri"/>
                <w:sz w:val="20"/>
                <w:szCs w:val="20"/>
                <w:lang w:eastAsia="ru-RU"/>
              </w:rPr>
            </w:pPr>
            <w:r>
              <w:rPr>
                <w:rFonts w:ascii="Myriad Pro" w:eastAsia="Calibri" w:hAnsi="Myriad Pro" w:cs="Times New Roman"/>
                <w:color w:val="000000" w:themeColor="text1"/>
                <w:sz w:val="20"/>
                <w:szCs w:val="20"/>
              </w:rPr>
              <w:t>1 552 987,95</w:t>
            </w:r>
          </w:p>
        </w:tc>
        <w:tc>
          <w:tcPr>
            <w:tcW w:w="759" w:type="pct"/>
            <w:tcBorders>
              <w:top w:val="single" w:sz="4" w:space="0" w:color="FFFFFF" w:themeColor="background1"/>
            </w:tcBorders>
            <w:shd w:val="clear" w:color="auto" w:fill="auto"/>
            <w:vAlign w:val="center"/>
          </w:tcPr>
          <w:p w14:paraId="25207AC4" w14:textId="3A130B54" w:rsidR="005F6D18" w:rsidRPr="006439BF" w:rsidRDefault="005F6D18" w:rsidP="005F6D18">
            <w:pPr>
              <w:spacing w:after="0" w:line="240" w:lineRule="auto"/>
              <w:jc w:val="center"/>
              <w:rPr>
                <w:rFonts w:ascii="Myriad Pro" w:eastAsia="Times New Roman" w:hAnsi="Myriad Pro" w:cs="Calibri"/>
                <w:sz w:val="20"/>
                <w:szCs w:val="20"/>
                <w:lang w:eastAsia="ru-RU"/>
              </w:rPr>
            </w:pPr>
            <w:r>
              <w:rPr>
                <w:rFonts w:ascii="Myriad Pro" w:eastAsia="Calibri" w:hAnsi="Myriad Pro" w:cs="Times New Roman"/>
                <w:color w:val="000000" w:themeColor="text1"/>
                <w:sz w:val="20"/>
                <w:szCs w:val="20"/>
              </w:rPr>
              <w:t>1 552 987,95</w:t>
            </w:r>
          </w:p>
        </w:tc>
        <w:tc>
          <w:tcPr>
            <w:tcW w:w="531" w:type="pct"/>
            <w:tcBorders>
              <w:top w:val="single" w:sz="4" w:space="0" w:color="FFFFFF" w:themeColor="background1"/>
            </w:tcBorders>
            <w:shd w:val="clear" w:color="auto" w:fill="auto"/>
            <w:vAlign w:val="center"/>
          </w:tcPr>
          <w:p w14:paraId="6A126F77" w14:textId="18219B30" w:rsidR="005F6D18" w:rsidRPr="006439BF" w:rsidRDefault="005F6D18" w:rsidP="005F6D18">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27" w:type="pct"/>
            <w:tcBorders>
              <w:top w:val="single" w:sz="4" w:space="0" w:color="FFFFFF" w:themeColor="background1"/>
            </w:tcBorders>
            <w:shd w:val="clear" w:color="auto" w:fill="auto"/>
            <w:vAlign w:val="center"/>
          </w:tcPr>
          <w:p w14:paraId="604B2642" w14:textId="738AB208" w:rsidR="005F6D18" w:rsidRPr="006439BF" w:rsidRDefault="005F6D18" w:rsidP="00090C7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+22,7%</w:t>
            </w:r>
          </w:p>
        </w:tc>
      </w:tr>
    </w:tbl>
    <w:p w14:paraId="79E9224D" w14:textId="77777777" w:rsidR="00B01797" w:rsidRDefault="00B01797" w:rsidP="00FA51E1">
      <w:pPr>
        <w:spacing w:after="0" w:line="360" w:lineRule="auto"/>
        <w:contextualSpacing/>
        <w:jc w:val="both"/>
        <w:rPr>
          <w:rFonts w:ascii="Myriad Pro" w:eastAsia="Calibri" w:hAnsi="Myriad Pro" w:cs="Times New Roman"/>
          <w:color w:val="000000" w:themeColor="text1"/>
          <w:sz w:val="26"/>
          <w:szCs w:val="26"/>
        </w:rPr>
      </w:pPr>
    </w:p>
    <w:p w14:paraId="23AAA7B6" w14:textId="77777777" w:rsidR="00FA51E1" w:rsidRPr="00701258"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701258">
        <w:rPr>
          <w:rFonts w:ascii="Myriad Pro" w:eastAsia="Calibri" w:hAnsi="Myriad Pro" w:cs="Times New Roman"/>
          <w:b/>
          <w:color w:val="000000" w:themeColor="text1"/>
          <w:sz w:val="26"/>
          <w:szCs w:val="26"/>
        </w:rPr>
        <w:t>ПОЗИЦИЯ ТЕРРИТОРИАЛЬНОЙ СЕТЕВОЙ ОРГАНИЗАЦИИ</w:t>
      </w:r>
    </w:p>
    <w:p w14:paraId="64F0BA52" w14:textId="61371C53"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2019 год филиалом </w:t>
      </w:r>
      <w:r w:rsidRPr="003E60E3">
        <w:rPr>
          <w:rFonts w:ascii="Myriad Pro" w:eastAsia="Calibri" w:hAnsi="Myriad Pro" w:cs="Times New Roman"/>
          <w:color w:val="000000" w:themeColor="text1"/>
          <w:sz w:val="26"/>
          <w:szCs w:val="26"/>
        </w:rPr>
        <w:t xml:space="preserve">ПАО </w:t>
      </w:r>
      <w:r w:rsidR="007B628E">
        <w:rPr>
          <w:rFonts w:ascii="Myriad Pro" w:eastAsia="Calibri" w:hAnsi="Myriad Pro" w:cs="Times New Roman"/>
          <w:color w:val="000000" w:themeColor="text1"/>
          <w:sz w:val="26"/>
          <w:szCs w:val="26"/>
        </w:rPr>
        <w:t>«</w:t>
      </w:r>
      <w:r w:rsidRPr="003E60E3">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3E60E3">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первоначально была заявлена величина подконтрольных расходов в размере 1 519 222,87 тыс. руб. </w:t>
      </w:r>
    </w:p>
    <w:tbl>
      <w:tblPr>
        <w:tblW w:w="9234" w:type="dxa"/>
        <w:tblLayout w:type="fixed"/>
        <w:tblLook w:val="04A0" w:firstRow="1" w:lastRow="0" w:firstColumn="1" w:lastColumn="0" w:noHBand="0" w:noVBand="1"/>
      </w:tblPr>
      <w:tblGrid>
        <w:gridCol w:w="3397"/>
        <w:gridCol w:w="851"/>
        <w:gridCol w:w="2126"/>
        <w:gridCol w:w="2860"/>
      </w:tblGrid>
      <w:tr w:rsidR="00FA51E1" w:rsidRPr="005E74D7" w14:paraId="07A118C3" w14:textId="77777777" w:rsidTr="009C7522">
        <w:trPr>
          <w:trHeight w:val="20"/>
        </w:trPr>
        <w:tc>
          <w:tcPr>
            <w:tcW w:w="3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0228C764" w14:textId="386FC1B3" w:rsidR="00FA51E1" w:rsidRPr="005E74D7" w:rsidRDefault="005E74D7" w:rsidP="00FA51E1">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Наименование показателя</w:t>
            </w:r>
            <w:r w:rsidR="00FA51E1" w:rsidRPr="005E74D7">
              <w:rPr>
                <w:rFonts w:ascii="Myriad Pro" w:eastAsia="Calibri" w:hAnsi="Myriad Pro" w:cs="Times New Roman"/>
                <w:color w:val="FFFFFF" w:themeColor="background1"/>
                <w:sz w:val="20"/>
                <w:szCs w:val="20"/>
              </w:rPr>
              <w:t> </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7175F482" w14:textId="77777777" w:rsidR="00FA51E1" w:rsidRPr="005E74D7" w:rsidRDefault="00FA51E1" w:rsidP="00FA51E1">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 Ед. изм.</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55320D5F" w14:textId="206AD1EF" w:rsidR="00FA51E1" w:rsidRPr="005E74D7" w:rsidRDefault="005E74D7" w:rsidP="00FA51E1">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xml:space="preserve">Принятые Службой по тарифам </w:t>
            </w:r>
            <w:r w:rsidR="00474CDC">
              <w:rPr>
                <w:rFonts w:ascii="Myriad Pro" w:eastAsia="Calibri" w:hAnsi="Myriad Pro" w:cs="Times New Roman"/>
                <w:color w:val="FFFFFF" w:themeColor="background1"/>
                <w:sz w:val="20"/>
                <w:szCs w:val="20"/>
              </w:rPr>
              <w:t>Н</w:t>
            </w:r>
            <w:r>
              <w:rPr>
                <w:rFonts w:ascii="Myriad Pro" w:eastAsia="Calibri" w:hAnsi="Myriad Pro" w:cs="Times New Roman"/>
                <w:color w:val="FFFFFF" w:themeColor="background1"/>
                <w:sz w:val="20"/>
                <w:szCs w:val="20"/>
              </w:rPr>
              <w:t>ской области на 2018 год</w:t>
            </w:r>
          </w:p>
        </w:tc>
        <w:tc>
          <w:tcPr>
            <w:tcW w:w="28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7C37E6E0" w14:textId="7010B668" w:rsidR="00FA51E1" w:rsidRPr="005E74D7" w:rsidRDefault="005E74D7" w:rsidP="00FA51E1">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Заявленный филиалом</w:t>
            </w:r>
            <w:r>
              <w:rPr>
                <w:rFonts w:ascii="Myriad Pro" w:eastAsia="Calibri" w:hAnsi="Myriad Pro" w:cs="Times New Roman"/>
                <w:color w:val="FFFFFF" w:themeColor="background1"/>
                <w:sz w:val="20"/>
                <w:szCs w:val="20"/>
              </w:rPr>
              <w:t xml:space="preserve"> ПАО </w:t>
            </w:r>
            <w:r w:rsidR="00665189">
              <w:rPr>
                <w:rFonts w:ascii="Myriad Pro" w:eastAsia="Calibri" w:hAnsi="Myriad Pro" w:cs="Times New Roman"/>
                <w:color w:val="FFFFFF" w:themeColor="background1"/>
                <w:sz w:val="20"/>
                <w:szCs w:val="20"/>
              </w:rPr>
              <w:t xml:space="preserve"> «</w:t>
            </w:r>
            <w:r>
              <w:rPr>
                <w:rFonts w:ascii="Myriad Pro" w:eastAsia="Calibri" w:hAnsi="Myriad Pro" w:cs="Times New Roman"/>
                <w:color w:val="FFFFFF" w:themeColor="background1"/>
                <w:sz w:val="20"/>
                <w:szCs w:val="20"/>
              </w:rPr>
              <w:t>МРСК Юга</w:t>
            </w:r>
            <w:r w:rsidR="007B628E">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 xml:space="preserve"> - </w:t>
            </w:r>
            <w:r w:rsidR="007B628E">
              <w:rPr>
                <w:rFonts w:ascii="Myriad Pro" w:eastAsia="Calibri" w:hAnsi="Myriad Pro" w:cs="Times New Roman"/>
                <w:color w:val="FFFFFF" w:themeColor="background1"/>
                <w:sz w:val="20"/>
                <w:szCs w:val="20"/>
              </w:rPr>
              <w:t>«</w:t>
            </w:r>
            <w:r w:rsidR="00474CDC">
              <w:rPr>
                <w:rFonts w:ascii="Myriad Pro" w:eastAsia="Calibri" w:hAnsi="Myriad Pro" w:cs="Times New Roman"/>
                <w:color w:val="FFFFFF" w:themeColor="background1"/>
                <w:sz w:val="20"/>
                <w:szCs w:val="20"/>
              </w:rPr>
              <w:t>Н</w:t>
            </w:r>
            <w:r>
              <w:rPr>
                <w:rFonts w:ascii="Myriad Pro" w:eastAsia="Calibri" w:hAnsi="Myriad Pro" w:cs="Times New Roman"/>
                <w:color w:val="FFFFFF" w:themeColor="background1"/>
                <w:sz w:val="20"/>
                <w:szCs w:val="20"/>
              </w:rPr>
              <w:t>ьэнерго</w:t>
            </w:r>
            <w:r w:rsidR="007B628E">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 xml:space="preserve"> </w:t>
            </w:r>
            <w:r>
              <w:rPr>
                <w:rFonts w:ascii="Myriad Pro" w:eastAsia="Calibri" w:hAnsi="Myriad Pro" w:cs="Times New Roman"/>
                <w:color w:val="FFFFFF" w:themeColor="background1"/>
                <w:sz w:val="20"/>
                <w:szCs w:val="20"/>
              </w:rPr>
              <w:br/>
              <w:t>на 2019 год</w:t>
            </w:r>
          </w:p>
        </w:tc>
      </w:tr>
      <w:tr w:rsidR="00FA51E1" w:rsidRPr="00356F4D" w14:paraId="0EF5188A" w14:textId="77777777" w:rsidTr="009C7522">
        <w:trPr>
          <w:trHeight w:val="20"/>
        </w:trPr>
        <w:tc>
          <w:tcPr>
            <w:tcW w:w="3397"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4A3FAE35"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инфляция</w:t>
            </w:r>
          </w:p>
        </w:tc>
        <w:tc>
          <w:tcPr>
            <w:tcW w:w="85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80AF808"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7D9F70A" w14:textId="77777777" w:rsidR="00FA51E1" w:rsidRPr="00472387"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3,7%</w:t>
            </w:r>
          </w:p>
        </w:tc>
        <w:tc>
          <w:tcPr>
            <w:tcW w:w="286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FE713F2"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4,0%</w:t>
            </w:r>
          </w:p>
        </w:tc>
      </w:tr>
      <w:tr w:rsidR="00FA51E1" w:rsidRPr="00356F4D" w14:paraId="6E7FD922"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B0FB7"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индекс эффективности операционных расходов</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256D86B"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8B93AF0"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1,0%</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551700A0"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1,0%</w:t>
            </w:r>
          </w:p>
        </w:tc>
      </w:tr>
      <w:tr w:rsidR="00FA51E1" w:rsidRPr="00356F4D" w14:paraId="6AF5A844"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9D37B"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 xml:space="preserve">количество активов всего, </w:t>
            </w:r>
          </w:p>
          <w:p w14:paraId="28F2DF57"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lastRenderedPageBreak/>
              <w:t>в том числе</w:t>
            </w:r>
          </w:p>
          <w:p w14:paraId="086ED54A" w14:textId="77777777" w:rsidR="00FA51E1" w:rsidRPr="00C70D22"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в разрезе уровней напряжения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EF932B4"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lastRenderedPageBreak/>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91AED6B"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79 240,74</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79130D64" w14:textId="77777777" w:rsidR="00FA51E1" w:rsidRPr="00F060D0"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79 320,27</w:t>
            </w:r>
          </w:p>
        </w:tc>
      </w:tr>
      <w:tr w:rsidR="00FA51E1" w:rsidRPr="00356F4D" w14:paraId="2EB50A74"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52B1E"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ВН</w:t>
            </w:r>
          </w:p>
        </w:tc>
        <w:tc>
          <w:tcPr>
            <w:tcW w:w="851" w:type="dxa"/>
            <w:tcBorders>
              <w:top w:val="single" w:sz="4" w:space="0" w:color="auto"/>
              <w:left w:val="nil"/>
              <w:bottom w:val="single" w:sz="4" w:space="0" w:color="auto"/>
              <w:right w:val="single" w:sz="4" w:space="0" w:color="auto"/>
            </w:tcBorders>
            <w:shd w:val="clear" w:color="auto" w:fill="auto"/>
            <w:noWrap/>
            <w:hideMark/>
          </w:tcPr>
          <w:p w14:paraId="119405D4"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76B04717"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17 274</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63A43C95"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17 325</w:t>
            </w:r>
          </w:p>
        </w:tc>
      </w:tr>
      <w:tr w:rsidR="00FA51E1" w:rsidRPr="00356F4D" w14:paraId="073168E9"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ED450"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СН1</w:t>
            </w:r>
          </w:p>
        </w:tc>
        <w:tc>
          <w:tcPr>
            <w:tcW w:w="851" w:type="dxa"/>
            <w:tcBorders>
              <w:top w:val="single" w:sz="4" w:space="0" w:color="auto"/>
              <w:left w:val="nil"/>
              <w:bottom w:val="single" w:sz="4" w:space="0" w:color="auto"/>
              <w:right w:val="single" w:sz="4" w:space="0" w:color="auto"/>
            </w:tcBorders>
            <w:shd w:val="clear" w:color="auto" w:fill="auto"/>
            <w:noWrap/>
            <w:hideMark/>
          </w:tcPr>
          <w:p w14:paraId="3B03E88A"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1FFCCA21"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5 495</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3FE31F37"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5 240</w:t>
            </w:r>
          </w:p>
        </w:tc>
      </w:tr>
      <w:tr w:rsidR="00FA51E1" w:rsidRPr="00356F4D" w14:paraId="7C9463D4"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263A7"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СН2</w:t>
            </w:r>
          </w:p>
        </w:tc>
        <w:tc>
          <w:tcPr>
            <w:tcW w:w="851" w:type="dxa"/>
            <w:tcBorders>
              <w:top w:val="single" w:sz="4" w:space="0" w:color="auto"/>
              <w:left w:val="nil"/>
              <w:bottom w:val="single" w:sz="4" w:space="0" w:color="auto"/>
              <w:right w:val="single" w:sz="4" w:space="0" w:color="auto"/>
            </w:tcBorders>
            <w:shd w:val="clear" w:color="auto" w:fill="auto"/>
            <w:noWrap/>
            <w:hideMark/>
          </w:tcPr>
          <w:p w14:paraId="4405A934"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2838F7D3"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42 860</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2C881B84"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43 089</w:t>
            </w:r>
          </w:p>
        </w:tc>
      </w:tr>
      <w:tr w:rsidR="00FA51E1" w:rsidRPr="00356F4D" w14:paraId="00C88E68"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6A3CA"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НН</w:t>
            </w:r>
          </w:p>
        </w:tc>
        <w:tc>
          <w:tcPr>
            <w:tcW w:w="851" w:type="dxa"/>
            <w:tcBorders>
              <w:top w:val="single" w:sz="4" w:space="0" w:color="auto"/>
              <w:left w:val="nil"/>
              <w:bottom w:val="single" w:sz="4" w:space="0" w:color="auto"/>
              <w:right w:val="single" w:sz="4" w:space="0" w:color="auto"/>
            </w:tcBorders>
            <w:shd w:val="clear" w:color="auto" w:fill="auto"/>
            <w:noWrap/>
            <w:hideMark/>
          </w:tcPr>
          <w:p w14:paraId="56866C40"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7DF3B45B"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13 612</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095AF07D"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13 666</w:t>
            </w:r>
          </w:p>
        </w:tc>
      </w:tr>
      <w:tr w:rsidR="00FA51E1" w:rsidRPr="00356F4D" w14:paraId="74655005"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BD897"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индекс изменения количества активов</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680E429"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9BDCCED"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0,0847%</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616B81F4"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0,0753%</w:t>
            </w:r>
          </w:p>
        </w:tc>
      </w:tr>
      <w:tr w:rsidR="00FA51E1" w:rsidRPr="00356F4D" w14:paraId="7C07AB19"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BBC9C"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коэффициент эластичности затрат по росту активов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563FA2FC"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25C7031"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75%</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0F48EF0E"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75%</w:t>
            </w:r>
          </w:p>
        </w:tc>
      </w:tr>
      <w:tr w:rsidR="00FA51E1" w:rsidRPr="00356F4D" w14:paraId="5AFCACFC"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BD511"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итого коэффициент индексации</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B69D81A"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69418A3" w14:textId="77777777" w:rsidR="00FA51E1" w:rsidRPr="00472387" w:rsidRDefault="00FA51E1" w:rsidP="009C7522">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1,02750</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2A821216"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1,030375</w:t>
            </w:r>
          </w:p>
        </w:tc>
      </w:tr>
      <w:tr w:rsidR="00FA51E1" w:rsidRPr="00356F4D" w14:paraId="03033AD5"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514F7"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E822444"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1B62B0D" w14:textId="77777777" w:rsidR="00FA51E1" w:rsidRPr="00472387" w:rsidRDefault="00FA51E1" w:rsidP="009C7522">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749E9691"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 </w:t>
            </w:r>
          </w:p>
        </w:tc>
      </w:tr>
      <w:tr w:rsidR="00FA51E1" w:rsidRPr="00356F4D" w14:paraId="6E7F78AC"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49E20"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noProof/>
                <w:color w:val="000000" w:themeColor="text1"/>
                <w:sz w:val="20"/>
                <w:szCs w:val="20"/>
                <w:lang w:eastAsia="ru-RU"/>
              </w:rPr>
              <w:drawing>
                <wp:anchor distT="0" distB="0" distL="114300" distR="114300" simplePos="0" relativeHeight="251683840" behindDoc="0" locked="0" layoutInCell="1" allowOverlap="1" wp14:anchorId="10BD9C0C" wp14:editId="55184037">
                  <wp:simplePos x="0" y="0"/>
                  <wp:positionH relativeFrom="column">
                    <wp:posOffset>1809750</wp:posOffset>
                  </wp:positionH>
                  <wp:positionV relativeFrom="paragraph">
                    <wp:posOffset>0</wp:posOffset>
                  </wp:positionV>
                  <wp:extent cx="0" cy="0"/>
                  <wp:effectExtent l="0" t="0" r="0" b="0"/>
                  <wp:wrapNone/>
                  <wp:docPr id="452" name="Рисунок 452">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24"/>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Pr="005E74D7">
              <w:rPr>
                <w:rFonts w:ascii="Myriad Pro" w:eastAsia="Calibri" w:hAnsi="Myriad Pro" w:cs="Times New Roman"/>
                <w:color w:val="000000" w:themeColor="text1"/>
                <w:sz w:val="20"/>
                <w:szCs w:val="20"/>
              </w:rPr>
              <w:t>ИТОГО подконтрольные расходы</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C62F391"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тыс.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B26C62A" w14:textId="63640109"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1 474 436,90</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398CED7C" w14:textId="0E8898F4"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1 519 222,87</w:t>
            </w:r>
          </w:p>
        </w:tc>
      </w:tr>
      <w:tr w:rsidR="00FA51E1" w:rsidRPr="00356F4D" w14:paraId="6AB6B85A"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2B455B64"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прирост</w:t>
            </w:r>
          </w:p>
        </w:tc>
        <w:tc>
          <w:tcPr>
            <w:tcW w:w="851" w:type="dxa"/>
            <w:tcBorders>
              <w:top w:val="single" w:sz="4" w:space="0" w:color="auto"/>
              <w:left w:val="nil"/>
              <w:bottom w:val="single" w:sz="4" w:space="0" w:color="auto"/>
              <w:right w:val="single" w:sz="4" w:space="0" w:color="auto"/>
            </w:tcBorders>
            <w:shd w:val="clear" w:color="auto" w:fill="auto"/>
            <w:hideMark/>
          </w:tcPr>
          <w:p w14:paraId="1ECFDD61"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hideMark/>
          </w:tcPr>
          <w:p w14:paraId="276C81BF"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860" w:type="dxa"/>
            <w:tcBorders>
              <w:top w:val="single" w:sz="4" w:space="0" w:color="auto"/>
              <w:left w:val="nil"/>
              <w:bottom w:val="single" w:sz="4" w:space="0" w:color="auto"/>
              <w:right w:val="single" w:sz="4" w:space="0" w:color="auto"/>
            </w:tcBorders>
            <w:shd w:val="clear" w:color="auto" w:fill="auto"/>
            <w:hideMark/>
          </w:tcPr>
          <w:p w14:paraId="08BA3603"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3,04%</w:t>
            </w:r>
          </w:p>
        </w:tc>
      </w:tr>
    </w:tbl>
    <w:p w14:paraId="7ECB356D" w14:textId="77777777" w:rsidR="00FA51E1" w:rsidRDefault="00FA51E1" w:rsidP="00FA51E1">
      <w:pPr>
        <w:spacing w:after="0" w:line="360" w:lineRule="auto"/>
        <w:ind w:firstLine="709"/>
        <w:contextualSpacing/>
        <w:jc w:val="both"/>
        <w:rPr>
          <w:rFonts w:ascii="Myriad Pro" w:hAnsi="Myriad Pro" w:cs="Myriad Pro"/>
          <w:sz w:val="26"/>
          <w:szCs w:val="26"/>
        </w:rPr>
      </w:pPr>
    </w:p>
    <w:p w14:paraId="54CD838B" w14:textId="4F46C6D8" w:rsidR="00FA51E1" w:rsidRDefault="00FA51E1" w:rsidP="00FA51E1">
      <w:pPr>
        <w:spacing w:after="0" w:line="360" w:lineRule="auto"/>
        <w:ind w:firstLine="709"/>
        <w:contextualSpacing/>
        <w:jc w:val="both"/>
        <w:rPr>
          <w:rFonts w:ascii="Myriad Pro" w:hAnsi="Myriad Pro" w:cs="Myriad Pro"/>
          <w:sz w:val="26"/>
          <w:szCs w:val="26"/>
        </w:rPr>
      </w:pPr>
      <w:r>
        <w:rPr>
          <w:rFonts w:ascii="Myriad Pro" w:hAnsi="Myriad Pro" w:cs="Myriad Pro"/>
          <w:sz w:val="26"/>
          <w:szCs w:val="26"/>
        </w:rPr>
        <w:t xml:space="preserve">В последующем с учетом изменения состава электросетевого оборудования (условных единиц и уточнения индекса потребительских цен на 2019 год) </w:t>
      </w:r>
      <w:r w:rsidRPr="00FF70F6">
        <w:rPr>
          <w:rFonts w:ascii="Myriad Pro" w:hAnsi="Myriad Pro" w:cs="Myriad Pro"/>
          <w:sz w:val="26"/>
          <w:szCs w:val="26"/>
        </w:rPr>
        <w:t>письмом от 29.10</w:t>
      </w:r>
      <w:r>
        <w:rPr>
          <w:rFonts w:ascii="Myriad Pro" w:hAnsi="Myriad Pro" w:cs="Myriad Pro"/>
          <w:sz w:val="26"/>
          <w:szCs w:val="26"/>
        </w:rPr>
        <w:t>.2018 года № АЭ/1502/645 филиал</w:t>
      </w:r>
      <w:r w:rsidRPr="00FF70F6">
        <w:rPr>
          <w:rFonts w:ascii="Myriad Pro" w:hAnsi="Myriad Pro" w:cs="Myriad Pro"/>
          <w:sz w:val="26"/>
          <w:szCs w:val="26"/>
        </w:rPr>
        <w:t xml:space="preserve"> ПАО </w:t>
      </w:r>
      <w:r w:rsidR="007B628E">
        <w:rPr>
          <w:rFonts w:ascii="Myriad Pro" w:hAnsi="Myriad Pro" w:cs="Myriad Pro"/>
          <w:sz w:val="26"/>
          <w:szCs w:val="26"/>
        </w:rPr>
        <w:t>«</w:t>
      </w:r>
      <w:r w:rsidRPr="00FF70F6">
        <w:rPr>
          <w:rFonts w:ascii="Myriad Pro" w:hAnsi="Myriad Pro" w:cs="Myriad Pro"/>
          <w:sz w:val="26"/>
          <w:szCs w:val="26"/>
        </w:rPr>
        <w:t>МРСК Юга</w:t>
      </w:r>
      <w:r w:rsidR="007B628E">
        <w:rPr>
          <w:rFonts w:ascii="Myriad Pro" w:hAnsi="Myriad Pro" w:cs="Myriad Pro"/>
          <w:sz w:val="26"/>
          <w:szCs w:val="26"/>
        </w:rPr>
        <w:t>»</w:t>
      </w:r>
      <w:r w:rsidRPr="00FF70F6">
        <w:rPr>
          <w:rFonts w:ascii="Myriad Pro" w:hAnsi="Myriad Pro" w:cs="Myriad Pro"/>
          <w:sz w:val="26"/>
          <w:szCs w:val="26"/>
        </w:rPr>
        <w:t>-</w:t>
      </w:r>
      <w:r>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sidRPr="00FF70F6">
        <w:rPr>
          <w:rFonts w:ascii="Myriad Pro" w:hAnsi="Myriad Pro" w:cs="Myriad Pro"/>
          <w:sz w:val="26"/>
          <w:szCs w:val="26"/>
        </w:rPr>
        <w:t>ьэнерго</w:t>
      </w:r>
      <w:r w:rsidR="007B628E">
        <w:rPr>
          <w:rFonts w:ascii="Myriad Pro" w:hAnsi="Myriad Pro" w:cs="Myriad Pro"/>
          <w:sz w:val="26"/>
          <w:szCs w:val="26"/>
        </w:rPr>
        <w:t>»</w:t>
      </w:r>
      <w:r>
        <w:rPr>
          <w:rFonts w:ascii="Myriad Pro" w:hAnsi="Myriad Pro" w:cs="Myriad Pro"/>
          <w:sz w:val="26"/>
          <w:szCs w:val="26"/>
        </w:rPr>
        <w:t xml:space="preserve"> уточнил коэффициент </w:t>
      </w:r>
      <w:r w:rsidRPr="00BE79A7">
        <w:rPr>
          <w:rFonts w:ascii="Myriad Pro" w:hAnsi="Myriad Pro" w:cs="Myriad Pro"/>
          <w:sz w:val="26"/>
          <w:szCs w:val="26"/>
        </w:rPr>
        <w:t xml:space="preserve">индексации до </w:t>
      </w:r>
      <w:r>
        <w:rPr>
          <w:rFonts w:ascii="Myriad Pro" w:hAnsi="Myriad Pro" w:cs="Myriad Pro"/>
          <w:sz w:val="26"/>
          <w:szCs w:val="26"/>
        </w:rPr>
        <w:t>1,054407.</w:t>
      </w:r>
    </w:p>
    <w:p w14:paraId="6B3C4987" w14:textId="69E312E1" w:rsidR="00FA51E1" w:rsidRPr="00FF70F6" w:rsidRDefault="00FA51E1" w:rsidP="00FA51E1">
      <w:pPr>
        <w:spacing w:after="0" w:line="360" w:lineRule="auto"/>
        <w:ind w:firstLine="709"/>
        <w:contextualSpacing/>
        <w:jc w:val="both"/>
        <w:rPr>
          <w:rFonts w:ascii="Myriad Pro" w:hAnsi="Myriad Pro" w:cs="Myriad Pro"/>
          <w:sz w:val="26"/>
          <w:szCs w:val="26"/>
        </w:rPr>
      </w:pPr>
      <w:r>
        <w:rPr>
          <w:rFonts w:ascii="Myriad Pro" w:hAnsi="Myriad Pro" w:cs="Myriad Pro"/>
          <w:sz w:val="26"/>
          <w:szCs w:val="26"/>
        </w:rPr>
        <w:t xml:space="preserve">Изменения произведены за счет увеличения прогнозируемого индекса потребительских цен с 4,0% до 4,6%, при этом фактическое количество условных единиц изменилось с 79 320,27 до 81 165,72 за счет принятия в безвозмездное пользование электросетевого оборудования. Также произведена была корректировка условных единиц до 81 050,24 за счет вступившего в законную силу определения Двенадцатого Арбитражного Апелляционного суда № А06-4339/2018 от 28.11.2018, которым электросетевое оборудование города </w:t>
      </w:r>
      <w:r w:rsidR="00474CDC">
        <w:rPr>
          <w:rFonts w:ascii="Myriad Pro" w:hAnsi="Myriad Pro" w:cs="Myriad Pro"/>
          <w:sz w:val="26"/>
          <w:szCs w:val="26"/>
        </w:rPr>
        <w:t>Н</w:t>
      </w:r>
      <w:r>
        <w:rPr>
          <w:rFonts w:ascii="Myriad Pro" w:hAnsi="Myriad Pro" w:cs="Myriad Pro"/>
          <w:sz w:val="26"/>
          <w:szCs w:val="26"/>
        </w:rPr>
        <w:t xml:space="preserve">и передано в обслуживание МУП </w:t>
      </w:r>
      <w:r w:rsidR="007B628E">
        <w:rPr>
          <w:rFonts w:ascii="Myriad Pro" w:hAnsi="Myriad Pro" w:cs="Myriad Pro"/>
          <w:sz w:val="26"/>
          <w:szCs w:val="26"/>
        </w:rPr>
        <w:t>«</w:t>
      </w:r>
      <w:r>
        <w:rPr>
          <w:rFonts w:ascii="Myriad Pro" w:hAnsi="Myriad Pro" w:cs="Myriad Pro"/>
          <w:sz w:val="26"/>
          <w:szCs w:val="26"/>
        </w:rPr>
        <w:t>Горэлектросеть</w:t>
      </w:r>
      <w:r w:rsidR="007B628E">
        <w:rPr>
          <w:rFonts w:ascii="Myriad Pro" w:hAnsi="Myriad Pro" w:cs="Myriad Pro"/>
          <w:sz w:val="26"/>
          <w:szCs w:val="26"/>
        </w:rPr>
        <w:t>»</w:t>
      </w:r>
      <w:r>
        <w:rPr>
          <w:rFonts w:ascii="Myriad Pro" w:hAnsi="Myriad Pro" w:cs="Myriad Pro"/>
          <w:sz w:val="26"/>
          <w:szCs w:val="26"/>
        </w:rPr>
        <w:t xml:space="preserve">. </w:t>
      </w:r>
    </w:p>
    <w:p w14:paraId="02DDBEAD"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0FE8A56D" w14:textId="77777777" w:rsidR="00FA51E1" w:rsidRPr="006B7CE2"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t>ПОЗИЦИЯ ОРГАНА РЕГУЛИРОВАНИЯ</w:t>
      </w:r>
    </w:p>
    <w:p w14:paraId="6B1F1160" w14:textId="1AA8289F" w:rsidR="00FA51E1" w:rsidRDefault="00FA51E1" w:rsidP="00FA51E1">
      <w:pPr>
        <w:spacing w:after="0" w:line="360" w:lineRule="auto"/>
        <w:ind w:firstLine="709"/>
        <w:jc w:val="both"/>
        <w:rPr>
          <w:rFonts w:ascii="Myriad Pro" w:hAnsi="Myriad Pro"/>
          <w:color w:val="000000"/>
          <w:sz w:val="26"/>
          <w:szCs w:val="26"/>
        </w:rPr>
      </w:pPr>
      <w:r>
        <w:rPr>
          <w:rFonts w:ascii="Myriad Pro" w:hAnsi="Myriad Pro"/>
          <w:color w:val="000000"/>
          <w:sz w:val="26"/>
          <w:szCs w:val="26"/>
        </w:rPr>
        <w:t xml:space="preserve">Службой по тарифам </w:t>
      </w:r>
      <w:r w:rsidR="00474CDC">
        <w:rPr>
          <w:rFonts w:ascii="Myriad Pro" w:hAnsi="Myriad Pro"/>
          <w:color w:val="000000"/>
          <w:sz w:val="26"/>
          <w:szCs w:val="26"/>
        </w:rPr>
        <w:t>Н</w:t>
      </w:r>
      <w:r>
        <w:rPr>
          <w:rFonts w:ascii="Myriad Pro" w:hAnsi="Myriad Pro"/>
          <w:color w:val="000000"/>
          <w:sz w:val="26"/>
          <w:szCs w:val="26"/>
        </w:rPr>
        <w:t>ской области в разделе 4.1. Экспертного заключения установлен коэффициент индексации к базовому уровню подконтрольных расходов на 2019 год в размере -105,238%. Подконтрольные расходы на 2019 год с учетом применения коэффициента индексации составили – 1 552 987,95 тыс. рублей. Дополнительная сумма корректировки к ранее установленным параметрам на 2019 год составила - 34 377,14 тыс. рублей.</w:t>
      </w:r>
    </w:p>
    <w:p w14:paraId="21EA8B5C"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3DF10916" w14:textId="77777777" w:rsidR="00FA51E1" w:rsidRPr="006B7CE2"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lastRenderedPageBreak/>
        <w:t xml:space="preserve">ПОЗИЦИЯ ИСПОЛНИТЕЛЯ </w:t>
      </w:r>
    </w:p>
    <w:p w14:paraId="62F66177" w14:textId="2ABFEFD0"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предоставленных </w:t>
      </w:r>
      <w:r w:rsidRPr="00B66D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 xml:space="preserve">ом </w:t>
      </w:r>
      <w:r w:rsidR="00665189">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w:t>
      </w:r>
      <w:r w:rsidR="0066518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МРСК </w:t>
      </w:r>
      <w:r w:rsidRPr="00B66D5D">
        <w:rPr>
          <w:rFonts w:ascii="Myriad Pro" w:eastAsia="Calibri" w:hAnsi="Myriad Pro" w:cs="Times New Roman"/>
          <w:color w:val="000000" w:themeColor="text1"/>
          <w:sz w:val="26"/>
          <w:szCs w:val="26"/>
        </w:rPr>
        <w:t>Юга</w:t>
      </w:r>
      <w:r w:rsidR="007B628E">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Службу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для обоснования расчета величины подконтрольных расходов на 2019 год, Исполнитель отмечает следующее.</w:t>
      </w:r>
    </w:p>
    <w:p w14:paraId="2105EF38" w14:textId="25B9410D" w:rsidR="00FA51E1" w:rsidRPr="00FE21FE" w:rsidRDefault="00FA51E1" w:rsidP="00FA51E1">
      <w:pPr>
        <w:pStyle w:val="a3"/>
        <w:numPr>
          <w:ilvl w:val="0"/>
          <w:numId w:val="52"/>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Расчет величины подконтрольных расходов на 2019 год, </w:t>
      </w:r>
      <w:r>
        <w:rPr>
          <w:rFonts w:ascii="Myriad Pro" w:hAnsi="Myriad Pro"/>
          <w:color w:val="000000" w:themeColor="text1"/>
          <w:sz w:val="26"/>
          <w:szCs w:val="26"/>
        </w:rPr>
        <w:t xml:space="preserve">выполнен в соответствии с пунктом </w:t>
      </w:r>
      <w:r w:rsidRPr="00FE21FE">
        <w:rPr>
          <w:rFonts w:ascii="Myriad Pro" w:hAnsi="Myriad Pro"/>
          <w:color w:val="000000" w:themeColor="text1"/>
          <w:sz w:val="26"/>
          <w:szCs w:val="26"/>
        </w:rPr>
        <w:t>11 Методических указаний № 98-э.</w:t>
      </w:r>
    </w:p>
    <w:p w14:paraId="7BB6FAC7" w14:textId="4F66F6F7" w:rsidR="00FA51E1" w:rsidRPr="00FE21FE" w:rsidRDefault="00FA51E1" w:rsidP="00FA51E1">
      <w:pPr>
        <w:pStyle w:val="a3"/>
        <w:numPr>
          <w:ilvl w:val="0"/>
          <w:numId w:val="52"/>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Долгосрочные параметры регулирования филиала ПАО </w:t>
      </w:r>
      <w:r w:rsidR="007B628E">
        <w:rPr>
          <w:rFonts w:ascii="Myriad Pro" w:hAnsi="Myriad Pro"/>
          <w:color w:val="000000" w:themeColor="text1"/>
          <w:sz w:val="26"/>
          <w:szCs w:val="26"/>
        </w:rPr>
        <w:t>«</w:t>
      </w:r>
      <w:r w:rsidRPr="00FE21FE">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FE21FE">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FE21FE">
        <w:rPr>
          <w:rFonts w:ascii="Myriad Pro" w:hAnsi="Myriad Pro"/>
          <w:color w:val="000000" w:themeColor="text1"/>
          <w:sz w:val="26"/>
          <w:szCs w:val="26"/>
        </w:rPr>
        <w:t xml:space="preserve">, принятые в расчет подконтрольных расходов на 2019 год, соответствуют параметрам, утвержденным </w:t>
      </w:r>
      <w:r w:rsidRPr="00152217">
        <w:rPr>
          <w:rFonts w:ascii="Myriad Pro" w:hAnsi="Myriad Pro"/>
          <w:sz w:val="26"/>
          <w:szCs w:val="26"/>
        </w:rPr>
        <w:t>приложением №</w:t>
      </w:r>
      <w:r w:rsidR="001A784B">
        <w:rPr>
          <w:rFonts w:ascii="Myriad Pro" w:hAnsi="Myriad Pro"/>
          <w:sz w:val="26"/>
          <w:szCs w:val="26"/>
        </w:rPr>
        <w:t> </w:t>
      </w:r>
      <w:r w:rsidRPr="00152217">
        <w:rPr>
          <w:rFonts w:ascii="Myriad Pro" w:hAnsi="Myriad Pro"/>
          <w:sz w:val="26"/>
          <w:szCs w:val="26"/>
        </w:rPr>
        <w:t xml:space="preserve">6 к постановлению Службы по тарифам </w:t>
      </w:r>
      <w:r w:rsidR="00474CDC">
        <w:rPr>
          <w:rFonts w:ascii="Myriad Pro" w:hAnsi="Myriad Pro"/>
          <w:sz w:val="26"/>
          <w:szCs w:val="26"/>
        </w:rPr>
        <w:t>Н</w:t>
      </w:r>
      <w:r w:rsidRPr="00152217">
        <w:rPr>
          <w:rFonts w:ascii="Myriad Pro" w:hAnsi="Myriad Pro"/>
          <w:sz w:val="26"/>
          <w:szCs w:val="26"/>
        </w:rPr>
        <w:t xml:space="preserve">ской области от 28.12.2017 № 216 </w:t>
      </w:r>
      <w:r w:rsidR="007B628E">
        <w:rPr>
          <w:rFonts w:ascii="Myriad Pro" w:hAnsi="Myriad Pro"/>
          <w:sz w:val="26"/>
          <w:szCs w:val="26"/>
        </w:rPr>
        <w:t>«</w:t>
      </w:r>
      <w:r w:rsidRPr="00152217">
        <w:rPr>
          <w:rFonts w:ascii="Myriad Pro" w:hAnsi="Myriad Pro"/>
          <w:sz w:val="26"/>
          <w:szCs w:val="26"/>
        </w:rPr>
        <w:t xml:space="preserve">О единых (котловых) тарифах на услуги по передаче электрической энергии по сетям </w:t>
      </w:r>
      <w:r w:rsidR="00474CDC">
        <w:rPr>
          <w:rFonts w:ascii="Myriad Pro" w:hAnsi="Myriad Pro"/>
          <w:sz w:val="26"/>
          <w:szCs w:val="26"/>
        </w:rPr>
        <w:t>Н</w:t>
      </w:r>
      <w:r w:rsidRPr="00152217">
        <w:rPr>
          <w:rFonts w:ascii="Myriad Pro" w:hAnsi="Myriad Pro"/>
          <w:sz w:val="26"/>
          <w:szCs w:val="26"/>
        </w:rPr>
        <w:t>ской области на 2018 год</w:t>
      </w:r>
      <w:r w:rsidR="007B628E">
        <w:rPr>
          <w:rFonts w:ascii="Myriad Pro" w:hAnsi="Myriad Pro"/>
          <w:sz w:val="26"/>
          <w:szCs w:val="26"/>
        </w:rPr>
        <w:t>»</w:t>
      </w:r>
      <w:r w:rsidRPr="00FE21FE">
        <w:rPr>
          <w:rFonts w:ascii="Myriad Pro" w:hAnsi="Myriad Pro"/>
          <w:color w:val="000000" w:themeColor="text1"/>
          <w:sz w:val="26"/>
          <w:szCs w:val="26"/>
        </w:rPr>
        <w:t>.</w:t>
      </w:r>
    </w:p>
    <w:p w14:paraId="598CD0D7" w14:textId="77777777" w:rsidR="005D77B8" w:rsidRDefault="00FA51E1" w:rsidP="00FA51E1">
      <w:pPr>
        <w:pStyle w:val="a3"/>
        <w:numPr>
          <w:ilvl w:val="0"/>
          <w:numId w:val="52"/>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ИПЦ 104,6% соответствует базовому варианту Прогноза социально-экономического развития Российской Федерации на период до 2024 года по состоянию на 01.10.2018</w:t>
      </w:r>
      <w:r w:rsidR="005D77B8">
        <w:rPr>
          <w:rFonts w:ascii="Myriad Pro" w:hAnsi="Myriad Pro"/>
          <w:color w:val="000000" w:themeColor="text1"/>
          <w:sz w:val="26"/>
          <w:szCs w:val="26"/>
        </w:rPr>
        <w:t>;</w:t>
      </w:r>
    </w:p>
    <w:p w14:paraId="35BF906A" w14:textId="4D59ACDA" w:rsidR="00FA51E1" w:rsidRDefault="005D77B8" w:rsidP="00FA51E1">
      <w:pPr>
        <w:pStyle w:val="a3"/>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обоснование изменения активов представлены договоры аренды (безвозмездного пользования</w:t>
      </w:r>
      <w:r w:rsidR="00BB75FD">
        <w:rPr>
          <w:rFonts w:ascii="Myriad Pro" w:hAnsi="Myriad Pro"/>
          <w:color w:val="000000" w:themeColor="text1"/>
          <w:sz w:val="26"/>
          <w:szCs w:val="26"/>
        </w:rPr>
        <w:t xml:space="preserve"> электросетевым</w:t>
      </w:r>
      <w:r>
        <w:rPr>
          <w:rFonts w:ascii="Myriad Pro" w:hAnsi="Myriad Pro"/>
          <w:color w:val="000000" w:themeColor="text1"/>
          <w:sz w:val="26"/>
          <w:szCs w:val="26"/>
        </w:rPr>
        <w:t xml:space="preserve"> имуществом</w:t>
      </w:r>
      <w:r w:rsidR="00BB75FD">
        <w:rPr>
          <w:rFonts w:ascii="Myriad Pro" w:hAnsi="Myriad Pro"/>
          <w:color w:val="000000" w:themeColor="text1"/>
          <w:sz w:val="26"/>
          <w:szCs w:val="26"/>
        </w:rPr>
        <w:t>) с расчетом условных единиц;</w:t>
      </w:r>
    </w:p>
    <w:p w14:paraId="1114108C" w14:textId="71EC43FF"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Исполнителем проанализированы документы по изменению размера активов</w:t>
      </w:r>
      <w:r w:rsidR="00FD63B0">
        <w:rPr>
          <w:rFonts w:ascii="Myriad Pro" w:hAnsi="Myriad Pro"/>
          <w:color w:val="000000" w:themeColor="text1"/>
          <w:sz w:val="26"/>
          <w:szCs w:val="26"/>
        </w:rPr>
        <w:t>.</w:t>
      </w:r>
      <w:r>
        <w:rPr>
          <w:rFonts w:ascii="Myriad Pro" w:hAnsi="Myriad Pro"/>
          <w:color w:val="000000" w:themeColor="text1"/>
          <w:sz w:val="26"/>
          <w:szCs w:val="26"/>
        </w:rPr>
        <w:t xml:space="preserve"> </w:t>
      </w:r>
      <w:r w:rsidR="00FD63B0">
        <w:rPr>
          <w:rFonts w:ascii="Myriad Pro" w:hAnsi="Myriad Pro"/>
          <w:color w:val="000000" w:themeColor="text1"/>
          <w:sz w:val="26"/>
          <w:szCs w:val="26"/>
        </w:rPr>
        <w:t>В</w:t>
      </w:r>
      <w:r>
        <w:rPr>
          <w:rFonts w:ascii="Myriad Pro" w:hAnsi="Myriad Pro"/>
          <w:color w:val="000000" w:themeColor="text1"/>
          <w:sz w:val="26"/>
          <w:szCs w:val="26"/>
        </w:rPr>
        <w:t xml:space="preserve"> материалах представлены договор</w:t>
      </w:r>
      <w:r w:rsidR="00FD63B0">
        <w:rPr>
          <w:rFonts w:ascii="Myriad Pro" w:hAnsi="Myriad Pro"/>
          <w:color w:val="000000" w:themeColor="text1"/>
          <w:sz w:val="26"/>
          <w:szCs w:val="26"/>
        </w:rPr>
        <w:t>ы</w:t>
      </w:r>
      <w:r>
        <w:rPr>
          <w:rFonts w:ascii="Myriad Pro" w:hAnsi="Myriad Pro"/>
          <w:color w:val="000000" w:themeColor="text1"/>
          <w:sz w:val="26"/>
          <w:szCs w:val="26"/>
        </w:rPr>
        <w:t xml:space="preserve"> аренды (безвозмездного пользования) электросетевого оборудования, анализ количества условных единиц согласно Таблиц 2.1- 2.2 Методических указаний № 20-э/2:</w:t>
      </w:r>
    </w:p>
    <w:tbl>
      <w:tblPr>
        <w:tblStyle w:val="af7"/>
        <w:tblW w:w="0" w:type="auto"/>
        <w:tblLayout w:type="fixed"/>
        <w:tblLook w:val="04A0" w:firstRow="1" w:lastRow="0" w:firstColumn="1" w:lastColumn="0" w:noHBand="0" w:noVBand="1"/>
      </w:tblPr>
      <w:tblGrid>
        <w:gridCol w:w="704"/>
        <w:gridCol w:w="1843"/>
        <w:gridCol w:w="2124"/>
        <w:gridCol w:w="1558"/>
        <w:gridCol w:w="1558"/>
        <w:gridCol w:w="1558"/>
      </w:tblGrid>
      <w:tr w:rsidR="00FA51E1" w14:paraId="49527B66" w14:textId="77777777" w:rsidTr="00665189">
        <w:trPr>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CB7CC3"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 п/п</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7E1DA2"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Контрагент</w:t>
            </w:r>
          </w:p>
        </w:tc>
        <w:tc>
          <w:tcPr>
            <w:tcW w:w="2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438CB1"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Реквизиты договора</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794F06"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Срок действия договора</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D96229"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Имущество</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979596"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Количество у.е.</w:t>
            </w:r>
          </w:p>
        </w:tc>
      </w:tr>
      <w:tr w:rsidR="00FA51E1" w:rsidRPr="007A6225" w14:paraId="412D41AB" w14:textId="77777777" w:rsidTr="00665189">
        <w:tc>
          <w:tcPr>
            <w:tcW w:w="704" w:type="dxa"/>
            <w:tcBorders>
              <w:top w:val="single" w:sz="4" w:space="0" w:color="FFFFFF" w:themeColor="background1"/>
            </w:tcBorders>
          </w:tcPr>
          <w:p w14:paraId="7C54E512"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w:t>
            </w:r>
          </w:p>
        </w:tc>
        <w:tc>
          <w:tcPr>
            <w:tcW w:w="1843" w:type="dxa"/>
            <w:tcBorders>
              <w:top w:val="single" w:sz="4" w:space="0" w:color="FFFFFF" w:themeColor="background1"/>
            </w:tcBorders>
          </w:tcPr>
          <w:p w14:paraId="5FE4EEC1"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физическое лицо Марковский С.К.</w:t>
            </w:r>
          </w:p>
        </w:tc>
        <w:tc>
          <w:tcPr>
            <w:tcW w:w="2124" w:type="dxa"/>
            <w:tcBorders>
              <w:top w:val="single" w:sz="4" w:space="0" w:color="FFFFFF" w:themeColor="background1"/>
            </w:tcBorders>
          </w:tcPr>
          <w:p w14:paraId="6CA84ED5"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21.08.2018 № 08-14-157, 30001801003520</w:t>
            </w:r>
          </w:p>
        </w:tc>
        <w:tc>
          <w:tcPr>
            <w:tcW w:w="1558" w:type="dxa"/>
            <w:tcBorders>
              <w:top w:val="single" w:sz="4" w:space="0" w:color="FFFFFF" w:themeColor="background1"/>
            </w:tcBorders>
          </w:tcPr>
          <w:p w14:paraId="0FE530BA"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безвозмездно передана в аренду на 4 года с 01.08.18 года</w:t>
            </w:r>
          </w:p>
        </w:tc>
        <w:tc>
          <w:tcPr>
            <w:tcW w:w="1558" w:type="dxa"/>
            <w:tcBorders>
              <w:top w:val="single" w:sz="4" w:space="0" w:color="FFFFFF" w:themeColor="background1"/>
            </w:tcBorders>
          </w:tcPr>
          <w:p w14:paraId="668B000C"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ВЛ-6кВ на КТП-436/250 кВА ф18 ПС Началово протяженностью 0,065 км КТП-436/250 кВА ф18 ПС Началово</w:t>
            </w:r>
          </w:p>
        </w:tc>
        <w:tc>
          <w:tcPr>
            <w:tcW w:w="1558" w:type="dxa"/>
            <w:tcBorders>
              <w:top w:val="single" w:sz="4" w:space="0" w:color="FFFFFF" w:themeColor="background1"/>
            </w:tcBorders>
          </w:tcPr>
          <w:p w14:paraId="7D8DBA33"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2,4</w:t>
            </w:r>
          </w:p>
        </w:tc>
      </w:tr>
      <w:tr w:rsidR="00FA51E1" w:rsidRPr="007A6225" w14:paraId="3A4AE59B" w14:textId="77777777" w:rsidTr="00FA51E1">
        <w:tc>
          <w:tcPr>
            <w:tcW w:w="704" w:type="dxa"/>
          </w:tcPr>
          <w:p w14:paraId="003D22CE"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lastRenderedPageBreak/>
              <w:t>2</w:t>
            </w:r>
          </w:p>
        </w:tc>
        <w:tc>
          <w:tcPr>
            <w:tcW w:w="1843" w:type="dxa"/>
          </w:tcPr>
          <w:p w14:paraId="446CD89B" w14:textId="7EE7B161"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7B628E">
              <w:rPr>
                <w:rFonts w:ascii="Myriad Pro" w:hAnsi="Myriad Pro"/>
                <w:color w:val="000000" w:themeColor="text1"/>
                <w:sz w:val="20"/>
                <w:szCs w:val="20"/>
              </w:rPr>
              <w:t>«</w:t>
            </w:r>
            <w:r w:rsidRPr="007A6225">
              <w:rPr>
                <w:rFonts w:ascii="Myriad Pro" w:hAnsi="Myriad Pro"/>
                <w:color w:val="000000" w:themeColor="text1"/>
                <w:sz w:val="20"/>
                <w:szCs w:val="20"/>
              </w:rPr>
              <w:t>Труженик</w:t>
            </w:r>
            <w:r w:rsidR="007B628E">
              <w:rPr>
                <w:rFonts w:ascii="Myriad Pro" w:hAnsi="Myriad Pro"/>
                <w:color w:val="000000" w:themeColor="text1"/>
                <w:sz w:val="20"/>
                <w:szCs w:val="20"/>
              </w:rPr>
              <w:t>»</w:t>
            </w:r>
          </w:p>
        </w:tc>
        <w:tc>
          <w:tcPr>
            <w:tcW w:w="2124" w:type="dxa"/>
          </w:tcPr>
          <w:p w14:paraId="1EBE8CC0"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22.08.2018 № 08-14-158,30001801003676</w:t>
            </w:r>
          </w:p>
        </w:tc>
        <w:tc>
          <w:tcPr>
            <w:tcW w:w="1558" w:type="dxa"/>
          </w:tcPr>
          <w:p w14:paraId="0F2A6CD5"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безвозмездно передана в аренду на 4 года с 01.08.18 года</w:t>
            </w:r>
          </w:p>
        </w:tc>
        <w:tc>
          <w:tcPr>
            <w:tcW w:w="1558" w:type="dxa"/>
          </w:tcPr>
          <w:p w14:paraId="699DDB01"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ТП № 161 ЛЭП-0,4 кВ от РУ -0,4 кВ ТП-161</w:t>
            </w:r>
          </w:p>
        </w:tc>
        <w:tc>
          <w:tcPr>
            <w:tcW w:w="1558" w:type="dxa"/>
          </w:tcPr>
          <w:p w14:paraId="67E794F8"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8,1</w:t>
            </w:r>
          </w:p>
        </w:tc>
      </w:tr>
      <w:tr w:rsidR="00FA51E1" w:rsidRPr="007A6225" w14:paraId="7ECE1C51" w14:textId="77777777" w:rsidTr="00FA51E1">
        <w:tc>
          <w:tcPr>
            <w:tcW w:w="704" w:type="dxa"/>
          </w:tcPr>
          <w:p w14:paraId="66573A48"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3</w:t>
            </w:r>
          </w:p>
        </w:tc>
        <w:tc>
          <w:tcPr>
            <w:tcW w:w="1843" w:type="dxa"/>
          </w:tcPr>
          <w:p w14:paraId="3B63C73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ИП Русс Людмила Константиновна</w:t>
            </w:r>
          </w:p>
        </w:tc>
        <w:tc>
          <w:tcPr>
            <w:tcW w:w="2124" w:type="dxa"/>
          </w:tcPr>
          <w:p w14:paraId="7DDEEB8F"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03.09.2018 № 08-14-159,30001801003831</w:t>
            </w:r>
          </w:p>
        </w:tc>
        <w:tc>
          <w:tcPr>
            <w:tcW w:w="1558" w:type="dxa"/>
          </w:tcPr>
          <w:p w14:paraId="6BFFD7F0"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безвозмездно передана в аренду на 4 года с 01.10.18 года</w:t>
            </w:r>
          </w:p>
        </w:tc>
        <w:tc>
          <w:tcPr>
            <w:tcW w:w="1558" w:type="dxa"/>
          </w:tcPr>
          <w:p w14:paraId="510C104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ТП 375 ф605 ПС Южная ВЛ-6кВ от РУ -6 кВ ТП 1173 до РУ -6 кВ ТП -373 ф 605 ПС Южная 0,5 км, а также земельный участок 81 м</w:t>
            </w:r>
            <w:r w:rsidRPr="007A6225">
              <w:rPr>
                <w:rFonts w:ascii="Myriad Pro" w:hAnsi="Myriad Pro"/>
                <w:color w:val="000000" w:themeColor="text1"/>
                <w:sz w:val="20"/>
                <w:szCs w:val="20"/>
                <w:vertAlign w:val="superscript"/>
              </w:rPr>
              <w:t>2</w:t>
            </w:r>
          </w:p>
        </w:tc>
        <w:tc>
          <w:tcPr>
            <w:tcW w:w="1558" w:type="dxa"/>
          </w:tcPr>
          <w:p w14:paraId="56D9DBB2"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11,45</w:t>
            </w:r>
          </w:p>
        </w:tc>
      </w:tr>
      <w:tr w:rsidR="00FA51E1" w:rsidRPr="007A6225" w14:paraId="39F37AE6" w14:textId="77777777" w:rsidTr="00FA51E1">
        <w:tc>
          <w:tcPr>
            <w:tcW w:w="704" w:type="dxa"/>
          </w:tcPr>
          <w:p w14:paraId="44215BC4"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4</w:t>
            </w:r>
          </w:p>
        </w:tc>
        <w:tc>
          <w:tcPr>
            <w:tcW w:w="1843" w:type="dxa"/>
          </w:tcPr>
          <w:p w14:paraId="4ECA5049" w14:textId="49A9722B"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письмо Главы МО </w:t>
            </w:r>
            <w:r w:rsidR="007B628E">
              <w:rPr>
                <w:rFonts w:ascii="Myriad Pro" w:hAnsi="Myriad Pro"/>
                <w:color w:val="000000" w:themeColor="text1"/>
                <w:sz w:val="20"/>
                <w:szCs w:val="20"/>
              </w:rPr>
              <w:t>«</w:t>
            </w:r>
            <w:r w:rsidRPr="007A6225">
              <w:rPr>
                <w:rFonts w:ascii="Myriad Pro" w:hAnsi="Myriad Pro"/>
                <w:color w:val="000000" w:themeColor="text1"/>
                <w:sz w:val="20"/>
                <w:szCs w:val="20"/>
              </w:rPr>
              <w:t>Город Нариманов</w:t>
            </w:r>
            <w:r w:rsidR="007B628E">
              <w:rPr>
                <w:rFonts w:ascii="Myriad Pro" w:hAnsi="Myriad Pro"/>
                <w:color w:val="000000" w:themeColor="text1"/>
                <w:sz w:val="20"/>
                <w:szCs w:val="20"/>
              </w:rPr>
              <w:t>»</w:t>
            </w:r>
            <w:r w:rsidRPr="007A6225">
              <w:rPr>
                <w:rFonts w:ascii="Myriad Pro" w:hAnsi="Myriad Pro"/>
                <w:color w:val="000000" w:themeColor="text1"/>
                <w:sz w:val="20"/>
                <w:szCs w:val="20"/>
              </w:rPr>
              <w:t xml:space="preserve"> А.А. Никитина, а также протокол заседания комиссии по консолидации электросетевого оборудования ПАО </w:t>
            </w:r>
            <w:r w:rsidR="007B628E">
              <w:rPr>
                <w:rFonts w:ascii="Myriad Pro" w:hAnsi="Myriad Pro"/>
                <w:color w:val="000000" w:themeColor="text1"/>
                <w:sz w:val="20"/>
                <w:szCs w:val="20"/>
              </w:rPr>
              <w:t>«</w:t>
            </w:r>
            <w:r w:rsidRPr="007A6225">
              <w:rPr>
                <w:rFonts w:ascii="Myriad Pro" w:hAnsi="Myriad Pro"/>
                <w:color w:val="000000" w:themeColor="text1"/>
                <w:sz w:val="20"/>
                <w:szCs w:val="20"/>
              </w:rPr>
              <w:t>МРСК Юга</w:t>
            </w:r>
            <w:r w:rsidR="007B628E">
              <w:rPr>
                <w:rFonts w:ascii="Myriad Pro" w:hAnsi="Myriad Pro"/>
                <w:color w:val="000000" w:themeColor="text1"/>
                <w:sz w:val="20"/>
                <w:szCs w:val="20"/>
              </w:rPr>
              <w:t>»</w:t>
            </w:r>
            <w:r w:rsidRPr="007A6225">
              <w:rPr>
                <w:rFonts w:ascii="Myriad Pro" w:hAnsi="Myriad Pro"/>
                <w:color w:val="000000" w:themeColor="text1"/>
                <w:sz w:val="20"/>
                <w:szCs w:val="20"/>
              </w:rPr>
              <w:t xml:space="preserve"> 41/2018</w:t>
            </w:r>
          </w:p>
        </w:tc>
        <w:tc>
          <w:tcPr>
            <w:tcW w:w="2124" w:type="dxa"/>
          </w:tcPr>
          <w:p w14:paraId="4276D171"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Договор не заключен</w:t>
            </w:r>
          </w:p>
        </w:tc>
        <w:tc>
          <w:tcPr>
            <w:tcW w:w="1558" w:type="dxa"/>
          </w:tcPr>
          <w:p w14:paraId="634DBC7B" w14:textId="77777777" w:rsidR="00FA51E1" w:rsidRPr="007A6225" w:rsidRDefault="00FA51E1" w:rsidP="00FA51E1">
            <w:pPr>
              <w:jc w:val="both"/>
              <w:rPr>
                <w:rFonts w:ascii="Myriad Pro" w:hAnsi="Myriad Pro"/>
                <w:color w:val="000000" w:themeColor="text1"/>
                <w:sz w:val="20"/>
                <w:szCs w:val="20"/>
              </w:rPr>
            </w:pPr>
          </w:p>
        </w:tc>
        <w:tc>
          <w:tcPr>
            <w:tcW w:w="1558" w:type="dxa"/>
          </w:tcPr>
          <w:p w14:paraId="3844B21F"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Оборудование МО города Нариманов</w:t>
            </w:r>
          </w:p>
        </w:tc>
        <w:tc>
          <w:tcPr>
            <w:tcW w:w="1558" w:type="dxa"/>
          </w:tcPr>
          <w:p w14:paraId="3E721745"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1</w:t>
            </w:r>
            <w:r>
              <w:rPr>
                <w:rFonts w:ascii="Myriad Pro" w:hAnsi="Myriad Pro"/>
                <w:color w:val="000000" w:themeColor="text1"/>
                <w:sz w:val="20"/>
                <w:szCs w:val="20"/>
              </w:rPr>
              <w:t xml:space="preserve"> </w:t>
            </w:r>
            <w:r w:rsidRPr="007A6225">
              <w:rPr>
                <w:rFonts w:ascii="Myriad Pro" w:hAnsi="Myriad Pro"/>
                <w:color w:val="000000" w:themeColor="text1"/>
                <w:sz w:val="20"/>
                <w:szCs w:val="20"/>
              </w:rPr>
              <w:t>588,63</w:t>
            </w:r>
          </w:p>
        </w:tc>
      </w:tr>
      <w:tr w:rsidR="00FA51E1" w:rsidRPr="007A6225" w14:paraId="5E47E58C" w14:textId="77777777" w:rsidTr="00FA51E1">
        <w:tc>
          <w:tcPr>
            <w:tcW w:w="704" w:type="dxa"/>
          </w:tcPr>
          <w:p w14:paraId="4CBE924F"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5</w:t>
            </w:r>
          </w:p>
        </w:tc>
        <w:tc>
          <w:tcPr>
            <w:tcW w:w="1843" w:type="dxa"/>
          </w:tcPr>
          <w:p w14:paraId="45FFC8D9"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Решение суда от 24.01.2018 дело № 2-417/</w:t>
            </w:r>
          </w:p>
        </w:tc>
        <w:tc>
          <w:tcPr>
            <w:tcW w:w="2124" w:type="dxa"/>
          </w:tcPr>
          <w:p w14:paraId="00C9191C" w14:textId="77777777" w:rsidR="00FA51E1" w:rsidRPr="007A6225" w:rsidRDefault="00FA51E1" w:rsidP="00FA51E1">
            <w:pPr>
              <w:jc w:val="both"/>
              <w:rPr>
                <w:rFonts w:ascii="Myriad Pro" w:hAnsi="Myriad Pro"/>
                <w:color w:val="000000" w:themeColor="text1"/>
                <w:sz w:val="20"/>
                <w:szCs w:val="20"/>
              </w:rPr>
            </w:pPr>
          </w:p>
        </w:tc>
        <w:tc>
          <w:tcPr>
            <w:tcW w:w="1558" w:type="dxa"/>
          </w:tcPr>
          <w:p w14:paraId="3DD4E658" w14:textId="77777777" w:rsidR="00FA51E1" w:rsidRPr="007A6225" w:rsidRDefault="00FA51E1" w:rsidP="00FA51E1">
            <w:pPr>
              <w:jc w:val="both"/>
              <w:rPr>
                <w:rFonts w:ascii="Myriad Pro" w:hAnsi="Myriad Pro"/>
                <w:color w:val="000000" w:themeColor="text1"/>
                <w:sz w:val="20"/>
                <w:szCs w:val="20"/>
              </w:rPr>
            </w:pPr>
          </w:p>
        </w:tc>
        <w:tc>
          <w:tcPr>
            <w:tcW w:w="1558" w:type="dxa"/>
          </w:tcPr>
          <w:p w14:paraId="2B958707" w14:textId="1951359E"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w:t>
            </w:r>
            <w:r w:rsidR="00665189">
              <w:rPr>
                <w:rFonts w:ascii="Myriad Pro" w:hAnsi="Myriad Pro"/>
                <w:color w:val="000000" w:themeColor="text1"/>
                <w:sz w:val="20"/>
                <w:szCs w:val="20"/>
              </w:rPr>
              <w:t>с</w:t>
            </w:r>
            <w:r>
              <w:rPr>
                <w:rFonts w:ascii="Myriad Pro" w:hAnsi="Myriad Pro"/>
                <w:color w:val="000000" w:themeColor="text1"/>
                <w:sz w:val="20"/>
                <w:szCs w:val="20"/>
              </w:rPr>
              <w:t>хозяйное</w:t>
            </w:r>
          </w:p>
          <w:p w14:paraId="2269DA4E" w14:textId="77777777" w:rsidR="00FA51E1" w:rsidRPr="007A6225"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 xml:space="preserve">имущество </w:t>
            </w:r>
            <w:r w:rsidRPr="007A6225">
              <w:rPr>
                <w:rFonts w:ascii="Myriad Pro" w:hAnsi="Myriad Pro"/>
                <w:color w:val="000000" w:themeColor="text1"/>
                <w:sz w:val="20"/>
                <w:szCs w:val="20"/>
              </w:rPr>
              <w:t>Камызякский район с. Хмелевка:</w:t>
            </w:r>
          </w:p>
          <w:p w14:paraId="51E8B61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сооружение  ВЛ-10 кВ ф. 16 Чаганская;</w:t>
            </w:r>
          </w:p>
          <w:p w14:paraId="679F067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сооружение КТП-602/160 кВ ф. 16 ПС 110/10 кВ Чаганская</w:t>
            </w:r>
          </w:p>
          <w:p w14:paraId="5AC90410" w14:textId="77777777" w:rsidR="00FA51E1" w:rsidRPr="007A6225" w:rsidRDefault="00FA51E1" w:rsidP="00FA51E1">
            <w:pPr>
              <w:jc w:val="both"/>
              <w:rPr>
                <w:rFonts w:ascii="Myriad Pro" w:hAnsi="Myriad Pro"/>
                <w:color w:val="000000" w:themeColor="text1"/>
                <w:sz w:val="20"/>
                <w:szCs w:val="20"/>
              </w:rPr>
            </w:pPr>
          </w:p>
        </w:tc>
        <w:tc>
          <w:tcPr>
            <w:tcW w:w="1558" w:type="dxa"/>
          </w:tcPr>
          <w:p w14:paraId="6CADB00D" w14:textId="77777777" w:rsidR="00FA51E1" w:rsidRPr="007A6225"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2,388</w:t>
            </w:r>
          </w:p>
        </w:tc>
      </w:tr>
      <w:tr w:rsidR="00FA51E1" w:rsidRPr="007A6225" w14:paraId="6CF7704D" w14:textId="77777777" w:rsidTr="00FA51E1">
        <w:tc>
          <w:tcPr>
            <w:tcW w:w="704" w:type="dxa"/>
          </w:tcPr>
          <w:p w14:paraId="073E0B66"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6</w:t>
            </w:r>
          </w:p>
        </w:tc>
        <w:tc>
          <w:tcPr>
            <w:tcW w:w="1843" w:type="dxa"/>
          </w:tcPr>
          <w:p w14:paraId="7247EBDE" w14:textId="048DA6DA"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7B628E">
              <w:rPr>
                <w:rFonts w:ascii="Myriad Pro" w:hAnsi="Myriad Pro"/>
                <w:color w:val="000000" w:themeColor="text1"/>
                <w:sz w:val="20"/>
                <w:szCs w:val="20"/>
              </w:rPr>
              <w:t>«</w:t>
            </w:r>
            <w:r w:rsidRPr="007A6225">
              <w:rPr>
                <w:rFonts w:ascii="Myriad Pro" w:hAnsi="Myriad Pro"/>
                <w:color w:val="000000" w:themeColor="text1"/>
                <w:sz w:val="20"/>
                <w:szCs w:val="20"/>
              </w:rPr>
              <w:t>Ягодка</w:t>
            </w:r>
          </w:p>
        </w:tc>
        <w:tc>
          <w:tcPr>
            <w:tcW w:w="2124" w:type="dxa"/>
          </w:tcPr>
          <w:p w14:paraId="4C309D1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06.02.2018 № 080-14-138, 30001801000438</w:t>
            </w:r>
          </w:p>
        </w:tc>
        <w:tc>
          <w:tcPr>
            <w:tcW w:w="1558" w:type="dxa"/>
          </w:tcPr>
          <w:p w14:paraId="0007FF96" w14:textId="77777777" w:rsidR="00FA51E1" w:rsidRPr="007A6225"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безвозмездно</w:t>
            </w:r>
          </w:p>
        </w:tc>
        <w:tc>
          <w:tcPr>
            <w:tcW w:w="1558" w:type="dxa"/>
          </w:tcPr>
          <w:p w14:paraId="4DE4CAC0" w14:textId="473E5053"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объекты электросетевого хозяйства, расположенные по адресу </w:t>
            </w:r>
            <w:r w:rsidR="00474CDC">
              <w:rPr>
                <w:rFonts w:ascii="Myriad Pro" w:hAnsi="Myriad Pro"/>
                <w:color w:val="000000" w:themeColor="text1"/>
                <w:sz w:val="20"/>
                <w:szCs w:val="20"/>
              </w:rPr>
              <w:t>Н</w:t>
            </w:r>
            <w:r w:rsidRPr="007A6225">
              <w:rPr>
                <w:rFonts w:ascii="Myriad Pro" w:hAnsi="Myriad Pro"/>
                <w:color w:val="000000" w:themeColor="text1"/>
                <w:sz w:val="20"/>
                <w:szCs w:val="20"/>
              </w:rPr>
              <w:t>ская область Приволжский район с. Три протока</w:t>
            </w:r>
          </w:p>
        </w:tc>
        <w:tc>
          <w:tcPr>
            <w:tcW w:w="1558" w:type="dxa"/>
          </w:tcPr>
          <w:p w14:paraId="5D42F680" w14:textId="77777777" w:rsidR="00FA51E1" w:rsidRPr="007A6225"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6,7</w:t>
            </w:r>
          </w:p>
        </w:tc>
      </w:tr>
      <w:tr w:rsidR="00FA51E1" w:rsidRPr="007A6225" w14:paraId="0B7C5C98" w14:textId="77777777" w:rsidTr="00FA51E1">
        <w:tc>
          <w:tcPr>
            <w:tcW w:w="704" w:type="dxa"/>
          </w:tcPr>
          <w:p w14:paraId="6B9C3813"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7</w:t>
            </w:r>
          </w:p>
        </w:tc>
        <w:tc>
          <w:tcPr>
            <w:tcW w:w="1843" w:type="dxa"/>
          </w:tcPr>
          <w:p w14:paraId="632025B7" w14:textId="39777BD8"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7B628E">
              <w:rPr>
                <w:rFonts w:ascii="Myriad Pro" w:hAnsi="Myriad Pro"/>
                <w:color w:val="000000" w:themeColor="text1"/>
                <w:sz w:val="20"/>
                <w:szCs w:val="20"/>
              </w:rPr>
              <w:t>«</w:t>
            </w:r>
            <w:r w:rsidRPr="007A6225">
              <w:rPr>
                <w:rFonts w:ascii="Myriad Pro" w:hAnsi="Myriad Pro"/>
                <w:color w:val="000000" w:themeColor="text1"/>
                <w:sz w:val="20"/>
                <w:szCs w:val="20"/>
              </w:rPr>
              <w:t>Электрон</w:t>
            </w:r>
            <w:r w:rsidR="007B628E">
              <w:rPr>
                <w:rFonts w:ascii="Myriad Pro" w:hAnsi="Myriad Pro"/>
                <w:color w:val="000000" w:themeColor="text1"/>
                <w:sz w:val="20"/>
                <w:szCs w:val="20"/>
              </w:rPr>
              <w:t>»</w:t>
            </w:r>
          </w:p>
        </w:tc>
        <w:tc>
          <w:tcPr>
            <w:tcW w:w="2124" w:type="dxa"/>
          </w:tcPr>
          <w:p w14:paraId="6353BE36"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14.12.2017 № 080-14-135, 30001801000266</w:t>
            </w:r>
          </w:p>
        </w:tc>
        <w:tc>
          <w:tcPr>
            <w:tcW w:w="1558" w:type="dxa"/>
          </w:tcPr>
          <w:p w14:paraId="1EB50A91" w14:textId="77777777" w:rsidR="00FA51E1" w:rsidRPr="007A6225"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безвозмездно</w:t>
            </w:r>
          </w:p>
        </w:tc>
        <w:tc>
          <w:tcPr>
            <w:tcW w:w="1558" w:type="dxa"/>
          </w:tcPr>
          <w:p w14:paraId="22631433" w14:textId="55F00E8A"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объекты электросетевого хозяйства, расположенные по адресу </w:t>
            </w:r>
            <w:r w:rsidR="00474CDC">
              <w:rPr>
                <w:rFonts w:ascii="Myriad Pro" w:hAnsi="Myriad Pro"/>
                <w:color w:val="000000" w:themeColor="text1"/>
                <w:sz w:val="20"/>
                <w:szCs w:val="20"/>
              </w:rPr>
              <w:t>Н</w:t>
            </w:r>
            <w:r w:rsidRPr="007A6225">
              <w:rPr>
                <w:rFonts w:ascii="Myriad Pro" w:hAnsi="Myriad Pro"/>
                <w:color w:val="000000" w:themeColor="text1"/>
                <w:sz w:val="20"/>
                <w:szCs w:val="20"/>
              </w:rPr>
              <w:t xml:space="preserve">ская </w:t>
            </w:r>
            <w:r w:rsidRPr="007A6225">
              <w:rPr>
                <w:rFonts w:ascii="Myriad Pro" w:hAnsi="Myriad Pro"/>
                <w:color w:val="000000" w:themeColor="text1"/>
                <w:sz w:val="20"/>
                <w:szCs w:val="20"/>
              </w:rPr>
              <w:lastRenderedPageBreak/>
              <w:t>область на р. Кривая Болда</w:t>
            </w:r>
          </w:p>
        </w:tc>
        <w:tc>
          <w:tcPr>
            <w:tcW w:w="1558" w:type="dxa"/>
          </w:tcPr>
          <w:p w14:paraId="4E0AB2DB" w14:textId="77777777" w:rsidR="00FA51E1" w:rsidRPr="007A6225"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lastRenderedPageBreak/>
              <w:t>11,76</w:t>
            </w:r>
          </w:p>
        </w:tc>
      </w:tr>
      <w:tr w:rsidR="00FA51E1" w:rsidRPr="007A6225" w14:paraId="58644122" w14:textId="77777777" w:rsidTr="00FA51E1">
        <w:tc>
          <w:tcPr>
            <w:tcW w:w="704" w:type="dxa"/>
          </w:tcPr>
          <w:p w14:paraId="3CF8EF50"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8</w:t>
            </w:r>
          </w:p>
        </w:tc>
        <w:tc>
          <w:tcPr>
            <w:tcW w:w="1843" w:type="dxa"/>
          </w:tcPr>
          <w:p w14:paraId="35019D77" w14:textId="4943E114"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7B628E">
              <w:rPr>
                <w:rFonts w:ascii="Myriad Pro" w:hAnsi="Myriad Pro"/>
                <w:color w:val="000000" w:themeColor="text1"/>
                <w:sz w:val="20"/>
                <w:szCs w:val="20"/>
              </w:rPr>
              <w:t>«</w:t>
            </w:r>
            <w:r w:rsidRPr="007A6225">
              <w:rPr>
                <w:rFonts w:ascii="Myriad Pro" w:hAnsi="Myriad Pro"/>
                <w:color w:val="000000" w:themeColor="text1"/>
                <w:sz w:val="20"/>
                <w:szCs w:val="20"/>
              </w:rPr>
              <w:t>Рыбник-2</w:t>
            </w:r>
            <w:r w:rsidR="007B628E">
              <w:rPr>
                <w:rFonts w:ascii="Myriad Pro" w:hAnsi="Myriad Pro"/>
                <w:color w:val="000000" w:themeColor="text1"/>
                <w:sz w:val="20"/>
                <w:szCs w:val="20"/>
              </w:rPr>
              <w:t>»</w:t>
            </w:r>
          </w:p>
        </w:tc>
        <w:tc>
          <w:tcPr>
            <w:tcW w:w="2124" w:type="dxa"/>
          </w:tcPr>
          <w:p w14:paraId="1A02AA0F"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16.03.2018 № 080-14-144, 30001801001076</w:t>
            </w:r>
          </w:p>
        </w:tc>
        <w:tc>
          <w:tcPr>
            <w:tcW w:w="1558" w:type="dxa"/>
          </w:tcPr>
          <w:p w14:paraId="7342D464" w14:textId="77777777" w:rsidR="00FA51E1"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65DB0373" w14:textId="1643CABE" w:rsidR="00FA51E1" w:rsidRPr="007A6225" w:rsidRDefault="00474CDC" w:rsidP="00FA51E1">
            <w:pPr>
              <w:jc w:val="both"/>
              <w:rPr>
                <w:rFonts w:ascii="Myriad Pro" w:hAnsi="Myriad Pro"/>
                <w:color w:val="000000" w:themeColor="text1"/>
                <w:sz w:val="20"/>
                <w:szCs w:val="20"/>
              </w:rPr>
            </w:pPr>
            <w:r>
              <w:rPr>
                <w:rFonts w:ascii="Myriad Pro" w:hAnsi="Myriad Pro"/>
                <w:color w:val="000000" w:themeColor="text1"/>
                <w:sz w:val="20"/>
                <w:szCs w:val="20"/>
              </w:rPr>
              <w:t>Н</w:t>
            </w:r>
            <w:r w:rsidR="00FA51E1" w:rsidRPr="007A6225">
              <w:rPr>
                <w:rFonts w:ascii="Myriad Pro" w:hAnsi="Myriad Pro"/>
                <w:color w:val="000000" w:themeColor="text1"/>
                <w:sz w:val="20"/>
                <w:szCs w:val="20"/>
              </w:rPr>
              <w:t>ская область Советский район</w:t>
            </w:r>
          </w:p>
        </w:tc>
        <w:tc>
          <w:tcPr>
            <w:tcW w:w="1558" w:type="dxa"/>
          </w:tcPr>
          <w:p w14:paraId="1E204E30"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2,57</w:t>
            </w:r>
          </w:p>
        </w:tc>
      </w:tr>
      <w:tr w:rsidR="00FA51E1" w:rsidRPr="007A6225" w14:paraId="29F91D00" w14:textId="77777777" w:rsidTr="00FA51E1">
        <w:tc>
          <w:tcPr>
            <w:tcW w:w="704" w:type="dxa"/>
          </w:tcPr>
          <w:p w14:paraId="192389F3"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9</w:t>
            </w:r>
          </w:p>
        </w:tc>
        <w:tc>
          <w:tcPr>
            <w:tcW w:w="1843" w:type="dxa"/>
          </w:tcPr>
          <w:p w14:paraId="036FE588" w14:textId="56CFA9F1"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ООО </w:t>
            </w:r>
            <w:r w:rsidR="007B628E">
              <w:rPr>
                <w:rFonts w:ascii="Myriad Pro" w:hAnsi="Myriad Pro"/>
                <w:color w:val="000000" w:themeColor="text1"/>
                <w:sz w:val="20"/>
                <w:szCs w:val="20"/>
              </w:rPr>
              <w:t>«</w:t>
            </w:r>
            <w:r w:rsidR="00474CDC">
              <w:rPr>
                <w:rFonts w:ascii="Myriad Pro" w:hAnsi="Myriad Pro"/>
                <w:color w:val="000000" w:themeColor="text1"/>
                <w:sz w:val="20"/>
                <w:szCs w:val="20"/>
              </w:rPr>
              <w:t>Н</w:t>
            </w:r>
            <w:r w:rsidRPr="007A6225">
              <w:rPr>
                <w:rFonts w:ascii="Myriad Pro" w:hAnsi="Myriad Pro"/>
                <w:color w:val="000000" w:themeColor="text1"/>
                <w:sz w:val="20"/>
                <w:szCs w:val="20"/>
              </w:rPr>
              <w:t>ский центральный универмаг</w:t>
            </w:r>
            <w:r w:rsidR="007B628E">
              <w:rPr>
                <w:rFonts w:ascii="Myriad Pro" w:hAnsi="Myriad Pro"/>
                <w:color w:val="000000" w:themeColor="text1"/>
                <w:sz w:val="20"/>
                <w:szCs w:val="20"/>
              </w:rPr>
              <w:t>»</w:t>
            </w:r>
          </w:p>
        </w:tc>
        <w:tc>
          <w:tcPr>
            <w:tcW w:w="2124" w:type="dxa"/>
          </w:tcPr>
          <w:p w14:paraId="76C532FF"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23.04.2018 № 080-14-150, 30001801001672</w:t>
            </w:r>
          </w:p>
        </w:tc>
        <w:tc>
          <w:tcPr>
            <w:tcW w:w="1558" w:type="dxa"/>
          </w:tcPr>
          <w:p w14:paraId="0642615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временное владение и пользование объекты </w:t>
            </w:r>
            <w:r>
              <w:rPr>
                <w:rFonts w:ascii="Myriad Pro" w:hAnsi="Myriad Pro"/>
                <w:color w:val="000000" w:themeColor="text1"/>
                <w:sz w:val="20"/>
                <w:szCs w:val="20"/>
              </w:rPr>
              <w:t>10</w:t>
            </w:r>
            <w:r w:rsidRPr="007A6225">
              <w:rPr>
                <w:rFonts w:ascii="Myriad Pro" w:hAnsi="Myriad Pro"/>
                <w:color w:val="000000" w:themeColor="text1"/>
                <w:sz w:val="20"/>
                <w:szCs w:val="20"/>
              </w:rPr>
              <w:t>электросетевого хозяйства</w:t>
            </w:r>
          </w:p>
        </w:tc>
        <w:tc>
          <w:tcPr>
            <w:tcW w:w="1558" w:type="dxa"/>
          </w:tcPr>
          <w:p w14:paraId="3B9E0906" w14:textId="51D02972"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объекты электросетевого хозяйства РУ – 6 кВ ТП - 225, расположенные по адресу г. </w:t>
            </w:r>
            <w:r w:rsidR="00474CDC">
              <w:rPr>
                <w:rFonts w:ascii="Myriad Pro" w:hAnsi="Myriad Pro"/>
                <w:color w:val="000000" w:themeColor="text1"/>
                <w:sz w:val="20"/>
                <w:szCs w:val="20"/>
              </w:rPr>
              <w:t>Н</w:t>
            </w:r>
            <w:r w:rsidRPr="007A6225">
              <w:rPr>
                <w:rFonts w:ascii="Myriad Pro" w:hAnsi="Myriad Pro"/>
                <w:color w:val="000000" w:themeColor="text1"/>
                <w:sz w:val="20"/>
                <w:szCs w:val="20"/>
              </w:rPr>
              <w:t>ь ул. Кирова д. 7</w:t>
            </w:r>
          </w:p>
        </w:tc>
        <w:tc>
          <w:tcPr>
            <w:tcW w:w="1558" w:type="dxa"/>
          </w:tcPr>
          <w:p w14:paraId="38CCF5A9"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16,1</w:t>
            </w:r>
          </w:p>
        </w:tc>
      </w:tr>
      <w:tr w:rsidR="00FA51E1" w:rsidRPr="007A6225" w14:paraId="7A902003" w14:textId="77777777" w:rsidTr="00FA51E1">
        <w:tc>
          <w:tcPr>
            <w:tcW w:w="704" w:type="dxa"/>
          </w:tcPr>
          <w:p w14:paraId="54DA6336"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10</w:t>
            </w:r>
          </w:p>
        </w:tc>
        <w:tc>
          <w:tcPr>
            <w:tcW w:w="1843" w:type="dxa"/>
          </w:tcPr>
          <w:p w14:paraId="591D0321" w14:textId="2D88690F"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ООО </w:t>
            </w:r>
            <w:r w:rsidR="007B628E">
              <w:rPr>
                <w:rFonts w:ascii="Myriad Pro" w:hAnsi="Myriad Pro"/>
                <w:color w:val="000000" w:themeColor="text1"/>
                <w:sz w:val="20"/>
                <w:szCs w:val="20"/>
              </w:rPr>
              <w:t>«</w:t>
            </w:r>
            <w:r w:rsidRPr="007A6225">
              <w:rPr>
                <w:rFonts w:ascii="Myriad Pro" w:hAnsi="Myriad Pro"/>
                <w:color w:val="000000" w:themeColor="text1"/>
                <w:sz w:val="20"/>
                <w:szCs w:val="20"/>
              </w:rPr>
              <w:t>ЖК Приволжский район</w:t>
            </w:r>
            <w:r w:rsidR="007B628E">
              <w:rPr>
                <w:rFonts w:ascii="Myriad Pro" w:hAnsi="Myriad Pro"/>
                <w:color w:val="000000" w:themeColor="text1"/>
                <w:sz w:val="20"/>
                <w:szCs w:val="20"/>
              </w:rPr>
              <w:t>»</w:t>
            </w:r>
          </w:p>
        </w:tc>
        <w:tc>
          <w:tcPr>
            <w:tcW w:w="2124" w:type="dxa"/>
          </w:tcPr>
          <w:p w14:paraId="490DF423"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23.04.2018 № 080-14-149, 30001801001648</w:t>
            </w:r>
          </w:p>
        </w:tc>
        <w:tc>
          <w:tcPr>
            <w:tcW w:w="1558" w:type="dxa"/>
          </w:tcPr>
          <w:p w14:paraId="375BB2D0"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53E7B612" w14:textId="698A033F"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объекты электросетевого хозяйства, расположенные по адресу г. </w:t>
            </w:r>
            <w:r w:rsidR="00474CDC">
              <w:rPr>
                <w:rFonts w:ascii="Myriad Pro" w:hAnsi="Myriad Pro"/>
                <w:color w:val="000000" w:themeColor="text1"/>
                <w:sz w:val="20"/>
                <w:szCs w:val="20"/>
              </w:rPr>
              <w:t>Н</w:t>
            </w:r>
            <w:r w:rsidRPr="007A6225">
              <w:rPr>
                <w:rFonts w:ascii="Myriad Pro" w:hAnsi="Myriad Pro"/>
                <w:color w:val="000000" w:themeColor="text1"/>
                <w:sz w:val="20"/>
                <w:szCs w:val="20"/>
              </w:rPr>
              <w:t>ь Кировский район ул. М.</w:t>
            </w:r>
            <w:r>
              <w:rPr>
                <w:rFonts w:ascii="Myriad Pro" w:hAnsi="Myriad Pro"/>
                <w:color w:val="000000" w:themeColor="text1"/>
                <w:sz w:val="20"/>
                <w:szCs w:val="20"/>
              </w:rPr>
              <w:t xml:space="preserve"> </w:t>
            </w:r>
            <w:r w:rsidRPr="007A6225">
              <w:rPr>
                <w:rFonts w:ascii="Myriad Pro" w:hAnsi="Myriad Pro"/>
                <w:color w:val="000000" w:themeColor="text1"/>
                <w:sz w:val="20"/>
                <w:szCs w:val="20"/>
              </w:rPr>
              <w:t>Горького д. 57</w:t>
            </w:r>
          </w:p>
        </w:tc>
        <w:tc>
          <w:tcPr>
            <w:tcW w:w="1558" w:type="dxa"/>
          </w:tcPr>
          <w:p w14:paraId="7B40A894" w14:textId="77777777" w:rsidR="00FA51E1"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14,055</w:t>
            </w:r>
          </w:p>
        </w:tc>
      </w:tr>
      <w:tr w:rsidR="00FA51E1" w:rsidRPr="007A6225" w14:paraId="78A39BE6" w14:textId="77777777" w:rsidTr="00FA51E1">
        <w:tc>
          <w:tcPr>
            <w:tcW w:w="704" w:type="dxa"/>
          </w:tcPr>
          <w:p w14:paraId="062902D0"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11</w:t>
            </w:r>
          </w:p>
        </w:tc>
        <w:tc>
          <w:tcPr>
            <w:tcW w:w="1843" w:type="dxa"/>
          </w:tcPr>
          <w:p w14:paraId="6E5D9271" w14:textId="79F4EE09"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ООО </w:t>
            </w:r>
            <w:r w:rsidR="007B628E">
              <w:rPr>
                <w:rFonts w:ascii="Myriad Pro" w:hAnsi="Myriad Pro"/>
                <w:color w:val="000000" w:themeColor="text1"/>
                <w:sz w:val="20"/>
                <w:szCs w:val="20"/>
              </w:rPr>
              <w:t>«</w:t>
            </w:r>
            <w:r w:rsidRPr="007A6225">
              <w:rPr>
                <w:rFonts w:ascii="Myriad Pro" w:hAnsi="Myriad Pro"/>
                <w:color w:val="000000" w:themeColor="text1"/>
                <w:sz w:val="20"/>
                <w:szCs w:val="20"/>
              </w:rPr>
              <w:t>Михайловские сады</w:t>
            </w:r>
            <w:r w:rsidR="007B628E">
              <w:rPr>
                <w:rFonts w:ascii="Myriad Pro" w:hAnsi="Myriad Pro"/>
                <w:color w:val="000000" w:themeColor="text1"/>
                <w:sz w:val="20"/>
                <w:szCs w:val="20"/>
              </w:rPr>
              <w:t>»</w:t>
            </w:r>
          </w:p>
        </w:tc>
        <w:tc>
          <w:tcPr>
            <w:tcW w:w="2124" w:type="dxa"/>
          </w:tcPr>
          <w:p w14:paraId="16C7F1B0"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23.04.2018 № 080-14-148, 30001801001659</w:t>
            </w:r>
          </w:p>
        </w:tc>
        <w:tc>
          <w:tcPr>
            <w:tcW w:w="1558" w:type="dxa"/>
          </w:tcPr>
          <w:p w14:paraId="0F8FB180"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169936B2" w14:textId="43A80203"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объекты электросетевого хозяйства, расположенные по адресу </w:t>
            </w:r>
            <w:r w:rsidR="00474CDC">
              <w:rPr>
                <w:rFonts w:ascii="Myriad Pro" w:hAnsi="Myriad Pro"/>
                <w:color w:val="000000" w:themeColor="text1"/>
                <w:sz w:val="20"/>
                <w:szCs w:val="20"/>
              </w:rPr>
              <w:t>Н</w:t>
            </w:r>
            <w:r w:rsidRPr="007A6225">
              <w:rPr>
                <w:rFonts w:ascii="Myriad Pro" w:hAnsi="Myriad Pro"/>
                <w:color w:val="000000" w:themeColor="text1"/>
                <w:sz w:val="20"/>
                <w:szCs w:val="20"/>
              </w:rPr>
              <w:t>ская область Лиманский район с. Михайловка</w:t>
            </w:r>
          </w:p>
        </w:tc>
        <w:tc>
          <w:tcPr>
            <w:tcW w:w="1558" w:type="dxa"/>
          </w:tcPr>
          <w:p w14:paraId="0ED4112D" w14:textId="77777777" w:rsidR="00FA51E1"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3,862</w:t>
            </w:r>
          </w:p>
        </w:tc>
      </w:tr>
      <w:tr w:rsidR="00FA51E1" w:rsidRPr="007A6225" w14:paraId="4AE23C9F" w14:textId="77777777" w:rsidTr="00FA51E1">
        <w:tc>
          <w:tcPr>
            <w:tcW w:w="704" w:type="dxa"/>
          </w:tcPr>
          <w:p w14:paraId="37A0BB5E"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12</w:t>
            </w:r>
          </w:p>
        </w:tc>
        <w:tc>
          <w:tcPr>
            <w:tcW w:w="1843" w:type="dxa"/>
          </w:tcPr>
          <w:p w14:paraId="2C40E5E2"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Решение суда от 03.05.2018 дело № 2-1445/2018</w:t>
            </w:r>
          </w:p>
        </w:tc>
        <w:tc>
          <w:tcPr>
            <w:tcW w:w="2124" w:type="dxa"/>
          </w:tcPr>
          <w:p w14:paraId="50BFD5AF" w14:textId="77777777" w:rsidR="00FA51E1" w:rsidRPr="007A6225" w:rsidRDefault="00FA51E1" w:rsidP="00FA51E1">
            <w:pPr>
              <w:jc w:val="both"/>
              <w:rPr>
                <w:rFonts w:ascii="Myriad Pro" w:hAnsi="Myriad Pro"/>
                <w:color w:val="000000" w:themeColor="text1"/>
                <w:sz w:val="20"/>
                <w:szCs w:val="20"/>
              </w:rPr>
            </w:pPr>
          </w:p>
        </w:tc>
        <w:tc>
          <w:tcPr>
            <w:tcW w:w="1558" w:type="dxa"/>
          </w:tcPr>
          <w:p w14:paraId="6A757875" w14:textId="77777777" w:rsidR="00FA51E1" w:rsidRPr="007A6225" w:rsidRDefault="00FA51E1" w:rsidP="00FA51E1">
            <w:pPr>
              <w:jc w:val="both"/>
              <w:rPr>
                <w:rFonts w:ascii="Myriad Pro" w:hAnsi="Myriad Pro"/>
                <w:color w:val="000000" w:themeColor="text1"/>
                <w:sz w:val="20"/>
                <w:szCs w:val="20"/>
              </w:rPr>
            </w:pPr>
          </w:p>
        </w:tc>
        <w:tc>
          <w:tcPr>
            <w:tcW w:w="1558" w:type="dxa"/>
          </w:tcPr>
          <w:p w14:paraId="379B1132" w14:textId="10209995"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бесхозяйные объекты, находящиеся в Красноярском районе </w:t>
            </w:r>
            <w:r w:rsidR="00474CDC">
              <w:rPr>
                <w:rFonts w:ascii="Myriad Pro" w:hAnsi="Myriad Pro"/>
                <w:color w:val="000000" w:themeColor="text1"/>
                <w:sz w:val="20"/>
                <w:szCs w:val="20"/>
              </w:rPr>
              <w:t>Н</w:t>
            </w:r>
            <w:r w:rsidRPr="00B0101A">
              <w:rPr>
                <w:rFonts w:ascii="Myriad Pro" w:hAnsi="Myriad Pro"/>
                <w:color w:val="000000" w:themeColor="text1"/>
                <w:sz w:val="20"/>
                <w:szCs w:val="20"/>
              </w:rPr>
              <w:t>ской области</w:t>
            </w:r>
          </w:p>
        </w:tc>
        <w:tc>
          <w:tcPr>
            <w:tcW w:w="1558" w:type="dxa"/>
          </w:tcPr>
          <w:p w14:paraId="52EF8C32"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34,102</w:t>
            </w:r>
          </w:p>
        </w:tc>
      </w:tr>
      <w:tr w:rsidR="00FA51E1" w:rsidRPr="007A6225" w14:paraId="3161BEEC" w14:textId="77777777" w:rsidTr="00FA51E1">
        <w:tc>
          <w:tcPr>
            <w:tcW w:w="704" w:type="dxa"/>
          </w:tcPr>
          <w:p w14:paraId="643C6D29"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13</w:t>
            </w:r>
          </w:p>
        </w:tc>
        <w:tc>
          <w:tcPr>
            <w:tcW w:w="1843" w:type="dxa"/>
          </w:tcPr>
          <w:p w14:paraId="7D34B015" w14:textId="77777777"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 xml:space="preserve">Решение </w:t>
            </w:r>
            <w:r w:rsidRPr="00B0101A">
              <w:rPr>
                <w:rFonts w:ascii="Myriad Pro" w:hAnsi="Myriad Pro"/>
                <w:color w:val="000000" w:themeColor="text1"/>
                <w:sz w:val="20"/>
                <w:szCs w:val="20"/>
              </w:rPr>
              <w:t>суда от 03.05.2018 дело № 2-1414/2018</w:t>
            </w:r>
          </w:p>
        </w:tc>
        <w:tc>
          <w:tcPr>
            <w:tcW w:w="2124" w:type="dxa"/>
          </w:tcPr>
          <w:p w14:paraId="69540EF0" w14:textId="77777777" w:rsidR="00FA51E1" w:rsidRPr="007A6225" w:rsidRDefault="00FA51E1" w:rsidP="00FA51E1">
            <w:pPr>
              <w:jc w:val="both"/>
              <w:rPr>
                <w:rFonts w:ascii="Myriad Pro" w:hAnsi="Myriad Pro"/>
                <w:color w:val="000000" w:themeColor="text1"/>
                <w:sz w:val="20"/>
                <w:szCs w:val="20"/>
              </w:rPr>
            </w:pPr>
          </w:p>
        </w:tc>
        <w:tc>
          <w:tcPr>
            <w:tcW w:w="1558" w:type="dxa"/>
          </w:tcPr>
          <w:p w14:paraId="58CDEA06" w14:textId="77777777" w:rsidR="00FA51E1" w:rsidRPr="007A6225" w:rsidRDefault="00FA51E1" w:rsidP="00FA51E1">
            <w:pPr>
              <w:jc w:val="both"/>
              <w:rPr>
                <w:rFonts w:ascii="Myriad Pro" w:hAnsi="Myriad Pro"/>
                <w:color w:val="000000" w:themeColor="text1"/>
                <w:sz w:val="20"/>
                <w:szCs w:val="20"/>
              </w:rPr>
            </w:pPr>
          </w:p>
        </w:tc>
        <w:tc>
          <w:tcPr>
            <w:tcW w:w="1558" w:type="dxa"/>
          </w:tcPr>
          <w:p w14:paraId="6E97C40A" w14:textId="0CD36835"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бесхозяйные</w:t>
            </w:r>
            <w:r w:rsidRPr="00B0101A">
              <w:rPr>
                <w:rFonts w:ascii="Myriad Pro" w:hAnsi="Myriad Pro"/>
                <w:color w:val="000000" w:themeColor="text1"/>
                <w:sz w:val="20"/>
                <w:szCs w:val="20"/>
              </w:rPr>
              <w:t xml:space="preserve"> объекты электросетевого хозяйства, находящиеся в Ахтубинском районе </w:t>
            </w:r>
            <w:r w:rsidR="00474CDC">
              <w:rPr>
                <w:rFonts w:ascii="Myriad Pro" w:hAnsi="Myriad Pro"/>
                <w:color w:val="000000" w:themeColor="text1"/>
                <w:sz w:val="20"/>
                <w:szCs w:val="20"/>
              </w:rPr>
              <w:t>Н</w:t>
            </w:r>
            <w:r w:rsidRPr="00B0101A">
              <w:rPr>
                <w:rFonts w:ascii="Myriad Pro" w:hAnsi="Myriad Pro"/>
                <w:color w:val="000000" w:themeColor="text1"/>
                <w:sz w:val="20"/>
                <w:szCs w:val="20"/>
              </w:rPr>
              <w:t>ской области</w:t>
            </w:r>
          </w:p>
        </w:tc>
        <w:tc>
          <w:tcPr>
            <w:tcW w:w="1558" w:type="dxa"/>
          </w:tcPr>
          <w:p w14:paraId="4F48A7FF" w14:textId="77777777" w:rsidR="00FA51E1" w:rsidRDefault="00FA51E1" w:rsidP="00FA51E1">
            <w:pPr>
              <w:jc w:val="center"/>
              <w:rPr>
                <w:rFonts w:ascii="Myriad Pro" w:hAnsi="Myriad Pro"/>
                <w:color w:val="000000" w:themeColor="text1"/>
                <w:sz w:val="20"/>
                <w:szCs w:val="20"/>
              </w:rPr>
            </w:pPr>
            <w:r w:rsidRPr="00B0101A">
              <w:rPr>
                <w:rFonts w:ascii="Myriad Pro" w:hAnsi="Myriad Pro"/>
                <w:color w:val="000000" w:themeColor="text1"/>
                <w:sz w:val="20"/>
                <w:szCs w:val="20"/>
              </w:rPr>
              <w:t>25,624</w:t>
            </w:r>
          </w:p>
        </w:tc>
      </w:tr>
      <w:tr w:rsidR="00FA51E1" w:rsidRPr="007A6225" w14:paraId="41E6B0C4" w14:textId="77777777" w:rsidTr="00FA51E1">
        <w:tc>
          <w:tcPr>
            <w:tcW w:w="704" w:type="dxa"/>
          </w:tcPr>
          <w:p w14:paraId="0DE6430C"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14</w:t>
            </w:r>
          </w:p>
        </w:tc>
        <w:tc>
          <w:tcPr>
            <w:tcW w:w="1843" w:type="dxa"/>
          </w:tcPr>
          <w:p w14:paraId="55A6D8A2" w14:textId="77777777" w:rsidR="00FA51E1" w:rsidRPr="00B0101A"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Решение суда от 08.05.2018 дело № 2- 13505/2015</w:t>
            </w:r>
          </w:p>
        </w:tc>
        <w:tc>
          <w:tcPr>
            <w:tcW w:w="2124" w:type="dxa"/>
          </w:tcPr>
          <w:p w14:paraId="7CD19E4F" w14:textId="77777777" w:rsidR="00FA51E1" w:rsidRPr="007A6225" w:rsidRDefault="00FA51E1" w:rsidP="00FA51E1">
            <w:pPr>
              <w:jc w:val="both"/>
              <w:rPr>
                <w:rFonts w:ascii="Myriad Pro" w:hAnsi="Myriad Pro"/>
                <w:color w:val="000000" w:themeColor="text1"/>
                <w:sz w:val="20"/>
                <w:szCs w:val="20"/>
              </w:rPr>
            </w:pPr>
          </w:p>
        </w:tc>
        <w:tc>
          <w:tcPr>
            <w:tcW w:w="1558" w:type="dxa"/>
          </w:tcPr>
          <w:p w14:paraId="10B32647" w14:textId="77777777" w:rsidR="00FA51E1" w:rsidRPr="007A6225" w:rsidRDefault="00FA51E1" w:rsidP="00FA51E1">
            <w:pPr>
              <w:jc w:val="both"/>
              <w:rPr>
                <w:rFonts w:ascii="Myriad Pro" w:hAnsi="Myriad Pro"/>
                <w:color w:val="000000" w:themeColor="text1"/>
                <w:sz w:val="20"/>
                <w:szCs w:val="20"/>
              </w:rPr>
            </w:pPr>
          </w:p>
        </w:tc>
        <w:tc>
          <w:tcPr>
            <w:tcW w:w="1558" w:type="dxa"/>
          </w:tcPr>
          <w:p w14:paraId="43D022B9" w14:textId="3F189B5E"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w:t>
            </w:r>
            <w:r w:rsidRPr="00B0101A">
              <w:rPr>
                <w:rFonts w:ascii="Myriad Pro" w:hAnsi="Myriad Pro"/>
                <w:color w:val="000000" w:themeColor="text1"/>
                <w:sz w:val="20"/>
                <w:szCs w:val="20"/>
              </w:rPr>
              <w:t>е</w:t>
            </w:r>
            <w:r>
              <w:rPr>
                <w:rFonts w:ascii="Myriad Pro" w:hAnsi="Myriad Pro"/>
                <w:color w:val="000000" w:themeColor="text1"/>
                <w:sz w:val="20"/>
                <w:szCs w:val="20"/>
              </w:rPr>
              <w:t>с</w:t>
            </w:r>
            <w:r w:rsidRPr="00B0101A">
              <w:rPr>
                <w:rFonts w:ascii="Myriad Pro" w:hAnsi="Myriad Pro"/>
                <w:color w:val="000000" w:themeColor="text1"/>
                <w:sz w:val="20"/>
                <w:szCs w:val="20"/>
              </w:rPr>
              <w:t xml:space="preserve">хозяйные объекты электросетевого хозяйства, находящиеся </w:t>
            </w:r>
            <w:r w:rsidRPr="00B0101A">
              <w:rPr>
                <w:rFonts w:ascii="Myriad Pro" w:hAnsi="Myriad Pro"/>
                <w:color w:val="000000" w:themeColor="text1"/>
                <w:sz w:val="20"/>
                <w:szCs w:val="20"/>
              </w:rPr>
              <w:lastRenderedPageBreak/>
              <w:t xml:space="preserve">в Наримановском районе </w:t>
            </w:r>
            <w:r w:rsidR="00474CDC">
              <w:rPr>
                <w:rFonts w:ascii="Myriad Pro" w:hAnsi="Myriad Pro"/>
                <w:color w:val="000000" w:themeColor="text1"/>
                <w:sz w:val="20"/>
                <w:szCs w:val="20"/>
              </w:rPr>
              <w:t>Н</w:t>
            </w:r>
            <w:r w:rsidRPr="00B0101A">
              <w:rPr>
                <w:rFonts w:ascii="Myriad Pro" w:hAnsi="Myriad Pro"/>
                <w:color w:val="000000" w:themeColor="text1"/>
                <w:sz w:val="20"/>
                <w:szCs w:val="20"/>
              </w:rPr>
              <w:t>ской области</w:t>
            </w:r>
          </w:p>
        </w:tc>
        <w:tc>
          <w:tcPr>
            <w:tcW w:w="1558" w:type="dxa"/>
          </w:tcPr>
          <w:p w14:paraId="22D0DE23" w14:textId="77777777" w:rsidR="00FA51E1" w:rsidRDefault="00FA51E1" w:rsidP="00FA51E1">
            <w:pPr>
              <w:jc w:val="center"/>
              <w:rPr>
                <w:rFonts w:ascii="Myriad Pro" w:hAnsi="Myriad Pro"/>
                <w:color w:val="000000" w:themeColor="text1"/>
                <w:sz w:val="20"/>
                <w:szCs w:val="20"/>
              </w:rPr>
            </w:pPr>
            <w:r w:rsidRPr="00B0101A">
              <w:rPr>
                <w:rFonts w:ascii="Myriad Pro" w:hAnsi="Myriad Pro"/>
                <w:color w:val="000000" w:themeColor="text1"/>
                <w:sz w:val="20"/>
                <w:szCs w:val="20"/>
              </w:rPr>
              <w:lastRenderedPageBreak/>
              <w:t>49,282</w:t>
            </w:r>
          </w:p>
        </w:tc>
      </w:tr>
      <w:tr w:rsidR="00FA51E1" w:rsidRPr="007A6225" w14:paraId="08675735" w14:textId="77777777" w:rsidTr="00FA51E1">
        <w:tc>
          <w:tcPr>
            <w:tcW w:w="704" w:type="dxa"/>
          </w:tcPr>
          <w:p w14:paraId="4A18370E"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15</w:t>
            </w:r>
          </w:p>
        </w:tc>
        <w:tc>
          <w:tcPr>
            <w:tcW w:w="1843" w:type="dxa"/>
          </w:tcPr>
          <w:p w14:paraId="1E04E47D" w14:textId="49F4A716" w:rsidR="00FA51E1" w:rsidRPr="00B0101A"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ООО </w:t>
            </w:r>
            <w:r w:rsidR="007B628E">
              <w:rPr>
                <w:rFonts w:ascii="Myriad Pro" w:hAnsi="Myriad Pro"/>
                <w:color w:val="000000" w:themeColor="text1"/>
                <w:sz w:val="20"/>
                <w:szCs w:val="20"/>
              </w:rPr>
              <w:t>«</w:t>
            </w:r>
            <w:r w:rsidR="00474CDC">
              <w:rPr>
                <w:rFonts w:ascii="Myriad Pro" w:hAnsi="Myriad Pro"/>
                <w:color w:val="000000" w:themeColor="text1"/>
                <w:sz w:val="20"/>
                <w:szCs w:val="20"/>
              </w:rPr>
              <w:t>Н</w:t>
            </w:r>
            <w:r w:rsidRPr="00B0101A">
              <w:rPr>
                <w:rFonts w:ascii="Myriad Pro" w:hAnsi="Myriad Pro"/>
                <w:color w:val="000000" w:themeColor="text1"/>
                <w:sz w:val="20"/>
                <w:szCs w:val="20"/>
              </w:rPr>
              <w:t>ский домостроительный комбинат</w:t>
            </w:r>
            <w:r w:rsidR="007B628E">
              <w:rPr>
                <w:rFonts w:ascii="Myriad Pro" w:hAnsi="Myriad Pro"/>
                <w:color w:val="000000" w:themeColor="text1"/>
                <w:sz w:val="20"/>
                <w:szCs w:val="20"/>
              </w:rPr>
              <w:t>»</w:t>
            </w:r>
          </w:p>
        </w:tc>
        <w:tc>
          <w:tcPr>
            <w:tcW w:w="2124" w:type="dxa"/>
          </w:tcPr>
          <w:p w14:paraId="3CBE3F11"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от 21.06.2018 № 080-14-155, 30001801002717</w:t>
            </w:r>
          </w:p>
        </w:tc>
        <w:tc>
          <w:tcPr>
            <w:tcW w:w="1558" w:type="dxa"/>
          </w:tcPr>
          <w:p w14:paraId="698636B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5CEE8FAE" w14:textId="1FB943BE" w:rsidR="00FA51E1"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объекты, расположенные по адресу Ленинский район, г. </w:t>
            </w:r>
            <w:r w:rsidR="00474CDC">
              <w:rPr>
                <w:rFonts w:ascii="Myriad Pro" w:hAnsi="Myriad Pro"/>
                <w:color w:val="000000" w:themeColor="text1"/>
                <w:sz w:val="20"/>
                <w:szCs w:val="20"/>
              </w:rPr>
              <w:t>Н</w:t>
            </w:r>
            <w:r w:rsidRPr="00B0101A">
              <w:rPr>
                <w:rFonts w:ascii="Myriad Pro" w:hAnsi="Myriad Pro"/>
                <w:color w:val="000000" w:themeColor="text1"/>
                <w:sz w:val="20"/>
                <w:szCs w:val="20"/>
              </w:rPr>
              <w:t>ь</w:t>
            </w:r>
          </w:p>
        </w:tc>
        <w:tc>
          <w:tcPr>
            <w:tcW w:w="1558" w:type="dxa"/>
          </w:tcPr>
          <w:p w14:paraId="470AE7B1" w14:textId="77777777" w:rsidR="00FA51E1" w:rsidRPr="00B0101A"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55,854</w:t>
            </w:r>
          </w:p>
        </w:tc>
      </w:tr>
      <w:tr w:rsidR="00FA51E1" w:rsidRPr="007A6225" w14:paraId="721EB370" w14:textId="77777777" w:rsidTr="00FA51E1">
        <w:tc>
          <w:tcPr>
            <w:tcW w:w="704" w:type="dxa"/>
          </w:tcPr>
          <w:p w14:paraId="7F8940ED"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16</w:t>
            </w:r>
          </w:p>
        </w:tc>
        <w:tc>
          <w:tcPr>
            <w:tcW w:w="1843" w:type="dxa"/>
          </w:tcPr>
          <w:p w14:paraId="4F8CB889" w14:textId="5FB66D07" w:rsidR="00FA51E1" w:rsidRPr="00B0101A"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СНТ </w:t>
            </w:r>
            <w:r w:rsidR="007B628E">
              <w:rPr>
                <w:rFonts w:ascii="Myriad Pro" w:hAnsi="Myriad Pro"/>
                <w:color w:val="000000" w:themeColor="text1"/>
                <w:sz w:val="20"/>
                <w:szCs w:val="20"/>
              </w:rPr>
              <w:t>«</w:t>
            </w:r>
            <w:r w:rsidRPr="00B0101A">
              <w:rPr>
                <w:rFonts w:ascii="Myriad Pro" w:hAnsi="Myriad Pro"/>
                <w:color w:val="000000" w:themeColor="text1"/>
                <w:sz w:val="20"/>
                <w:szCs w:val="20"/>
              </w:rPr>
              <w:t>Транспортник</w:t>
            </w:r>
            <w:r w:rsidR="007B628E">
              <w:rPr>
                <w:rFonts w:ascii="Myriad Pro" w:hAnsi="Myriad Pro"/>
                <w:color w:val="000000" w:themeColor="text1"/>
                <w:sz w:val="20"/>
                <w:szCs w:val="20"/>
              </w:rPr>
              <w:t>»</w:t>
            </w:r>
          </w:p>
        </w:tc>
        <w:tc>
          <w:tcPr>
            <w:tcW w:w="2124" w:type="dxa"/>
          </w:tcPr>
          <w:p w14:paraId="64904419"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от 22.06.2018 № 080-14-156, 30001801002726</w:t>
            </w:r>
          </w:p>
        </w:tc>
        <w:tc>
          <w:tcPr>
            <w:tcW w:w="1558" w:type="dxa"/>
          </w:tcPr>
          <w:p w14:paraId="0D91553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1B7FDD0E" w14:textId="42FF465C" w:rsidR="00FA51E1" w:rsidRPr="00B0101A" w:rsidRDefault="00FA51E1" w:rsidP="00FA51E1">
            <w:pPr>
              <w:ind w:firstLine="709"/>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Кировский район, г. </w:t>
            </w:r>
            <w:r w:rsidR="00474CDC">
              <w:rPr>
                <w:rFonts w:ascii="Myriad Pro" w:hAnsi="Myriad Pro"/>
                <w:color w:val="000000" w:themeColor="text1"/>
                <w:sz w:val="20"/>
                <w:szCs w:val="20"/>
              </w:rPr>
              <w:t>Н</w:t>
            </w:r>
            <w:r w:rsidRPr="00B0101A">
              <w:rPr>
                <w:rFonts w:ascii="Myriad Pro" w:hAnsi="Myriad Pro"/>
                <w:color w:val="000000" w:themeColor="text1"/>
                <w:sz w:val="20"/>
                <w:szCs w:val="20"/>
              </w:rPr>
              <w:t>ь, ул.Началовское шоссе:</w:t>
            </w:r>
          </w:p>
          <w:p w14:paraId="1350180A" w14:textId="77777777" w:rsidR="00FA51E1" w:rsidRPr="00B0101A" w:rsidRDefault="00FA51E1" w:rsidP="00FA51E1">
            <w:pPr>
              <w:pStyle w:val="a3"/>
              <w:tabs>
                <w:tab w:val="left" w:pos="851"/>
              </w:tabs>
              <w:ind w:left="0"/>
              <w:jc w:val="both"/>
              <w:rPr>
                <w:rFonts w:ascii="Myriad Pro" w:hAnsi="Myriad Pro"/>
                <w:color w:val="000000" w:themeColor="text1"/>
                <w:sz w:val="20"/>
                <w:szCs w:val="20"/>
              </w:rPr>
            </w:pPr>
            <w:r w:rsidRPr="00B0101A">
              <w:rPr>
                <w:rFonts w:ascii="Myriad Pro" w:hAnsi="Myriad Pro"/>
                <w:color w:val="000000" w:themeColor="text1"/>
                <w:sz w:val="20"/>
                <w:szCs w:val="20"/>
              </w:rPr>
              <w:t>ВЛ-6 кВ от ВЛ-6кВ ТП 130-ТП 160 до РУ-6 кВ ТП 1166;</w:t>
            </w:r>
          </w:p>
          <w:p w14:paraId="02B6E2B8" w14:textId="77777777" w:rsidR="00FA51E1" w:rsidRPr="00B0101A" w:rsidRDefault="00FA51E1" w:rsidP="00FA51E1">
            <w:pPr>
              <w:pStyle w:val="a3"/>
              <w:tabs>
                <w:tab w:val="left" w:pos="851"/>
              </w:tabs>
              <w:ind w:left="0"/>
              <w:jc w:val="both"/>
              <w:rPr>
                <w:rFonts w:ascii="Myriad Pro" w:hAnsi="Myriad Pro"/>
                <w:color w:val="000000" w:themeColor="text1"/>
                <w:sz w:val="20"/>
                <w:szCs w:val="20"/>
              </w:rPr>
            </w:pPr>
            <w:r w:rsidRPr="00B0101A">
              <w:rPr>
                <w:rFonts w:ascii="Myriad Pro" w:hAnsi="Myriad Pro"/>
                <w:color w:val="000000" w:themeColor="text1"/>
                <w:sz w:val="20"/>
                <w:szCs w:val="20"/>
              </w:rPr>
              <w:t>ВЛ – 0,4 кВ от РУ-0,4 кВ КТП 1166;</w:t>
            </w:r>
          </w:p>
          <w:p w14:paraId="3D247154" w14:textId="77777777" w:rsidR="00FA51E1"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КТП – 1166 ф. 16 ПС Кировская</w:t>
            </w:r>
          </w:p>
        </w:tc>
        <w:tc>
          <w:tcPr>
            <w:tcW w:w="1558" w:type="dxa"/>
          </w:tcPr>
          <w:p w14:paraId="3A1C7E1B" w14:textId="77777777" w:rsidR="00FA51E1" w:rsidRPr="00B0101A"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12,53</w:t>
            </w:r>
          </w:p>
        </w:tc>
      </w:tr>
      <w:tr w:rsidR="00FA51E1" w:rsidRPr="007A6225" w14:paraId="259741D7" w14:textId="77777777" w:rsidTr="00FA51E1">
        <w:tc>
          <w:tcPr>
            <w:tcW w:w="704" w:type="dxa"/>
          </w:tcPr>
          <w:p w14:paraId="1ED6C387" w14:textId="77777777" w:rsidR="00FA51E1" w:rsidRDefault="00FA51E1" w:rsidP="00FA51E1">
            <w:pPr>
              <w:jc w:val="both"/>
              <w:rPr>
                <w:rFonts w:ascii="Myriad Pro" w:hAnsi="Myriad Pro"/>
                <w:color w:val="000000" w:themeColor="text1"/>
                <w:sz w:val="20"/>
                <w:szCs w:val="20"/>
              </w:rPr>
            </w:pPr>
          </w:p>
        </w:tc>
        <w:tc>
          <w:tcPr>
            <w:tcW w:w="1843" w:type="dxa"/>
          </w:tcPr>
          <w:p w14:paraId="3017E4FD" w14:textId="77777777"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ИТОГО</w:t>
            </w:r>
          </w:p>
        </w:tc>
        <w:tc>
          <w:tcPr>
            <w:tcW w:w="2124" w:type="dxa"/>
          </w:tcPr>
          <w:p w14:paraId="1FB89AAC" w14:textId="77777777" w:rsidR="00FA51E1" w:rsidRPr="00B0101A" w:rsidRDefault="00FA51E1" w:rsidP="00FA51E1">
            <w:pPr>
              <w:jc w:val="both"/>
              <w:rPr>
                <w:rFonts w:ascii="Myriad Pro" w:hAnsi="Myriad Pro"/>
                <w:color w:val="000000" w:themeColor="text1"/>
                <w:sz w:val="20"/>
                <w:szCs w:val="20"/>
              </w:rPr>
            </w:pPr>
          </w:p>
        </w:tc>
        <w:tc>
          <w:tcPr>
            <w:tcW w:w="1558" w:type="dxa"/>
          </w:tcPr>
          <w:p w14:paraId="08128D62" w14:textId="77777777" w:rsidR="00FA51E1" w:rsidRPr="007A6225" w:rsidRDefault="00FA51E1" w:rsidP="00FA51E1">
            <w:pPr>
              <w:jc w:val="both"/>
              <w:rPr>
                <w:rFonts w:ascii="Myriad Pro" w:hAnsi="Myriad Pro"/>
                <w:color w:val="000000" w:themeColor="text1"/>
                <w:sz w:val="20"/>
                <w:szCs w:val="20"/>
              </w:rPr>
            </w:pPr>
          </w:p>
        </w:tc>
        <w:tc>
          <w:tcPr>
            <w:tcW w:w="1558" w:type="dxa"/>
          </w:tcPr>
          <w:p w14:paraId="4AC6945C" w14:textId="77777777" w:rsidR="00FA51E1" w:rsidRPr="00B0101A" w:rsidRDefault="00FA51E1" w:rsidP="00FA51E1">
            <w:pPr>
              <w:ind w:firstLine="709"/>
              <w:jc w:val="both"/>
              <w:rPr>
                <w:rFonts w:ascii="Myriad Pro" w:hAnsi="Myriad Pro"/>
                <w:color w:val="000000" w:themeColor="text1"/>
                <w:sz w:val="20"/>
                <w:szCs w:val="20"/>
              </w:rPr>
            </w:pPr>
          </w:p>
        </w:tc>
        <w:tc>
          <w:tcPr>
            <w:tcW w:w="1558" w:type="dxa"/>
          </w:tcPr>
          <w:p w14:paraId="3F366A42"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1 845,41</w:t>
            </w:r>
          </w:p>
        </w:tc>
      </w:tr>
    </w:tbl>
    <w:p w14:paraId="36C5A31B" w14:textId="243F079B" w:rsidR="00FA51E1" w:rsidRDefault="00BB75FD" w:rsidP="00DF576A">
      <w:pPr>
        <w:tabs>
          <w:tab w:val="left" w:pos="7635"/>
        </w:tabs>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проверены расчеты условных единиц и отмечает, что количество условных единиц рассчитано, исходя из </w:t>
      </w:r>
      <w:r w:rsidR="009A58F3">
        <w:rPr>
          <w:rFonts w:ascii="Myriad Pro" w:hAnsi="Myriad Pro"/>
          <w:color w:val="000000" w:themeColor="text1"/>
          <w:sz w:val="26"/>
          <w:szCs w:val="26"/>
        </w:rPr>
        <w:t xml:space="preserve">перечисленного </w:t>
      </w:r>
      <w:r>
        <w:rPr>
          <w:rFonts w:ascii="Myriad Pro" w:hAnsi="Myriad Pro"/>
          <w:color w:val="000000" w:themeColor="text1"/>
          <w:sz w:val="26"/>
          <w:szCs w:val="26"/>
        </w:rPr>
        <w:t xml:space="preserve">электросетевого имущества и положений Методических указаний № 20-э/2. </w:t>
      </w:r>
    </w:p>
    <w:p w14:paraId="570F2005" w14:textId="33348776" w:rsidR="00FA51E1" w:rsidRDefault="00FD63B0" w:rsidP="00BB75F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w:t>
      </w:r>
      <w:r w:rsidR="00FA51E1">
        <w:rPr>
          <w:rFonts w:ascii="Myriad Pro" w:hAnsi="Myriad Pro"/>
          <w:color w:val="000000" w:themeColor="text1"/>
          <w:sz w:val="26"/>
          <w:szCs w:val="26"/>
        </w:rPr>
        <w:t xml:space="preserve">зменение условных единиц филиала ПАО </w:t>
      </w:r>
      <w:r w:rsidR="007B628E">
        <w:rPr>
          <w:rFonts w:ascii="Myriad Pro" w:hAnsi="Myriad Pro"/>
          <w:color w:val="000000" w:themeColor="text1"/>
          <w:sz w:val="26"/>
          <w:szCs w:val="26"/>
        </w:rPr>
        <w:t>«</w:t>
      </w:r>
      <w:r w:rsidR="00FA51E1">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FA51E1">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FA51E1">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FA51E1">
        <w:rPr>
          <w:rFonts w:ascii="Myriad Pro" w:hAnsi="Myriad Pro"/>
          <w:color w:val="000000" w:themeColor="text1"/>
          <w:sz w:val="26"/>
          <w:szCs w:val="26"/>
        </w:rPr>
        <w:t xml:space="preserve"> по сравнению с 2018 годом (79 240,74 у.е.) обусловлено введением в эксплуатацию линий электропередач, выводом из эксплуатации подстанций 35кВ, и введение в эксплуатацию КТП и ТП, заменой воздушных и масляных выключателей, всего изменение составляет дополнительно к 2018 году – 79,52 условные единицы.</w:t>
      </w:r>
      <w:r w:rsidR="00BB75FD">
        <w:rPr>
          <w:rFonts w:ascii="Myriad Pro" w:hAnsi="Myriad Pro"/>
          <w:color w:val="000000" w:themeColor="text1"/>
          <w:sz w:val="26"/>
          <w:szCs w:val="26"/>
        </w:rPr>
        <w:t xml:space="preserve"> </w:t>
      </w:r>
    </w:p>
    <w:p w14:paraId="7A4C3827" w14:textId="5538782E"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В декабре 2018 года вступило в силу постановление Двенадцатого Арбитражного Апелляционного суда от 28.11.2018 № А06-4339/2018 о передаче электросетевого оборудования города </w:t>
      </w:r>
      <w:r w:rsidR="00474CDC">
        <w:rPr>
          <w:rFonts w:ascii="Myriad Pro" w:hAnsi="Myriad Pro"/>
          <w:color w:val="000000" w:themeColor="text1"/>
          <w:sz w:val="26"/>
          <w:szCs w:val="26"/>
        </w:rPr>
        <w:t>Н</w:t>
      </w:r>
      <w:r>
        <w:rPr>
          <w:rFonts w:ascii="Myriad Pro" w:hAnsi="Myriad Pro"/>
          <w:color w:val="000000" w:themeColor="text1"/>
          <w:sz w:val="26"/>
          <w:szCs w:val="26"/>
        </w:rPr>
        <w:t xml:space="preserve">и (в 2010 году было передано в филиал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в безвозмездное пользование) в эксплуатацию МУП г. </w:t>
      </w:r>
      <w:r w:rsidR="00474CDC">
        <w:rPr>
          <w:rFonts w:ascii="Myriad Pro" w:hAnsi="Myriad Pro"/>
          <w:color w:val="000000" w:themeColor="text1"/>
          <w:sz w:val="26"/>
          <w:szCs w:val="26"/>
        </w:rPr>
        <w:t>Н</w:t>
      </w:r>
      <w:r>
        <w:rPr>
          <w:rFonts w:ascii="Myriad Pro" w:hAnsi="Myriad Pro"/>
          <w:color w:val="000000" w:themeColor="text1"/>
          <w:sz w:val="26"/>
          <w:szCs w:val="26"/>
        </w:rPr>
        <w:t xml:space="preserve">и </w:t>
      </w:r>
      <w:r w:rsidR="007B628E">
        <w:rPr>
          <w:rFonts w:ascii="Myriad Pro" w:hAnsi="Myriad Pro"/>
          <w:color w:val="000000" w:themeColor="text1"/>
          <w:sz w:val="26"/>
          <w:szCs w:val="26"/>
        </w:rPr>
        <w:t>«</w:t>
      </w:r>
      <w:r>
        <w:rPr>
          <w:rFonts w:ascii="Myriad Pro" w:hAnsi="Myriad Pro"/>
          <w:color w:val="000000" w:themeColor="text1"/>
          <w:sz w:val="26"/>
          <w:szCs w:val="26"/>
        </w:rPr>
        <w:t>Горэлектросеть</w:t>
      </w:r>
      <w:r w:rsidR="007B628E">
        <w:rPr>
          <w:rFonts w:ascii="Myriad Pro" w:hAnsi="Myriad Pro"/>
          <w:color w:val="000000" w:themeColor="text1"/>
          <w:sz w:val="26"/>
          <w:szCs w:val="26"/>
        </w:rPr>
        <w:t>»</w:t>
      </w:r>
      <w:r w:rsidR="00FD63B0">
        <w:rPr>
          <w:rFonts w:ascii="Myriad Pro" w:hAnsi="Myriad Pro"/>
          <w:color w:val="000000" w:themeColor="text1"/>
          <w:sz w:val="26"/>
          <w:szCs w:val="26"/>
        </w:rPr>
        <w:t>, что привело</w:t>
      </w:r>
      <w:r>
        <w:rPr>
          <w:rFonts w:ascii="Myriad Pro" w:hAnsi="Myriad Pro"/>
          <w:color w:val="000000" w:themeColor="text1"/>
          <w:sz w:val="26"/>
          <w:szCs w:val="26"/>
        </w:rPr>
        <w:t xml:space="preserve"> </w:t>
      </w:r>
      <w:r w:rsidR="00FD63B0">
        <w:rPr>
          <w:rFonts w:ascii="Myriad Pro" w:hAnsi="Myriad Pro"/>
          <w:color w:val="000000" w:themeColor="text1"/>
          <w:sz w:val="26"/>
          <w:szCs w:val="26"/>
        </w:rPr>
        <w:t>к</w:t>
      </w:r>
      <w:r>
        <w:rPr>
          <w:rFonts w:ascii="Myriad Pro" w:hAnsi="Myriad Pro"/>
          <w:color w:val="000000" w:themeColor="text1"/>
          <w:sz w:val="26"/>
          <w:szCs w:val="26"/>
        </w:rPr>
        <w:t xml:space="preserve"> исключени</w:t>
      </w:r>
      <w:r w:rsidR="00FD63B0">
        <w:rPr>
          <w:rFonts w:ascii="Myriad Pro" w:hAnsi="Myriad Pro"/>
          <w:color w:val="000000" w:themeColor="text1"/>
          <w:sz w:val="26"/>
          <w:szCs w:val="26"/>
        </w:rPr>
        <w:t>ю</w:t>
      </w:r>
      <w:r>
        <w:rPr>
          <w:rFonts w:ascii="Myriad Pro" w:hAnsi="Myriad Pro"/>
          <w:color w:val="000000" w:themeColor="text1"/>
          <w:sz w:val="26"/>
          <w:szCs w:val="26"/>
        </w:rPr>
        <w:t xml:space="preserve"> </w:t>
      </w:r>
      <w:r w:rsidR="00FD63B0">
        <w:rPr>
          <w:rFonts w:ascii="Myriad Pro" w:hAnsi="Myriad Pro"/>
          <w:color w:val="000000" w:themeColor="text1"/>
          <w:sz w:val="26"/>
          <w:szCs w:val="26"/>
        </w:rPr>
        <w:t xml:space="preserve">из расчета активов филиала ПАО </w:t>
      </w:r>
      <w:r w:rsidR="007B628E">
        <w:rPr>
          <w:rFonts w:ascii="Myriad Pro" w:hAnsi="Myriad Pro"/>
          <w:color w:val="000000" w:themeColor="text1"/>
          <w:sz w:val="26"/>
          <w:szCs w:val="26"/>
        </w:rPr>
        <w:t>«</w:t>
      </w:r>
      <w:r w:rsidR="00FD63B0">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FD63B0">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FD63B0">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FD63B0">
        <w:rPr>
          <w:rFonts w:ascii="Myriad Pro" w:hAnsi="Myriad Pro"/>
          <w:color w:val="000000" w:themeColor="text1"/>
          <w:sz w:val="26"/>
          <w:szCs w:val="26"/>
        </w:rPr>
        <w:t xml:space="preserve"> </w:t>
      </w:r>
      <w:r>
        <w:rPr>
          <w:rFonts w:ascii="Myriad Pro" w:hAnsi="Myriad Pro"/>
          <w:color w:val="000000" w:themeColor="text1"/>
          <w:sz w:val="26"/>
          <w:szCs w:val="26"/>
        </w:rPr>
        <w:t>115,477 условных единиц.</w:t>
      </w:r>
    </w:p>
    <w:p w14:paraId="5913364A" w14:textId="04728E3D" w:rsidR="00FA51E1" w:rsidRDefault="00FD63B0"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lastRenderedPageBreak/>
        <w:t>К</w:t>
      </w:r>
      <w:r w:rsidR="00FA51E1">
        <w:rPr>
          <w:rFonts w:ascii="Myriad Pro" w:hAnsi="Myriad Pro"/>
          <w:color w:val="000000" w:themeColor="text1"/>
          <w:sz w:val="26"/>
          <w:szCs w:val="26"/>
        </w:rPr>
        <w:t xml:space="preserve">оличество условных единиц филиала ПАО </w:t>
      </w:r>
      <w:r w:rsidR="007B628E">
        <w:rPr>
          <w:rFonts w:ascii="Myriad Pro" w:hAnsi="Myriad Pro"/>
          <w:color w:val="000000" w:themeColor="text1"/>
          <w:sz w:val="26"/>
          <w:szCs w:val="26"/>
        </w:rPr>
        <w:t>«</w:t>
      </w:r>
      <w:r w:rsidR="00FA51E1">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FA51E1">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FA51E1">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FA51E1">
        <w:rPr>
          <w:rFonts w:ascii="Myriad Pro" w:hAnsi="Myriad Pro"/>
          <w:color w:val="000000" w:themeColor="text1"/>
          <w:sz w:val="26"/>
          <w:szCs w:val="26"/>
        </w:rPr>
        <w:t xml:space="preserve"> на 2019 год</w:t>
      </w:r>
      <w:r>
        <w:rPr>
          <w:rFonts w:ascii="Myriad Pro" w:hAnsi="Myriad Pro"/>
          <w:color w:val="000000" w:themeColor="text1"/>
          <w:sz w:val="26"/>
          <w:szCs w:val="26"/>
        </w:rPr>
        <w:t>, по расчету Исполнителя,</w:t>
      </w:r>
      <w:r w:rsidR="00FA51E1">
        <w:rPr>
          <w:rFonts w:ascii="Myriad Pro" w:hAnsi="Myriad Pro"/>
          <w:color w:val="000000" w:themeColor="text1"/>
          <w:sz w:val="26"/>
          <w:szCs w:val="26"/>
        </w:rPr>
        <w:t xml:space="preserve"> </w:t>
      </w:r>
      <w:r>
        <w:rPr>
          <w:rFonts w:ascii="Myriad Pro" w:hAnsi="Myriad Pro"/>
          <w:color w:val="000000" w:themeColor="text1"/>
          <w:sz w:val="26"/>
          <w:szCs w:val="26"/>
        </w:rPr>
        <w:t>определено в размере</w:t>
      </w:r>
      <w:r w:rsidR="00FA51E1">
        <w:rPr>
          <w:rFonts w:ascii="Myriad Pro" w:hAnsi="Myriad Pro"/>
          <w:color w:val="000000" w:themeColor="text1"/>
          <w:sz w:val="26"/>
          <w:szCs w:val="26"/>
        </w:rPr>
        <w:t xml:space="preserve"> 81 050,24 у.е.</w:t>
      </w:r>
    </w:p>
    <w:p w14:paraId="5116941E" w14:textId="1D134CE0"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Исходя из формулы 2 пункта 11 Методических указаний № 98-э индекс изменения активов составляет - </w:t>
      </w:r>
      <w:r w:rsidRPr="00B0101A">
        <w:rPr>
          <w:rFonts w:ascii="Myriad Pro" w:hAnsi="Myriad Pro"/>
          <w:color w:val="000000" w:themeColor="text1"/>
          <w:sz w:val="26"/>
          <w:szCs w:val="26"/>
        </w:rPr>
        <w:t>1,7127%</w:t>
      </w:r>
      <w:r>
        <w:rPr>
          <w:rFonts w:ascii="Myriad Pro" w:hAnsi="Myriad Pro"/>
          <w:color w:val="000000" w:themeColor="text1"/>
          <w:sz w:val="26"/>
          <w:szCs w:val="26"/>
        </w:rPr>
        <w:t xml:space="preserve">. С учетом данного индекса коэффициент индексации подконтрольных расходов составит -105,33% к базовому уровню подконтрольных расходов 2018 года. Данный показатель совпадает с предложением филиала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и принятым решением Службы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на 2019 год.</w:t>
      </w:r>
    </w:p>
    <w:tbl>
      <w:tblPr>
        <w:tblW w:w="9629" w:type="dxa"/>
        <w:jc w:val="center"/>
        <w:tblLayout w:type="fixed"/>
        <w:tblLook w:val="04A0" w:firstRow="1" w:lastRow="0" w:firstColumn="1" w:lastColumn="0" w:noHBand="0" w:noVBand="1"/>
      </w:tblPr>
      <w:tblGrid>
        <w:gridCol w:w="2542"/>
        <w:gridCol w:w="709"/>
        <w:gridCol w:w="1701"/>
        <w:gridCol w:w="1842"/>
        <w:gridCol w:w="1418"/>
        <w:gridCol w:w="1417"/>
      </w:tblGrid>
      <w:tr w:rsidR="0048512F" w:rsidRPr="005E74D7" w14:paraId="18F449A0" w14:textId="77777777" w:rsidTr="00665189">
        <w:trPr>
          <w:trHeight w:val="20"/>
          <w:jc w:val="center"/>
        </w:trPr>
        <w:tc>
          <w:tcPr>
            <w:tcW w:w="25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37AFFD1C"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Наименование показателя </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758DDC0F"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 Ед. изм.</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5E4010D3" w14:textId="20D5572E"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Заявлен</w:t>
            </w:r>
            <w:r>
              <w:rPr>
                <w:rFonts w:ascii="Myriad Pro" w:eastAsia="Calibri" w:hAnsi="Myriad Pro" w:cs="Times New Roman"/>
                <w:color w:val="FFFFFF" w:themeColor="background1"/>
                <w:sz w:val="20"/>
                <w:szCs w:val="20"/>
              </w:rPr>
              <w:t>о</w:t>
            </w:r>
            <w:r w:rsidRPr="005E74D7">
              <w:rPr>
                <w:rFonts w:ascii="Myriad Pro" w:eastAsia="Calibri" w:hAnsi="Myriad Pro" w:cs="Times New Roman"/>
                <w:color w:val="FFFFFF" w:themeColor="background1"/>
                <w:sz w:val="20"/>
                <w:szCs w:val="20"/>
              </w:rPr>
              <w:t xml:space="preserve"> филиалом</w:t>
            </w:r>
            <w:r>
              <w:rPr>
                <w:rFonts w:ascii="Myriad Pro" w:eastAsia="Calibri" w:hAnsi="Myriad Pro" w:cs="Times New Roman"/>
                <w:color w:val="FFFFFF" w:themeColor="background1"/>
                <w:sz w:val="20"/>
                <w:szCs w:val="20"/>
              </w:rPr>
              <w:t xml:space="preserve"> ПАО</w:t>
            </w:r>
            <w:r w:rsidR="00665189">
              <w:rPr>
                <w:rFonts w:ascii="Myriad Pro" w:eastAsia="Calibri" w:hAnsi="Myriad Pro" w:cs="Times New Roman"/>
                <w:color w:val="FFFFFF" w:themeColor="background1"/>
                <w:sz w:val="20"/>
                <w:szCs w:val="20"/>
              </w:rPr>
              <w:t xml:space="preserve"> «</w:t>
            </w:r>
            <w:r>
              <w:rPr>
                <w:rFonts w:ascii="Myriad Pro" w:eastAsia="Calibri" w:hAnsi="Myriad Pro" w:cs="Times New Roman"/>
                <w:color w:val="FFFFFF" w:themeColor="background1"/>
                <w:sz w:val="20"/>
                <w:szCs w:val="20"/>
              </w:rPr>
              <w:t>МРСК Юга» - «</w:t>
            </w:r>
            <w:r w:rsidR="00474CDC">
              <w:rPr>
                <w:rFonts w:ascii="Myriad Pro" w:eastAsia="Calibri" w:hAnsi="Myriad Pro" w:cs="Times New Roman"/>
                <w:color w:val="FFFFFF" w:themeColor="background1"/>
                <w:sz w:val="20"/>
                <w:szCs w:val="20"/>
              </w:rPr>
              <w:t>Н</w:t>
            </w:r>
            <w:r>
              <w:rPr>
                <w:rFonts w:ascii="Myriad Pro" w:eastAsia="Calibri" w:hAnsi="Myriad Pro" w:cs="Times New Roman"/>
                <w:color w:val="FFFFFF" w:themeColor="background1"/>
                <w:sz w:val="20"/>
                <w:szCs w:val="20"/>
              </w:rPr>
              <w:t xml:space="preserve">ьэнерго» </w:t>
            </w:r>
            <w:r>
              <w:rPr>
                <w:rFonts w:ascii="Myriad Pro" w:eastAsia="Calibri" w:hAnsi="Myriad Pro" w:cs="Times New Roman"/>
                <w:color w:val="FFFFFF" w:themeColor="background1"/>
                <w:sz w:val="20"/>
                <w:szCs w:val="20"/>
              </w:rPr>
              <w:br/>
              <w:t>на 2019 год</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5AD265B6" w14:textId="0CFFB8C8"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xml:space="preserve">Принятые Службой по тарифам </w:t>
            </w:r>
            <w:r w:rsidR="00474CDC">
              <w:rPr>
                <w:rFonts w:ascii="Myriad Pro" w:eastAsia="Calibri" w:hAnsi="Myriad Pro" w:cs="Times New Roman"/>
                <w:color w:val="FFFFFF" w:themeColor="background1"/>
                <w:sz w:val="20"/>
                <w:szCs w:val="20"/>
              </w:rPr>
              <w:t>Н</w:t>
            </w:r>
            <w:r>
              <w:rPr>
                <w:rFonts w:ascii="Myriad Pro" w:eastAsia="Calibri" w:hAnsi="Myriad Pro" w:cs="Times New Roman"/>
                <w:color w:val="FFFFFF" w:themeColor="background1"/>
                <w:sz w:val="20"/>
                <w:szCs w:val="20"/>
              </w:rPr>
              <w:t>ской области на 2019 год</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5494E902"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Анализ</w:t>
            </w:r>
          </w:p>
          <w:p w14:paraId="6FBBCF29"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Исполнителя</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13074525" w14:textId="77777777" w:rsidR="0048512F" w:rsidRPr="00C5344D"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xml:space="preserve">Отклонение </w:t>
            </w:r>
          </w:p>
        </w:tc>
      </w:tr>
      <w:tr w:rsidR="0048512F" w:rsidRPr="005E74D7" w14:paraId="48A05A83" w14:textId="77777777" w:rsidTr="006B2E12">
        <w:trPr>
          <w:trHeight w:val="20"/>
          <w:jc w:val="center"/>
        </w:trPr>
        <w:tc>
          <w:tcPr>
            <w:tcW w:w="25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tcPr>
          <w:p w14:paraId="6EB946E7"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54E20C92"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2</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7F09123B"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3</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1A0D4F6E"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4</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Pr>
          <w:p w14:paraId="0BACFB51"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5</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Pr>
          <w:p w14:paraId="0632096D"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6=5/4</w:t>
            </w:r>
          </w:p>
        </w:tc>
      </w:tr>
      <w:tr w:rsidR="0048512F" w:rsidRPr="00C70D22" w14:paraId="07D89334" w14:textId="77777777" w:rsidTr="006B2E12">
        <w:trPr>
          <w:trHeight w:val="20"/>
          <w:jc w:val="center"/>
        </w:trPr>
        <w:tc>
          <w:tcPr>
            <w:tcW w:w="2542"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4ABD2B1B"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инфляция</w:t>
            </w:r>
          </w:p>
        </w:tc>
        <w:tc>
          <w:tcPr>
            <w:tcW w:w="709"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62B8AA4"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tcPr>
          <w:p w14:paraId="5F729BA1" w14:textId="54FF3EC2"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4,6 </w:t>
            </w:r>
          </w:p>
        </w:tc>
        <w:tc>
          <w:tcPr>
            <w:tcW w:w="1842" w:type="dxa"/>
            <w:tcBorders>
              <w:top w:val="single" w:sz="8" w:space="0" w:color="FFFFFF" w:themeColor="background1"/>
              <w:left w:val="nil"/>
              <w:bottom w:val="single" w:sz="4" w:space="0" w:color="auto"/>
              <w:right w:val="single" w:sz="4" w:space="0" w:color="auto"/>
            </w:tcBorders>
            <w:vAlign w:val="center"/>
          </w:tcPr>
          <w:p w14:paraId="4AC95876" w14:textId="5F178229"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4,6 </w:t>
            </w:r>
          </w:p>
        </w:tc>
        <w:tc>
          <w:tcPr>
            <w:tcW w:w="1418" w:type="dxa"/>
            <w:tcBorders>
              <w:top w:val="single" w:sz="8" w:space="0" w:color="FFFFFF" w:themeColor="background1"/>
              <w:left w:val="nil"/>
              <w:bottom w:val="single" w:sz="4" w:space="0" w:color="auto"/>
              <w:right w:val="single" w:sz="4" w:space="0" w:color="auto"/>
            </w:tcBorders>
            <w:vAlign w:val="center"/>
          </w:tcPr>
          <w:p w14:paraId="29539311" w14:textId="23E953C9"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4,6 </w:t>
            </w:r>
          </w:p>
        </w:tc>
        <w:tc>
          <w:tcPr>
            <w:tcW w:w="1417" w:type="dxa"/>
            <w:tcBorders>
              <w:top w:val="single" w:sz="8" w:space="0" w:color="FFFFFF" w:themeColor="background1"/>
              <w:left w:val="nil"/>
              <w:bottom w:val="single" w:sz="4" w:space="0" w:color="auto"/>
              <w:right w:val="single" w:sz="4" w:space="0" w:color="auto"/>
            </w:tcBorders>
            <w:vAlign w:val="center"/>
          </w:tcPr>
          <w:p w14:paraId="063DB1BF"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1E343567"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3E8D1" w14:textId="77777777" w:rsidR="0048512F" w:rsidRPr="0047238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индекс эффективности операционных расходов</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75752DF"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C1310A7" w14:textId="779F5078"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1 </w:t>
            </w:r>
          </w:p>
        </w:tc>
        <w:tc>
          <w:tcPr>
            <w:tcW w:w="1842" w:type="dxa"/>
            <w:tcBorders>
              <w:top w:val="single" w:sz="4" w:space="0" w:color="auto"/>
              <w:left w:val="nil"/>
              <w:bottom w:val="single" w:sz="4" w:space="0" w:color="auto"/>
              <w:right w:val="single" w:sz="4" w:space="0" w:color="auto"/>
            </w:tcBorders>
            <w:vAlign w:val="center"/>
          </w:tcPr>
          <w:p w14:paraId="72728FC3" w14:textId="38643703"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1 </w:t>
            </w:r>
          </w:p>
        </w:tc>
        <w:tc>
          <w:tcPr>
            <w:tcW w:w="1418" w:type="dxa"/>
            <w:tcBorders>
              <w:top w:val="single" w:sz="4" w:space="0" w:color="auto"/>
              <w:left w:val="nil"/>
              <w:bottom w:val="single" w:sz="4" w:space="0" w:color="auto"/>
              <w:right w:val="single" w:sz="4" w:space="0" w:color="auto"/>
            </w:tcBorders>
            <w:vAlign w:val="center"/>
          </w:tcPr>
          <w:p w14:paraId="3002156A" w14:textId="49400748"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w:t>
            </w:r>
          </w:p>
        </w:tc>
        <w:tc>
          <w:tcPr>
            <w:tcW w:w="1417" w:type="dxa"/>
            <w:tcBorders>
              <w:top w:val="single" w:sz="4" w:space="0" w:color="auto"/>
              <w:left w:val="nil"/>
              <w:bottom w:val="single" w:sz="4" w:space="0" w:color="auto"/>
              <w:right w:val="single" w:sz="4" w:space="0" w:color="auto"/>
            </w:tcBorders>
            <w:vAlign w:val="center"/>
          </w:tcPr>
          <w:p w14:paraId="5AFC5ACC"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F060D0" w14:paraId="176B5C7A"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F17C78" w14:textId="77777777" w:rsidR="0048512F" w:rsidRPr="00C70D22"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количество активов всего</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7240EF71"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у.е.</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02EB8D0"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sidRPr="009F6CF8">
              <w:rPr>
                <w:rFonts w:ascii="Myriad Pro" w:hAnsi="Myriad Pro" w:cs="Myriad Pro"/>
                <w:sz w:val="20"/>
                <w:szCs w:val="20"/>
              </w:rPr>
              <w:t>81 050,24</w:t>
            </w:r>
          </w:p>
        </w:tc>
        <w:tc>
          <w:tcPr>
            <w:tcW w:w="1842" w:type="dxa"/>
            <w:tcBorders>
              <w:top w:val="single" w:sz="4" w:space="0" w:color="auto"/>
              <w:left w:val="nil"/>
              <w:bottom w:val="single" w:sz="4" w:space="0" w:color="auto"/>
              <w:right w:val="single" w:sz="4" w:space="0" w:color="auto"/>
            </w:tcBorders>
            <w:vAlign w:val="center"/>
          </w:tcPr>
          <w:p w14:paraId="5B74D9A7"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81 050,24</w:t>
            </w:r>
          </w:p>
        </w:tc>
        <w:tc>
          <w:tcPr>
            <w:tcW w:w="1418" w:type="dxa"/>
            <w:tcBorders>
              <w:top w:val="single" w:sz="4" w:space="0" w:color="auto"/>
              <w:left w:val="nil"/>
              <w:bottom w:val="single" w:sz="4" w:space="0" w:color="auto"/>
              <w:right w:val="single" w:sz="4" w:space="0" w:color="auto"/>
            </w:tcBorders>
            <w:vAlign w:val="center"/>
          </w:tcPr>
          <w:p w14:paraId="2CCED08F"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81 050,24</w:t>
            </w:r>
          </w:p>
        </w:tc>
        <w:tc>
          <w:tcPr>
            <w:tcW w:w="1417" w:type="dxa"/>
            <w:tcBorders>
              <w:top w:val="single" w:sz="4" w:space="0" w:color="auto"/>
              <w:left w:val="nil"/>
              <w:bottom w:val="single" w:sz="4" w:space="0" w:color="auto"/>
              <w:right w:val="single" w:sz="4" w:space="0" w:color="auto"/>
            </w:tcBorders>
            <w:vAlign w:val="center"/>
          </w:tcPr>
          <w:p w14:paraId="1523BF37" w14:textId="77777777" w:rsidR="0048512F" w:rsidRPr="009F6CF8"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3BDE5CA6"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77057" w14:textId="77777777" w:rsidR="0048512F" w:rsidRPr="0047238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коэффициент эластичности затрат по росту активов</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A2D8009" w14:textId="35DEF864" w:rsidR="0048512F" w:rsidRPr="009F6CF8" w:rsidRDefault="00330EEB" w:rsidP="00330EE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c>
          <w:tcPr>
            <w:tcW w:w="1701" w:type="dxa"/>
            <w:tcBorders>
              <w:top w:val="single" w:sz="4" w:space="0" w:color="auto"/>
              <w:left w:val="nil"/>
              <w:bottom w:val="single" w:sz="4" w:space="0" w:color="auto"/>
              <w:right w:val="single" w:sz="4" w:space="0" w:color="auto"/>
            </w:tcBorders>
            <w:shd w:val="clear" w:color="auto" w:fill="auto"/>
            <w:vAlign w:val="center"/>
          </w:tcPr>
          <w:p w14:paraId="1E95CF95" w14:textId="0892C09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75</w:t>
            </w:r>
          </w:p>
        </w:tc>
        <w:tc>
          <w:tcPr>
            <w:tcW w:w="1842" w:type="dxa"/>
            <w:tcBorders>
              <w:top w:val="single" w:sz="4" w:space="0" w:color="auto"/>
              <w:left w:val="nil"/>
              <w:bottom w:val="single" w:sz="4" w:space="0" w:color="auto"/>
              <w:right w:val="single" w:sz="4" w:space="0" w:color="auto"/>
            </w:tcBorders>
            <w:vAlign w:val="center"/>
          </w:tcPr>
          <w:p w14:paraId="744959B2" w14:textId="00F31F33"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75</w:t>
            </w:r>
          </w:p>
        </w:tc>
        <w:tc>
          <w:tcPr>
            <w:tcW w:w="1418" w:type="dxa"/>
            <w:tcBorders>
              <w:top w:val="single" w:sz="4" w:space="0" w:color="auto"/>
              <w:left w:val="nil"/>
              <w:bottom w:val="single" w:sz="4" w:space="0" w:color="auto"/>
              <w:right w:val="single" w:sz="4" w:space="0" w:color="auto"/>
            </w:tcBorders>
            <w:vAlign w:val="center"/>
          </w:tcPr>
          <w:p w14:paraId="3D030850" w14:textId="0A009FCD"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75</w:t>
            </w:r>
          </w:p>
        </w:tc>
        <w:tc>
          <w:tcPr>
            <w:tcW w:w="1417" w:type="dxa"/>
            <w:tcBorders>
              <w:top w:val="single" w:sz="4" w:space="0" w:color="auto"/>
              <w:left w:val="nil"/>
              <w:bottom w:val="single" w:sz="4" w:space="0" w:color="auto"/>
              <w:right w:val="single" w:sz="4" w:space="0" w:color="auto"/>
            </w:tcBorders>
            <w:vAlign w:val="center"/>
          </w:tcPr>
          <w:p w14:paraId="3862A846"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4EEFA4E8"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51043"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итого коэффициент индексации</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D9DD0E0" w14:textId="45EBE447" w:rsidR="0048512F" w:rsidRPr="009F6CF8" w:rsidRDefault="00330EEB" w:rsidP="00330EE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c>
          <w:tcPr>
            <w:tcW w:w="1701" w:type="dxa"/>
            <w:tcBorders>
              <w:top w:val="single" w:sz="4" w:space="0" w:color="auto"/>
              <w:left w:val="nil"/>
              <w:bottom w:val="single" w:sz="4" w:space="0" w:color="auto"/>
              <w:right w:val="single" w:sz="4" w:space="0" w:color="auto"/>
            </w:tcBorders>
            <w:shd w:val="clear" w:color="auto" w:fill="auto"/>
            <w:vAlign w:val="center"/>
          </w:tcPr>
          <w:p w14:paraId="0A6308DB"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105,238</w:t>
            </w:r>
          </w:p>
        </w:tc>
        <w:tc>
          <w:tcPr>
            <w:tcW w:w="1842" w:type="dxa"/>
            <w:tcBorders>
              <w:top w:val="single" w:sz="4" w:space="0" w:color="auto"/>
              <w:left w:val="nil"/>
              <w:bottom w:val="single" w:sz="4" w:space="0" w:color="auto"/>
              <w:right w:val="single" w:sz="4" w:space="0" w:color="auto"/>
            </w:tcBorders>
            <w:vAlign w:val="center"/>
          </w:tcPr>
          <w:p w14:paraId="1457671E"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105,238</w:t>
            </w:r>
          </w:p>
        </w:tc>
        <w:tc>
          <w:tcPr>
            <w:tcW w:w="1418" w:type="dxa"/>
            <w:tcBorders>
              <w:top w:val="single" w:sz="4" w:space="0" w:color="auto"/>
              <w:left w:val="nil"/>
              <w:bottom w:val="single" w:sz="4" w:space="0" w:color="auto"/>
              <w:right w:val="single" w:sz="4" w:space="0" w:color="auto"/>
            </w:tcBorders>
            <w:vAlign w:val="center"/>
          </w:tcPr>
          <w:p w14:paraId="781BAE28"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105,33</w:t>
            </w:r>
          </w:p>
        </w:tc>
        <w:tc>
          <w:tcPr>
            <w:tcW w:w="1417" w:type="dxa"/>
            <w:tcBorders>
              <w:top w:val="single" w:sz="4" w:space="0" w:color="auto"/>
              <w:left w:val="nil"/>
              <w:bottom w:val="single" w:sz="4" w:space="0" w:color="auto"/>
              <w:right w:val="single" w:sz="4" w:space="0" w:color="auto"/>
            </w:tcBorders>
            <w:vAlign w:val="center"/>
          </w:tcPr>
          <w:p w14:paraId="58F52094"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5A9D70E3"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63BA3"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07AB082" w14:textId="05A14A5E"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DD25255"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p>
        </w:tc>
        <w:tc>
          <w:tcPr>
            <w:tcW w:w="1842" w:type="dxa"/>
            <w:tcBorders>
              <w:top w:val="single" w:sz="4" w:space="0" w:color="auto"/>
              <w:left w:val="nil"/>
              <w:bottom w:val="single" w:sz="4" w:space="0" w:color="auto"/>
              <w:right w:val="single" w:sz="4" w:space="0" w:color="auto"/>
            </w:tcBorders>
            <w:vAlign w:val="center"/>
          </w:tcPr>
          <w:p w14:paraId="58AD37F5"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p>
        </w:tc>
        <w:tc>
          <w:tcPr>
            <w:tcW w:w="1418" w:type="dxa"/>
            <w:tcBorders>
              <w:top w:val="single" w:sz="4" w:space="0" w:color="auto"/>
              <w:left w:val="nil"/>
              <w:bottom w:val="single" w:sz="4" w:space="0" w:color="auto"/>
              <w:right w:val="single" w:sz="4" w:space="0" w:color="auto"/>
            </w:tcBorders>
            <w:vAlign w:val="center"/>
          </w:tcPr>
          <w:p w14:paraId="08488ADF"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p>
        </w:tc>
        <w:tc>
          <w:tcPr>
            <w:tcW w:w="1417" w:type="dxa"/>
            <w:tcBorders>
              <w:top w:val="single" w:sz="4" w:space="0" w:color="auto"/>
              <w:left w:val="nil"/>
              <w:bottom w:val="single" w:sz="4" w:space="0" w:color="auto"/>
              <w:right w:val="single" w:sz="4" w:space="0" w:color="auto"/>
            </w:tcBorders>
            <w:vAlign w:val="center"/>
          </w:tcPr>
          <w:p w14:paraId="620450D2" w14:textId="77777777" w:rsidR="0048512F" w:rsidRPr="009F6CF8"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76B45AD5"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0A42E"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Базовый уровень подконтрольных расходов</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4A7723E"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тыс. руб.</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6D6A632" w14:textId="77777777" w:rsidR="0048512F" w:rsidRPr="00C5344D" w:rsidRDefault="0048512F" w:rsidP="006B2E12">
            <w:pPr>
              <w:spacing w:after="0" w:line="240" w:lineRule="auto"/>
              <w:jc w:val="right"/>
              <w:rPr>
                <w:rFonts w:ascii="Myriad Pro" w:hAnsi="Myriad Pro"/>
                <w:color w:val="000000" w:themeColor="text1"/>
                <w:sz w:val="20"/>
                <w:szCs w:val="20"/>
              </w:rPr>
            </w:pPr>
            <w:r w:rsidRPr="00C5344D">
              <w:rPr>
                <w:rFonts w:ascii="Myriad Pro" w:hAnsi="Myriad Pro"/>
                <w:color w:val="000000" w:themeColor="text1"/>
                <w:sz w:val="20"/>
                <w:szCs w:val="20"/>
              </w:rPr>
              <w:t>1 474 436,90</w:t>
            </w:r>
          </w:p>
        </w:tc>
        <w:tc>
          <w:tcPr>
            <w:tcW w:w="1842" w:type="dxa"/>
            <w:tcBorders>
              <w:top w:val="single" w:sz="4" w:space="0" w:color="auto"/>
              <w:left w:val="nil"/>
              <w:bottom w:val="single" w:sz="4" w:space="0" w:color="auto"/>
              <w:right w:val="single" w:sz="4" w:space="0" w:color="auto"/>
            </w:tcBorders>
            <w:vAlign w:val="center"/>
          </w:tcPr>
          <w:p w14:paraId="73B26E54" w14:textId="77777777" w:rsidR="0048512F" w:rsidRPr="00C5344D" w:rsidRDefault="0048512F" w:rsidP="006B2E12">
            <w:pPr>
              <w:spacing w:after="0" w:line="240" w:lineRule="auto"/>
              <w:jc w:val="right"/>
              <w:rPr>
                <w:rFonts w:ascii="Myriad Pro" w:hAnsi="Myriad Pro"/>
                <w:color w:val="000000" w:themeColor="text1"/>
                <w:sz w:val="20"/>
                <w:szCs w:val="20"/>
              </w:rPr>
            </w:pPr>
            <w:r w:rsidRPr="00C5344D">
              <w:rPr>
                <w:rFonts w:ascii="Myriad Pro" w:hAnsi="Myriad Pro"/>
                <w:color w:val="000000" w:themeColor="text1"/>
                <w:sz w:val="20"/>
                <w:szCs w:val="20"/>
              </w:rPr>
              <w:t>1 474 436,90</w:t>
            </w:r>
          </w:p>
        </w:tc>
        <w:tc>
          <w:tcPr>
            <w:tcW w:w="1418" w:type="dxa"/>
            <w:tcBorders>
              <w:top w:val="single" w:sz="4" w:space="0" w:color="auto"/>
              <w:left w:val="nil"/>
              <w:bottom w:val="single" w:sz="4" w:space="0" w:color="auto"/>
              <w:right w:val="single" w:sz="4" w:space="0" w:color="auto"/>
            </w:tcBorders>
            <w:vAlign w:val="center"/>
          </w:tcPr>
          <w:p w14:paraId="1F3F8620" w14:textId="4F14D829" w:rsidR="0048512F" w:rsidRPr="009F6CF8" w:rsidRDefault="00B8683E" w:rsidP="006B2E12">
            <w:pPr>
              <w:spacing w:after="0" w:line="240" w:lineRule="auto"/>
              <w:jc w:val="right"/>
              <w:rPr>
                <w:rFonts w:ascii="Myriad Pro" w:eastAsia="Calibri" w:hAnsi="Myriad Pro" w:cs="Times New Roman"/>
                <w:color w:val="000000" w:themeColor="text1"/>
                <w:sz w:val="20"/>
                <w:szCs w:val="20"/>
              </w:rPr>
            </w:pPr>
            <w:r>
              <w:rPr>
                <w:rFonts w:ascii="Myriad Pro" w:hAnsi="Myriad Pro"/>
                <w:color w:val="000000" w:themeColor="text1"/>
                <w:sz w:val="20"/>
                <w:szCs w:val="20"/>
              </w:rPr>
              <w:t>1 696 353,26</w:t>
            </w:r>
          </w:p>
        </w:tc>
        <w:tc>
          <w:tcPr>
            <w:tcW w:w="1417" w:type="dxa"/>
            <w:tcBorders>
              <w:top w:val="single" w:sz="4" w:space="0" w:color="auto"/>
              <w:left w:val="nil"/>
              <w:bottom w:val="single" w:sz="4" w:space="0" w:color="auto"/>
              <w:right w:val="single" w:sz="4" w:space="0" w:color="auto"/>
            </w:tcBorders>
            <w:vAlign w:val="center"/>
          </w:tcPr>
          <w:p w14:paraId="63094BF8" w14:textId="2BAB8E79" w:rsidR="0048512F" w:rsidRPr="009F6CF8" w:rsidRDefault="0048512F" w:rsidP="006B2E12">
            <w:pPr>
              <w:spacing w:after="0" w:line="240" w:lineRule="auto"/>
              <w:jc w:val="center"/>
              <w:rPr>
                <w:rFonts w:ascii="Myriad Pro" w:hAnsi="Myriad Pro"/>
                <w:color w:val="000000" w:themeColor="text1"/>
                <w:sz w:val="20"/>
                <w:szCs w:val="20"/>
              </w:rPr>
            </w:pPr>
            <w:r>
              <w:rPr>
                <w:rFonts w:ascii="Myriad Pro" w:hAnsi="Myriad Pro"/>
                <w:color w:val="000000" w:themeColor="text1"/>
                <w:sz w:val="20"/>
                <w:szCs w:val="20"/>
              </w:rPr>
              <w:t>+</w:t>
            </w:r>
            <w:r w:rsidR="00B8683E">
              <w:rPr>
                <w:rFonts w:ascii="Myriad Pro" w:hAnsi="Myriad Pro"/>
                <w:color w:val="000000" w:themeColor="text1"/>
                <w:sz w:val="20"/>
                <w:szCs w:val="20"/>
              </w:rPr>
              <w:t>15,1</w:t>
            </w:r>
            <w:r>
              <w:rPr>
                <w:rFonts w:ascii="Myriad Pro" w:hAnsi="Myriad Pro"/>
                <w:color w:val="000000" w:themeColor="text1"/>
                <w:sz w:val="20"/>
                <w:szCs w:val="20"/>
              </w:rPr>
              <w:t>%</w:t>
            </w:r>
          </w:p>
        </w:tc>
      </w:tr>
      <w:tr w:rsidR="0048512F" w:rsidRPr="00665189" w14:paraId="0D5A780E"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D933F" w14:textId="77777777" w:rsidR="0048512F" w:rsidRPr="00665189" w:rsidRDefault="0048512F" w:rsidP="006B2E12">
            <w:pPr>
              <w:spacing w:after="0" w:line="240" w:lineRule="auto"/>
              <w:rPr>
                <w:rFonts w:ascii="Myriad Pro" w:eastAsia="Calibri" w:hAnsi="Myriad Pro" w:cs="Times New Roman"/>
                <w:b/>
                <w:bCs/>
                <w:color w:val="000000" w:themeColor="text1"/>
                <w:sz w:val="20"/>
                <w:szCs w:val="20"/>
              </w:rPr>
            </w:pPr>
            <w:r w:rsidRPr="00665189">
              <w:rPr>
                <w:rFonts w:ascii="Myriad Pro" w:eastAsia="Calibri" w:hAnsi="Myriad Pro" w:cs="Times New Roman"/>
                <w:b/>
                <w:bCs/>
                <w:noProof/>
                <w:color w:val="000000" w:themeColor="text1"/>
                <w:sz w:val="20"/>
                <w:szCs w:val="20"/>
                <w:lang w:eastAsia="ru-RU"/>
              </w:rPr>
              <w:drawing>
                <wp:anchor distT="0" distB="0" distL="114300" distR="114300" simplePos="0" relativeHeight="251710464" behindDoc="0" locked="0" layoutInCell="1" allowOverlap="1" wp14:anchorId="62BC75A5" wp14:editId="72FA1C7F">
                  <wp:simplePos x="0" y="0"/>
                  <wp:positionH relativeFrom="column">
                    <wp:posOffset>1809750</wp:posOffset>
                  </wp:positionH>
                  <wp:positionV relativeFrom="paragraph">
                    <wp:posOffset>0</wp:posOffset>
                  </wp:positionV>
                  <wp:extent cx="0" cy="0"/>
                  <wp:effectExtent l="0" t="0" r="0" b="0"/>
                  <wp:wrapNone/>
                  <wp:docPr id="4" name="Рисунок 4">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24"/>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Pr="00665189">
              <w:rPr>
                <w:rFonts w:ascii="Myriad Pro" w:eastAsia="Calibri" w:hAnsi="Myriad Pro" w:cs="Times New Roman"/>
                <w:b/>
                <w:bCs/>
                <w:color w:val="000000" w:themeColor="text1"/>
                <w:sz w:val="20"/>
                <w:szCs w:val="20"/>
              </w:rPr>
              <w:t>ИТОГО подконтрольные расходы</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23D680BA" w14:textId="77777777" w:rsidR="0048512F" w:rsidRPr="00665189" w:rsidRDefault="0048512F" w:rsidP="00330EEB">
            <w:pPr>
              <w:spacing w:after="0" w:line="240" w:lineRule="auto"/>
              <w:jc w:val="center"/>
              <w:rPr>
                <w:rFonts w:ascii="Myriad Pro" w:eastAsia="Calibri" w:hAnsi="Myriad Pro" w:cs="Times New Roman"/>
                <w:b/>
                <w:bCs/>
                <w:color w:val="000000" w:themeColor="text1"/>
                <w:sz w:val="20"/>
                <w:szCs w:val="20"/>
              </w:rPr>
            </w:pPr>
            <w:r w:rsidRPr="00665189">
              <w:rPr>
                <w:rFonts w:ascii="Myriad Pro" w:eastAsia="Calibri" w:hAnsi="Myriad Pro" w:cs="Times New Roman"/>
                <w:b/>
                <w:bCs/>
                <w:color w:val="000000" w:themeColor="text1"/>
                <w:sz w:val="20"/>
                <w:szCs w:val="20"/>
              </w:rPr>
              <w:t>тыс. руб.</w:t>
            </w:r>
          </w:p>
        </w:tc>
        <w:tc>
          <w:tcPr>
            <w:tcW w:w="1701" w:type="dxa"/>
            <w:tcBorders>
              <w:top w:val="single" w:sz="4" w:space="0" w:color="auto"/>
              <w:left w:val="nil"/>
              <w:bottom w:val="single" w:sz="4" w:space="0" w:color="auto"/>
              <w:right w:val="single" w:sz="4" w:space="0" w:color="auto"/>
            </w:tcBorders>
            <w:shd w:val="clear" w:color="auto" w:fill="auto"/>
            <w:vAlign w:val="center"/>
          </w:tcPr>
          <w:p w14:paraId="771512D2" w14:textId="77777777" w:rsidR="0048512F" w:rsidRPr="00665189" w:rsidRDefault="0048512F" w:rsidP="006B2E12">
            <w:pPr>
              <w:spacing w:after="0" w:line="240" w:lineRule="auto"/>
              <w:jc w:val="right"/>
              <w:rPr>
                <w:rFonts w:ascii="Myriad Pro" w:eastAsia="Calibri" w:hAnsi="Myriad Pro" w:cs="Times New Roman"/>
                <w:b/>
                <w:bCs/>
                <w:color w:val="000000" w:themeColor="text1"/>
                <w:sz w:val="20"/>
                <w:szCs w:val="20"/>
              </w:rPr>
            </w:pPr>
            <w:r w:rsidRPr="00665189">
              <w:rPr>
                <w:rFonts w:ascii="Myriad Pro" w:eastAsia="Calibri" w:hAnsi="Myriad Pro" w:cs="Times New Roman"/>
                <w:b/>
                <w:bCs/>
                <w:color w:val="000000" w:themeColor="text1"/>
                <w:sz w:val="20"/>
                <w:szCs w:val="20"/>
              </w:rPr>
              <w:t>1 552 987,95</w:t>
            </w:r>
          </w:p>
        </w:tc>
        <w:tc>
          <w:tcPr>
            <w:tcW w:w="1842" w:type="dxa"/>
            <w:tcBorders>
              <w:top w:val="single" w:sz="4" w:space="0" w:color="auto"/>
              <w:left w:val="nil"/>
              <w:bottom w:val="single" w:sz="4" w:space="0" w:color="auto"/>
              <w:right w:val="single" w:sz="4" w:space="0" w:color="auto"/>
            </w:tcBorders>
            <w:vAlign w:val="center"/>
          </w:tcPr>
          <w:p w14:paraId="7E7FF30D" w14:textId="77777777" w:rsidR="0048512F" w:rsidRPr="00665189" w:rsidRDefault="0048512F" w:rsidP="006B2E12">
            <w:pPr>
              <w:spacing w:after="0" w:line="240" w:lineRule="auto"/>
              <w:jc w:val="right"/>
              <w:rPr>
                <w:rFonts w:ascii="Myriad Pro" w:eastAsia="Calibri" w:hAnsi="Myriad Pro" w:cs="Times New Roman"/>
                <w:b/>
                <w:bCs/>
                <w:color w:val="000000" w:themeColor="text1"/>
                <w:sz w:val="20"/>
                <w:szCs w:val="20"/>
              </w:rPr>
            </w:pPr>
            <w:r w:rsidRPr="00665189">
              <w:rPr>
                <w:rFonts w:ascii="Myriad Pro" w:eastAsia="Calibri" w:hAnsi="Myriad Pro" w:cs="Times New Roman"/>
                <w:b/>
                <w:bCs/>
                <w:color w:val="000000" w:themeColor="text1"/>
                <w:sz w:val="20"/>
                <w:szCs w:val="20"/>
              </w:rPr>
              <w:t>1 552 987,95</w:t>
            </w:r>
          </w:p>
        </w:tc>
        <w:tc>
          <w:tcPr>
            <w:tcW w:w="1418" w:type="dxa"/>
            <w:tcBorders>
              <w:top w:val="single" w:sz="4" w:space="0" w:color="auto"/>
              <w:left w:val="nil"/>
              <w:bottom w:val="single" w:sz="4" w:space="0" w:color="auto"/>
              <w:right w:val="single" w:sz="4" w:space="0" w:color="auto"/>
            </w:tcBorders>
            <w:vAlign w:val="center"/>
          </w:tcPr>
          <w:p w14:paraId="0D9C482A" w14:textId="688D3694" w:rsidR="0048512F" w:rsidRPr="00665189" w:rsidRDefault="00B8683E" w:rsidP="006B2E12">
            <w:pPr>
              <w:spacing w:after="0" w:line="240" w:lineRule="auto"/>
              <w:jc w:val="right"/>
              <w:rPr>
                <w:rFonts w:ascii="Myriad Pro" w:hAnsi="Myriad Pro"/>
                <w:b/>
                <w:bCs/>
                <w:color w:val="000000" w:themeColor="text1"/>
                <w:sz w:val="20"/>
                <w:szCs w:val="20"/>
              </w:rPr>
            </w:pPr>
            <w:r>
              <w:rPr>
                <w:rFonts w:ascii="Myriad Pro" w:hAnsi="Myriad Pro"/>
                <w:b/>
                <w:bCs/>
                <w:color w:val="000000" w:themeColor="text1"/>
                <w:sz w:val="20"/>
                <w:szCs w:val="20"/>
              </w:rPr>
              <w:t>1 786 768,89</w:t>
            </w:r>
          </w:p>
        </w:tc>
        <w:tc>
          <w:tcPr>
            <w:tcW w:w="1417" w:type="dxa"/>
            <w:tcBorders>
              <w:top w:val="single" w:sz="4" w:space="0" w:color="auto"/>
              <w:left w:val="nil"/>
              <w:bottom w:val="single" w:sz="4" w:space="0" w:color="auto"/>
              <w:right w:val="single" w:sz="4" w:space="0" w:color="auto"/>
            </w:tcBorders>
            <w:vAlign w:val="center"/>
          </w:tcPr>
          <w:p w14:paraId="3F893246" w14:textId="1E02BFFA" w:rsidR="0048512F" w:rsidRPr="00665189" w:rsidRDefault="0048512F" w:rsidP="006B2E12">
            <w:pPr>
              <w:spacing w:after="0" w:line="240" w:lineRule="auto"/>
              <w:jc w:val="center"/>
              <w:rPr>
                <w:rFonts w:ascii="Myriad Pro" w:hAnsi="Myriad Pro"/>
                <w:b/>
                <w:bCs/>
                <w:color w:val="000000" w:themeColor="text1"/>
                <w:sz w:val="20"/>
                <w:szCs w:val="20"/>
              </w:rPr>
            </w:pPr>
            <w:r w:rsidRPr="00665189">
              <w:rPr>
                <w:rFonts w:ascii="Myriad Pro" w:hAnsi="Myriad Pro"/>
                <w:b/>
                <w:bCs/>
                <w:color w:val="000000" w:themeColor="text1"/>
                <w:sz w:val="20"/>
                <w:szCs w:val="20"/>
              </w:rPr>
              <w:t>+</w:t>
            </w:r>
            <w:r w:rsidR="00B8683E">
              <w:rPr>
                <w:rFonts w:ascii="Myriad Pro" w:hAnsi="Myriad Pro"/>
                <w:b/>
                <w:bCs/>
                <w:color w:val="000000" w:themeColor="text1"/>
                <w:sz w:val="20"/>
                <w:szCs w:val="20"/>
              </w:rPr>
              <w:t>15,1</w:t>
            </w:r>
            <w:r w:rsidRPr="00665189">
              <w:rPr>
                <w:rFonts w:ascii="Myriad Pro" w:hAnsi="Myriad Pro"/>
                <w:b/>
                <w:bCs/>
                <w:color w:val="000000" w:themeColor="text1"/>
                <w:sz w:val="20"/>
                <w:szCs w:val="20"/>
              </w:rPr>
              <w:t>%</w:t>
            </w:r>
          </w:p>
        </w:tc>
      </w:tr>
    </w:tbl>
    <w:p w14:paraId="578580EE" w14:textId="77777777" w:rsidR="0048512F" w:rsidRDefault="0048512F" w:rsidP="00FA51E1">
      <w:pPr>
        <w:spacing w:after="0" w:line="360" w:lineRule="auto"/>
        <w:ind w:firstLine="709"/>
        <w:jc w:val="both"/>
        <w:rPr>
          <w:rFonts w:ascii="Myriad Pro" w:hAnsi="Myriad Pro"/>
          <w:color w:val="000000" w:themeColor="text1"/>
          <w:sz w:val="26"/>
          <w:szCs w:val="26"/>
        </w:rPr>
      </w:pPr>
    </w:p>
    <w:p w14:paraId="0BA67829" w14:textId="7F92065C"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С учетом приведенного анализа базов</w:t>
      </w:r>
      <w:r w:rsidR="00665189">
        <w:rPr>
          <w:rFonts w:ascii="Myriad Pro" w:hAnsi="Myriad Pro"/>
          <w:color w:val="000000" w:themeColor="text1"/>
          <w:sz w:val="26"/>
          <w:szCs w:val="26"/>
        </w:rPr>
        <w:t>ого</w:t>
      </w:r>
      <w:r>
        <w:rPr>
          <w:rFonts w:ascii="Myriad Pro" w:hAnsi="Myriad Pro"/>
          <w:color w:val="000000" w:themeColor="text1"/>
          <w:sz w:val="26"/>
          <w:szCs w:val="26"/>
        </w:rPr>
        <w:t xml:space="preserve"> уровн</w:t>
      </w:r>
      <w:r w:rsidR="00665189">
        <w:rPr>
          <w:rFonts w:ascii="Myriad Pro" w:hAnsi="Myriad Pro"/>
          <w:color w:val="000000" w:themeColor="text1"/>
          <w:sz w:val="26"/>
          <w:szCs w:val="26"/>
        </w:rPr>
        <w:t>я</w:t>
      </w:r>
      <w:r>
        <w:rPr>
          <w:rFonts w:ascii="Myriad Pro" w:hAnsi="Myriad Pro"/>
          <w:color w:val="000000" w:themeColor="text1"/>
          <w:sz w:val="26"/>
          <w:szCs w:val="26"/>
        </w:rPr>
        <w:t xml:space="preserve"> подконтрольных расходов Исполнителем на второй долгосрочный период регулирования в размере изменения активов на 2019 год подконтрольные расходы </w:t>
      </w:r>
      <w:r w:rsidR="00665189">
        <w:rPr>
          <w:rFonts w:ascii="Myriad Pro" w:hAnsi="Myriad Pro"/>
          <w:color w:val="000000" w:themeColor="text1"/>
          <w:sz w:val="26"/>
          <w:szCs w:val="26"/>
        </w:rPr>
        <w:t xml:space="preserve">на 2019 год </w:t>
      </w:r>
      <w:r>
        <w:rPr>
          <w:rFonts w:ascii="Myriad Pro" w:hAnsi="Myriad Pro"/>
          <w:color w:val="000000" w:themeColor="text1"/>
          <w:sz w:val="26"/>
          <w:szCs w:val="26"/>
        </w:rPr>
        <w:t xml:space="preserve">составят – </w:t>
      </w:r>
      <w:r w:rsidR="00572625">
        <w:rPr>
          <w:rFonts w:ascii="Myriad Pro" w:hAnsi="Myriad Pro"/>
          <w:color w:val="000000" w:themeColor="text1"/>
          <w:sz w:val="26"/>
          <w:szCs w:val="26"/>
        </w:rPr>
        <w:br/>
      </w:r>
      <w:r>
        <w:rPr>
          <w:rFonts w:ascii="Myriad Pro" w:hAnsi="Myriad Pro"/>
          <w:color w:val="000000" w:themeColor="text1"/>
          <w:sz w:val="26"/>
          <w:szCs w:val="26"/>
        </w:rPr>
        <w:t>1 763 343,06 тыс. рублей.</w:t>
      </w:r>
    </w:p>
    <w:p w14:paraId="7C02A9D0" w14:textId="1A23B6B6" w:rsidR="00D55060" w:rsidRDefault="00D55060"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Службой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ской области при определении изменения количества активов на 2019 год и применении ИПЦ на 2019 год корректно применила долгосрочные параметры регулирования.</w:t>
      </w:r>
    </w:p>
    <w:p w14:paraId="1B8431B0" w14:textId="174AB40B" w:rsidR="00FA51E1" w:rsidRDefault="00FA51E1" w:rsidP="00665189">
      <w:pPr>
        <w:autoSpaceDE w:val="0"/>
        <w:autoSpaceDN w:val="0"/>
        <w:adjustRightInd w:val="0"/>
        <w:spacing w:after="0" w:line="360" w:lineRule="auto"/>
        <w:ind w:firstLine="709"/>
        <w:jc w:val="both"/>
        <w:rPr>
          <w:rFonts w:ascii="Myriad Pro" w:hAnsi="Myriad Pro"/>
          <w:color w:val="000000" w:themeColor="text1"/>
          <w:sz w:val="26"/>
          <w:szCs w:val="26"/>
        </w:rPr>
      </w:pPr>
      <w:r>
        <w:rPr>
          <w:rFonts w:ascii="Myriad Pro" w:hAnsi="Myriad Pro" w:cs="Myriad Pro"/>
          <w:sz w:val="26"/>
          <w:szCs w:val="26"/>
        </w:rPr>
        <w:t xml:space="preserve">Исполнитель обоснованно полагает, что </w:t>
      </w:r>
      <w:r w:rsidR="00D55060">
        <w:rPr>
          <w:rFonts w:ascii="Myriad Pro" w:hAnsi="Myriad Pro" w:cs="Myriad Pro"/>
          <w:sz w:val="26"/>
          <w:szCs w:val="26"/>
        </w:rPr>
        <w:t xml:space="preserve"> с учетом проведенной оценки Исполнителем базового уровня подконтрольных расходов на 2018 год и с индексом изменения активов в 2019 году,  </w:t>
      </w:r>
      <w:r>
        <w:rPr>
          <w:rFonts w:ascii="Myriad Pro" w:hAnsi="Myriad Pro" w:cs="Myriad Pro"/>
          <w:sz w:val="26"/>
          <w:szCs w:val="26"/>
        </w:rPr>
        <w:t xml:space="preserve">Службой по тарифам </w:t>
      </w:r>
      <w:r w:rsidR="00474CDC">
        <w:rPr>
          <w:rFonts w:ascii="Myriad Pro" w:hAnsi="Myriad Pro" w:cs="Myriad Pro"/>
          <w:sz w:val="26"/>
          <w:szCs w:val="26"/>
        </w:rPr>
        <w:t>Н</w:t>
      </w:r>
      <w:r>
        <w:rPr>
          <w:rFonts w:ascii="Myriad Pro" w:hAnsi="Myriad Pro" w:cs="Myriad Pro"/>
          <w:sz w:val="26"/>
          <w:szCs w:val="26"/>
        </w:rPr>
        <w:t xml:space="preserve">ской </w:t>
      </w:r>
      <w:r>
        <w:rPr>
          <w:rFonts w:ascii="Myriad Pro" w:hAnsi="Myriad Pro" w:cs="Myriad Pro"/>
          <w:sz w:val="26"/>
          <w:szCs w:val="26"/>
        </w:rPr>
        <w:lastRenderedPageBreak/>
        <w:t>области</w:t>
      </w:r>
      <w:r w:rsidR="001A784B">
        <w:rPr>
          <w:rFonts w:ascii="Myriad Pro" w:hAnsi="Myriad Pro" w:cs="Myriad Pro"/>
          <w:sz w:val="26"/>
          <w:szCs w:val="26"/>
        </w:rPr>
        <w:t xml:space="preserve"> при определении подконтрольных расходов</w:t>
      </w:r>
      <w:r>
        <w:rPr>
          <w:rFonts w:ascii="Myriad Pro" w:hAnsi="Myriad Pro" w:cs="Myriad Pro"/>
          <w:sz w:val="26"/>
          <w:szCs w:val="26"/>
        </w:rPr>
        <w:t xml:space="preserve"> необоснованно не учтено в необходимой валовой выручке филиала ПАО</w:t>
      </w:r>
      <w:r w:rsidR="00FD63B0">
        <w:rPr>
          <w:rFonts w:ascii="Myriad Pro" w:hAnsi="Myriad Pro" w:cs="Myriad Pro"/>
          <w:sz w:val="26"/>
          <w:szCs w:val="26"/>
        </w:rPr>
        <w:t> </w:t>
      </w:r>
      <w:r w:rsidR="007B628E">
        <w:rPr>
          <w:rFonts w:ascii="Myriad Pro" w:hAnsi="Myriad Pro" w:cs="Myriad Pro"/>
          <w:sz w:val="26"/>
          <w:szCs w:val="26"/>
        </w:rPr>
        <w:t>»</w:t>
      </w:r>
      <w:r>
        <w:rPr>
          <w:rFonts w:ascii="Myriad Pro" w:hAnsi="Myriad Pro" w:cs="Myriad Pro"/>
          <w:sz w:val="26"/>
          <w:szCs w:val="26"/>
        </w:rPr>
        <w:t>МРСК Юга</w:t>
      </w:r>
      <w:r w:rsidR="007B628E">
        <w:rPr>
          <w:rFonts w:ascii="Myriad Pro" w:hAnsi="Myriad Pro" w:cs="Myriad Pro"/>
          <w:sz w:val="26"/>
          <w:szCs w:val="26"/>
        </w:rPr>
        <w:t>»</w:t>
      </w:r>
      <w:r>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Pr>
          <w:rFonts w:ascii="Myriad Pro" w:hAnsi="Myriad Pro" w:cs="Myriad Pro"/>
          <w:sz w:val="26"/>
          <w:szCs w:val="26"/>
        </w:rPr>
        <w:t xml:space="preserve"> на 2019 год </w:t>
      </w:r>
      <w:r w:rsidR="009F6CF8">
        <w:rPr>
          <w:rFonts w:ascii="Myriad Pro" w:hAnsi="Myriad Pro" w:cs="Myriad Pro"/>
          <w:sz w:val="26"/>
          <w:szCs w:val="26"/>
        </w:rPr>
        <w:t xml:space="preserve"> - </w:t>
      </w:r>
      <w:r w:rsidR="00D55060">
        <w:rPr>
          <w:rFonts w:ascii="Myriad Pro" w:hAnsi="Myriad Pro" w:cs="Myriad Pro"/>
          <w:sz w:val="26"/>
          <w:szCs w:val="26"/>
        </w:rPr>
        <w:t>233 780,94</w:t>
      </w:r>
      <w:r w:rsidR="0048512F">
        <w:rPr>
          <w:rFonts w:ascii="Myriad Pro" w:hAnsi="Myriad Pro" w:cs="Myriad Pro"/>
          <w:sz w:val="26"/>
          <w:szCs w:val="26"/>
        </w:rPr>
        <w:t xml:space="preserve"> </w:t>
      </w:r>
      <w:r>
        <w:rPr>
          <w:rFonts w:ascii="Myriad Pro" w:hAnsi="Myriad Pro" w:cs="Myriad Pro"/>
          <w:sz w:val="26"/>
          <w:szCs w:val="26"/>
        </w:rPr>
        <w:t xml:space="preserve">тыс. рублей. </w:t>
      </w:r>
    </w:p>
    <w:p w14:paraId="3A1948C5" w14:textId="7709932B" w:rsidR="00FA51E1" w:rsidRDefault="00FA51E1">
      <w:pPr>
        <w:rPr>
          <w:rFonts w:ascii="Myriad Pro" w:hAnsi="Myriad Pro" w:cs="Myriad Pro"/>
          <w:sz w:val="26"/>
          <w:szCs w:val="26"/>
        </w:rPr>
      </w:pPr>
      <w:r>
        <w:rPr>
          <w:rFonts w:ascii="Myriad Pro" w:hAnsi="Myriad Pro" w:cs="Myriad Pro"/>
          <w:sz w:val="26"/>
          <w:szCs w:val="26"/>
        </w:rPr>
        <w:br w:type="page"/>
      </w:r>
    </w:p>
    <w:p w14:paraId="14399611" w14:textId="4D3EE652" w:rsidR="00FD63B0" w:rsidRPr="004D7D17" w:rsidRDefault="00FD63B0" w:rsidP="00FD63B0">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16" w:name="_Toc33287997"/>
      <w:bookmarkStart w:id="17" w:name="_Toc75960691"/>
      <w:r w:rsidRPr="004D7D17">
        <w:rPr>
          <w:rFonts w:ascii="Myriad Pro" w:hAnsi="Myriad Pro"/>
          <w:b/>
          <w:color w:val="4F6228" w:themeColor="accent3" w:themeShade="80"/>
          <w:sz w:val="28"/>
          <w:szCs w:val="28"/>
        </w:rPr>
        <w:lastRenderedPageBreak/>
        <w:t xml:space="preserve">Анализ обоснованности </w:t>
      </w:r>
      <w:r w:rsidR="00065E46">
        <w:rPr>
          <w:rFonts w:ascii="Myriad Pro" w:hAnsi="Myriad Pro"/>
          <w:b/>
          <w:color w:val="4F6228" w:themeColor="accent3" w:themeShade="80"/>
          <w:sz w:val="28"/>
          <w:szCs w:val="28"/>
        </w:rPr>
        <w:t xml:space="preserve">Службы по тарифам </w:t>
      </w:r>
      <w:r w:rsidR="00474CDC">
        <w:rPr>
          <w:rFonts w:ascii="Myriad Pro" w:hAnsi="Myriad Pro"/>
          <w:b/>
          <w:color w:val="4F6228" w:themeColor="accent3" w:themeShade="80"/>
          <w:sz w:val="28"/>
          <w:szCs w:val="28"/>
        </w:rPr>
        <w:t>Н</w:t>
      </w:r>
      <w:r w:rsidR="00065E46">
        <w:rPr>
          <w:rFonts w:ascii="Myriad Pro" w:hAnsi="Myriad Pro"/>
          <w:b/>
          <w:color w:val="4F6228" w:themeColor="accent3" w:themeShade="80"/>
          <w:sz w:val="28"/>
          <w:szCs w:val="28"/>
        </w:rPr>
        <w:t>ской области</w:t>
      </w:r>
      <w:r w:rsidRPr="004D7D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16"/>
      <w:bookmarkEnd w:id="17"/>
    </w:p>
    <w:p w14:paraId="476C5F41" w14:textId="77777777" w:rsidR="00FD63B0" w:rsidRDefault="00FD63B0" w:rsidP="00356F4D">
      <w:pPr>
        <w:pStyle w:val="ConsPlusNormal"/>
        <w:spacing w:line="360" w:lineRule="auto"/>
        <w:ind w:firstLine="567"/>
        <w:jc w:val="both"/>
        <w:rPr>
          <w:rFonts w:eastAsia="Calibri"/>
          <w:color w:val="000000" w:themeColor="text1"/>
        </w:rPr>
      </w:pPr>
    </w:p>
    <w:p w14:paraId="7AA881D9" w14:textId="49F497B2" w:rsidR="00FD63B0" w:rsidRPr="009863E1" w:rsidRDefault="00FD63B0" w:rsidP="009C7522">
      <w:pPr>
        <w:pStyle w:val="ConsPlusNormal"/>
        <w:spacing w:line="360" w:lineRule="auto"/>
        <w:ind w:firstLine="567"/>
        <w:jc w:val="both"/>
        <w:rPr>
          <w:rFonts w:eastAsia="Calibri"/>
          <w:color w:val="000000" w:themeColor="text1"/>
        </w:rPr>
      </w:pPr>
      <w:r>
        <w:rPr>
          <w:rFonts w:eastAsia="Calibri"/>
          <w:color w:val="000000" w:themeColor="text1"/>
        </w:rPr>
        <w:t>Согласно пункту 38 Основ ценообразования № 1178 п</w:t>
      </w:r>
      <w:r w:rsidRPr="009863E1">
        <w:rPr>
          <w:rFonts w:eastAsia="Calibri"/>
          <w:color w:val="000000" w:themeColor="text1"/>
        </w:rPr>
        <w:t>еред началом каждого года долгосрочного периода регулирования определяются планируемые значения параметров расчета тарифов:</w:t>
      </w:r>
    </w:p>
    <w:p w14:paraId="2D8A676E" w14:textId="77777777" w:rsidR="00FD63B0" w:rsidRPr="009863E1" w:rsidRDefault="00FD63B0" w:rsidP="009C7522">
      <w:pPr>
        <w:pStyle w:val="ConsPlusNormal"/>
        <w:spacing w:line="360" w:lineRule="auto"/>
        <w:ind w:firstLine="567"/>
        <w:jc w:val="both"/>
        <w:rPr>
          <w:rFonts w:eastAsia="Calibri"/>
          <w:color w:val="000000" w:themeColor="text1"/>
        </w:rPr>
      </w:pPr>
      <w:r>
        <w:rPr>
          <w:rFonts w:eastAsia="Calibri"/>
          <w:color w:val="000000" w:themeColor="text1"/>
        </w:rPr>
        <w:t xml:space="preserve">- </w:t>
      </w:r>
      <w:r w:rsidRPr="009863E1">
        <w:rPr>
          <w:rFonts w:eastAsia="Calibri"/>
          <w:color w:val="000000" w:themeColor="text1"/>
        </w:rPr>
        <w:t>индекс потребительских цен, определенный в соответствии с прогнозом социально-экономического развития Российской Федерации (далее - индекс потребительских цен).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31AEBBB5" w14:textId="77777777" w:rsidR="00FD63B0" w:rsidRPr="009C7522" w:rsidRDefault="00FD63B0"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 размер активов, определяемый регулирующими органами.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6DD98509" w14:textId="77777777" w:rsidR="00FD63B0" w:rsidRDefault="00FD63B0" w:rsidP="00FD63B0">
      <w:pPr>
        <w:spacing w:after="0" w:line="360"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w:t>
      </w:r>
      <w:r w:rsidRPr="0051538D">
        <w:rPr>
          <w:rFonts w:ascii="Myriad Pro" w:eastAsia="Calibri" w:hAnsi="Myriad Pro" w:cs="Times New Roman"/>
          <w:color w:val="000000" w:themeColor="text1"/>
          <w:sz w:val="26"/>
          <w:szCs w:val="26"/>
        </w:rPr>
        <w:lastRenderedPageBreak/>
        <w:t xml:space="preserve">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Pr>
          <w:rFonts w:ascii="Myriad Pro" w:eastAsia="Calibri" w:hAnsi="Myriad Pro" w:cs="Times New Roman"/>
          <w:color w:val="000000" w:themeColor="text1"/>
          <w:sz w:val="26"/>
          <w:szCs w:val="26"/>
        </w:rPr>
        <w:t>Основами ценообразования № 1178</w:t>
      </w:r>
      <w:r w:rsidRPr="0051538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w:t>
      </w:r>
      <w:r>
        <w:rPr>
          <w:rFonts w:ascii="Myriad Pro" w:eastAsia="Calibri" w:hAnsi="Myriad Pro" w:cs="Times New Roman"/>
          <w:color w:val="000000" w:themeColor="text1"/>
          <w:sz w:val="26"/>
          <w:szCs w:val="26"/>
        </w:rPr>
        <w:t xml:space="preserve">38 Основ ценообразования № 1178 </w:t>
      </w:r>
      <w:r w:rsidRPr="0051538D">
        <w:rPr>
          <w:rFonts w:ascii="Myriad Pro" w:eastAsia="Calibri" w:hAnsi="Myriad Pro" w:cs="Times New Roman"/>
          <w:color w:val="000000" w:themeColor="text1"/>
          <w:sz w:val="26"/>
          <w:szCs w:val="26"/>
        </w:rPr>
        <w:t xml:space="preserve">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w:t>
      </w:r>
      <w:r w:rsidRPr="0051538D">
        <w:rPr>
          <w:rFonts w:ascii="Myriad Pro" w:eastAsia="Calibri" w:hAnsi="Myriad Pro" w:cs="Times New Roman"/>
          <w:color w:val="000000" w:themeColor="text1"/>
          <w:sz w:val="26"/>
          <w:szCs w:val="26"/>
        </w:rPr>
        <w:lastRenderedPageBreak/>
        <w:t>применением метода сравнения аналогов, утверждаемыми Федеральной антимонопольной службой.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B01797" w:rsidRPr="008C068E" w14:paraId="26098EFD" w14:textId="77777777" w:rsidTr="006B2E1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80D0E5" w14:textId="168E2728"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Показатель</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AADEA" w14:textId="7D690842"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Установлено на 2017 год</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EEA37" w14:textId="6916C0E9"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BEB5D"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12F25" w14:textId="5371E232"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CC3450">
              <w:rPr>
                <w:rFonts w:ascii="Myriad Pro" w:eastAsia="Times New Roman" w:hAnsi="Myriad Pro" w:cs="Calibri"/>
                <w:b/>
                <w:bCs/>
                <w:color w:val="FFFFFF" w:themeColor="background1"/>
                <w:sz w:val="18"/>
                <w:szCs w:val="18"/>
                <w:lang w:eastAsia="ru-RU"/>
              </w:rPr>
              <w:t>предложение</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A688B"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B01797" w:rsidRPr="008C068E" w14:paraId="4C60A829" w14:textId="77777777" w:rsidTr="006B2E1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F485D" w14:textId="77777777" w:rsidR="00B01797" w:rsidRPr="008C068E" w:rsidRDefault="00B01797" w:rsidP="006B2E12">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80A6C"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4CDFD"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F4D50"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5A6D7"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E6976"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B01797" w:rsidRPr="006439BF" w14:paraId="1F0FAC18" w14:textId="77777777" w:rsidTr="006B2E12">
        <w:trPr>
          <w:trHeight w:val="303"/>
        </w:trPr>
        <w:tc>
          <w:tcPr>
            <w:tcW w:w="1514" w:type="pct"/>
            <w:tcBorders>
              <w:top w:val="single" w:sz="4" w:space="0" w:color="FFFFFF" w:themeColor="background1"/>
            </w:tcBorders>
            <w:shd w:val="clear" w:color="000000" w:fill="FFFFFF"/>
            <w:vAlign w:val="bottom"/>
          </w:tcPr>
          <w:p w14:paraId="332013FF" w14:textId="792CC193" w:rsidR="00B01797" w:rsidRPr="006439BF" w:rsidRDefault="00B01797" w:rsidP="006B2E12">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Индекс эффективности подконтрольных расходов </w:t>
            </w:r>
          </w:p>
        </w:tc>
        <w:tc>
          <w:tcPr>
            <w:tcW w:w="835" w:type="pct"/>
            <w:tcBorders>
              <w:top w:val="single" w:sz="4" w:space="0" w:color="FFFFFF" w:themeColor="background1"/>
            </w:tcBorders>
            <w:shd w:val="clear" w:color="auto" w:fill="auto"/>
            <w:vAlign w:val="bottom"/>
          </w:tcPr>
          <w:p w14:paraId="70ABF513" w14:textId="486E2CCC"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3 %</w:t>
            </w:r>
          </w:p>
        </w:tc>
        <w:tc>
          <w:tcPr>
            <w:tcW w:w="834" w:type="pct"/>
            <w:tcBorders>
              <w:top w:val="single" w:sz="4" w:space="0" w:color="FFFFFF" w:themeColor="background1"/>
            </w:tcBorders>
            <w:shd w:val="clear" w:color="auto" w:fill="auto"/>
            <w:vAlign w:val="bottom"/>
          </w:tcPr>
          <w:p w14:paraId="0FE5D922" w14:textId="1DB51EE0"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1 %</w:t>
            </w:r>
          </w:p>
        </w:tc>
        <w:tc>
          <w:tcPr>
            <w:tcW w:w="759" w:type="pct"/>
            <w:tcBorders>
              <w:top w:val="single" w:sz="4" w:space="0" w:color="FFFFFF" w:themeColor="background1"/>
            </w:tcBorders>
            <w:shd w:val="clear" w:color="auto" w:fill="auto"/>
            <w:vAlign w:val="bottom"/>
          </w:tcPr>
          <w:p w14:paraId="7FC7B14F" w14:textId="7A9E15BE"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1 %</w:t>
            </w:r>
          </w:p>
        </w:tc>
        <w:tc>
          <w:tcPr>
            <w:tcW w:w="531" w:type="pct"/>
            <w:tcBorders>
              <w:top w:val="single" w:sz="4" w:space="0" w:color="FFFFFF" w:themeColor="background1"/>
            </w:tcBorders>
            <w:shd w:val="clear" w:color="auto" w:fill="auto"/>
            <w:vAlign w:val="bottom"/>
          </w:tcPr>
          <w:p w14:paraId="2AEA1A3D" w14:textId="313C8722"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28" w:type="pct"/>
            <w:tcBorders>
              <w:top w:val="single" w:sz="4" w:space="0" w:color="FFFFFF" w:themeColor="background1"/>
            </w:tcBorders>
            <w:shd w:val="clear" w:color="auto" w:fill="auto"/>
            <w:vAlign w:val="bottom"/>
          </w:tcPr>
          <w:p w14:paraId="71FD576C" w14:textId="7A18E06A"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4CD192F2" w14:textId="77777777" w:rsidR="00FD63B0" w:rsidRDefault="00FD63B0" w:rsidP="00FD63B0">
      <w:pPr>
        <w:spacing w:after="0" w:line="360" w:lineRule="auto"/>
        <w:contextualSpacing/>
        <w:jc w:val="both"/>
        <w:rPr>
          <w:rFonts w:ascii="Myriad Pro" w:eastAsia="Calibri" w:hAnsi="Myriad Pro" w:cs="Times New Roman"/>
          <w:b/>
          <w:color w:val="000000" w:themeColor="text1"/>
          <w:sz w:val="26"/>
          <w:szCs w:val="26"/>
        </w:rPr>
      </w:pPr>
    </w:p>
    <w:p w14:paraId="66C2821C" w14:textId="77777777" w:rsidR="00FA51E1" w:rsidRPr="00665189" w:rsidRDefault="00FA51E1" w:rsidP="00665189">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8" w:name="_Toc36540017"/>
      <w:bookmarkStart w:id="19" w:name="_Toc75960692"/>
      <w:r w:rsidRPr="00665189">
        <w:rPr>
          <w:rFonts w:ascii="Myriad Pro" w:hAnsi="Myriad Pro"/>
          <w:b/>
          <w:color w:val="4F6228" w:themeColor="accent3" w:themeShade="80"/>
          <w:sz w:val="28"/>
          <w:szCs w:val="28"/>
        </w:rPr>
        <w:t>Индекс эффективности подконтрольных расходов</w:t>
      </w:r>
      <w:bookmarkEnd w:id="18"/>
      <w:bookmarkEnd w:id="19"/>
    </w:p>
    <w:p w14:paraId="6DA59BCF"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05574379"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7FC42264" w14:textId="77777777" w:rsidR="00FA51E1" w:rsidRPr="009421D8" w:rsidRDefault="00FA51E1" w:rsidP="00FA51E1">
      <w:pPr>
        <w:spacing w:after="0" w:line="360" w:lineRule="auto"/>
        <w:ind w:firstLine="567"/>
        <w:contextualSpacing/>
        <w:jc w:val="both"/>
        <w:rPr>
          <w:rFonts w:ascii="Myriad Pro" w:eastAsia="Calibri" w:hAnsi="Myriad Pro" w:cs="Times New Roman"/>
          <w:sz w:val="26"/>
          <w:szCs w:val="26"/>
        </w:rPr>
      </w:pPr>
      <w:r w:rsidRPr="009421D8">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149EF5AE"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3143D699"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243AD0E2" w14:textId="269D9C20" w:rsidR="00FA51E1" w:rsidRPr="00FA7E36" w:rsidRDefault="00FA51E1" w:rsidP="00416274">
      <w:pPr>
        <w:tabs>
          <w:tab w:val="left" w:pos="567"/>
        </w:tabs>
        <w:autoSpaceDE w:val="0"/>
        <w:autoSpaceDN w:val="0"/>
        <w:adjustRightInd w:val="0"/>
        <w:spacing w:after="0" w:line="360" w:lineRule="auto"/>
        <w:jc w:val="both"/>
        <w:rPr>
          <w:rFonts w:ascii="Myriad Pro" w:hAnsi="Myriad Pro" w:cs="Myriad Pro"/>
          <w:szCs w:val="26"/>
        </w:rPr>
      </w:pPr>
      <w:r>
        <w:rPr>
          <w:rFonts w:ascii="Myriad Pro" w:hAnsi="Myriad Pro" w:cs="Myriad Pro"/>
          <w:sz w:val="26"/>
          <w:szCs w:val="26"/>
        </w:rPr>
        <w:tab/>
      </w:r>
      <w:r w:rsidR="00913A28">
        <w:rPr>
          <w:rFonts w:ascii="Myriad Pro" w:hAnsi="Myriad Pro" w:cs="Myriad Pro"/>
          <w:sz w:val="26"/>
          <w:szCs w:val="26"/>
        </w:rPr>
        <w:t xml:space="preserve">Службой по тарифам </w:t>
      </w:r>
      <w:r w:rsidR="00474CDC">
        <w:rPr>
          <w:rFonts w:ascii="Myriad Pro" w:hAnsi="Myriad Pro" w:cs="Myriad Pro"/>
          <w:sz w:val="26"/>
          <w:szCs w:val="26"/>
        </w:rPr>
        <w:t>Н</w:t>
      </w:r>
      <w:r w:rsidR="00913A28">
        <w:rPr>
          <w:rFonts w:ascii="Myriad Pro" w:hAnsi="Myriad Pro" w:cs="Myriad Pro"/>
          <w:sz w:val="26"/>
          <w:szCs w:val="26"/>
        </w:rPr>
        <w:t>ской области принято значение 1%</w:t>
      </w:r>
      <w:r w:rsidR="00153996">
        <w:rPr>
          <w:rFonts w:ascii="Myriad Pro" w:hAnsi="Myriad Pro" w:cs="Myriad Pro"/>
          <w:sz w:val="26"/>
          <w:szCs w:val="26"/>
        </w:rPr>
        <w:t>.</w:t>
      </w:r>
    </w:p>
    <w:p w14:paraId="7F6C356E" w14:textId="77777777" w:rsidR="00FA51E1" w:rsidRPr="00FA7E36" w:rsidRDefault="00FA51E1" w:rsidP="00FA51E1">
      <w:pPr>
        <w:tabs>
          <w:tab w:val="left" w:pos="1960"/>
        </w:tabs>
        <w:autoSpaceDE w:val="0"/>
        <w:autoSpaceDN w:val="0"/>
        <w:adjustRightInd w:val="0"/>
        <w:spacing w:after="0" w:line="360" w:lineRule="auto"/>
        <w:ind w:firstLine="540"/>
        <w:jc w:val="center"/>
        <w:rPr>
          <w:rFonts w:ascii="Myriad Pro" w:hAnsi="Myriad Pro" w:cs="Myriad Pro"/>
          <w:sz w:val="26"/>
          <w:szCs w:val="26"/>
        </w:rPr>
      </w:pPr>
    </w:p>
    <w:p w14:paraId="754ABA2A" w14:textId="77777777" w:rsidR="00FA51E1" w:rsidRPr="00026371"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4ED4CB2D"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Методическими указаниями №421-э регламентируется порядок определения </w:t>
      </w:r>
      <w:r w:rsidRPr="00017367">
        <w:rPr>
          <w:rFonts w:ascii="Myriad Pro" w:hAnsi="Myriad Pro"/>
          <w:color w:val="000000"/>
          <w:sz w:val="26"/>
          <w:szCs w:val="26"/>
        </w:rPr>
        <w:t>значени</w:t>
      </w:r>
      <w:r>
        <w:rPr>
          <w:rFonts w:ascii="Myriad Pro" w:hAnsi="Myriad Pro"/>
          <w:color w:val="000000"/>
          <w:sz w:val="26"/>
          <w:szCs w:val="26"/>
        </w:rPr>
        <w:t>я</w:t>
      </w:r>
      <w:r w:rsidRPr="00017367">
        <w:rPr>
          <w:rFonts w:ascii="Myriad Pro" w:hAnsi="Myriad Pro"/>
          <w:color w:val="000000"/>
          <w:sz w:val="26"/>
          <w:szCs w:val="26"/>
        </w:rPr>
        <w:t xml:space="preserve"> эффективного уровня операционных, подконтрольных расходов </w:t>
      </w:r>
      <w:r>
        <w:rPr>
          <w:rFonts w:ascii="Myriad Pro" w:hAnsi="Myriad Pro"/>
          <w:color w:val="000000"/>
          <w:sz w:val="26"/>
          <w:szCs w:val="26"/>
        </w:rPr>
        <w:t>(</w:t>
      </w:r>
      <w:r w:rsidRPr="00017367">
        <w:rPr>
          <w:rFonts w:ascii="Myriad Pro" w:hAnsi="Myriad Pro"/>
          <w:color w:val="000000"/>
          <w:sz w:val="26"/>
          <w:szCs w:val="26"/>
        </w:rPr>
        <w:t>ОПР</w:t>
      </w:r>
      <w:r>
        <w:rPr>
          <w:rFonts w:ascii="Myriad Pro" w:hAnsi="Myriad Pro"/>
          <w:color w:val="000000"/>
          <w:sz w:val="26"/>
          <w:szCs w:val="26"/>
        </w:rPr>
        <w:t xml:space="preserve">) и </w:t>
      </w:r>
      <w:r w:rsidRPr="006735D0">
        <w:rPr>
          <w:rFonts w:ascii="Myriad Pro" w:hAnsi="Myriad Pro"/>
          <w:color w:val="000000"/>
          <w:sz w:val="26"/>
          <w:szCs w:val="26"/>
        </w:rPr>
        <w:t xml:space="preserve">индекса эффективности </w:t>
      </w:r>
      <w:r>
        <w:rPr>
          <w:rFonts w:ascii="Myriad Pro" w:hAnsi="Myriad Pro"/>
          <w:color w:val="000000"/>
          <w:sz w:val="26"/>
          <w:szCs w:val="26"/>
        </w:rPr>
        <w:t>ОПР</w:t>
      </w:r>
      <w:r w:rsidRPr="006735D0">
        <w:rPr>
          <w:rFonts w:ascii="Myriad Pro" w:hAnsi="Myriad Pro"/>
          <w:color w:val="000000"/>
          <w:sz w:val="26"/>
          <w:szCs w:val="26"/>
        </w:rPr>
        <w:t xml:space="preserve"> </w:t>
      </w:r>
      <w:r>
        <w:rPr>
          <w:rFonts w:ascii="Myriad Pro" w:hAnsi="Myriad Pro"/>
          <w:color w:val="000000"/>
          <w:sz w:val="26"/>
          <w:szCs w:val="26"/>
        </w:rPr>
        <w:t>территориальной сетевой организации</w:t>
      </w:r>
      <w:r w:rsidRPr="00017367">
        <w:rPr>
          <w:rFonts w:ascii="Myriad Pro" w:hAnsi="Myriad Pro"/>
          <w:color w:val="000000"/>
          <w:sz w:val="26"/>
          <w:szCs w:val="26"/>
        </w:rPr>
        <w:t xml:space="preserve"> </w:t>
      </w:r>
      <w:r>
        <w:rPr>
          <w:rFonts w:ascii="Myriad Pro" w:hAnsi="Myriad Pro"/>
          <w:color w:val="000000"/>
          <w:sz w:val="26"/>
          <w:szCs w:val="26"/>
        </w:rPr>
        <w:t>(</w:t>
      </w:r>
      <w:r w:rsidRPr="00017367">
        <w:rPr>
          <w:rFonts w:ascii="Myriad Pro" w:hAnsi="Myriad Pro"/>
          <w:color w:val="000000"/>
          <w:sz w:val="26"/>
          <w:szCs w:val="26"/>
        </w:rPr>
        <w:t>ТСО</w:t>
      </w:r>
      <w:r>
        <w:rPr>
          <w:rFonts w:ascii="Myriad Pro" w:hAnsi="Myriad Pro"/>
          <w:color w:val="000000"/>
          <w:sz w:val="26"/>
          <w:szCs w:val="26"/>
        </w:rPr>
        <w:t xml:space="preserve">). </w:t>
      </w:r>
    </w:p>
    <w:p w14:paraId="5483692B" w14:textId="77777777" w:rsidR="00FA51E1" w:rsidRPr="00045B7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 xml:space="preserve">Согласно п. 7 Методических указаний </w:t>
      </w:r>
      <w:r>
        <w:rPr>
          <w:rFonts w:ascii="Myriad Pro" w:hAnsi="Myriad Pro"/>
          <w:color w:val="000000"/>
          <w:sz w:val="26"/>
          <w:szCs w:val="26"/>
        </w:rPr>
        <w:t>№ 421-э р</w:t>
      </w:r>
      <w:r w:rsidRPr="006735D0">
        <w:rPr>
          <w:rFonts w:ascii="Myriad Pro" w:hAnsi="Myriad Pro"/>
          <w:color w:val="000000"/>
          <w:sz w:val="26"/>
          <w:szCs w:val="26"/>
        </w:rPr>
        <w:t>асчет индекса эффективности ОПР и величины базового уровня ОПР</w:t>
      </w:r>
      <w:r w:rsidRPr="00045B71">
        <w:rPr>
          <w:rFonts w:ascii="Myriad Pro" w:hAnsi="Myriad Pro"/>
          <w:color w:val="000000"/>
          <w:sz w:val="26"/>
          <w:szCs w:val="26"/>
        </w:rPr>
        <w:t xml:space="preserve">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Pr>
          <w:rFonts w:ascii="Myriad Pro" w:hAnsi="Myriad Pro"/>
          <w:color w:val="000000"/>
          <w:sz w:val="26"/>
          <w:szCs w:val="26"/>
        </w:rPr>
        <w:t xml:space="preserve"> №421-э</w:t>
      </w:r>
      <w:r w:rsidRPr="00045B71">
        <w:rPr>
          <w:rFonts w:ascii="Myriad Pro" w:hAnsi="Myriad Pro"/>
          <w:color w:val="000000"/>
          <w:sz w:val="26"/>
          <w:szCs w:val="26"/>
        </w:rPr>
        <w:t xml:space="preserve"> (далее - группа эффективности) по итогам расчета рейтинга эффективности ТСО, с учетом:</w:t>
      </w:r>
    </w:p>
    <w:p w14:paraId="50667F12" w14:textId="77777777" w:rsidR="00FA51E1" w:rsidRPr="00045B7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0725B753" w14:textId="77777777" w:rsidR="00FA51E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lastRenderedPageBreak/>
        <w:t>2) натуральных показателей ТСО, предусмотренных приложением N 1 к Методическим указаниям</w:t>
      </w:r>
      <w:r>
        <w:rPr>
          <w:rFonts w:ascii="Myriad Pro" w:hAnsi="Myriad Pro"/>
          <w:color w:val="000000"/>
          <w:sz w:val="26"/>
          <w:szCs w:val="26"/>
        </w:rPr>
        <w:t xml:space="preserve"> № 421-э</w:t>
      </w:r>
      <w:r w:rsidRPr="00045B71">
        <w:rPr>
          <w:rFonts w:ascii="Myriad Pro" w:hAnsi="Myriad Pro"/>
          <w:color w:val="000000"/>
          <w:sz w:val="26"/>
          <w:szCs w:val="26"/>
        </w:rPr>
        <w:t>.</w:t>
      </w:r>
    </w:p>
    <w:p w14:paraId="4CF6A033" w14:textId="77777777" w:rsidR="00FA51E1" w:rsidRPr="00017367"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Согласно п.</w:t>
      </w:r>
      <w:r w:rsidRPr="00017367">
        <w:rPr>
          <w:rFonts w:ascii="Myriad Pro" w:hAnsi="Myriad Pro"/>
          <w:color w:val="000000"/>
          <w:sz w:val="26"/>
          <w:szCs w:val="26"/>
        </w:rPr>
        <w:t xml:space="preserve">10. </w:t>
      </w:r>
      <w:r>
        <w:rPr>
          <w:rFonts w:ascii="Myriad Pro" w:hAnsi="Myriad Pro"/>
          <w:color w:val="000000"/>
          <w:sz w:val="26"/>
          <w:szCs w:val="26"/>
        </w:rPr>
        <w:t>в</w:t>
      </w:r>
      <w:r w:rsidRPr="00017367">
        <w:rPr>
          <w:rFonts w:ascii="Myriad Pro" w:hAnsi="Myriad Pro"/>
          <w:color w:val="000000"/>
          <w:sz w:val="26"/>
          <w:szCs w:val="26"/>
        </w:rPr>
        <w:t xml:space="preserve">еличина эффективного уровня ОПР в целях расчета базового уровня ОПР ТСО для расчета долгосрочных параметров регулирования ТСО рассчитывается </w:t>
      </w:r>
      <w:r>
        <w:rPr>
          <w:rFonts w:ascii="Myriad Pro" w:hAnsi="Myriad Pro"/>
          <w:color w:val="000000"/>
          <w:sz w:val="26"/>
          <w:szCs w:val="26"/>
        </w:rPr>
        <w:t xml:space="preserve">по формулам (11) или (13) (в зависимости от выполнения заданного в пункте 10 условия) </w:t>
      </w:r>
      <w:r w:rsidRPr="00017367">
        <w:rPr>
          <w:rFonts w:ascii="Myriad Pro" w:hAnsi="Myriad Pro"/>
          <w:color w:val="000000"/>
          <w:sz w:val="26"/>
          <w:szCs w:val="26"/>
        </w:rPr>
        <w:t>на основании расчета коэффициента изменения рейтинга эффективности.</w:t>
      </w:r>
    </w:p>
    <w:p w14:paraId="2C6CB572" w14:textId="77777777" w:rsidR="00FA51E1" w:rsidRPr="00017367" w:rsidRDefault="00FA51E1" w:rsidP="00FA51E1">
      <w:pPr>
        <w:ind w:firstLine="698"/>
        <w:jc w:val="center"/>
        <w:rPr>
          <w:rFonts w:ascii="Myriad Pro" w:hAnsi="Myriad Pro"/>
          <w:color w:val="000000"/>
          <w:sz w:val="26"/>
          <w:szCs w:val="26"/>
        </w:rPr>
      </w:pPr>
      <w:r w:rsidRPr="00416274">
        <w:rPr>
          <w:rFonts w:ascii="Myriad Pro" w:hAnsi="Myriad Pro"/>
          <w:noProof/>
          <w:color w:val="000000"/>
          <w:sz w:val="26"/>
          <w:szCs w:val="26"/>
          <w:lang w:eastAsia="ru-RU"/>
        </w:rPr>
        <w:drawing>
          <wp:inline distT="0" distB="0" distL="0" distR="0" wp14:anchorId="2871B61D" wp14:editId="2D644729">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17367">
        <w:rPr>
          <w:rFonts w:ascii="Myriad Pro" w:hAnsi="Myriad Pro"/>
          <w:color w:val="000000"/>
          <w:sz w:val="26"/>
          <w:szCs w:val="26"/>
        </w:rPr>
        <w:t xml:space="preserve"> (10),</w:t>
      </w:r>
    </w:p>
    <w:p w14:paraId="6179A5FC" w14:textId="77777777" w:rsidR="00FA51E1" w:rsidRPr="00017367" w:rsidRDefault="00FA51E1" w:rsidP="00FA51E1">
      <w:pPr>
        <w:ind w:firstLine="698"/>
        <w:rPr>
          <w:rFonts w:ascii="Myriad Pro" w:hAnsi="Myriad Pro"/>
          <w:color w:val="000000"/>
          <w:sz w:val="20"/>
          <w:szCs w:val="20"/>
        </w:rPr>
      </w:pPr>
      <w:r w:rsidRPr="00017367">
        <w:rPr>
          <w:rFonts w:ascii="Myriad Pro" w:hAnsi="Myriad Pro"/>
          <w:color w:val="000000"/>
          <w:sz w:val="20"/>
          <w:szCs w:val="20"/>
        </w:rPr>
        <w:t>где:</w:t>
      </w:r>
    </w:p>
    <w:p w14:paraId="12E1B101" w14:textId="77777777" w:rsidR="00FA51E1" w:rsidRPr="00017367" w:rsidRDefault="00FA51E1" w:rsidP="00FA51E1">
      <w:pPr>
        <w:rPr>
          <w:rFonts w:ascii="Myriad Pro" w:hAnsi="Myriad Pro"/>
          <w:color w:val="000000"/>
          <w:sz w:val="20"/>
          <w:szCs w:val="20"/>
        </w:rPr>
      </w:pPr>
      <w:r w:rsidRPr="00416274">
        <w:rPr>
          <w:rFonts w:ascii="Myriad Pro" w:hAnsi="Myriad Pro"/>
          <w:noProof/>
          <w:color w:val="000000"/>
          <w:sz w:val="20"/>
          <w:szCs w:val="20"/>
          <w:lang w:eastAsia="ru-RU"/>
        </w:rPr>
        <w:drawing>
          <wp:inline distT="0" distB="0" distL="0" distR="0" wp14:anchorId="7B0AB473" wp14:editId="64B9A7B2">
            <wp:extent cx="155575" cy="21590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017367">
        <w:rPr>
          <w:rFonts w:ascii="Myriad Pro" w:hAnsi="Myriad Pro"/>
          <w:color w:val="000000"/>
          <w:sz w:val="20"/>
          <w:szCs w:val="20"/>
        </w:rPr>
        <w:t xml:space="preserve"> - коэффициент изменения рейтинга эффективности ТСО n;</w:t>
      </w:r>
    </w:p>
    <w:p w14:paraId="775041E3" w14:textId="77777777" w:rsidR="00FA51E1" w:rsidRPr="00017367" w:rsidRDefault="00FA51E1" w:rsidP="00FA51E1">
      <w:pPr>
        <w:rPr>
          <w:rFonts w:ascii="Myriad Pro" w:hAnsi="Myriad Pro"/>
          <w:color w:val="000000"/>
          <w:sz w:val="20"/>
          <w:szCs w:val="20"/>
        </w:rPr>
      </w:pPr>
      <w:r w:rsidRPr="00017367">
        <w:rPr>
          <w:rFonts w:ascii="Myriad Pro" w:hAnsi="Myriad Pro"/>
          <w:color w:val="000000"/>
          <w:sz w:val="20"/>
          <w:szCs w:val="20"/>
        </w:rPr>
        <w:t>m - год, предшествующий периоду регулирования;</w:t>
      </w:r>
    </w:p>
    <w:p w14:paraId="5CFC8917" w14:textId="77777777" w:rsidR="00FA51E1" w:rsidRPr="00017367" w:rsidRDefault="00FA51E1" w:rsidP="00FA51E1">
      <w:pPr>
        <w:rPr>
          <w:rFonts w:ascii="Myriad Pro" w:hAnsi="Myriad Pro"/>
          <w:color w:val="000000"/>
          <w:sz w:val="20"/>
          <w:szCs w:val="20"/>
        </w:rPr>
      </w:pPr>
      <w:r w:rsidRPr="00416274">
        <w:rPr>
          <w:rFonts w:ascii="Myriad Pro" w:hAnsi="Myriad Pro"/>
          <w:noProof/>
          <w:color w:val="000000"/>
          <w:sz w:val="20"/>
          <w:szCs w:val="20"/>
          <w:lang w:eastAsia="ru-RU"/>
        </w:rPr>
        <w:drawing>
          <wp:inline distT="0" distB="0" distL="0" distR="0" wp14:anchorId="416344AF" wp14:editId="184ED26E">
            <wp:extent cx="180975" cy="267335"/>
            <wp:effectExtent l="0" t="0" r="9525"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017367">
        <w:rPr>
          <w:rFonts w:ascii="Myriad Pro" w:hAnsi="Myriad Pro"/>
          <w:color w:val="000000"/>
          <w:sz w:val="20"/>
          <w:szCs w:val="20"/>
        </w:rPr>
        <w:t xml:space="preserve"> - значение рейтинга эффективности ТСО n в году i.</w:t>
      </w:r>
    </w:p>
    <w:p w14:paraId="5F241949"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6EAEEDF" w14:textId="77777777" w:rsidR="00FA51E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r>
        <w:rPr>
          <w:rFonts w:ascii="Myriad Pro" w:hAnsi="Myriad Pro"/>
          <w:color w:val="000000"/>
          <w:sz w:val="26"/>
          <w:szCs w:val="26"/>
        </w:rPr>
        <w:t>, рассчитанных по приведенным в пункте формулам.</w:t>
      </w:r>
    </w:p>
    <w:p w14:paraId="7DDAA352" w14:textId="77777777" w:rsidR="00FA51E1" w:rsidRPr="00A32C8C"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Согласно разделу </w:t>
      </w:r>
      <w:r w:rsidRPr="00A32C8C">
        <w:rPr>
          <w:rFonts w:ascii="Myriad Pro" w:hAnsi="Myriad Pro"/>
          <w:color w:val="000000"/>
          <w:sz w:val="26"/>
          <w:szCs w:val="26"/>
        </w:rPr>
        <w:t xml:space="preserve">II. </w:t>
      </w:r>
      <w:r>
        <w:rPr>
          <w:rFonts w:ascii="Myriad Pro" w:hAnsi="Myriad Pro"/>
          <w:color w:val="000000"/>
          <w:sz w:val="26"/>
          <w:szCs w:val="26"/>
        </w:rPr>
        <w:t>Методических указаний №421-э п</w:t>
      </w:r>
      <w:r w:rsidRPr="00A32C8C">
        <w:rPr>
          <w:rFonts w:ascii="Myriad Pro" w:hAnsi="Myriad Pro"/>
          <w:color w:val="000000"/>
          <w:sz w:val="26"/>
          <w:szCs w:val="26"/>
        </w:rPr>
        <w:t xml:space="preserve">роведение сравнительного анализа </w:t>
      </w:r>
      <w:r>
        <w:rPr>
          <w:rFonts w:ascii="Myriad Pro" w:hAnsi="Myriad Pro"/>
          <w:color w:val="000000"/>
          <w:sz w:val="26"/>
          <w:szCs w:val="26"/>
        </w:rPr>
        <w:t xml:space="preserve">ТСО </w:t>
      </w:r>
      <w:r w:rsidRPr="00A32C8C">
        <w:rPr>
          <w:rFonts w:ascii="Myriad Pro" w:hAnsi="Myriad Pro"/>
          <w:color w:val="000000"/>
          <w:sz w:val="26"/>
          <w:szCs w:val="26"/>
        </w:rPr>
        <w:t>осуществляется на осн</w:t>
      </w:r>
      <w:r>
        <w:rPr>
          <w:rFonts w:ascii="Myriad Pro" w:hAnsi="Myriad Pro"/>
          <w:color w:val="000000"/>
          <w:sz w:val="26"/>
          <w:szCs w:val="26"/>
        </w:rPr>
        <w:t xml:space="preserve">ове собранных данных ФСТ России (п.5). </w:t>
      </w:r>
      <w:r w:rsidRPr="00A32C8C">
        <w:rPr>
          <w:rFonts w:ascii="Myriad Pro" w:hAnsi="Myriad Pro"/>
          <w:color w:val="000000"/>
          <w:sz w:val="26"/>
          <w:szCs w:val="26"/>
        </w:rPr>
        <w:t>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r>
        <w:rPr>
          <w:rFonts w:ascii="Myriad Pro" w:hAnsi="Myriad Pro"/>
          <w:color w:val="000000"/>
          <w:sz w:val="26"/>
          <w:szCs w:val="26"/>
        </w:rPr>
        <w:t xml:space="preserve"> (п.6).</w:t>
      </w:r>
    </w:p>
    <w:p w14:paraId="47B8777A" w14:textId="77777777" w:rsidR="00FA51E1" w:rsidRDefault="00FA51E1" w:rsidP="00FA51E1">
      <w:pPr>
        <w:spacing w:after="0" w:line="360" w:lineRule="auto"/>
        <w:ind w:firstLine="720"/>
        <w:contextualSpacing/>
        <w:jc w:val="both"/>
        <w:rPr>
          <w:rFonts w:ascii="Myriad Pro" w:hAnsi="Myriad Pro"/>
          <w:color w:val="000000"/>
          <w:sz w:val="26"/>
          <w:szCs w:val="26"/>
        </w:rPr>
      </w:pPr>
      <w:r w:rsidRPr="001E57BA">
        <w:rPr>
          <w:rFonts w:ascii="Myriad Pro" w:hAnsi="Myriad Pro"/>
          <w:color w:val="000000"/>
          <w:sz w:val="26"/>
          <w:szCs w:val="26"/>
        </w:rPr>
        <w:t xml:space="preserve">Коэффициенты нормализации </w:t>
      </w:r>
      <w:r>
        <w:rPr>
          <w:rFonts w:ascii="Myriad Pro" w:hAnsi="Myriad Pro"/>
          <w:color w:val="000000"/>
          <w:sz w:val="26"/>
          <w:szCs w:val="26"/>
        </w:rPr>
        <w:t xml:space="preserve">должны </w:t>
      </w:r>
      <w:r w:rsidRPr="001E57BA">
        <w:rPr>
          <w:rFonts w:ascii="Myriad Pro" w:hAnsi="Myriad Pro"/>
          <w:color w:val="000000"/>
          <w:sz w:val="26"/>
          <w:szCs w:val="26"/>
        </w:rPr>
        <w:t>определ</w:t>
      </w:r>
      <w:r>
        <w:rPr>
          <w:rFonts w:ascii="Myriad Pro" w:hAnsi="Myriad Pro"/>
          <w:color w:val="000000"/>
          <w:sz w:val="26"/>
          <w:szCs w:val="26"/>
        </w:rPr>
        <w:t xml:space="preserve">яться </w:t>
      </w:r>
      <w:r w:rsidRPr="001E57BA">
        <w:rPr>
          <w:rFonts w:ascii="Myriad Pro" w:hAnsi="Myriad Pro"/>
          <w:color w:val="000000"/>
          <w:sz w:val="26"/>
          <w:szCs w:val="26"/>
        </w:rPr>
        <w:t>на основ</w:t>
      </w:r>
      <w:r>
        <w:rPr>
          <w:rFonts w:ascii="Myriad Pro" w:hAnsi="Myriad Pro"/>
          <w:color w:val="000000"/>
          <w:sz w:val="26"/>
          <w:szCs w:val="26"/>
        </w:rPr>
        <w:t>ании</w:t>
      </w:r>
      <w:r w:rsidRPr="001E57BA">
        <w:rPr>
          <w:rFonts w:ascii="Myriad Pro" w:hAnsi="Myriad Pro"/>
          <w:color w:val="000000"/>
          <w:sz w:val="26"/>
          <w:szCs w:val="26"/>
        </w:rPr>
        <w:t xml:space="preserve">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1E57BA">
          <w:rPr>
            <w:rFonts w:ascii="Myriad Pro" w:hAnsi="Myriad Pro"/>
            <w:bCs/>
            <w:color w:val="000000"/>
            <w:sz w:val="26"/>
            <w:szCs w:val="26"/>
          </w:rPr>
          <w:t>приложением N 7</w:t>
        </w:r>
      </w:hyperlink>
      <w:r>
        <w:rPr>
          <w:rFonts w:ascii="Myriad Pro" w:hAnsi="Myriad Pro"/>
          <w:color w:val="000000"/>
          <w:sz w:val="26"/>
          <w:szCs w:val="26"/>
        </w:rPr>
        <w:t xml:space="preserve"> к </w:t>
      </w:r>
      <w:r>
        <w:rPr>
          <w:rFonts w:ascii="Myriad Pro" w:hAnsi="Myriad Pro"/>
          <w:color w:val="000000"/>
          <w:sz w:val="26"/>
          <w:szCs w:val="26"/>
        </w:rPr>
        <w:lastRenderedPageBreak/>
        <w:t>настоящим Методическим указаниям, согласно которым п</w:t>
      </w:r>
      <w:r w:rsidRPr="00FE1F50">
        <w:rPr>
          <w:rFonts w:ascii="Myriad Pro" w:hAnsi="Myriad Pro"/>
          <w:color w:val="000000"/>
          <w:sz w:val="26"/>
          <w:szCs w:val="26"/>
        </w:rPr>
        <w:t xml:space="preserve">риведенные в </w:t>
      </w:r>
      <w:hyperlink w:anchor="sub_200" w:history="1">
        <w:r w:rsidRPr="00FE1F50">
          <w:rPr>
            <w:rFonts w:ascii="Myriad Pro" w:hAnsi="Myriad Pro"/>
            <w:bCs/>
            <w:color w:val="000000"/>
            <w:sz w:val="26"/>
            <w:szCs w:val="26"/>
          </w:rPr>
          <w:t>приложении N 2</w:t>
        </w:r>
      </w:hyperlink>
      <w:r w:rsidRPr="00FE1F50">
        <w:rPr>
          <w:rFonts w:ascii="Myriad Pro" w:hAnsi="Myriad Pro"/>
          <w:color w:val="000000"/>
          <w:sz w:val="26"/>
          <w:szCs w:val="26"/>
        </w:rPr>
        <w:t xml:space="preserve"> к Методическим указаниям коэффициенты нормализации </w:t>
      </w:r>
      <w:r w:rsidRPr="00416274">
        <w:rPr>
          <w:rFonts w:ascii="Myriad Pro" w:hAnsi="Myriad Pro"/>
          <w:noProof/>
          <w:color w:val="000000"/>
          <w:sz w:val="26"/>
          <w:szCs w:val="26"/>
          <w:lang w:eastAsia="ru-RU"/>
        </w:rPr>
        <w:drawing>
          <wp:inline distT="0" distB="0" distL="0" distR="0" wp14:anchorId="22EB8C2C" wp14:editId="416D2F07">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416274">
        <w:rPr>
          <w:rFonts w:ascii="Myriad Pro" w:hAnsi="Myriad Pro"/>
          <w:noProof/>
          <w:color w:val="000000"/>
          <w:sz w:val="26"/>
          <w:szCs w:val="26"/>
          <w:lang w:eastAsia="ru-RU"/>
        </w:rPr>
        <w:drawing>
          <wp:inline distT="0" distB="0" distL="0" distR="0" wp14:anchorId="14B1FE7B" wp14:editId="0B7C6D7C">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E1F50">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416274">
        <w:rPr>
          <w:rFonts w:ascii="Myriad Pro" w:hAnsi="Myriad Pro"/>
          <w:noProof/>
          <w:color w:val="000000"/>
          <w:sz w:val="26"/>
          <w:szCs w:val="26"/>
          <w:lang w:eastAsia="ru-RU"/>
        </w:rPr>
        <w:drawing>
          <wp:inline distT="0" distB="0" distL="0" distR="0" wp14:anchorId="3F80D562" wp14:editId="4C86F84D">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E1F50">
        <w:rPr>
          <w:rFonts w:ascii="Myriad Pro" w:hAnsi="Myriad Pro"/>
          <w:color w:val="000000"/>
          <w:sz w:val="26"/>
          <w:szCs w:val="26"/>
        </w:rPr>
        <w:t xml:space="preserve"> TCO в году i, рассчитанных согласно </w:t>
      </w:r>
      <w:hyperlink w:anchor="sub_1009" w:history="1">
        <w:r w:rsidRPr="00FE1F50">
          <w:rPr>
            <w:rFonts w:ascii="Myriad Pro" w:hAnsi="Myriad Pro"/>
            <w:bCs/>
            <w:color w:val="000000"/>
            <w:sz w:val="26"/>
            <w:szCs w:val="26"/>
          </w:rPr>
          <w:t>пункту 9</w:t>
        </w:r>
      </w:hyperlink>
      <w:r w:rsidRPr="00FE1F50">
        <w:rPr>
          <w:rFonts w:ascii="Myriad Pro" w:hAnsi="Myriad Pro"/>
          <w:color w:val="000000"/>
          <w:sz w:val="26"/>
          <w:szCs w:val="26"/>
        </w:rPr>
        <w:t xml:space="preserve"> настоящих Методических указаний.</w:t>
      </w:r>
      <w:r w:rsidRPr="007E4702">
        <w:rPr>
          <w:rFonts w:ascii="Myriad Pro" w:hAnsi="Myriad Pro"/>
          <w:color w:val="000000"/>
          <w:sz w:val="26"/>
          <w:szCs w:val="26"/>
        </w:rPr>
        <w:t xml:space="preserve"> </w:t>
      </w:r>
    </w:p>
    <w:p w14:paraId="0ACC5260" w14:textId="1AC36261"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В приложении №2 </w:t>
      </w:r>
      <w:r w:rsidRPr="00854A22">
        <w:rPr>
          <w:rFonts w:ascii="Myriad Pro" w:hAnsi="Myriad Pro"/>
          <w:sz w:val="26"/>
          <w:szCs w:val="26"/>
        </w:rPr>
        <w:t>к</w:t>
      </w:r>
      <w:r w:rsidRPr="00F531CF">
        <w:rPr>
          <w:rFonts w:ascii="Myriad Pro" w:hAnsi="Myriad Pro"/>
          <w:color w:val="000000"/>
          <w:sz w:val="26"/>
          <w:szCs w:val="26"/>
        </w:rPr>
        <w:t xml:space="preserve"> Методическим указаниям</w:t>
      </w:r>
      <w:r>
        <w:rPr>
          <w:rFonts w:ascii="Myriad Pro" w:hAnsi="Myriad Pro"/>
          <w:color w:val="000000"/>
          <w:sz w:val="26"/>
          <w:szCs w:val="26"/>
        </w:rPr>
        <w:t xml:space="preserve"> № 421-э установлены значения коэффициентов нормализации только на 2012, 2013 годы. При этом при определении э</w:t>
      </w:r>
      <w:r w:rsidRPr="00017367">
        <w:rPr>
          <w:rFonts w:ascii="Myriad Pro" w:hAnsi="Myriad Pro"/>
          <w:color w:val="000000"/>
          <w:sz w:val="26"/>
          <w:szCs w:val="26"/>
        </w:rPr>
        <w:t>ффективн</w:t>
      </w:r>
      <w:r>
        <w:rPr>
          <w:rFonts w:ascii="Myriad Pro" w:hAnsi="Myriad Pro"/>
          <w:color w:val="000000"/>
          <w:sz w:val="26"/>
          <w:szCs w:val="26"/>
        </w:rPr>
        <w:t>ого</w:t>
      </w:r>
      <w:r w:rsidRPr="00017367">
        <w:rPr>
          <w:rFonts w:ascii="Myriad Pro" w:hAnsi="Myriad Pro"/>
          <w:color w:val="000000"/>
          <w:sz w:val="26"/>
          <w:szCs w:val="26"/>
        </w:rPr>
        <w:t xml:space="preserve"> уровн</w:t>
      </w:r>
      <w:r>
        <w:rPr>
          <w:rFonts w:ascii="Myriad Pro" w:hAnsi="Myriad Pro"/>
          <w:color w:val="000000"/>
          <w:sz w:val="26"/>
          <w:szCs w:val="26"/>
        </w:rPr>
        <w:t>я</w:t>
      </w:r>
      <w:r w:rsidRPr="00017367">
        <w:rPr>
          <w:rFonts w:ascii="Myriad Pro" w:hAnsi="Myriad Pro"/>
          <w:color w:val="000000"/>
          <w:sz w:val="26"/>
          <w:szCs w:val="26"/>
        </w:rPr>
        <w:t xml:space="preserve"> </w:t>
      </w:r>
      <w:r>
        <w:rPr>
          <w:rFonts w:ascii="Myriad Pro" w:hAnsi="Myriad Pro"/>
          <w:color w:val="000000"/>
          <w:sz w:val="26"/>
          <w:szCs w:val="26"/>
        </w:rPr>
        <w:t>ОПР на 2019 г. также должны учитываться коэффициенты нормализации за 2015-2017 гг</w:t>
      </w:r>
      <w:r w:rsidRPr="00344FB5">
        <w:rPr>
          <w:rFonts w:ascii="Myriad Pro" w:hAnsi="Myriad Pro"/>
          <w:color w:val="000000"/>
          <w:sz w:val="26"/>
          <w:szCs w:val="26"/>
        </w:rPr>
        <w:t xml:space="preserve">.  Исполнитель отмечает, что с 12 марта 2015 года вступило в силу постановление Правительства Российской Федерации от 28.02.2015 № 184 </w:t>
      </w:r>
      <w:r w:rsidR="007B628E">
        <w:rPr>
          <w:rFonts w:ascii="Myriad Pro" w:hAnsi="Myriad Pro"/>
          <w:color w:val="000000"/>
          <w:sz w:val="26"/>
          <w:szCs w:val="26"/>
        </w:rPr>
        <w:t>«</w:t>
      </w:r>
      <w:r w:rsidRPr="00344FB5">
        <w:rPr>
          <w:rFonts w:ascii="Myriad Pro" w:hAnsi="Myriad Pro"/>
          <w:color w:val="000000"/>
          <w:sz w:val="26"/>
          <w:szCs w:val="26"/>
        </w:rPr>
        <w:t>Об отнесении владельцев объектов электросетевого хозяйства к территориальным сетевым организациям</w:t>
      </w:r>
      <w:r w:rsidR="007B628E">
        <w:rPr>
          <w:rFonts w:ascii="Myriad Pro" w:hAnsi="Myriad Pro"/>
          <w:color w:val="000000"/>
          <w:sz w:val="26"/>
          <w:szCs w:val="26"/>
        </w:rPr>
        <w:t>»</w:t>
      </w:r>
      <w:r w:rsidRPr="00344FB5">
        <w:rPr>
          <w:rFonts w:ascii="Myriad Pro" w:hAnsi="Myriad Pro"/>
          <w:color w:val="000000"/>
          <w:sz w:val="26"/>
          <w:szCs w:val="26"/>
        </w:rPr>
        <w:t>.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5B80D230" w14:textId="77777777" w:rsidR="00FA51E1" w:rsidRPr="00940DBE"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О</w:t>
      </w:r>
      <w:r w:rsidRPr="00023510">
        <w:rPr>
          <w:rFonts w:ascii="Myriad Pro" w:hAnsi="Myriad Pro"/>
          <w:color w:val="000000"/>
          <w:sz w:val="26"/>
          <w:szCs w:val="26"/>
          <w:u w:val="single"/>
        </w:rPr>
        <w:t>тсутствие установленных ко</w:t>
      </w:r>
      <w:r>
        <w:rPr>
          <w:rFonts w:ascii="Myriad Pro" w:hAnsi="Myriad Pro"/>
          <w:color w:val="000000"/>
          <w:sz w:val="26"/>
          <w:szCs w:val="26"/>
          <w:u w:val="single"/>
        </w:rPr>
        <w:t>эффициентов нормализации за 2015-2017</w:t>
      </w:r>
      <w:r w:rsidRPr="00023510">
        <w:rPr>
          <w:rFonts w:ascii="Myriad Pro" w:hAnsi="Myriad Pro"/>
          <w:color w:val="000000"/>
          <w:sz w:val="26"/>
          <w:szCs w:val="26"/>
          <w:u w:val="single"/>
        </w:rPr>
        <w:t xml:space="preserve"> гг. ведет к искажению определения рейтинга организации</w:t>
      </w:r>
      <w:r>
        <w:rPr>
          <w:rFonts w:ascii="Myriad Pro" w:hAnsi="Myriad Pro"/>
          <w:color w:val="000000"/>
          <w:sz w:val="26"/>
          <w:szCs w:val="26"/>
        </w:rPr>
        <w:t xml:space="preserve">, так как изменился состав регулируемых ТСО и фактические </w:t>
      </w:r>
      <w:r w:rsidRPr="00FE1F50">
        <w:rPr>
          <w:rFonts w:ascii="Myriad Pro" w:hAnsi="Myriad Pro"/>
          <w:color w:val="000000"/>
          <w:sz w:val="26"/>
          <w:szCs w:val="26"/>
        </w:rPr>
        <w:t>приведенны</w:t>
      </w:r>
      <w:r>
        <w:rPr>
          <w:rFonts w:ascii="Myriad Pro" w:hAnsi="Myriad Pro"/>
          <w:color w:val="000000"/>
          <w:sz w:val="26"/>
          <w:szCs w:val="26"/>
        </w:rPr>
        <w:t>е</w:t>
      </w:r>
      <w:r w:rsidRPr="00FE1F50">
        <w:rPr>
          <w:rFonts w:ascii="Myriad Pro" w:hAnsi="Myriad Pro"/>
          <w:color w:val="000000"/>
          <w:sz w:val="26"/>
          <w:szCs w:val="26"/>
        </w:rPr>
        <w:t xml:space="preserve"> удельны</w:t>
      </w:r>
      <w:r>
        <w:rPr>
          <w:rFonts w:ascii="Myriad Pro" w:hAnsi="Myriad Pro"/>
          <w:color w:val="000000"/>
          <w:sz w:val="26"/>
          <w:szCs w:val="26"/>
        </w:rPr>
        <w:t>е</w:t>
      </w:r>
      <w:r w:rsidRPr="00FE1F50">
        <w:rPr>
          <w:rFonts w:ascii="Myriad Pro" w:hAnsi="Myriad Pro"/>
          <w:color w:val="000000"/>
          <w:sz w:val="26"/>
          <w:szCs w:val="26"/>
        </w:rPr>
        <w:t xml:space="preserve"> показател</w:t>
      </w:r>
      <w:r>
        <w:rPr>
          <w:rFonts w:ascii="Myriad Pro" w:hAnsi="Myriad Pro"/>
          <w:color w:val="000000"/>
          <w:sz w:val="26"/>
          <w:szCs w:val="26"/>
        </w:rPr>
        <w:t>и</w:t>
      </w:r>
      <w:r w:rsidRPr="00FE1F50">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70F08ACB" wp14:editId="5709925E">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за 2015-2017 гг. (а следовательно, фактические </w:t>
      </w:r>
      <w:r>
        <w:rPr>
          <w:rFonts w:ascii="Myriad Pro" w:hAnsi="Myriad Pro"/>
          <w:color w:val="000000"/>
          <w:sz w:val="26"/>
          <w:szCs w:val="26"/>
        </w:rPr>
        <w:lastRenderedPageBreak/>
        <w:t xml:space="preserve">расходы и натуральные показатели организации) сравниваются с неизменными с 2013 года </w:t>
      </w:r>
      <w:r w:rsidRPr="00FE1F50">
        <w:rPr>
          <w:rFonts w:ascii="Myriad Pro" w:hAnsi="Myriad Pro"/>
          <w:color w:val="000000"/>
          <w:sz w:val="26"/>
          <w:szCs w:val="26"/>
        </w:rPr>
        <w:t>приведенны</w:t>
      </w:r>
      <w:r>
        <w:rPr>
          <w:rFonts w:ascii="Myriad Pro" w:hAnsi="Myriad Pro"/>
          <w:color w:val="000000"/>
          <w:sz w:val="26"/>
          <w:szCs w:val="26"/>
        </w:rPr>
        <w:t>ми</w:t>
      </w:r>
      <w:r w:rsidRPr="00FE1F50">
        <w:rPr>
          <w:rFonts w:ascii="Myriad Pro" w:hAnsi="Myriad Pro"/>
          <w:color w:val="000000"/>
          <w:sz w:val="26"/>
          <w:szCs w:val="26"/>
        </w:rPr>
        <w:t xml:space="preserve"> удельны</w:t>
      </w:r>
      <w:r>
        <w:rPr>
          <w:rFonts w:ascii="Myriad Pro" w:hAnsi="Myriad Pro"/>
          <w:color w:val="000000"/>
          <w:sz w:val="26"/>
          <w:szCs w:val="26"/>
        </w:rPr>
        <w:t>ми</w:t>
      </w:r>
      <w:r w:rsidRPr="00FE1F50">
        <w:rPr>
          <w:rFonts w:ascii="Myriad Pro" w:hAnsi="Myriad Pro"/>
          <w:color w:val="000000"/>
          <w:sz w:val="26"/>
          <w:szCs w:val="26"/>
        </w:rPr>
        <w:t xml:space="preserve"> показател</w:t>
      </w:r>
      <w:r>
        <w:rPr>
          <w:rFonts w:ascii="Myriad Pro" w:hAnsi="Myriad Pro"/>
          <w:color w:val="000000"/>
          <w:sz w:val="26"/>
          <w:szCs w:val="26"/>
        </w:rPr>
        <w:t>ями</w:t>
      </w:r>
      <w:r w:rsidRPr="00FE1F50">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25410D79" wp14:editId="4BAE8EF5">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(а следовательно, расходами и натуральными показателями) иных </w:t>
      </w:r>
      <w:r w:rsidRPr="001E57BA">
        <w:rPr>
          <w:rFonts w:ascii="Myriad Pro" w:hAnsi="Myriad Pro"/>
          <w:color w:val="000000"/>
          <w:sz w:val="26"/>
          <w:szCs w:val="26"/>
        </w:rPr>
        <w:t xml:space="preserve">ТСО, в отношении которых </w:t>
      </w:r>
      <w:r>
        <w:rPr>
          <w:rFonts w:ascii="Myriad Pro" w:hAnsi="Myriad Pro"/>
          <w:color w:val="000000"/>
          <w:sz w:val="26"/>
          <w:szCs w:val="26"/>
        </w:rPr>
        <w:t>ранее осуществлялось</w:t>
      </w:r>
      <w:r w:rsidRPr="001E57BA">
        <w:rPr>
          <w:rFonts w:ascii="Myriad Pro" w:hAnsi="Myriad Pro"/>
          <w:color w:val="000000"/>
          <w:sz w:val="26"/>
          <w:szCs w:val="26"/>
        </w:rPr>
        <w:t xml:space="preserve"> государственное регулирование тарифов на услуги по передаче электрической энергии</w:t>
      </w:r>
      <w:r>
        <w:rPr>
          <w:rFonts w:ascii="Myriad Pro" w:hAnsi="Myriad Pro"/>
          <w:color w:val="000000"/>
          <w:sz w:val="26"/>
          <w:szCs w:val="26"/>
        </w:rPr>
        <w:t xml:space="preserve">,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416274">
        <w:rPr>
          <w:rFonts w:ascii="Myriad Pro" w:hAnsi="Myriad Pro"/>
          <w:noProof/>
          <w:color w:val="000000"/>
          <w:sz w:val="26"/>
          <w:szCs w:val="26"/>
          <w:lang w:eastAsia="ru-RU"/>
        </w:rPr>
        <w:drawing>
          <wp:inline distT="0" distB="0" distL="0" distR="0" wp14:anchorId="02AF2918" wp14:editId="14C83A44">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416274">
        <w:rPr>
          <w:rFonts w:ascii="Myriad Pro" w:hAnsi="Myriad Pro"/>
          <w:noProof/>
          <w:color w:val="000000"/>
          <w:sz w:val="26"/>
          <w:szCs w:val="26"/>
          <w:lang w:eastAsia="ru-RU"/>
        </w:rPr>
        <w:drawing>
          <wp:inline distT="0" distB="0" distL="0" distR="0" wp14:anchorId="606FED30" wp14:editId="40EB3AE8">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40DBE">
        <w:rPr>
          <w:rFonts w:ascii="Myriad Pro" w:hAnsi="Myriad Pro"/>
          <w:color w:val="000000"/>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780C66CF" w14:textId="77777777" w:rsidR="00FA51E1" w:rsidRPr="00940DBE"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 </w:t>
      </w:r>
      <w:r w:rsidRPr="00940DBE">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416274">
        <w:rPr>
          <w:rFonts w:ascii="Myriad Pro" w:hAnsi="Myriad Pro"/>
          <w:noProof/>
          <w:color w:val="000000"/>
          <w:sz w:val="26"/>
          <w:szCs w:val="26"/>
          <w:lang w:eastAsia="ru-RU"/>
        </w:rPr>
        <w:drawing>
          <wp:inline distT="0" distB="0" distL="0" distR="0" wp14:anchorId="1B3FA269" wp14:editId="73465E99">
            <wp:extent cx="307975" cy="298450"/>
            <wp:effectExtent l="0" t="0" r="0" b="635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6DA80638" wp14:editId="62038F3F">
            <wp:extent cx="365760" cy="298450"/>
            <wp:effectExtent l="0" t="0" r="0" b="635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3D9B5C4C" wp14:editId="0C30A57B">
            <wp:extent cx="317500" cy="298450"/>
            <wp:effectExtent l="0" t="0" r="6350" b="635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40DBE">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w:t>
      </w:r>
      <w:r w:rsidRPr="00940DBE">
        <w:rPr>
          <w:rFonts w:ascii="Myriad Pro" w:hAnsi="Myriad Pro"/>
          <w:color w:val="000000"/>
          <w:sz w:val="26"/>
          <w:szCs w:val="26"/>
        </w:rPr>
        <w:lastRenderedPageBreak/>
        <w:t xml:space="preserve">ТСО, действующих на территории только одного субъекта Российской Федерации. </w:t>
      </w:r>
    </w:p>
    <w:p w14:paraId="0ED0F835" w14:textId="221E5F85" w:rsidR="00FA51E1" w:rsidRDefault="00FA51E1" w:rsidP="00FA51E1">
      <w:pPr>
        <w:spacing w:after="0" w:line="360" w:lineRule="auto"/>
        <w:ind w:firstLine="720"/>
        <w:contextualSpacing/>
        <w:jc w:val="both"/>
        <w:rPr>
          <w:rFonts w:ascii="Myriad Pro" w:hAnsi="Myriad Pro"/>
          <w:color w:val="000000"/>
          <w:sz w:val="26"/>
          <w:szCs w:val="26"/>
        </w:rPr>
      </w:pPr>
      <w:r w:rsidRPr="00940DBE">
        <w:rPr>
          <w:rFonts w:ascii="Myriad Pro" w:hAnsi="Myriad Pro"/>
          <w:color w:val="000000"/>
          <w:sz w:val="26"/>
          <w:szCs w:val="26"/>
        </w:rPr>
        <w:t xml:space="preserve">Применяемые при расчетах </w:t>
      </w:r>
      <w:r w:rsidR="007B628E">
        <w:rPr>
          <w:rFonts w:ascii="Myriad Pro" w:hAnsi="Myriad Pro"/>
          <w:color w:val="000000"/>
          <w:sz w:val="26"/>
          <w:szCs w:val="26"/>
        </w:rPr>
        <w:t>«</w:t>
      </w:r>
      <w:r w:rsidRPr="00940DBE">
        <w:rPr>
          <w:rFonts w:ascii="Myriad Pro" w:hAnsi="Myriad Pro"/>
          <w:color w:val="000000"/>
          <w:sz w:val="26"/>
          <w:szCs w:val="26"/>
        </w:rPr>
        <w:t>Коэффициент приведения затрат по уровню цен</w:t>
      </w:r>
      <w:r w:rsidR="007B628E">
        <w:rPr>
          <w:rFonts w:ascii="Myriad Pro" w:hAnsi="Myriad Pro"/>
          <w:color w:val="000000"/>
          <w:sz w:val="26"/>
          <w:szCs w:val="26"/>
        </w:rPr>
        <w:t>»</w:t>
      </w:r>
      <w:r w:rsidRPr="00940DBE">
        <w:rPr>
          <w:rFonts w:ascii="Myriad Pro" w:hAnsi="Myriad Pro"/>
          <w:color w:val="000000"/>
          <w:sz w:val="26"/>
          <w:szCs w:val="26"/>
        </w:rPr>
        <w:t xml:space="preserve">, </w:t>
      </w:r>
      <w:r w:rsidR="007B628E">
        <w:rPr>
          <w:rFonts w:ascii="Myriad Pro" w:hAnsi="Myriad Pro"/>
          <w:color w:val="000000"/>
          <w:sz w:val="26"/>
          <w:szCs w:val="26"/>
        </w:rPr>
        <w:t>«</w:t>
      </w:r>
      <w:r w:rsidRPr="00940DBE">
        <w:rPr>
          <w:rFonts w:ascii="Myriad Pro" w:hAnsi="Myriad Pro"/>
          <w:color w:val="000000"/>
          <w:sz w:val="26"/>
          <w:szCs w:val="26"/>
        </w:rPr>
        <w:t>Коэффициент приведения затрат по климатическим условиям</w:t>
      </w:r>
      <w:r w:rsidR="007B628E">
        <w:rPr>
          <w:rFonts w:ascii="Myriad Pro" w:hAnsi="Myriad Pro"/>
          <w:color w:val="000000"/>
          <w:sz w:val="26"/>
          <w:szCs w:val="26"/>
        </w:rPr>
        <w:t>»</w:t>
      </w:r>
      <w:r w:rsidRPr="00940DBE">
        <w:rPr>
          <w:rFonts w:ascii="Myriad Pro" w:hAnsi="Myriad Pro"/>
          <w:color w:val="000000"/>
          <w:sz w:val="26"/>
          <w:szCs w:val="26"/>
        </w:rPr>
        <w:t>,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1CEB70A"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Кроме того, в приложении № 4 к указанным</w:t>
      </w:r>
      <w:r w:rsidRPr="004F15BA">
        <w:rPr>
          <w:rFonts w:ascii="Myriad Pro" w:hAnsi="Myriad Pro"/>
          <w:color w:val="000000"/>
          <w:sz w:val="26"/>
          <w:szCs w:val="26"/>
        </w:rPr>
        <w:t xml:space="preserve"> Методическим</w:t>
      </w:r>
      <w:r>
        <w:rPr>
          <w:rFonts w:ascii="Myriad Pro" w:hAnsi="Myriad Pro"/>
          <w:color w:val="000000"/>
          <w:sz w:val="26"/>
          <w:szCs w:val="26"/>
        </w:rPr>
        <w:t xml:space="preserve"> </w:t>
      </w:r>
      <w:r w:rsidRPr="004F15BA">
        <w:rPr>
          <w:rFonts w:ascii="Myriad Pro" w:hAnsi="Myriad Pro"/>
          <w:color w:val="000000"/>
          <w:sz w:val="26"/>
          <w:szCs w:val="26"/>
        </w:rPr>
        <w:t>указаниям отсутствовали коэффициенты приведения затрат по уровню цен</w:t>
      </w:r>
      <w:r>
        <w:rPr>
          <w:rFonts w:ascii="Myriad Pro" w:hAnsi="Myriad Pro"/>
          <w:color w:val="000000"/>
          <w:sz w:val="26"/>
          <w:szCs w:val="26"/>
        </w:rPr>
        <w:t xml:space="preserve"> (коэффициент С) по регионам в 2015-2017 гг. (представлены только за 2012-2013 гг.). </w:t>
      </w:r>
    </w:p>
    <w:p w14:paraId="7250AD6E"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Указанный коэффициент С используется для расчета </w:t>
      </w:r>
      <w:r w:rsidRPr="00FE1F50">
        <w:rPr>
          <w:rFonts w:ascii="Myriad Pro" w:hAnsi="Myriad Pro"/>
          <w:color w:val="000000"/>
          <w:sz w:val="26"/>
          <w:szCs w:val="26"/>
        </w:rPr>
        <w:t>приведенны</w:t>
      </w:r>
      <w:r>
        <w:rPr>
          <w:rFonts w:ascii="Myriad Pro" w:hAnsi="Myriad Pro"/>
          <w:color w:val="000000"/>
          <w:sz w:val="26"/>
          <w:szCs w:val="26"/>
        </w:rPr>
        <w:t>х</w:t>
      </w:r>
      <w:r w:rsidRPr="00FE1F50">
        <w:rPr>
          <w:rFonts w:ascii="Myriad Pro" w:hAnsi="Myriad Pro"/>
          <w:color w:val="000000"/>
          <w:sz w:val="26"/>
          <w:szCs w:val="26"/>
        </w:rPr>
        <w:t xml:space="preserve"> удельны</w:t>
      </w:r>
      <w:r>
        <w:rPr>
          <w:rFonts w:ascii="Myriad Pro" w:hAnsi="Myriad Pro"/>
          <w:color w:val="000000"/>
          <w:sz w:val="26"/>
          <w:szCs w:val="26"/>
        </w:rPr>
        <w:t>х</w:t>
      </w:r>
      <w:r w:rsidRPr="00FE1F50">
        <w:rPr>
          <w:rFonts w:ascii="Myriad Pro" w:hAnsi="Myriad Pro"/>
          <w:color w:val="000000"/>
          <w:sz w:val="26"/>
          <w:szCs w:val="26"/>
        </w:rPr>
        <w:t xml:space="preserve"> показател</w:t>
      </w:r>
      <w:r>
        <w:rPr>
          <w:rFonts w:ascii="Myriad Pro" w:hAnsi="Myriad Pro"/>
          <w:color w:val="000000"/>
          <w:sz w:val="26"/>
          <w:szCs w:val="26"/>
        </w:rPr>
        <w:t>ей</w:t>
      </w:r>
      <w:r w:rsidRPr="00FE1F50">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4149194E" wp14:editId="2C5C92F7">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 согласно формулам (5), (6), (7) соответственно.</w:t>
      </w:r>
    </w:p>
    <w:p w14:paraId="1C1A5B03"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w:t>
      </w:r>
      <w:r w:rsidRPr="005235D3">
        <w:rPr>
          <w:rFonts w:ascii="Myriad Pro" w:hAnsi="Myriad Pro"/>
          <w:color w:val="000000"/>
          <w:sz w:val="26"/>
          <w:szCs w:val="26"/>
        </w:rPr>
        <w:t>установленных коэффициентов нормализации за 2014-2016 гг.</w:t>
      </w:r>
      <w:r>
        <w:rPr>
          <w:rFonts w:ascii="Myriad Pro" w:hAnsi="Myriad Pro"/>
          <w:color w:val="000000"/>
          <w:sz w:val="26"/>
          <w:szCs w:val="26"/>
        </w:rPr>
        <w:t xml:space="preserve">, </w:t>
      </w:r>
      <w:r w:rsidRPr="004F15BA">
        <w:rPr>
          <w:rFonts w:ascii="Myriad Pro" w:hAnsi="Myriad Pro"/>
          <w:color w:val="000000"/>
          <w:sz w:val="26"/>
          <w:szCs w:val="26"/>
        </w:rPr>
        <w:t>коэффициент</w:t>
      </w:r>
      <w:r>
        <w:rPr>
          <w:rFonts w:ascii="Myriad Pro" w:hAnsi="Myriad Pro"/>
          <w:color w:val="000000"/>
          <w:sz w:val="26"/>
          <w:szCs w:val="26"/>
        </w:rPr>
        <w:t>ов</w:t>
      </w:r>
      <w:r w:rsidRPr="004F15BA">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за 2014-2016 гг. ведут к искажению эффективного уровня ОПР - </w:t>
      </w:r>
      <w:r w:rsidRPr="00416274">
        <w:rPr>
          <w:rFonts w:ascii="Myriad Pro" w:hAnsi="Myriad Pro"/>
          <w:noProof/>
          <w:color w:val="000000"/>
          <w:sz w:val="26"/>
          <w:szCs w:val="26"/>
          <w:lang w:eastAsia="ru-RU"/>
        </w:rPr>
        <w:drawing>
          <wp:inline distT="0" distB="0" distL="0" distR="0" wp14:anchorId="767EC819" wp14:editId="78CF5406">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235D3">
        <w:rPr>
          <w:rFonts w:ascii="Myriad Pro" w:hAnsi="Myriad Pro"/>
          <w:color w:val="000000"/>
          <w:sz w:val="26"/>
          <w:szCs w:val="26"/>
        </w:rPr>
        <w:t>- на 2018 год</w:t>
      </w:r>
      <w:r>
        <w:rPr>
          <w:rFonts w:ascii="Myriad Pro" w:hAnsi="Myriad Pro"/>
          <w:color w:val="000000"/>
          <w:sz w:val="26"/>
          <w:szCs w:val="26"/>
        </w:rPr>
        <w:t xml:space="preserve">, следовательно, к искажению базового уровня ОПР - </w:t>
      </w:r>
      <w:r w:rsidRPr="00416274">
        <w:rPr>
          <w:rFonts w:ascii="Myriad Pro" w:hAnsi="Myriad Pro"/>
          <w:noProof/>
          <w:color w:val="000000"/>
          <w:sz w:val="26"/>
          <w:szCs w:val="26"/>
          <w:lang w:eastAsia="ru-RU"/>
        </w:rPr>
        <w:drawing>
          <wp:inline distT="0" distB="0" distL="0" distR="0" wp14:anchorId="44D76E94" wp14:editId="17B9FC1C">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Pr>
          <w:rFonts w:ascii="Myriad Pro" w:hAnsi="Myriad Pro"/>
          <w:color w:val="000000"/>
          <w:sz w:val="26"/>
          <w:szCs w:val="26"/>
        </w:rPr>
        <w:t>, определяемого в соответствии с п.9 Методических указаний №421-э по формуле (9):</w:t>
      </w:r>
    </w:p>
    <w:p w14:paraId="3A224AD9" w14:textId="77777777" w:rsidR="00FA51E1" w:rsidRPr="005235D3" w:rsidRDefault="00FA51E1" w:rsidP="00FA51E1">
      <w:pPr>
        <w:jc w:val="center"/>
        <w:rPr>
          <w:rFonts w:ascii="Myriad Pro" w:hAnsi="Myriad Pro"/>
          <w:color w:val="000000"/>
          <w:sz w:val="26"/>
          <w:szCs w:val="26"/>
        </w:rPr>
      </w:pPr>
      <w:r w:rsidRPr="00416274">
        <w:rPr>
          <w:rFonts w:ascii="Myriad Pro" w:hAnsi="Myriad Pro"/>
          <w:noProof/>
          <w:color w:val="000000"/>
          <w:sz w:val="26"/>
          <w:szCs w:val="26"/>
          <w:lang w:eastAsia="ru-RU"/>
        </w:rPr>
        <w:drawing>
          <wp:inline distT="0" distB="0" distL="0" distR="0" wp14:anchorId="55097791" wp14:editId="673CD4C2">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5235D3">
        <w:rPr>
          <w:rFonts w:ascii="Myriad Pro" w:hAnsi="Myriad Pro"/>
          <w:color w:val="000000"/>
          <w:sz w:val="26"/>
          <w:szCs w:val="26"/>
        </w:rPr>
        <w:t xml:space="preserve"> (9),</w:t>
      </w:r>
    </w:p>
    <w:p w14:paraId="509E289E" w14:textId="649F8BA7" w:rsidR="00FA51E1" w:rsidRPr="00416274" w:rsidRDefault="00FA51E1" w:rsidP="00FA51E1">
      <w:pPr>
        <w:spacing w:after="0" w:line="360" w:lineRule="auto"/>
        <w:ind w:firstLine="720"/>
        <w:contextualSpacing/>
        <w:jc w:val="both"/>
        <w:rPr>
          <w:rFonts w:ascii="Myriad Pro" w:hAnsi="Myriad Pro"/>
          <w:b/>
          <w:color w:val="000000"/>
          <w:sz w:val="26"/>
          <w:szCs w:val="26"/>
        </w:rPr>
      </w:pPr>
      <w:r>
        <w:rPr>
          <w:rFonts w:ascii="Myriad Pro" w:hAnsi="Myriad Pro"/>
          <w:color w:val="000000"/>
          <w:sz w:val="26"/>
          <w:szCs w:val="26"/>
        </w:rPr>
        <w:lastRenderedPageBreak/>
        <w:t>Кроме того, определением Верховного суда РФ по д</w:t>
      </w:r>
      <w:r w:rsidRPr="00E31AA7">
        <w:rPr>
          <w:rFonts w:ascii="Myriad Pro" w:hAnsi="Myriad Pro"/>
          <w:color w:val="000000"/>
          <w:sz w:val="26"/>
          <w:szCs w:val="26"/>
        </w:rPr>
        <w:t>ел</w:t>
      </w:r>
      <w:r>
        <w:rPr>
          <w:rFonts w:ascii="Myriad Pro" w:hAnsi="Myriad Pro"/>
          <w:color w:val="000000"/>
          <w:sz w:val="26"/>
          <w:szCs w:val="26"/>
        </w:rPr>
        <w:t>у</w:t>
      </w:r>
      <w:r w:rsidRPr="00E31AA7">
        <w:rPr>
          <w:rFonts w:ascii="Myriad Pro" w:hAnsi="Myriad Pro"/>
          <w:color w:val="000000"/>
          <w:sz w:val="26"/>
          <w:szCs w:val="26"/>
        </w:rPr>
        <w:t xml:space="preserve"> №20-А</w:t>
      </w:r>
      <w:r>
        <w:rPr>
          <w:rFonts w:ascii="Myriad Pro" w:hAnsi="Myriad Pro"/>
          <w:color w:val="000000"/>
          <w:sz w:val="26"/>
          <w:szCs w:val="26"/>
        </w:rPr>
        <w:t>ПГ1</w:t>
      </w:r>
      <w:r w:rsidRPr="00E31AA7">
        <w:rPr>
          <w:rFonts w:ascii="Myriad Pro" w:hAnsi="Myriad Pro"/>
          <w:color w:val="000000"/>
          <w:sz w:val="26"/>
          <w:szCs w:val="26"/>
        </w:rPr>
        <w:t>б-15</w:t>
      </w:r>
      <w:r>
        <w:rPr>
          <w:rFonts w:ascii="Myriad Pro" w:hAnsi="Myriad Pro"/>
          <w:color w:val="000000"/>
          <w:sz w:val="26"/>
          <w:szCs w:val="26"/>
        </w:rPr>
        <w:t xml:space="preserve"> от </w:t>
      </w:r>
      <w:r w:rsidRPr="00E31AA7">
        <w:rPr>
          <w:rFonts w:ascii="Myriad Pro" w:hAnsi="Myriad Pro"/>
          <w:color w:val="000000"/>
          <w:sz w:val="26"/>
          <w:szCs w:val="26"/>
        </w:rPr>
        <w:t>17</w:t>
      </w:r>
      <w:r>
        <w:rPr>
          <w:rFonts w:ascii="Myriad Pro" w:hAnsi="Myriad Pro"/>
          <w:color w:val="000000"/>
          <w:sz w:val="26"/>
          <w:szCs w:val="26"/>
        </w:rPr>
        <w:t> </w:t>
      </w:r>
      <w:r w:rsidRPr="00E31AA7">
        <w:rPr>
          <w:rFonts w:ascii="Myriad Pro" w:hAnsi="Myriad Pro"/>
          <w:color w:val="000000"/>
          <w:sz w:val="26"/>
          <w:szCs w:val="26"/>
        </w:rPr>
        <w:t>ноября 2016 г.</w:t>
      </w:r>
      <w:r>
        <w:rPr>
          <w:rFonts w:ascii="Myriad Pro" w:hAnsi="Myriad Pro"/>
          <w:color w:val="000000"/>
          <w:sz w:val="26"/>
          <w:szCs w:val="26"/>
        </w:rPr>
        <w:t xml:space="preserve"> подтверждена правомерность действий </w:t>
      </w:r>
      <w:r w:rsidRPr="003B3628">
        <w:rPr>
          <w:rFonts w:ascii="Myriad Pro" w:hAnsi="Myriad Pro"/>
          <w:color w:val="000000"/>
          <w:sz w:val="26"/>
          <w:szCs w:val="26"/>
        </w:rPr>
        <w:t>Республиканской службы по тарифам Республики Дагестан</w:t>
      </w:r>
      <w:r>
        <w:rPr>
          <w:rFonts w:ascii="Myriad Pro" w:hAnsi="Myriad Pro"/>
          <w:color w:val="000000"/>
          <w:sz w:val="26"/>
          <w:szCs w:val="26"/>
        </w:rPr>
        <w:t xml:space="preserve"> по неприменению при расчете ОПР для АО </w:t>
      </w:r>
      <w:r w:rsidR="007B628E">
        <w:rPr>
          <w:rFonts w:ascii="Myriad Pro" w:hAnsi="Myriad Pro"/>
          <w:color w:val="000000"/>
          <w:sz w:val="26"/>
          <w:szCs w:val="26"/>
        </w:rPr>
        <w:t>»</w:t>
      </w:r>
      <w:r w:rsidRPr="00181164">
        <w:rPr>
          <w:rFonts w:ascii="Myriad Pro" w:hAnsi="Myriad Pro"/>
          <w:color w:val="000000"/>
          <w:sz w:val="26"/>
          <w:szCs w:val="26"/>
        </w:rPr>
        <w:t>Дагестанская сетевая компания</w:t>
      </w:r>
      <w:r w:rsidR="007B628E">
        <w:rPr>
          <w:rFonts w:ascii="Myriad Pro" w:hAnsi="Myriad Pro"/>
          <w:color w:val="000000"/>
          <w:sz w:val="26"/>
          <w:szCs w:val="26"/>
        </w:rPr>
        <w:t>»</w:t>
      </w:r>
      <w:r>
        <w:rPr>
          <w:rFonts w:ascii="Myriad Pro" w:hAnsi="Myriad Pro"/>
          <w:color w:val="000000"/>
          <w:sz w:val="26"/>
          <w:szCs w:val="26"/>
        </w:rPr>
        <w:t xml:space="preserve"> на 2016 год метода сравнения аналогов, в том числе в связи с отсутствием в </w:t>
      </w:r>
      <w:r w:rsidRPr="001646EE">
        <w:rPr>
          <w:rFonts w:ascii="Myriad Pro" w:hAnsi="Myriad Pro"/>
          <w:color w:val="000000"/>
          <w:sz w:val="26"/>
          <w:szCs w:val="26"/>
        </w:rPr>
        <w:t>приложени</w:t>
      </w:r>
      <w:r>
        <w:rPr>
          <w:rFonts w:ascii="Myriad Pro" w:hAnsi="Myriad Pro"/>
          <w:color w:val="000000"/>
          <w:sz w:val="26"/>
          <w:szCs w:val="26"/>
        </w:rPr>
        <w:t>и</w:t>
      </w:r>
      <w:r w:rsidRPr="001646EE">
        <w:rPr>
          <w:rFonts w:ascii="Myriad Pro" w:hAnsi="Myriad Pro"/>
          <w:color w:val="000000"/>
          <w:sz w:val="26"/>
          <w:szCs w:val="26"/>
        </w:rPr>
        <w:t xml:space="preserve"> № 2 к Методическим указаниям №</w:t>
      </w:r>
      <w:r>
        <w:rPr>
          <w:rFonts w:ascii="Myriad Pro" w:hAnsi="Myriad Pro"/>
          <w:color w:val="000000"/>
          <w:sz w:val="26"/>
          <w:szCs w:val="26"/>
        </w:rPr>
        <w:t> </w:t>
      </w:r>
      <w:r w:rsidRPr="001646EE">
        <w:rPr>
          <w:rFonts w:ascii="Myriad Pro" w:hAnsi="Myriad Pro"/>
          <w:color w:val="000000"/>
          <w:sz w:val="26"/>
          <w:szCs w:val="26"/>
        </w:rPr>
        <w:t>421-э необходимых для расчета по формуле коэффициентов</w:t>
      </w:r>
      <w:r>
        <w:rPr>
          <w:rFonts w:ascii="Myriad Pro" w:hAnsi="Myriad Pro"/>
          <w:color w:val="000000"/>
          <w:sz w:val="26"/>
          <w:szCs w:val="26"/>
        </w:rPr>
        <w:t xml:space="preserve"> </w:t>
      </w:r>
      <w:r w:rsidRPr="001646EE">
        <w:rPr>
          <w:rFonts w:ascii="Myriad Pro" w:hAnsi="Myriad Pro"/>
          <w:color w:val="000000"/>
          <w:sz w:val="26"/>
          <w:szCs w:val="26"/>
        </w:rPr>
        <w:t>нормализации, равно как в приложении № 4 к указанными Методическим</w:t>
      </w:r>
      <w:r>
        <w:rPr>
          <w:rFonts w:ascii="Myriad Pro" w:hAnsi="Myriad Pro"/>
          <w:color w:val="000000"/>
          <w:sz w:val="26"/>
          <w:szCs w:val="26"/>
        </w:rPr>
        <w:t xml:space="preserve"> </w:t>
      </w:r>
      <w:r w:rsidRPr="001646EE">
        <w:rPr>
          <w:rFonts w:ascii="Myriad Pro" w:hAnsi="Myriad Pro"/>
          <w:color w:val="000000"/>
          <w:sz w:val="26"/>
          <w:szCs w:val="26"/>
        </w:rPr>
        <w:t xml:space="preserve">указаниям </w:t>
      </w:r>
      <w:r>
        <w:rPr>
          <w:rFonts w:ascii="Myriad Pro" w:hAnsi="Myriad Pro"/>
          <w:color w:val="000000"/>
          <w:sz w:val="26"/>
          <w:szCs w:val="26"/>
        </w:rPr>
        <w:t>-</w:t>
      </w:r>
      <w:r w:rsidRPr="001646EE">
        <w:rPr>
          <w:rFonts w:ascii="Myriad Pro" w:hAnsi="Myriad Pro"/>
          <w:color w:val="000000"/>
          <w:sz w:val="26"/>
          <w:szCs w:val="26"/>
        </w:rPr>
        <w:t xml:space="preserve"> коэффициент</w:t>
      </w:r>
      <w:r>
        <w:rPr>
          <w:rFonts w:ascii="Myriad Pro" w:hAnsi="Myriad Pro"/>
          <w:color w:val="000000"/>
          <w:sz w:val="26"/>
          <w:szCs w:val="26"/>
        </w:rPr>
        <w:t>ов</w:t>
      </w:r>
      <w:r w:rsidRPr="001646EE">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w:t>
      </w:r>
      <w:r w:rsidRPr="00181164">
        <w:rPr>
          <w:rFonts w:ascii="Myriad Pro" w:hAnsi="Myriad Pro"/>
          <w:color w:val="000000"/>
          <w:sz w:val="26"/>
          <w:szCs w:val="26"/>
        </w:rPr>
        <w:t>Как указывает Служба по тарифам, использование метода</w:t>
      </w:r>
      <w:r>
        <w:rPr>
          <w:rFonts w:ascii="Myriad Pro" w:hAnsi="Myriad Pro"/>
          <w:color w:val="000000"/>
          <w:sz w:val="26"/>
          <w:szCs w:val="26"/>
        </w:rPr>
        <w:t xml:space="preserve"> </w:t>
      </w:r>
      <w:r w:rsidRPr="00181164">
        <w:rPr>
          <w:rFonts w:ascii="Myriad Pro" w:hAnsi="Myriad Pro"/>
          <w:color w:val="000000"/>
          <w:sz w:val="26"/>
          <w:szCs w:val="26"/>
        </w:rPr>
        <w:t>сравнения аналогов в таком случае привело бы к недополучению обществом</w:t>
      </w:r>
      <w:r>
        <w:rPr>
          <w:rFonts w:ascii="Myriad Pro" w:hAnsi="Myriad Pro"/>
          <w:color w:val="000000"/>
          <w:sz w:val="26"/>
          <w:szCs w:val="26"/>
        </w:rPr>
        <w:t xml:space="preserve"> </w:t>
      </w:r>
      <w:r w:rsidRPr="00181164">
        <w:rPr>
          <w:rFonts w:ascii="Myriad Pro" w:hAnsi="Myriad Pro"/>
          <w:color w:val="000000"/>
          <w:sz w:val="26"/>
          <w:szCs w:val="26"/>
        </w:rPr>
        <w:t xml:space="preserve">значительной части необходимой валовой выручки. </w:t>
      </w:r>
      <w:r w:rsidRPr="00416274">
        <w:rPr>
          <w:rFonts w:ascii="Myriad Pro" w:hAnsi="Myriad Pro"/>
          <w:b/>
          <w:color w:val="000000"/>
          <w:sz w:val="26"/>
          <w:szCs w:val="26"/>
        </w:rPr>
        <w:t>В связи с этим расчет базового уровня подконтрольных расходов в целом произведен методом экономически обоснованных расходов (затрат).</w:t>
      </w:r>
    </w:p>
    <w:p w14:paraId="5E8921AB" w14:textId="77777777" w:rsidR="00FA51E1" w:rsidRPr="00181164"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416274">
        <w:rPr>
          <w:rFonts w:ascii="Myriad Pro" w:hAnsi="Myriad Pro"/>
          <w:noProof/>
          <w:color w:val="000000"/>
          <w:sz w:val="26"/>
          <w:szCs w:val="26"/>
          <w:lang w:eastAsia="ru-RU"/>
        </w:rPr>
        <w:drawing>
          <wp:inline distT="0" distB="0" distL="0" distR="0" wp14:anchorId="23BB0393" wp14:editId="5884E3DC">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416274">
        <w:rPr>
          <w:rFonts w:ascii="Myriad Pro" w:hAnsi="Myriad Pro"/>
          <w:noProof/>
          <w:color w:val="000000"/>
          <w:sz w:val="26"/>
          <w:szCs w:val="26"/>
          <w:lang w:eastAsia="ru-RU"/>
        </w:rPr>
        <w:drawing>
          <wp:inline distT="0" distB="0" distL="0" distR="0" wp14:anchorId="7D26575E" wp14:editId="42F2B94B">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Pr>
          <w:rFonts w:ascii="Myriad Pro" w:hAnsi="Myriad Pro"/>
          <w:color w:val="000000"/>
          <w:sz w:val="26"/>
          <w:szCs w:val="26"/>
        </w:rPr>
        <w:t xml:space="preserve">, коэффициента </w:t>
      </w:r>
      <w:r>
        <w:rPr>
          <w:noProof/>
          <w:lang w:eastAsia="ru-RU"/>
        </w:rPr>
        <w:drawing>
          <wp:inline distT="0" distB="0" distL="0" distR="0" wp14:anchorId="74BB4DBB" wp14:editId="50A1F6D1">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t>.</w:t>
      </w:r>
    </w:p>
    <w:p w14:paraId="4DDD8904" w14:textId="77777777" w:rsidR="00FA51E1" w:rsidRPr="00217DA8" w:rsidRDefault="00FA51E1" w:rsidP="00FA51E1">
      <w:pPr>
        <w:pStyle w:val="pcenter"/>
        <w:spacing w:after="0" w:line="360" w:lineRule="auto"/>
        <w:ind w:firstLine="709"/>
        <w:jc w:val="both"/>
        <w:rPr>
          <w:rFonts w:ascii="Myriad Pro" w:hAnsi="Myriad Pro" w:cs="Arial"/>
          <w:b w:val="0"/>
          <w:bCs w:val="0"/>
          <w:color w:val="333333"/>
          <w:sz w:val="26"/>
          <w:szCs w:val="26"/>
        </w:rPr>
      </w:pPr>
      <w:r w:rsidRPr="00217DA8">
        <w:rPr>
          <w:rFonts w:ascii="Myriad Pro" w:hAnsi="Myriad Pro"/>
          <w:b w:val="0"/>
          <w:bCs w:val="0"/>
          <w:color w:val="000000"/>
          <w:sz w:val="26"/>
          <w:szCs w:val="26"/>
        </w:rPr>
        <w:t xml:space="preserve">Дополнительно, пунктом 13 Методических указаний № 421-э предусмотрено, что </w:t>
      </w:r>
      <w:r w:rsidRPr="00217DA8">
        <w:rPr>
          <w:rFonts w:ascii="Myriad Pro" w:hAnsi="Myriad Pro" w:hint="eastAsia"/>
          <w:b w:val="0"/>
          <w:bCs w:val="0"/>
          <w:color w:val="000000"/>
          <w:sz w:val="26"/>
          <w:szCs w:val="26"/>
        </w:rPr>
        <w:t>если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представленными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данными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значение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фактических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операционных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территориальной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сетевой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один</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год</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из</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двух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лет</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предшествующих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периоду</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превышает</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значение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операционных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подконтрольных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установленное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органом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для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такой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на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соответствующий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год</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более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чем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на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количество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процентов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определяемых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формуле</w:t>
      </w:r>
      <w:r w:rsidRPr="00217DA8">
        <w:rPr>
          <w:rFonts w:ascii="Myriad Pro" w:hAnsi="Myriad Pro"/>
          <w:b w:val="0"/>
          <w:bCs w:val="0"/>
          <w:color w:val="000000"/>
          <w:sz w:val="26"/>
          <w:szCs w:val="26"/>
        </w:rPr>
        <w:t xml:space="preserve"> 14 </w:t>
      </w:r>
      <w:r w:rsidRPr="00217DA8">
        <w:rPr>
          <w:rFonts w:ascii="Myriad Pro" w:hAnsi="Myriad Pro" w:hint="eastAsia"/>
          <w:b w:val="0"/>
          <w:bCs w:val="0"/>
          <w:color w:val="000000"/>
          <w:sz w:val="26"/>
          <w:szCs w:val="26"/>
        </w:rPr>
        <w:t>названных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методических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указаний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установление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базового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уровня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таких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осуществляется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действующим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для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данной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долгосрочным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методом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cs="Arial"/>
          <w:b w:val="0"/>
          <w:bCs w:val="0"/>
          <w:color w:val="333333"/>
          <w:sz w:val="26"/>
          <w:szCs w:val="26"/>
        </w:rPr>
        <w:t xml:space="preserve">апелляционное определение </w:t>
      </w:r>
      <w:r w:rsidRPr="00217DA8">
        <w:rPr>
          <w:rFonts w:ascii="Myriad Pro" w:hAnsi="Myriad Pro"/>
          <w:b w:val="0"/>
          <w:bCs w:val="0"/>
          <w:color w:val="000000"/>
          <w:sz w:val="26"/>
          <w:szCs w:val="26"/>
        </w:rPr>
        <w:t xml:space="preserve"> </w:t>
      </w:r>
      <w:r w:rsidRPr="00217DA8">
        <w:rPr>
          <w:rFonts w:ascii="Myriad Pro" w:hAnsi="Myriad Pro" w:cs="Arial"/>
          <w:b w:val="0"/>
          <w:bCs w:val="0"/>
          <w:color w:val="333333"/>
          <w:sz w:val="26"/>
          <w:szCs w:val="26"/>
        </w:rPr>
        <w:t xml:space="preserve">Верховного Суда Российской Федерации </w:t>
      </w:r>
      <w:r w:rsidRPr="00217DA8">
        <w:rPr>
          <w:rFonts w:ascii="Myriad Pro" w:hAnsi="Myriad Pro" w:cs="Arial" w:hint="eastAsia"/>
          <w:b w:val="0"/>
          <w:bCs w:val="0"/>
          <w:color w:val="333333"/>
          <w:sz w:val="26"/>
          <w:szCs w:val="26"/>
        </w:rPr>
        <w:t>от</w:t>
      </w:r>
      <w:r w:rsidRPr="00217DA8">
        <w:rPr>
          <w:rFonts w:ascii="Myriad Pro" w:hAnsi="Myriad Pro" w:cs="Arial"/>
          <w:b w:val="0"/>
          <w:bCs w:val="0"/>
          <w:color w:val="333333"/>
          <w:sz w:val="26"/>
          <w:szCs w:val="26"/>
        </w:rPr>
        <w:t xml:space="preserve"> 28 </w:t>
      </w:r>
      <w:r w:rsidRPr="00217DA8">
        <w:rPr>
          <w:rFonts w:ascii="Myriad Pro" w:hAnsi="Myriad Pro" w:cs="Arial" w:hint="eastAsia"/>
          <w:b w:val="0"/>
          <w:bCs w:val="0"/>
          <w:color w:val="333333"/>
          <w:sz w:val="26"/>
          <w:szCs w:val="26"/>
        </w:rPr>
        <w:t>февраля</w:t>
      </w:r>
      <w:r w:rsidRPr="00217DA8">
        <w:rPr>
          <w:rFonts w:ascii="Myriad Pro" w:hAnsi="Myriad Pro" w:cs="Arial"/>
          <w:b w:val="0"/>
          <w:bCs w:val="0"/>
          <w:color w:val="333333"/>
          <w:sz w:val="26"/>
          <w:szCs w:val="26"/>
        </w:rPr>
        <w:t xml:space="preserve"> 2018 </w:t>
      </w:r>
      <w:r w:rsidRPr="00217DA8">
        <w:rPr>
          <w:rFonts w:ascii="Myriad Pro" w:hAnsi="Myriad Pro" w:cs="Arial" w:hint="eastAsia"/>
          <w:b w:val="0"/>
          <w:bCs w:val="0"/>
          <w:color w:val="333333"/>
          <w:sz w:val="26"/>
          <w:szCs w:val="26"/>
        </w:rPr>
        <w:t>г</w:t>
      </w:r>
      <w:r w:rsidRPr="00217DA8">
        <w:rPr>
          <w:rFonts w:ascii="Myriad Pro" w:hAnsi="Myriad Pro" w:cs="Arial"/>
          <w:b w:val="0"/>
          <w:bCs w:val="0"/>
          <w:color w:val="333333"/>
          <w:sz w:val="26"/>
          <w:szCs w:val="26"/>
        </w:rPr>
        <w:t>. № 49-</w:t>
      </w:r>
      <w:r w:rsidRPr="00217DA8">
        <w:rPr>
          <w:rFonts w:ascii="Myriad Pro" w:hAnsi="Myriad Pro" w:cs="Arial" w:hint="eastAsia"/>
          <w:b w:val="0"/>
          <w:bCs w:val="0"/>
          <w:color w:val="333333"/>
          <w:sz w:val="26"/>
          <w:szCs w:val="26"/>
        </w:rPr>
        <w:t>АПГ</w:t>
      </w:r>
      <w:r w:rsidRPr="00217DA8">
        <w:rPr>
          <w:rFonts w:ascii="Myriad Pro" w:hAnsi="Myriad Pro" w:cs="Arial"/>
          <w:b w:val="0"/>
          <w:bCs w:val="0"/>
          <w:color w:val="333333"/>
          <w:sz w:val="26"/>
          <w:szCs w:val="26"/>
        </w:rPr>
        <w:t xml:space="preserve">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w:t>
      </w:r>
      <w:r w:rsidRPr="00217DA8">
        <w:rPr>
          <w:rFonts w:ascii="Myriad Pro" w:hAnsi="Myriad Pro" w:cs="Arial"/>
          <w:b w:val="0"/>
          <w:bCs w:val="0"/>
          <w:color w:val="333333"/>
          <w:sz w:val="26"/>
          <w:szCs w:val="26"/>
        </w:rPr>
        <w:lastRenderedPageBreak/>
        <w:t>базового уровня подконтрольных расходов методом экономически обоснованных затрат.</w:t>
      </w:r>
    </w:p>
    <w:p w14:paraId="46DE4DDF" w14:textId="7E4F46AD" w:rsidR="00FA51E1" w:rsidRPr="00217DA8" w:rsidRDefault="00FA51E1" w:rsidP="00FA51E1">
      <w:pPr>
        <w:pStyle w:val="pcenter"/>
        <w:spacing w:after="0" w:line="360" w:lineRule="auto"/>
        <w:ind w:firstLine="709"/>
        <w:jc w:val="both"/>
        <w:rPr>
          <w:rFonts w:ascii="Myriad Pro" w:hAnsi="Myriad Pro" w:cs="Arial"/>
          <w:b w:val="0"/>
          <w:bCs w:val="0"/>
          <w:color w:val="333333"/>
          <w:sz w:val="26"/>
          <w:szCs w:val="26"/>
        </w:rPr>
      </w:pPr>
      <w:r w:rsidRPr="00217DA8">
        <w:rPr>
          <w:rFonts w:ascii="Myriad Pro" w:hAnsi="Myriad Pro" w:cs="Arial"/>
          <w:b w:val="0"/>
          <w:bCs w:val="0"/>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595E41AC" w14:textId="77777777" w:rsidR="00FA51E1" w:rsidRPr="000F77A9" w:rsidRDefault="00FA51E1" w:rsidP="00FA51E1">
      <w:pPr>
        <w:spacing w:after="0" w:line="360" w:lineRule="auto"/>
        <w:ind w:firstLine="709"/>
        <w:jc w:val="both"/>
        <w:rPr>
          <w:rFonts w:ascii="Myriad Pro" w:eastAsia="Times New Roman" w:hAnsi="Myriad Pro"/>
          <w:sz w:val="26"/>
          <w:szCs w:val="26"/>
          <w:lang w:eastAsia="ru-RU"/>
        </w:rPr>
      </w:pPr>
      <w:r w:rsidRPr="00217DA8">
        <w:rPr>
          <w:rFonts w:ascii="Myriad Pro" w:hAnsi="Myriad Pro" w:cs="Arial"/>
          <w:color w:val="333333"/>
          <w:sz w:val="26"/>
          <w:szCs w:val="26"/>
        </w:rPr>
        <w:t>Согласно пункту 38 Основ ценообразования № 1178 т</w:t>
      </w:r>
      <w:r w:rsidRPr="00217DA8">
        <w:rPr>
          <w:rFonts w:ascii="Myriad Pro" w:eastAsia="Times New Roman" w:hAnsi="Myriad Pro"/>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w:t>
      </w:r>
      <w:r w:rsidRPr="00416274">
        <w:rPr>
          <w:rFonts w:ascii="Myriad Pro" w:eastAsia="Times New Roman" w:hAnsi="Myriad Pro"/>
          <w:b/>
          <w:sz w:val="26"/>
          <w:szCs w:val="26"/>
          <w:lang w:eastAsia="ru-RU"/>
        </w:rPr>
        <w:t>применять индекс в размере 1%, как наименьшее значение</w:t>
      </w:r>
      <w:r w:rsidRPr="00217DA8">
        <w:rPr>
          <w:rFonts w:ascii="Myriad Pro" w:eastAsia="Times New Roman" w:hAnsi="Myriad Pro"/>
          <w:sz w:val="26"/>
          <w:szCs w:val="26"/>
          <w:lang w:eastAsia="ru-RU"/>
        </w:rPr>
        <w:t>.</w:t>
      </w:r>
      <w:r>
        <w:rPr>
          <w:rFonts w:ascii="Myriad Pro" w:eastAsia="Times New Roman" w:hAnsi="Myriad Pro"/>
          <w:sz w:val="26"/>
          <w:szCs w:val="26"/>
          <w:lang w:eastAsia="ru-RU"/>
        </w:rPr>
        <w:t xml:space="preserve"> </w:t>
      </w:r>
    </w:p>
    <w:p w14:paraId="34A8890C" w14:textId="1621842C" w:rsidR="00665189" w:rsidRDefault="00665189" w:rsidP="00777E4E">
      <w:pPr>
        <w:spacing w:after="0" w:line="360" w:lineRule="auto"/>
        <w:contextualSpacing/>
        <w:jc w:val="both"/>
        <w:rPr>
          <w:rFonts w:ascii="Myriad Pro" w:hAnsi="Myriad Pro"/>
          <w:color w:val="000000"/>
          <w:sz w:val="26"/>
          <w:szCs w:val="26"/>
        </w:rPr>
      </w:pPr>
      <w:r>
        <w:rPr>
          <w:rFonts w:ascii="Myriad Pro" w:hAnsi="Myriad Pro"/>
          <w:color w:val="000000"/>
          <w:sz w:val="26"/>
          <w:szCs w:val="26"/>
        </w:rPr>
        <w:br w:type="page"/>
      </w:r>
    </w:p>
    <w:p w14:paraId="2BEFC78D" w14:textId="77777777" w:rsidR="00FD1FCB" w:rsidRPr="00665189" w:rsidRDefault="00FD1FCB" w:rsidP="00665189">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0" w:name="_Toc36540018"/>
      <w:bookmarkStart w:id="21" w:name="_Toc75960693"/>
      <w:r w:rsidRPr="00665189">
        <w:rPr>
          <w:rFonts w:ascii="Myriad Pro" w:hAnsi="Myriad Pro"/>
          <w:b/>
          <w:color w:val="4F6228" w:themeColor="accent3" w:themeShade="80"/>
          <w:sz w:val="28"/>
          <w:szCs w:val="28"/>
        </w:rPr>
        <w:lastRenderedPageBreak/>
        <w:t>Показатели уровня надежности и качества услуг</w:t>
      </w:r>
      <w:bookmarkEnd w:id="20"/>
      <w:bookmarkEnd w:id="21"/>
    </w:p>
    <w:p w14:paraId="28C73727" w14:textId="1CC8DDE9"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В соответствии с п. 8 Основ ценообразования </w:t>
      </w:r>
      <w:r w:rsidR="00665189">
        <w:rPr>
          <w:rFonts w:ascii="Myriad Pro" w:eastAsia="Calibri" w:hAnsi="Myriad Pro" w:cs="Times New Roman"/>
          <w:sz w:val="26"/>
          <w:szCs w:val="26"/>
        </w:rPr>
        <w:t xml:space="preserve">№ 1178 </w:t>
      </w:r>
      <w:r w:rsidRPr="00CD1C6B">
        <w:rPr>
          <w:rFonts w:ascii="Myriad Pro" w:eastAsia="Calibri" w:hAnsi="Myriad Pro" w:cs="Times New Roman"/>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D9B9F37"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56380F31"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3FABC1B6" w14:textId="77777777" w:rsidR="00FD1FCB" w:rsidRPr="00CD1C6B" w:rsidRDefault="00FD1FCB" w:rsidP="00FD1FCB">
      <w:pPr>
        <w:spacing w:after="1"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3B334712"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ab/>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w:t>
      </w:r>
      <w:r w:rsidRPr="00CD1C6B">
        <w:rPr>
          <w:rFonts w:ascii="Myriad Pro" w:eastAsia="Calibri" w:hAnsi="Myriad Pro" w:cs="Times New Roman"/>
          <w:sz w:val="26"/>
          <w:szCs w:val="26"/>
        </w:rPr>
        <w:lastRenderedPageBreak/>
        <w:t>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393A6338" w14:textId="60F5EA6A"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Подпунктом </w:t>
      </w:r>
      <w:r w:rsidR="007B628E">
        <w:rPr>
          <w:rFonts w:ascii="Myriad Pro" w:eastAsia="Calibri" w:hAnsi="Myriad Pro" w:cs="Times New Roman"/>
          <w:sz w:val="26"/>
          <w:szCs w:val="26"/>
        </w:rPr>
        <w:t>«</w:t>
      </w:r>
      <w:r w:rsidRPr="00CD1C6B">
        <w:rPr>
          <w:rFonts w:ascii="Myriad Pro" w:eastAsia="Calibri" w:hAnsi="Myriad Pro" w:cs="Times New Roman"/>
          <w:sz w:val="26"/>
          <w:szCs w:val="26"/>
        </w:rPr>
        <w:t>б</w:t>
      </w:r>
      <w:r w:rsidR="007B628E">
        <w:rPr>
          <w:rFonts w:ascii="Myriad Pro" w:eastAsia="Calibri" w:hAnsi="Myriad Pro" w:cs="Times New Roman"/>
          <w:sz w:val="26"/>
          <w:szCs w:val="26"/>
        </w:rPr>
        <w:t>»</w:t>
      </w:r>
      <w:r w:rsidRPr="00CD1C6B">
        <w:rPr>
          <w:rFonts w:ascii="Myriad Pro" w:eastAsia="Calibri" w:hAnsi="Myriad Pro" w:cs="Times New Roman"/>
          <w:sz w:val="26"/>
          <w:szCs w:val="26"/>
        </w:rPr>
        <w:t xml:space="preserve">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0FFD217B" w14:textId="77777777" w:rsidR="00FD1FCB" w:rsidRPr="00CD1C6B" w:rsidRDefault="00FD1FCB" w:rsidP="00FD1FCB">
      <w:pPr>
        <w:spacing w:after="0" w:line="360" w:lineRule="auto"/>
        <w:jc w:val="both"/>
        <w:rPr>
          <w:rFonts w:ascii="Myriad Pro" w:eastAsia="Calibri" w:hAnsi="Myriad Pro" w:cs="Times New Roman"/>
          <w:sz w:val="26"/>
          <w:szCs w:val="26"/>
        </w:rPr>
      </w:pPr>
    </w:p>
    <w:p w14:paraId="7CFA1FC1" w14:textId="77777777" w:rsidR="00FD1FCB" w:rsidRPr="00CD1C6B" w:rsidRDefault="00FD1FCB" w:rsidP="00FD1FCB">
      <w:pPr>
        <w:spacing w:after="0" w:line="360" w:lineRule="auto"/>
        <w:jc w:val="center"/>
        <w:rPr>
          <w:rFonts w:ascii="Myriad Pro" w:eastAsia="Calibri" w:hAnsi="Myriad Pro" w:cs="Times New Roman"/>
          <w:sz w:val="26"/>
          <w:szCs w:val="26"/>
        </w:rPr>
      </w:pPr>
      <w:bookmarkStart w:id="22" w:name="P350"/>
      <w:bookmarkEnd w:id="22"/>
      <w:r w:rsidRPr="00416274">
        <w:rPr>
          <w:rFonts w:ascii="Myriad Pro" w:eastAsia="Calibri" w:hAnsi="Myriad Pro" w:cs="Times New Roman"/>
          <w:noProof/>
          <w:sz w:val="26"/>
          <w:szCs w:val="26"/>
          <w:lang w:eastAsia="ru-RU"/>
        </w:rPr>
        <w:drawing>
          <wp:inline distT="0" distB="0" distL="0" distR="0" wp14:anchorId="00B3DD88" wp14:editId="0F466D19">
            <wp:extent cx="1383665" cy="278130"/>
            <wp:effectExtent l="0" t="0" r="6985" b="0"/>
            <wp:docPr id="514" name="Рисунок 514"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38"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CD1C6B">
        <w:rPr>
          <w:rFonts w:ascii="Myriad Pro" w:eastAsia="Calibri" w:hAnsi="Myriad Pro" w:cs="Times New Roman"/>
          <w:sz w:val="26"/>
          <w:szCs w:val="26"/>
        </w:rPr>
        <w:t>, (15)</w:t>
      </w:r>
    </w:p>
    <w:p w14:paraId="22A13889"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где:</w:t>
      </w:r>
    </w:p>
    <w:p w14:paraId="1E029858"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w:t>
      </w:r>
      <w:r w:rsidRPr="00416274">
        <w:rPr>
          <w:rFonts w:ascii="Myriad Pro" w:eastAsia="Calibri" w:hAnsi="Myriad Pro" w:cs="Times New Roman"/>
          <w:noProof/>
          <w:sz w:val="26"/>
          <w:szCs w:val="26"/>
          <w:lang w:eastAsia="ru-RU"/>
        </w:rPr>
        <w:drawing>
          <wp:inline distT="0" distB="0" distL="0" distR="0" wp14:anchorId="1BD3FE86" wp14:editId="2ED820A0">
            <wp:extent cx="294005" cy="278130"/>
            <wp:effectExtent l="0" t="0" r="0" b="0"/>
            <wp:docPr id="515"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39"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CD1C6B">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649B20C3"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2E44CCE8"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Темп улучшения не применяется в случае достижения неулучшаемых значений показателей (=1).</w:t>
      </w:r>
    </w:p>
    <w:p w14:paraId="2075A19F"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BC61339" w14:textId="77777777" w:rsidR="00FD1FCB" w:rsidRPr="00CD1C6B" w:rsidRDefault="00FD1FCB" w:rsidP="00FD1FCB">
      <w:pPr>
        <w:pStyle w:val="a3"/>
        <w:numPr>
          <w:ilvl w:val="0"/>
          <w:numId w:val="77"/>
        </w:numPr>
        <w:spacing w:after="0" w:line="360" w:lineRule="auto"/>
        <w:ind w:left="0" w:firstLine="567"/>
        <w:jc w:val="both"/>
        <w:rPr>
          <w:rFonts w:ascii="Myriad Pro" w:hAnsi="Myriad Pro"/>
          <w:sz w:val="26"/>
          <w:szCs w:val="26"/>
        </w:rPr>
      </w:pPr>
      <w:r w:rsidRPr="00CD1C6B">
        <w:rPr>
          <w:rFonts w:ascii="Myriad Pro" w:hAnsi="Myriad Pro"/>
          <w:sz w:val="26"/>
          <w:szCs w:val="26"/>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w:t>
      </w:r>
      <w:r w:rsidRPr="00CD1C6B">
        <w:rPr>
          <w:rFonts w:ascii="Myriad Pro" w:hAnsi="Myriad Pro"/>
          <w:sz w:val="26"/>
          <w:szCs w:val="26"/>
        </w:rPr>
        <w:lastRenderedPageBreak/>
        <w:t>момент установления плановых значений показателей уровня надежности оказываемых услуг на следующий долгосрочный период регулирования;</w:t>
      </w:r>
    </w:p>
    <w:p w14:paraId="58DC4FF7" w14:textId="77777777" w:rsidR="00FD1FCB" w:rsidRPr="00CD1C6B" w:rsidRDefault="00FD1FCB" w:rsidP="00FD1FCB">
      <w:pPr>
        <w:pStyle w:val="a3"/>
        <w:numPr>
          <w:ilvl w:val="0"/>
          <w:numId w:val="77"/>
        </w:numPr>
        <w:spacing w:after="0" w:line="360" w:lineRule="auto"/>
        <w:ind w:left="0" w:firstLine="567"/>
        <w:jc w:val="both"/>
        <w:rPr>
          <w:rFonts w:ascii="Myriad Pro" w:hAnsi="Myriad Pro"/>
          <w:sz w:val="26"/>
          <w:szCs w:val="26"/>
        </w:rPr>
      </w:pPr>
      <w:r w:rsidRPr="00CD1C6B">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16F4A3E7" w14:textId="77777777" w:rsidR="00FD1FCB" w:rsidRPr="00CD1C6B" w:rsidRDefault="00FD1FCB" w:rsidP="00FD1FCB">
      <w:pPr>
        <w:pStyle w:val="a3"/>
        <w:numPr>
          <w:ilvl w:val="0"/>
          <w:numId w:val="77"/>
        </w:numPr>
        <w:spacing w:after="0" w:line="360" w:lineRule="auto"/>
        <w:ind w:left="0" w:firstLine="567"/>
        <w:jc w:val="both"/>
        <w:rPr>
          <w:rFonts w:ascii="Myriad Pro" w:hAnsi="Myriad Pro"/>
          <w:sz w:val="26"/>
          <w:szCs w:val="26"/>
        </w:rPr>
      </w:pPr>
      <w:r w:rsidRPr="00CD1C6B">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4240A158"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47A914C" w14:textId="77777777" w:rsidR="00FD1FCB" w:rsidRDefault="00FD1FCB" w:rsidP="00FD1FCB">
      <w:pPr>
        <w:spacing w:after="0" w:line="360" w:lineRule="auto"/>
        <w:contextualSpacing/>
        <w:jc w:val="both"/>
        <w:rPr>
          <w:rFonts w:ascii="Myriad Pro" w:eastAsia="Calibri" w:hAnsi="Myriad Pro" w:cs="Times New Roman"/>
          <w:b/>
          <w:sz w:val="26"/>
          <w:szCs w:val="26"/>
        </w:rPr>
      </w:pPr>
    </w:p>
    <w:p w14:paraId="2D24F2C4" w14:textId="77777777" w:rsidR="00FD1FCB" w:rsidRPr="00CD1C6B" w:rsidRDefault="00FD1FCB" w:rsidP="00FD1FCB">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ТЕРРИТОРИАЛЬНОЙ СЕТЕВОЙ ОРГАНИЗАЦИИ</w:t>
      </w:r>
    </w:p>
    <w:p w14:paraId="7D822117" w14:textId="20EB542A"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Филиалом ПАО </w:t>
      </w:r>
      <w:r w:rsidR="007B628E">
        <w:rPr>
          <w:rFonts w:ascii="Myriad Pro" w:eastAsia="Calibri" w:hAnsi="Myriad Pro" w:cs="Times New Roman"/>
          <w:sz w:val="26"/>
          <w:szCs w:val="26"/>
        </w:rPr>
        <w:t>«</w:t>
      </w:r>
      <w:r w:rsidRPr="00CD1C6B">
        <w:rPr>
          <w:rFonts w:ascii="Myriad Pro" w:eastAsia="Calibri" w:hAnsi="Myriad Pro" w:cs="Times New Roman"/>
          <w:sz w:val="26"/>
          <w:szCs w:val="26"/>
        </w:rPr>
        <w:t xml:space="preserve">МРСК </w:t>
      </w:r>
      <w:r>
        <w:rPr>
          <w:rFonts w:ascii="Myriad Pro" w:eastAsia="Calibri" w:hAnsi="Myriad Pro" w:cs="Times New Roman"/>
          <w:sz w:val="26"/>
          <w:szCs w:val="26"/>
        </w:rPr>
        <w:t>Юга</w:t>
      </w:r>
      <w:r w:rsidR="007B628E">
        <w:rPr>
          <w:rFonts w:ascii="Myriad Pro" w:eastAsia="Calibri" w:hAnsi="Myriad Pro" w:cs="Times New Roman"/>
          <w:sz w:val="26"/>
          <w:szCs w:val="26"/>
        </w:rPr>
        <w:t>»</w:t>
      </w:r>
      <w:r>
        <w:rPr>
          <w:rFonts w:ascii="Myriad Pro" w:eastAsia="Calibri" w:hAnsi="Myriad Pro" w:cs="Times New Roman"/>
          <w:sz w:val="26"/>
          <w:szCs w:val="26"/>
        </w:rPr>
        <w:t xml:space="preserve"> -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Pr="00CD1C6B">
        <w:rPr>
          <w:rFonts w:ascii="Myriad Pro" w:eastAsia="Calibri" w:hAnsi="Myriad Pro" w:cs="Times New Roman"/>
          <w:sz w:val="26"/>
          <w:szCs w:val="26"/>
        </w:rPr>
        <w:t xml:space="preserve"> на долгосрочный период регулирования 201</w:t>
      </w:r>
      <w:r>
        <w:rPr>
          <w:rFonts w:ascii="Myriad Pro" w:eastAsia="Calibri" w:hAnsi="Myriad Pro" w:cs="Times New Roman"/>
          <w:sz w:val="26"/>
          <w:szCs w:val="26"/>
        </w:rPr>
        <w:t>8</w:t>
      </w:r>
      <w:r w:rsidRPr="00CD1C6B">
        <w:rPr>
          <w:rFonts w:ascii="Myriad Pro" w:eastAsia="Calibri" w:hAnsi="Myriad Pro" w:cs="Times New Roman"/>
          <w:sz w:val="26"/>
          <w:szCs w:val="26"/>
        </w:rPr>
        <w:t>-202</w:t>
      </w:r>
      <w:r>
        <w:rPr>
          <w:rFonts w:ascii="Myriad Pro" w:eastAsia="Calibri" w:hAnsi="Myriad Pro" w:cs="Times New Roman"/>
          <w:sz w:val="26"/>
          <w:szCs w:val="26"/>
        </w:rPr>
        <w:t>2</w:t>
      </w:r>
      <w:r w:rsidRPr="00CD1C6B">
        <w:rPr>
          <w:rFonts w:ascii="Myriad Pro" w:eastAsia="Calibri" w:hAnsi="Myriad Pro" w:cs="Times New Roman"/>
          <w:sz w:val="26"/>
          <w:szCs w:val="26"/>
        </w:rPr>
        <w:t xml:space="preserve">г.г.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№1256. Предлагаемые значения показателей следующие: </w:t>
      </w:r>
    </w:p>
    <w:tbl>
      <w:tblPr>
        <w:tblW w:w="9498" w:type="dxa"/>
        <w:tblInd w:w="-10" w:type="dxa"/>
        <w:tblLook w:val="04A0" w:firstRow="1" w:lastRow="0" w:firstColumn="1" w:lastColumn="0" w:noHBand="0" w:noVBand="1"/>
      </w:tblPr>
      <w:tblGrid>
        <w:gridCol w:w="2552"/>
        <w:gridCol w:w="1316"/>
        <w:gridCol w:w="1276"/>
        <w:gridCol w:w="2086"/>
        <w:gridCol w:w="941"/>
        <w:gridCol w:w="1327"/>
      </w:tblGrid>
      <w:tr w:rsidR="001A784B" w:rsidRPr="00356F4D" w14:paraId="36367816" w14:textId="77777777" w:rsidTr="00665189">
        <w:trPr>
          <w:trHeight w:val="315"/>
          <w:tblHeader/>
        </w:trPr>
        <w:tc>
          <w:tcPr>
            <w:tcW w:w="255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EF6E5B"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Показатель</w:t>
            </w:r>
          </w:p>
        </w:tc>
        <w:tc>
          <w:tcPr>
            <w:tcW w:w="6946"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5695D8C"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Значение показателя</w:t>
            </w:r>
          </w:p>
        </w:tc>
      </w:tr>
      <w:tr w:rsidR="001A784B" w:rsidRPr="00356F4D" w14:paraId="691EAC94" w14:textId="77777777" w:rsidTr="00665189">
        <w:trPr>
          <w:trHeight w:val="315"/>
          <w:tblHeader/>
        </w:trPr>
        <w:tc>
          <w:tcPr>
            <w:tcW w:w="255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A9AE9E" w14:textId="77777777" w:rsidR="00FD1FCB" w:rsidRPr="009C7522" w:rsidRDefault="00FD1FCB" w:rsidP="006C28B8">
            <w:pPr>
              <w:spacing w:after="0" w:line="240" w:lineRule="auto"/>
              <w:rPr>
                <w:rFonts w:ascii="Myriad Pro" w:eastAsia="Times New Roman" w:hAnsi="Myriad Pro" w:cs="Arial"/>
                <w:color w:val="FFFFFF" w:themeColor="background1"/>
                <w:lang w:eastAsia="ru-RU"/>
              </w:rPr>
            </w:pPr>
          </w:p>
        </w:tc>
        <w:tc>
          <w:tcPr>
            <w:tcW w:w="13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9CE04E"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2018</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755E24E"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2019</w:t>
            </w:r>
          </w:p>
        </w:tc>
        <w:tc>
          <w:tcPr>
            <w:tcW w:w="2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D7BF9A"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2020</w:t>
            </w:r>
          </w:p>
        </w:tc>
        <w:tc>
          <w:tcPr>
            <w:tcW w:w="9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DE34C3"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2021</w:t>
            </w:r>
          </w:p>
        </w:tc>
        <w:tc>
          <w:tcPr>
            <w:tcW w:w="13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E9AF110"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Times New Roman" w:hAnsi="Myriad Pro" w:cs="Arial"/>
                <w:color w:val="FFFFFF" w:themeColor="background1"/>
                <w:lang w:eastAsia="ru-RU"/>
              </w:rPr>
              <w:t>2022</w:t>
            </w:r>
          </w:p>
        </w:tc>
      </w:tr>
      <w:tr w:rsidR="001A784B" w:rsidRPr="00356F4D" w14:paraId="7D2FCEE7" w14:textId="77777777" w:rsidTr="00665189">
        <w:trPr>
          <w:trHeight w:val="315"/>
          <w:tblHeader/>
        </w:trPr>
        <w:tc>
          <w:tcPr>
            <w:tcW w:w="2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CFABB1"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Calibri" w:hAnsi="Myriad Pro" w:cs="Arial"/>
                <w:color w:val="FFFFFF" w:themeColor="background1"/>
                <w:lang w:eastAsia="ru-RU"/>
              </w:rPr>
              <w:t>1</w:t>
            </w:r>
          </w:p>
        </w:tc>
        <w:tc>
          <w:tcPr>
            <w:tcW w:w="13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FA7DCB"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Calibri" w:hAnsi="Myriad Pro" w:cs="Arial"/>
                <w:color w:val="FFFFFF" w:themeColor="background1"/>
                <w:lang w:eastAsia="ru-RU"/>
              </w:rPr>
              <w:t>2</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1B89C13"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Calibri" w:hAnsi="Myriad Pro" w:cs="Arial"/>
                <w:color w:val="FFFFFF" w:themeColor="background1"/>
                <w:lang w:eastAsia="ru-RU"/>
              </w:rPr>
              <w:t>3</w:t>
            </w:r>
          </w:p>
        </w:tc>
        <w:tc>
          <w:tcPr>
            <w:tcW w:w="2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248821B"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Calibri" w:hAnsi="Myriad Pro" w:cs="Arial"/>
                <w:color w:val="FFFFFF" w:themeColor="background1"/>
                <w:lang w:eastAsia="ru-RU"/>
              </w:rPr>
              <w:t>4</w:t>
            </w:r>
          </w:p>
        </w:tc>
        <w:tc>
          <w:tcPr>
            <w:tcW w:w="9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B433BB"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Calibri" w:hAnsi="Myriad Pro" w:cs="Arial"/>
                <w:color w:val="FFFFFF" w:themeColor="background1"/>
                <w:lang w:eastAsia="ru-RU"/>
              </w:rPr>
              <w:t>5</w:t>
            </w:r>
          </w:p>
        </w:tc>
        <w:tc>
          <w:tcPr>
            <w:tcW w:w="13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315252" w14:textId="77777777" w:rsidR="00FD1FCB" w:rsidRPr="009C7522" w:rsidRDefault="00FD1FCB" w:rsidP="006C28B8">
            <w:pPr>
              <w:spacing w:after="0" w:line="240" w:lineRule="auto"/>
              <w:jc w:val="center"/>
              <w:rPr>
                <w:rFonts w:ascii="Myriad Pro" w:eastAsia="Times New Roman" w:hAnsi="Myriad Pro" w:cs="Arial"/>
                <w:color w:val="FFFFFF" w:themeColor="background1"/>
                <w:lang w:eastAsia="ru-RU"/>
              </w:rPr>
            </w:pPr>
            <w:r w:rsidRPr="009C7522">
              <w:rPr>
                <w:rFonts w:ascii="Myriad Pro" w:eastAsia="Calibri" w:hAnsi="Myriad Pro" w:cs="Arial"/>
                <w:color w:val="FFFFFF" w:themeColor="background1"/>
                <w:lang w:eastAsia="ru-RU"/>
              </w:rPr>
              <w:t>6</w:t>
            </w:r>
          </w:p>
        </w:tc>
      </w:tr>
      <w:tr w:rsidR="00FD1FCB" w:rsidRPr="00356F4D" w14:paraId="4B986824" w14:textId="77777777" w:rsidTr="009C7522">
        <w:trPr>
          <w:trHeight w:val="547"/>
        </w:trPr>
        <w:tc>
          <w:tcPr>
            <w:tcW w:w="2552"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2E21802F" w14:textId="77777777" w:rsidR="00FD1FCB" w:rsidRPr="009C7522" w:rsidRDefault="00FD1FCB" w:rsidP="006C28B8">
            <w:pPr>
              <w:spacing w:after="0" w:line="240" w:lineRule="auto"/>
              <w:jc w:val="center"/>
              <w:rPr>
                <w:rFonts w:ascii="Myriad Pro" w:eastAsia="Times New Roman" w:hAnsi="Myriad Pro" w:cs="Arial"/>
                <w:color w:val="000000"/>
                <w:sz w:val="20"/>
                <w:szCs w:val="20"/>
                <w:lang w:eastAsia="ru-RU"/>
              </w:rPr>
            </w:pPr>
            <w:r w:rsidRPr="009C7522">
              <w:rPr>
                <w:rFonts w:ascii="Myriad Pro" w:eastAsia="Times New Roman" w:hAnsi="Myriad Pro" w:cs="Arial"/>
                <w:color w:val="000000"/>
                <w:sz w:val="20"/>
                <w:szCs w:val="20"/>
                <w:lang w:eastAsia="ru-RU"/>
              </w:rPr>
              <w:t>Показатель средней продолжительности прекращений передачи электрической энергии на точку поставки (П</w:t>
            </w:r>
            <w:r w:rsidRPr="009C7522">
              <w:rPr>
                <w:rFonts w:ascii="Myriad Pro" w:eastAsia="Times New Roman" w:hAnsi="Myriad Pro" w:cs="Arial"/>
                <w:color w:val="000000"/>
                <w:sz w:val="20"/>
                <w:szCs w:val="20"/>
                <w:vertAlign w:val="subscript"/>
                <w:lang w:eastAsia="ru-RU"/>
              </w:rPr>
              <w:t>5ак</w:t>
            </w:r>
            <w:r w:rsidRPr="009C7522">
              <w:rPr>
                <w:rFonts w:ascii="Myriad Pro" w:eastAsia="Times New Roman" w:hAnsi="Myriad Pro" w:cs="Arial"/>
                <w:color w:val="000000"/>
                <w:sz w:val="20"/>
                <w:szCs w:val="20"/>
                <w:lang w:eastAsia="ru-RU"/>
              </w:rPr>
              <w:t>ц), час</w:t>
            </w:r>
          </w:p>
        </w:tc>
        <w:tc>
          <w:tcPr>
            <w:tcW w:w="131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63F661C"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7,9029</w:t>
            </w:r>
          </w:p>
        </w:tc>
        <w:tc>
          <w:tcPr>
            <w:tcW w:w="127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93D349C"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7,7844</w:t>
            </w:r>
          </w:p>
        </w:tc>
        <w:tc>
          <w:tcPr>
            <w:tcW w:w="208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C1828DB"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7,6676</w:t>
            </w:r>
          </w:p>
        </w:tc>
        <w:tc>
          <w:tcPr>
            <w:tcW w:w="94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5E4076A"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7,5526</w:t>
            </w:r>
          </w:p>
        </w:tc>
        <w:tc>
          <w:tcPr>
            <w:tcW w:w="1327"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7FD4DA3"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7,4393</w:t>
            </w:r>
          </w:p>
        </w:tc>
      </w:tr>
      <w:tr w:rsidR="00FD1FCB" w:rsidRPr="00356F4D" w14:paraId="221DA2BA" w14:textId="77777777" w:rsidTr="006C28B8">
        <w:trPr>
          <w:trHeight w:val="546"/>
        </w:trPr>
        <w:tc>
          <w:tcPr>
            <w:tcW w:w="2552" w:type="dxa"/>
            <w:tcBorders>
              <w:top w:val="nil"/>
              <w:left w:val="single" w:sz="8" w:space="0" w:color="auto"/>
              <w:bottom w:val="single" w:sz="8" w:space="0" w:color="auto"/>
              <w:right w:val="single" w:sz="8" w:space="0" w:color="auto"/>
            </w:tcBorders>
            <w:shd w:val="clear" w:color="auto" w:fill="auto"/>
            <w:vAlign w:val="center"/>
            <w:hideMark/>
          </w:tcPr>
          <w:p w14:paraId="30E005B8" w14:textId="77777777" w:rsidR="00FD1FCB" w:rsidRPr="009C7522" w:rsidRDefault="00FD1FCB" w:rsidP="006C28B8">
            <w:pPr>
              <w:spacing w:after="0" w:line="240" w:lineRule="auto"/>
              <w:jc w:val="center"/>
              <w:rPr>
                <w:rFonts w:ascii="Myriad Pro" w:eastAsia="Times New Roman" w:hAnsi="Myriad Pro" w:cs="Arial"/>
                <w:color w:val="000000"/>
                <w:sz w:val="20"/>
                <w:szCs w:val="20"/>
                <w:lang w:eastAsia="ru-RU"/>
              </w:rPr>
            </w:pPr>
            <w:r w:rsidRPr="009C7522">
              <w:rPr>
                <w:rFonts w:ascii="Myriad Pro" w:eastAsia="Times New Roman" w:hAnsi="Myriad Pro" w:cs="Arial"/>
                <w:color w:val="000000"/>
                <w:sz w:val="20"/>
                <w:szCs w:val="20"/>
                <w:lang w:eastAsia="ru-RU"/>
              </w:rPr>
              <w:lastRenderedPageBreak/>
              <w:t>Показатель средней частоты прекращений передачи электрической энергии на точку поставки (П</w:t>
            </w:r>
            <w:r w:rsidRPr="009C7522">
              <w:rPr>
                <w:rFonts w:ascii="Myriad Pro" w:eastAsia="Times New Roman" w:hAnsi="Myriad Pro" w:cs="Arial"/>
                <w:color w:val="000000"/>
                <w:sz w:val="20"/>
                <w:szCs w:val="20"/>
                <w:vertAlign w:val="subscript"/>
                <w:lang w:eastAsia="ru-RU"/>
              </w:rPr>
              <w:t>5аШ</w:t>
            </w:r>
            <w:r w:rsidRPr="009C7522">
              <w:rPr>
                <w:rFonts w:ascii="Myriad Pro" w:eastAsia="Times New Roman" w:hAnsi="Myriad Pro" w:cs="Arial"/>
                <w:color w:val="000000"/>
                <w:sz w:val="20"/>
                <w:szCs w:val="20"/>
                <w:lang w:eastAsia="ru-RU"/>
              </w:rPr>
              <w:t>), шт.</w:t>
            </w:r>
          </w:p>
        </w:tc>
        <w:tc>
          <w:tcPr>
            <w:tcW w:w="1316" w:type="dxa"/>
            <w:tcBorders>
              <w:top w:val="nil"/>
              <w:left w:val="nil"/>
              <w:bottom w:val="single" w:sz="8" w:space="0" w:color="auto"/>
              <w:right w:val="single" w:sz="8" w:space="0" w:color="auto"/>
            </w:tcBorders>
            <w:shd w:val="clear" w:color="auto" w:fill="auto"/>
            <w:vAlign w:val="center"/>
            <w:hideMark/>
          </w:tcPr>
          <w:p w14:paraId="1D48391D"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2,94</w:t>
            </w:r>
          </w:p>
        </w:tc>
        <w:tc>
          <w:tcPr>
            <w:tcW w:w="1276" w:type="dxa"/>
            <w:tcBorders>
              <w:top w:val="nil"/>
              <w:left w:val="nil"/>
              <w:bottom w:val="single" w:sz="8" w:space="0" w:color="auto"/>
              <w:right w:val="single" w:sz="8" w:space="0" w:color="auto"/>
            </w:tcBorders>
            <w:shd w:val="clear" w:color="auto" w:fill="auto"/>
            <w:vAlign w:val="center"/>
            <w:hideMark/>
          </w:tcPr>
          <w:p w14:paraId="76C3DC22"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2,8959</w:t>
            </w:r>
          </w:p>
        </w:tc>
        <w:tc>
          <w:tcPr>
            <w:tcW w:w="2086" w:type="dxa"/>
            <w:tcBorders>
              <w:top w:val="nil"/>
              <w:left w:val="nil"/>
              <w:bottom w:val="single" w:sz="8" w:space="0" w:color="auto"/>
              <w:right w:val="single" w:sz="8" w:space="0" w:color="auto"/>
            </w:tcBorders>
            <w:shd w:val="clear" w:color="auto" w:fill="auto"/>
            <w:vAlign w:val="center"/>
            <w:hideMark/>
          </w:tcPr>
          <w:p w14:paraId="52E0F2F2"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2,8525</w:t>
            </w:r>
          </w:p>
        </w:tc>
        <w:tc>
          <w:tcPr>
            <w:tcW w:w="941" w:type="dxa"/>
            <w:tcBorders>
              <w:top w:val="nil"/>
              <w:left w:val="nil"/>
              <w:bottom w:val="single" w:sz="8" w:space="0" w:color="auto"/>
              <w:right w:val="single" w:sz="8" w:space="0" w:color="auto"/>
            </w:tcBorders>
            <w:shd w:val="clear" w:color="auto" w:fill="auto"/>
            <w:vAlign w:val="center"/>
            <w:hideMark/>
          </w:tcPr>
          <w:p w14:paraId="1AD50BA7"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2,8097</w:t>
            </w:r>
          </w:p>
        </w:tc>
        <w:tc>
          <w:tcPr>
            <w:tcW w:w="1327" w:type="dxa"/>
            <w:tcBorders>
              <w:top w:val="nil"/>
              <w:left w:val="nil"/>
              <w:bottom w:val="single" w:sz="8" w:space="0" w:color="auto"/>
              <w:right w:val="single" w:sz="8" w:space="0" w:color="auto"/>
            </w:tcBorders>
            <w:shd w:val="clear" w:color="auto" w:fill="auto"/>
            <w:vAlign w:val="center"/>
            <w:hideMark/>
          </w:tcPr>
          <w:p w14:paraId="7A2CC20F"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2,7676</w:t>
            </w:r>
          </w:p>
        </w:tc>
      </w:tr>
      <w:tr w:rsidR="00FD1FCB" w:rsidRPr="00356F4D" w14:paraId="2782FECB" w14:textId="77777777" w:rsidTr="006C28B8">
        <w:trPr>
          <w:trHeight w:val="1086"/>
        </w:trPr>
        <w:tc>
          <w:tcPr>
            <w:tcW w:w="2552" w:type="dxa"/>
            <w:tcBorders>
              <w:top w:val="nil"/>
              <w:left w:val="single" w:sz="8" w:space="0" w:color="auto"/>
              <w:bottom w:val="single" w:sz="8" w:space="0" w:color="auto"/>
              <w:right w:val="single" w:sz="8" w:space="0" w:color="auto"/>
            </w:tcBorders>
            <w:shd w:val="clear" w:color="auto" w:fill="auto"/>
            <w:vAlign w:val="center"/>
            <w:hideMark/>
          </w:tcPr>
          <w:p w14:paraId="65F874FD" w14:textId="77777777" w:rsidR="00FD1FCB" w:rsidRPr="009C7522" w:rsidRDefault="00FD1FCB" w:rsidP="006C28B8">
            <w:pPr>
              <w:spacing w:after="0" w:line="240" w:lineRule="auto"/>
              <w:jc w:val="center"/>
              <w:rPr>
                <w:rFonts w:ascii="Myriad Pro" w:eastAsia="Times New Roman" w:hAnsi="Myriad Pro" w:cs="Arial"/>
                <w:color w:val="000000"/>
                <w:sz w:val="20"/>
                <w:szCs w:val="20"/>
                <w:lang w:eastAsia="ru-RU"/>
              </w:rPr>
            </w:pPr>
            <w:r w:rsidRPr="009C7522">
              <w:rPr>
                <w:rFonts w:ascii="Myriad Pro" w:eastAsia="Times New Roman" w:hAnsi="Myriad Pro" w:cs="Arial"/>
                <w:color w:val="000000"/>
                <w:sz w:val="20"/>
                <w:szCs w:val="20"/>
                <w:lang w:eastAsia="ru-RU"/>
              </w:rPr>
              <w:t>Показатель уровня качества осуществляемого технологического присоединения (П</w:t>
            </w:r>
            <w:r w:rsidRPr="009C7522">
              <w:rPr>
                <w:rFonts w:ascii="Myriad Pro" w:eastAsia="Times New Roman" w:hAnsi="Myriad Pro" w:cs="Arial"/>
                <w:color w:val="000000"/>
                <w:sz w:val="20"/>
                <w:szCs w:val="20"/>
                <w:vertAlign w:val="subscript"/>
                <w:lang w:eastAsia="ru-RU"/>
              </w:rPr>
              <w:t>тпр</w:t>
            </w:r>
            <w:r w:rsidRPr="009C7522">
              <w:rPr>
                <w:rFonts w:ascii="Myriad Pro" w:eastAsia="Times New Roman" w:hAnsi="Myriad Pro" w:cs="Arial"/>
                <w:color w:val="000000"/>
                <w:sz w:val="20"/>
                <w:szCs w:val="20"/>
                <w:lang w:eastAsia="ru-RU"/>
              </w:rPr>
              <w:t>)</w:t>
            </w:r>
          </w:p>
        </w:tc>
        <w:tc>
          <w:tcPr>
            <w:tcW w:w="1316" w:type="dxa"/>
            <w:tcBorders>
              <w:top w:val="nil"/>
              <w:left w:val="nil"/>
              <w:bottom w:val="single" w:sz="8" w:space="0" w:color="auto"/>
              <w:right w:val="single" w:sz="8" w:space="0" w:color="auto"/>
            </w:tcBorders>
            <w:shd w:val="clear" w:color="auto" w:fill="auto"/>
            <w:vAlign w:val="center"/>
            <w:hideMark/>
          </w:tcPr>
          <w:p w14:paraId="07ACE954"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1,0302</w:t>
            </w:r>
          </w:p>
        </w:tc>
        <w:tc>
          <w:tcPr>
            <w:tcW w:w="1276" w:type="dxa"/>
            <w:tcBorders>
              <w:top w:val="nil"/>
              <w:left w:val="nil"/>
              <w:bottom w:val="single" w:sz="8" w:space="0" w:color="auto"/>
              <w:right w:val="single" w:sz="8" w:space="0" w:color="auto"/>
            </w:tcBorders>
            <w:shd w:val="clear" w:color="auto" w:fill="auto"/>
            <w:vAlign w:val="center"/>
            <w:hideMark/>
          </w:tcPr>
          <w:p w14:paraId="0F7FDFB6"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c>
          <w:tcPr>
            <w:tcW w:w="2086" w:type="dxa"/>
            <w:tcBorders>
              <w:top w:val="nil"/>
              <w:left w:val="nil"/>
              <w:bottom w:val="single" w:sz="8" w:space="0" w:color="auto"/>
              <w:right w:val="single" w:sz="8" w:space="0" w:color="auto"/>
            </w:tcBorders>
            <w:shd w:val="clear" w:color="auto" w:fill="auto"/>
            <w:vAlign w:val="center"/>
            <w:hideMark/>
          </w:tcPr>
          <w:p w14:paraId="37B5F254"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c>
          <w:tcPr>
            <w:tcW w:w="941" w:type="dxa"/>
            <w:tcBorders>
              <w:top w:val="nil"/>
              <w:left w:val="nil"/>
              <w:bottom w:val="single" w:sz="8" w:space="0" w:color="auto"/>
              <w:right w:val="single" w:sz="8" w:space="0" w:color="auto"/>
            </w:tcBorders>
            <w:shd w:val="clear" w:color="auto" w:fill="auto"/>
            <w:vAlign w:val="center"/>
            <w:hideMark/>
          </w:tcPr>
          <w:p w14:paraId="5A1E569B"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c>
          <w:tcPr>
            <w:tcW w:w="1327" w:type="dxa"/>
            <w:tcBorders>
              <w:top w:val="nil"/>
              <w:left w:val="nil"/>
              <w:bottom w:val="single" w:sz="8" w:space="0" w:color="auto"/>
              <w:right w:val="single" w:sz="8" w:space="0" w:color="auto"/>
            </w:tcBorders>
            <w:shd w:val="clear" w:color="auto" w:fill="auto"/>
            <w:vAlign w:val="center"/>
            <w:hideMark/>
          </w:tcPr>
          <w:p w14:paraId="58ED6D32"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r>
    </w:tbl>
    <w:p w14:paraId="67756D3D" w14:textId="77777777" w:rsidR="00FD1FCB" w:rsidRDefault="00FD1FCB" w:rsidP="00FD1FCB">
      <w:pPr>
        <w:spacing w:after="0" w:line="360" w:lineRule="auto"/>
        <w:contextualSpacing/>
        <w:jc w:val="both"/>
        <w:rPr>
          <w:rFonts w:ascii="Myriad Pro" w:eastAsia="Calibri" w:hAnsi="Myriad Pro" w:cs="Times New Roman"/>
          <w:sz w:val="26"/>
          <w:szCs w:val="26"/>
        </w:rPr>
      </w:pPr>
    </w:p>
    <w:p w14:paraId="1EEC9F8B" w14:textId="5F74FE19" w:rsidR="00FD1FCB" w:rsidRPr="00CD1C6B" w:rsidRDefault="00FD1FCB" w:rsidP="009C7522">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В обоснование представленных расчетов </w:t>
      </w:r>
      <w:r w:rsidR="001A784B">
        <w:rPr>
          <w:rFonts w:ascii="Myriad Pro" w:eastAsia="Calibri" w:hAnsi="Myriad Pro" w:cs="Times New Roman"/>
          <w:sz w:val="26"/>
          <w:szCs w:val="26"/>
        </w:rPr>
        <w:t xml:space="preserve">филиалом ПАО </w:t>
      </w:r>
      <w:r w:rsidR="007B628E">
        <w:rPr>
          <w:rFonts w:ascii="Myriad Pro" w:eastAsia="Calibri" w:hAnsi="Myriad Pro" w:cs="Times New Roman"/>
          <w:sz w:val="26"/>
          <w:szCs w:val="26"/>
        </w:rPr>
        <w:t>«</w:t>
      </w:r>
      <w:r w:rsidR="001A784B">
        <w:rPr>
          <w:rFonts w:ascii="Myriad Pro" w:eastAsia="Calibri" w:hAnsi="Myriad Pro" w:cs="Times New Roman"/>
          <w:sz w:val="26"/>
          <w:szCs w:val="26"/>
        </w:rPr>
        <w:t>МРСК Юга</w:t>
      </w:r>
      <w:r w:rsidR="007B628E">
        <w:rPr>
          <w:rFonts w:ascii="Myriad Pro" w:eastAsia="Calibri" w:hAnsi="Myriad Pro" w:cs="Times New Roman"/>
          <w:sz w:val="26"/>
          <w:szCs w:val="26"/>
        </w:rPr>
        <w:t>»</w:t>
      </w:r>
      <w:r w:rsidR="001A784B">
        <w:rPr>
          <w:rFonts w:ascii="Myriad Pro" w:eastAsia="Calibri" w:hAnsi="Myriad Pro" w:cs="Times New Roman"/>
          <w:sz w:val="26"/>
          <w:szCs w:val="26"/>
        </w:rPr>
        <w:t xml:space="preserve"> -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sidR="001A784B">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Pr="00CD1C6B">
        <w:rPr>
          <w:rFonts w:ascii="Myriad Pro" w:eastAsia="Calibri" w:hAnsi="Myriad Pro" w:cs="Times New Roman"/>
          <w:sz w:val="26"/>
          <w:szCs w:val="26"/>
        </w:rPr>
        <w:t xml:space="preserve"> в </w:t>
      </w:r>
      <w:r>
        <w:rPr>
          <w:rFonts w:ascii="Myriad Pro" w:eastAsia="Calibri" w:hAnsi="Myriad Pro" w:cs="Times New Roman"/>
          <w:sz w:val="26"/>
          <w:szCs w:val="26"/>
        </w:rPr>
        <w:t xml:space="preserve">Службу по тарифам </w:t>
      </w:r>
      <w:r w:rsidR="00474CDC">
        <w:rPr>
          <w:rFonts w:ascii="Myriad Pro" w:eastAsia="Calibri" w:hAnsi="Myriad Pro" w:cs="Times New Roman"/>
          <w:sz w:val="26"/>
          <w:szCs w:val="26"/>
        </w:rPr>
        <w:t>Н</w:t>
      </w:r>
      <w:r>
        <w:rPr>
          <w:rFonts w:ascii="Myriad Pro" w:eastAsia="Calibri" w:hAnsi="Myriad Pro" w:cs="Times New Roman"/>
          <w:sz w:val="26"/>
          <w:szCs w:val="26"/>
        </w:rPr>
        <w:t xml:space="preserve">ской области </w:t>
      </w:r>
      <w:r w:rsidRPr="00CD1C6B">
        <w:rPr>
          <w:rFonts w:ascii="Myriad Pro" w:eastAsia="Calibri" w:hAnsi="Myriad Pro" w:cs="Times New Roman"/>
          <w:sz w:val="26"/>
          <w:szCs w:val="26"/>
        </w:rPr>
        <w:t>были представлены следующие документы :</w:t>
      </w:r>
    </w:p>
    <w:p w14:paraId="76B15DED" w14:textId="77777777" w:rsidR="00FD1FCB" w:rsidRPr="00CD1C6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t>Пояснительная записка</w:t>
      </w:r>
      <w:r w:rsidRPr="00CD1C6B">
        <w:rPr>
          <w:rFonts w:ascii="Myriad Pro" w:hAnsi="Myriad Pro"/>
          <w:sz w:val="26"/>
          <w:szCs w:val="26"/>
          <w:lang w:val="en-US"/>
        </w:rPr>
        <w:t>;</w:t>
      </w:r>
    </w:p>
    <w:p w14:paraId="0D6D436A" w14:textId="77777777" w:rsidR="00FD1FCB" w:rsidRPr="00CD1C6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t xml:space="preserve">Журнал учета текущей информации о прекращении передачи электрической энергии для потребителей услуг </w:t>
      </w:r>
      <w:r>
        <w:rPr>
          <w:rFonts w:ascii="Myriad Pro" w:hAnsi="Myriad Pro"/>
          <w:sz w:val="26"/>
          <w:szCs w:val="26"/>
        </w:rPr>
        <w:t>за 2016</w:t>
      </w:r>
      <w:r w:rsidRPr="00CD1C6B">
        <w:rPr>
          <w:rFonts w:ascii="Myriad Pro" w:hAnsi="Myriad Pro"/>
          <w:sz w:val="26"/>
          <w:szCs w:val="26"/>
        </w:rPr>
        <w:t xml:space="preserve"> год (форма 1.1);</w:t>
      </w:r>
    </w:p>
    <w:p w14:paraId="33BFE5CB" w14:textId="77777777" w:rsidR="00FD1FC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t>Расчет показателя средней продолжительности прекращений переда</w:t>
      </w:r>
      <w:r>
        <w:rPr>
          <w:rFonts w:ascii="Myriad Pro" w:hAnsi="Myriad Pro"/>
          <w:sz w:val="26"/>
          <w:szCs w:val="26"/>
        </w:rPr>
        <w:t>чи электрической энергии за 2016</w:t>
      </w:r>
      <w:r w:rsidRPr="00CD1C6B">
        <w:rPr>
          <w:rFonts w:ascii="Myriad Pro" w:hAnsi="Myriad Pro"/>
          <w:sz w:val="26"/>
          <w:szCs w:val="26"/>
        </w:rPr>
        <w:t xml:space="preserve"> год (форма 1.2);</w:t>
      </w:r>
    </w:p>
    <w:p w14:paraId="63DF5DA2" w14:textId="77777777" w:rsidR="00FD1FCB" w:rsidRPr="009C7522" w:rsidRDefault="00FD1FCB" w:rsidP="009C7522">
      <w:pPr>
        <w:pStyle w:val="a3"/>
        <w:numPr>
          <w:ilvl w:val="0"/>
          <w:numId w:val="114"/>
        </w:numPr>
        <w:spacing w:after="0" w:line="360" w:lineRule="auto"/>
        <w:ind w:left="0" w:firstLine="567"/>
        <w:jc w:val="both"/>
        <w:rPr>
          <w:rFonts w:ascii="Myriad Pro" w:hAnsi="Myriad Pro"/>
          <w:sz w:val="26"/>
          <w:szCs w:val="26"/>
        </w:rPr>
      </w:pPr>
      <w:r w:rsidRPr="009C7522">
        <w:rPr>
          <w:rFonts w:ascii="Myriad Pro" w:hAnsi="Myriad Pro"/>
          <w:sz w:val="26"/>
          <w:szCs w:val="26"/>
        </w:rPr>
        <w:t>Расчет значения индикатора информативности за период (Форма 6.1.)</w:t>
      </w:r>
    </w:p>
    <w:p w14:paraId="0B17F53C" w14:textId="77777777" w:rsidR="00FD1FCB" w:rsidRPr="009C7522" w:rsidRDefault="00FD1FCB" w:rsidP="009C7522">
      <w:pPr>
        <w:pStyle w:val="a3"/>
        <w:numPr>
          <w:ilvl w:val="0"/>
          <w:numId w:val="114"/>
        </w:numPr>
        <w:spacing w:after="0" w:line="360" w:lineRule="auto"/>
        <w:ind w:left="0" w:firstLine="567"/>
        <w:jc w:val="both"/>
        <w:rPr>
          <w:rFonts w:ascii="Myriad Pro" w:hAnsi="Myriad Pro"/>
          <w:sz w:val="26"/>
          <w:szCs w:val="26"/>
        </w:rPr>
      </w:pPr>
      <w:r w:rsidRPr="009C7522">
        <w:rPr>
          <w:rFonts w:ascii="Myriad Pro" w:hAnsi="Myriad Pro"/>
          <w:sz w:val="26"/>
          <w:szCs w:val="26"/>
        </w:rPr>
        <w:t>Расчет значения индикатора исполнительности (для долгосрочных периодов регулирования, начавшихся до 2014 года) (Форма 6.2. )</w:t>
      </w:r>
    </w:p>
    <w:p w14:paraId="3127A90F" w14:textId="77777777" w:rsidR="00FD1FCB" w:rsidRPr="009C7522" w:rsidRDefault="00FD1FCB" w:rsidP="009C7522">
      <w:pPr>
        <w:pStyle w:val="a3"/>
        <w:numPr>
          <w:ilvl w:val="0"/>
          <w:numId w:val="114"/>
        </w:numPr>
        <w:spacing w:after="0" w:line="360" w:lineRule="auto"/>
        <w:ind w:left="0" w:firstLine="567"/>
        <w:jc w:val="both"/>
        <w:rPr>
          <w:rFonts w:ascii="Myriad Pro" w:hAnsi="Myriad Pro"/>
          <w:sz w:val="26"/>
          <w:szCs w:val="26"/>
        </w:rPr>
      </w:pPr>
      <w:r w:rsidRPr="009C7522">
        <w:rPr>
          <w:rFonts w:ascii="Myriad Pro" w:hAnsi="Myriad Pro"/>
          <w:sz w:val="26"/>
          <w:szCs w:val="26"/>
        </w:rPr>
        <w:t>Расчет значения индикатора результативности обратной связи (для долгосрочных периодов регулирования, начавшихся до 2014 года) (Форма 6.3. )</w:t>
      </w:r>
    </w:p>
    <w:p w14:paraId="598D6902" w14:textId="77777777" w:rsidR="00FD1FCB" w:rsidRPr="009C7522" w:rsidRDefault="00FD1FCB" w:rsidP="009C7522">
      <w:pPr>
        <w:pStyle w:val="a3"/>
        <w:numPr>
          <w:ilvl w:val="0"/>
          <w:numId w:val="114"/>
        </w:numPr>
        <w:spacing w:after="0" w:line="360" w:lineRule="auto"/>
        <w:ind w:left="0" w:firstLine="567"/>
        <w:jc w:val="both"/>
        <w:rPr>
          <w:rFonts w:ascii="Myriad Pro" w:hAnsi="Myriad Pro"/>
          <w:sz w:val="26"/>
          <w:szCs w:val="26"/>
        </w:rPr>
      </w:pPr>
      <w:r w:rsidRPr="009C7522">
        <w:rPr>
          <w:rFonts w:ascii="Myriad Pro" w:hAnsi="Myriad Pro"/>
          <w:sz w:val="26"/>
          <w:szCs w:val="26"/>
        </w:rPr>
        <w:t>Показатели уровня надежности и уровня качества оказываемых услуг сетевой организации (для долгосрочных периодов регулирования, начавшихся до 2014 года) (Форма 7.1. )</w:t>
      </w:r>
    </w:p>
    <w:p w14:paraId="21025349" w14:textId="77777777" w:rsidR="00FD1FCB" w:rsidRPr="009C7522" w:rsidRDefault="00FD1FCB" w:rsidP="009C7522">
      <w:pPr>
        <w:pStyle w:val="a3"/>
        <w:numPr>
          <w:ilvl w:val="0"/>
          <w:numId w:val="114"/>
        </w:numPr>
        <w:spacing w:after="0" w:line="360" w:lineRule="auto"/>
        <w:ind w:left="0" w:firstLine="567"/>
        <w:jc w:val="both"/>
        <w:rPr>
          <w:rFonts w:ascii="Myriad Pro" w:hAnsi="Myriad Pro"/>
          <w:sz w:val="26"/>
          <w:szCs w:val="26"/>
        </w:rPr>
      </w:pPr>
      <w:r w:rsidRPr="009C7522">
        <w:rPr>
          <w:rFonts w:ascii="Myriad Pro" w:hAnsi="Myriad Pro"/>
          <w:sz w:val="26"/>
          <w:szCs w:val="26"/>
        </w:rPr>
        <w:t xml:space="preserve"> Расчет обобщенного показателя уровня надежности и качества оказываемых услуг (для долгосрочных периодов регулирования, начавшихся до 2014 года) (Форма 7.2.)</w:t>
      </w:r>
    </w:p>
    <w:p w14:paraId="7141DE06" w14:textId="402ADBBA" w:rsidR="00FD1FCB" w:rsidRPr="00CD1C6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lastRenderedPageBreak/>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w:t>
      </w:r>
      <w:r>
        <w:rPr>
          <w:rFonts w:ascii="Myriad Pro" w:hAnsi="Myriad Pro"/>
          <w:sz w:val="26"/>
          <w:szCs w:val="26"/>
        </w:rPr>
        <w:t>роснабжения потребителей за 2016</w:t>
      </w:r>
      <w:r w:rsidRPr="00CD1C6B">
        <w:rPr>
          <w:rFonts w:ascii="Myriad Pro" w:hAnsi="Myriad Pro"/>
          <w:sz w:val="26"/>
          <w:szCs w:val="26"/>
        </w:rPr>
        <w:t xml:space="preserve"> г. филиал ПАО</w:t>
      </w:r>
      <w:r w:rsidR="001A784B">
        <w:rPr>
          <w:rFonts w:ascii="Myriad Pro" w:hAnsi="Myriad Pro"/>
          <w:sz w:val="26"/>
          <w:szCs w:val="26"/>
        </w:rPr>
        <w:t> </w:t>
      </w:r>
      <w:r w:rsidR="007B628E">
        <w:rPr>
          <w:rFonts w:ascii="Myriad Pro" w:hAnsi="Myriad Pro"/>
          <w:sz w:val="26"/>
          <w:szCs w:val="26"/>
        </w:rPr>
        <w:t>»</w:t>
      </w:r>
      <w:r w:rsidRPr="00CD1C6B">
        <w:rPr>
          <w:rFonts w:ascii="Myriad Pro" w:hAnsi="Myriad Pro"/>
          <w:sz w:val="26"/>
          <w:szCs w:val="26"/>
        </w:rPr>
        <w:t xml:space="preserve">МРСК </w:t>
      </w:r>
      <w:r>
        <w:rPr>
          <w:rFonts w:ascii="Myriad Pro" w:hAnsi="Myriad Pro"/>
          <w:sz w:val="26"/>
          <w:szCs w:val="26"/>
        </w:rPr>
        <w:t>Юга</w:t>
      </w:r>
      <w:r w:rsidR="007B628E">
        <w:rPr>
          <w:rFonts w:ascii="Myriad Pro" w:hAnsi="Myriad Pro"/>
          <w:sz w:val="26"/>
          <w:szCs w:val="26"/>
        </w:rPr>
        <w:t>»</w:t>
      </w:r>
      <w:r w:rsidRPr="00CD1C6B">
        <w:rPr>
          <w:rFonts w:ascii="Myriad Pro" w:hAnsi="Myriad Pro"/>
          <w:sz w:val="26"/>
          <w:szCs w:val="26"/>
        </w:rPr>
        <w:t xml:space="preserve"> </w:t>
      </w:r>
      <w:r>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Pr="00CD1C6B">
        <w:rPr>
          <w:rFonts w:ascii="Myriad Pro" w:hAnsi="Myriad Pro"/>
          <w:sz w:val="26"/>
          <w:szCs w:val="26"/>
        </w:rPr>
        <w:t xml:space="preserve"> (форма 8.3);</w:t>
      </w:r>
    </w:p>
    <w:p w14:paraId="06EF8977" w14:textId="77777777" w:rsidR="00FD1FCB" w:rsidRPr="00CD1C6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w:t>
      </w:r>
      <w:r>
        <w:rPr>
          <w:rFonts w:ascii="Myriad Pro" w:hAnsi="Myriad Pro"/>
          <w:sz w:val="26"/>
          <w:szCs w:val="26"/>
        </w:rPr>
        <w:t>ктах сетевой организации за 2016</w:t>
      </w:r>
      <w:r w:rsidRPr="00CD1C6B">
        <w:rPr>
          <w:rFonts w:ascii="Myriad Pro" w:hAnsi="Myriad Pro"/>
          <w:sz w:val="26"/>
          <w:szCs w:val="26"/>
        </w:rPr>
        <w:t xml:space="preserve"> г. (форма 8.1);</w:t>
      </w:r>
    </w:p>
    <w:p w14:paraId="2E794252" w14:textId="6F25B0A4" w:rsidR="00FD1FCB" w:rsidRPr="00CD1C6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t>Исходные данные для расчета показателей надежности филиала ПАО</w:t>
      </w:r>
      <w:r w:rsidR="001A784B">
        <w:rPr>
          <w:rFonts w:ascii="Myriad Pro" w:hAnsi="Myriad Pro"/>
          <w:sz w:val="26"/>
          <w:szCs w:val="26"/>
        </w:rPr>
        <w:t> </w:t>
      </w:r>
      <w:r w:rsidR="00961FCA">
        <w:rPr>
          <w:rFonts w:ascii="Myriad Pro" w:hAnsi="Myriad Pro"/>
          <w:sz w:val="26"/>
          <w:szCs w:val="26"/>
        </w:rPr>
        <w:t xml:space="preserve"> «</w:t>
      </w:r>
      <w:r w:rsidRPr="00CD1C6B">
        <w:rPr>
          <w:rFonts w:ascii="Myriad Pro" w:hAnsi="Myriad Pro"/>
          <w:sz w:val="26"/>
          <w:szCs w:val="26"/>
        </w:rPr>
        <w:t xml:space="preserve">МРСК </w:t>
      </w:r>
      <w:r>
        <w:rPr>
          <w:rFonts w:ascii="Myriad Pro" w:hAnsi="Myriad Pro"/>
          <w:sz w:val="26"/>
          <w:szCs w:val="26"/>
        </w:rPr>
        <w:t>Юга</w:t>
      </w:r>
      <w:r w:rsidR="007B628E">
        <w:rPr>
          <w:rFonts w:ascii="Myriad Pro" w:hAnsi="Myriad Pro"/>
          <w:sz w:val="26"/>
          <w:szCs w:val="26"/>
        </w:rPr>
        <w:t>»</w:t>
      </w:r>
      <w:r w:rsidRPr="00CD1C6B">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Pr="00CD1C6B">
        <w:rPr>
          <w:rFonts w:ascii="Myriad Pro" w:hAnsi="Myriad Pro"/>
          <w:sz w:val="26"/>
          <w:szCs w:val="26"/>
        </w:rPr>
        <w:t xml:space="preserve"> </w:t>
      </w:r>
      <w:r>
        <w:rPr>
          <w:rFonts w:ascii="Myriad Pro" w:hAnsi="Myriad Pro"/>
          <w:sz w:val="26"/>
          <w:szCs w:val="26"/>
        </w:rPr>
        <w:t>за 2016 год</w:t>
      </w:r>
    </w:p>
    <w:p w14:paraId="7CF1FE14" w14:textId="77777777" w:rsidR="00FD1FCB" w:rsidRPr="00CD1C6B" w:rsidRDefault="00FD1FCB" w:rsidP="009C7522">
      <w:pPr>
        <w:pStyle w:val="a3"/>
        <w:numPr>
          <w:ilvl w:val="0"/>
          <w:numId w:val="114"/>
        </w:numPr>
        <w:spacing w:after="0" w:line="360" w:lineRule="auto"/>
        <w:ind w:left="0" w:firstLine="567"/>
        <w:jc w:val="both"/>
        <w:rPr>
          <w:rFonts w:ascii="Myriad Pro" w:hAnsi="Myriad Pro"/>
          <w:sz w:val="26"/>
          <w:szCs w:val="26"/>
        </w:rPr>
      </w:pPr>
      <w:r w:rsidRPr="00CD1C6B">
        <w:rPr>
          <w:rFonts w:ascii="Myriad Pro" w:hAnsi="Myriad Pro"/>
          <w:sz w:val="26"/>
          <w:szCs w:val="26"/>
        </w:rPr>
        <w:t xml:space="preserve">Расчет показателей надежности оказываемых услуг </w:t>
      </w:r>
      <w:r>
        <w:rPr>
          <w:rFonts w:ascii="Myriad Pro" w:hAnsi="Myriad Pro"/>
          <w:sz w:val="26"/>
          <w:szCs w:val="26"/>
        </w:rPr>
        <w:t>2014-2016</w:t>
      </w:r>
      <w:r w:rsidRPr="00CD1C6B">
        <w:rPr>
          <w:rFonts w:ascii="Myriad Pro" w:hAnsi="Myriad Pro"/>
          <w:sz w:val="26"/>
          <w:szCs w:val="26"/>
        </w:rPr>
        <w:t>г.г. (продолжительность нарушений электроснабжения потребителей, средняя частота прерывания электроснабжения потребителей);</w:t>
      </w:r>
    </w:p>
    <w:p w14:paraId="60A98FB7" w14:textId="77777777" w:rsidR="001A784B" w:rsidRDefault="001A784B" w:rsidP="00FD1FCB">
      <w:pPr>
        <w:spacing w:after="0" w:line="360" w:lineRule="auto"/>
        <w:contextualSpacing/>
        <w:jc w:val="both"/>
        <w:rPr>
          <w:rFonts w:ascii="Myriad Pro" w:eastAsia="Calibri" w:hAnsi="Myriad Pro" w:cs="Times New Roman"/>
          <w:b/>
          <w:sz w:val="26"/>
          <w:szCs w:val="26"/>
        </w:rPr>
      </w:pPr>
    </w:p>
    <w:p w14:paraId="6AAD519B" w14:textId="5ACF602D" w:rsidR="00FD1FCB" w:rsidRPr="00CD1C6B" w:rsidRDefault="00FD1FCB" w:rsidP="00FD1FCB">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ОРГАНА РЕГУЛИРОВАНИЯ</w:t>
      </w:r>
    </w:p>
    <w:p w14:paraId="16208965" w14:textId="716435D5"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Службой по тарифам </w:t>
      </w:r>
      <w:r w:rsidR="00474CDC">
        <w:rPr>
          <w:rFonts w:ascii="Myriad Pro" w:eastAsia="Calibri" w:hAnsi="Myriad Pro" w:cs="Times New Roman"/>
          <w:sz w:val="26"/>
          <w:szCs w:val="26"/>
        </w:rPr>
        <w:t>Н</w:t>
      </w:r>
      <w:r>
        <w:rPr>
          <w:rFonts w:ascii="Myriad Pro" w:eastAsia="Calibri" w:hAnsi="Myriad Pro" w:cs="Times New Roman"/>
          <w:sz w:val="26"/>
          <w:szCs w:val="26"/>
        </w:rPr>
        <w:t xml:space="preserve">ской области в Экспертном заключении не отражен расчет показателей надежности и качества на долгосрочный период 2018-2022 годы. При этом данные показатели утверждены в следующих размерах. </w:t>
      </w:r>
    </w:p>
    <w:p w14:paraId="7943923F"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1A784B" w:rsidRPr="00356F4D" w14:paraId="65B3732E" w14:textId="77777777" w:rsidTr="00356F4D">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E81AF" w14:textId="77777777" w:rsidR="00FD1FCB" w:rsidRPr="009C7522" w:rsidRDefault="00FD1FCB" w:rsidP="006C28B8">
            <w:pPr>
              <w:spacing w:after="0" w:line="240" w:lineRule="auto"/>
              <w:contextualSpacing/>
              <w:jc w:val="center"/>
              <w:rPr>
                <w:rFonts w:ascii="Myriad Pro" w:eastAsia="Calibri" w:hAnsi="Myriad Pro" w:cs="Times New Roman"/>
                <w:color w:val="FFFFFF" w:themeColor="background1"/>
                <w:sz w:val="20"/>
                <w:szCs w:val="20"/>
              </w:rPr>
            </w:pPr>
            <w:r w:rsidRPr="009C7522">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D1E7B9" w14:textId="77777777" w:rsidR="00FD1FCB" w:rsidRPr="009C7522" w:rsidRDefault="00FD1FCB" w:rsidP="006C28B8">
            <w:pPr>
              <w:spacing w:after="0" w:line="240" w:lineRule="auto"/>
              <w:contextualSpacing/>
              <w:jc w:val="center"/>
              <w:rPr>
                <w:rFonts w:ascii="Myriad Pro" w:eastAsia="Calibri" w:hAnsi="Myriad Pro" w:cs="Times New Roman"/>
                <w:color w:val="FFFFFF" w:themeColor="background1"/>
                <w:sz w:val="20"/>
                <w:szCs w:val="20"/>
              </w:rPr>
            </w:pPr>
            <w:r w:rsidRPr="009C7522">
              <w:rPr>
                <w:rFonts w:ascii="Myriad Pro" w:eastAsia="Calibri" w:hAnsi="Myriad Pro"/>
                <w:color w:val="FFFFFF" w:themeColor="background1"/>
                <w:sz w:val="20"/>
                <w:szCs w:val="20"/>
              </w:rPr>
              <w:t>Долгосрочный период регулирования</w:t>
            </w:r>
          </w:p>
        </w:tc>
      </w:tr>
      <w:tr w:rsidR="001A784B" w:rsidRPr="00356F4D" w14:paraId="03AE468B" w14:textId="77777777" w:rsidTr="00356F4D">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5696C9" w14:textId="77777777" w:rsidR="00FD1FCB" w:rsidRPr="009C7522" w:rsidRDefault="00FD1FCB" w:rsidP="006C28B8">
            <w:pPr>
              <w:spacing w:after="0" w:line="240" w:lineRule="auto"/>
              <w:contextualSpacing/>
              <w:jc w:val="center"/>
              <w:rPr>
                <w:rFonts w:ascii="Myriad Pro" w:eastAsia="Calibri" w:hAnsi="Myriad Pro" w:cs="Times New Roman"/>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4E36627"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2019</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2D2A46F"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2020</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5FB0DFF"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2021</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B5490AF"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3F4105"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2023</w:t>
            </w:r>
          </w:p>
        </w:tc>
      </w:tr>
      <w:tr w:rsidR="001A784B" w:rsidRPr="00356F4D" w14:paraId="4F13B4F6" w14:textId="77777777" w:rsidTr="00356F4D">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D50149"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99F2F9A"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AF1F7DF"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FBEE015"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8A756B3"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B5FF66"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6</w:t>
            </w:r>
          </w:p>
        </w:tc>
      </w:tr>
      <w:tr w:rsidR="00FD1FCB" w:rsidRPr="00356F4D" w14:paraId="4C4A6B92" w14:textId="77777777" w:rsidTr="009C7522">
        <w:trPr>
          <w:trHeight w:val="20"/>
        </w:trPr>
        <w:tc>
          <w:tcPr>
            <w:tcW w:w="2232" w:type="pct"/>
            <w:tcBorders>
              <w:top w:val="single" w:sz="4" w:space="0" w:color="FFFFFF" w:themeColor="background1"/>
              <w:left w:val="single" w:sz="4" w:space="0" w:color="auto"/>
            </w:tcBorders>
            <w:shd w:val="clear" w:color="auto" w:fill="FFFFFF"/>
            <w:vAlign w:val="center"/>
          </w:tcPr>
          <w:p w14:paraId="42121117" w14:textId="77777777" w:rsidR="00FD1FCB" w:rsidRPr="001A784B" w:rsidRDefault="00FD1FCB" w:rsidP="00090C7F">
            <w:pPr>
              <w:pStyle w:val="27"/>
              <w:shd w:val="clear" w:color="auto" w:fill="auto"/>
              <w:spacing w:line="240" w:lineRule="auto"/>
              <w:jc w:val="left"/>
              <w:rPr>
                <w:rFonts w:ascii="Myriad Pro" w:hAnsi="Myriad Pro"/>
                <w:sz w:val="20"/>
                <w:szCs w:val="20"/>
              </w:rPr>
            </w:pPr>
            <w:r w:rsidRPr="001A784B">
              <w:rPr>
                <w:rStyle w:val="28pt"/>
                <w:rFonts w:ascii="Myriad Pro" w:eastAsiaTheme="majorEastAsia" w:hAnsi="Myriad Pro"/>
                <w:sz w:val="20"/>
                <w:szCs w:val="20"/>
              </w:rPr>
              <w:t>Плановый показатель средней продолжительности прекращений передачи электрической энергии на точку поставки (П</w:t>
            </w:r>
            <w:r w:rsidRPr="001A784B">
              <w:rPr>
                <w:rStyle w:val="28pt"/>
                <w:rFonts w:ascii="Myriad Pro" w:eastAsiaTheme="majorEastAsia" w:hAnsi="Myriad Pro"/>
                <w:sz w:val="20"/>
                <w:szCs w:val="20"/>
                <w:vertAlign w:val="subscript"/>
                <w:lang w:val="en-US"/>
              </w:rPr>
              <w:t>saidi</w:t>
            </w:r>
            <w:r w:rsidRPr="001A784B">
              <w:rPr>
                <w:rStyle w:val="28pt"/>
                <w:rFonts w:ascii="Myriad Pro" w:eastAsiaTheme="majorEastAsia" w:hAnsi="Myriad Pro"/>
                <w:sz w:val="20"/>
                <w:szCs w:val="20"/>
              </w:rPr>
              <w:t>), час</w:t>
            </w:r>
          </w:p>
        </w:tc>
        <w:tc>
          <w:tcPr>
            <w:tcW w:w="552" w:type="pct"/>
            <w:tcBorders>
              <w:top w:val="single" w:sz="4" w:space="0" w:color="FFFFFF" w:themeColor="background1"/>
              <w:left w:val="single" w:sz="4" w:space="0" w:color="auto"/>
            </w:tcBorders>
            <w:shd w:val="clear" w:color="auto" w:fill="FFFFFF"/>
            <w:vAlign w:val="center"/>
          </w:tcPr>
          <w:p w14:paraId="4A268362"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7,9029</w:t>
            </w:r>
          </w:p>
        </w:tc>
        <w:tc>
          <w:tcPr>
            <w:tcW w:w="556" w:type="pct"/>
            <w:tcBorders>
              <w:top w:val="single" w:sz="4" w:space="0" w:color="FFFFFF" w:themeColor="background1"/>
              <w:left w:val="single" w:sz="4" w:space="0" w:color="auto"/>
            </w:tcBorders>
            <w:shd w:val="clear" w:color="auto" w:fill="FFFFFF"/>
            <w:vAlign w:val="center"/>
          </w:tcPr>
          <w:p w14:paraId="428B333F"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7,7844</w:t>
            </w:r>
          </w:p>
        </w:tc>
        <w:tc>
          <w:tcPr>
            <w:tcW w:w="550" w:type="pct"/>
            <w:tcBorders>
              <w:top w:val="single" w:sz="4" w:space="0" w:color="FFFFFF" w:themeColor="background1"/>
              <w:left w:val="single" w:sz="4" w:space="0" w:color="auto"/>
            </w:tcBorders>
            <w:shd w:val="clear" w:color="auto" w:fill="FFFFFF"/>
            <w:vAlign w:val="center"/>
          </w:tcPr>
          <w:p w14:paraId="7139E042"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7,6676</w:t>
            </w:r>
          </w:p>
        </w:tc>
        <w:tc>
          <w:tcPr>
            <w:tcW w:w="554" w:type="pct"/>
            <w:tcBorders>
              <w:top w:val="single" w:sz="4" w:space="0" w:color="FFFFFF" w:themeColor="background1"/>
              <w:left w:val="single" w:sz="4" w:space="0" w:color="auto"/>
            </w:tcBorders>
            <w:shd w:val="clear" w:color="auto" w:fill="FFFFFF"/>
            <w:vAlign w:val="center"/>
          </w:tcPr>
          <w:p w14:paraId="545D4527"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7,5526</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1932C8B4"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7,4393</w:t>
            </w:r>
          </w:p>
        </w:tc>
      </w:tr>
      <w:tr w:rsidR="00FD1FCB" w:rsidRPr="00356F4D" w14:paraId="60C75151" w14:textId="77777777" w:rsidTr="006C28B8">
        <w:trPr>
          <w:trHeight w:val="20"/>
        </w:trPr>
        <w:tc>
          <w:tcPr>
            <w:tcW w:w="2232" w:type="pct"/>
            <w:tcBorders>
              <w:top w:val="single" w:sz="4" w:space="0" w:color="auto"/>
              <w:left w:val="single" w:sz="4" w:space="0" w:color="auto"/>
            </w:tcBorders>
            <w:shd w:val="clear" w:color="auto" w:fill="FFFFFF"/>
            <w:vAlign w:val="center"/>
          </w:tcPr>
          <w:p w14:paraId="5E0D9322" w14:textId="77777777" w:rsidR="00FD1FCB" w:rsidRPr="001A784B" w:rsidRDefault="00FD1FCB" w:rsidP="00090C7F">
            <w:pPr>
              <w:pStyle w:val="27"/>
              <w:shd w:val="clear" w:color="auto" w:fill="auto"/>
              <w:spacing w:line="240" w:lineRule="auto"/>
              <w:jc w:val="left"/>
              <w:rPr>
                <w:rFonts w:ascii="Myriad Pro" w:hAnsi="Myriad Pro"/>
                <w:sz w:val="20"/>
                <w:szCs w:val="20"/>
              </w:rPr>
            </w:pPr>
            <w:r w:rsidRPr="001A784B">
              <w:rPr>
                <w:rStyle w:val="28pt"/>
                <w:rFonts w:ascii="Myriad Pro" w:eastAsiaTheme="majorEastAsia" w:hAnsi="Myriad Pro"/>
                <w:sz w:val="20"/>
                <w:szCs w:val="20"/>
              </w:rPr>
              <w:t>Плановый показатель средней частоты прекращений передачи электрической энергии на точку поставки (П</w:t>
            </w:r>
            <w:r w:rsidRPr="001A784B">
              <w:rPr>
                <w:rStyle w:val="28pt"/>
                <w:rFonts w:ascii="Myriad Pro" w:eastAsiaTheme="majorEastAsia" w:hAnsi="Myriad Pro"/>
                <w:sz w:val="20"/>
                <w:szCs w:val="20"/>
                <w:vertAlign w:val="subscript"/>
                <w:lang w:val="en-US"/>
              </w:rPr>
              <w:t>saifi</w:t>
            </w:r>
            <w:r w:rsidRPr="001A784B">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center"/>
          </w:tcPr>
          <w:p w14:paraId="49D26A0D"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2,749</w:t>
            </w:r>
          </w:p>
        </w:tc>
        <w:tc>
          <w:tcPr>
            <w:tcW w:w="556" w:type="pct"/>
            <w:tcBorders>
              <w:top w:val="single" w:sz="4" w:space="0" w:color="auto"/>
              <w:left w:val="single" w:sz="4" w:space="0" w:color="auto"/>
            </w:tcBorders>
            <w:shd w:val="clear" w:color="auto" w:fill="FFFFFF"/>
            <w:vAlign w:val="center"/>
          </w:tcPr>
          <w:p w14:paraId="283B4160"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2,5318</w:t>
            </w:r>
          </w:p>
        </w:tc>
        <w:tc>
          <w:tcPr>
            <w:tcW w:w="550" w:type="pct"/>
            <w:tcBorders>
              <w:top w:val="single" w:sz="4" w:space="0" w:color="auto"/>
              <w:left w:val="single" w:sz="4" w:space="0" w:color="auto"/>
            </w:tcBorders>
            <w:shd w:val="clear" w:color="auto" w:fill="FFFFFF"/>
            <w:vAlign w:val="center"/>
          </w:tcPr>
          <w:p w14:paraId="0447D2C0"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2,3318</w:t>
            </w:r>
          </w:p>
        </w:tc>
        <w:tc>
          <w:tcPr>
            <w:tcW w:w="554" w:type="pct"/>
            <w:tcBorders>
              <w:top w:val="single" w:sz="4" w:space="0" w:color="auto"/>
              <w:left w:val="single" w:sz="4" w:space="0" w:color="auto"/>
            </w:tcBorders>
            <w:shd w:val="clear" w:color="auto" w:fill="FFFFFF"/>
            <w:vAlign w:val="center"/>
          </w:tcPr>
          <w:p w14:paraId="526CBF2E"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2,1476</w:t>
            </w:r>
          </w:p>
        </w:tc>
        <w:tc>
          <w:tcPr>
            <w:tcW w:w="556" w:type="pct"/>
            <w:tcBorders>
              <w:top w:val="single" w:sz="4" w:space="0" w:color="auto"/>
              <w:left w:val="single" w:sz="4" w:space="0" w:color="auto"/>
              <w:right w:val="single" w:sz="4" w:space="0" w:color="auto"/>
            </w:tcBorders>
            <w:shd w:val="clear" w:color="auto" w:fill="FFFFFF"/>
            <w:vAlign w:val="center"/>
          </w:tcPr>
          <w:p w14:paraId="30EF20BA"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1,9779</w:t>
            </w:r>
          </w:p>
        </w:tc>
      </w:tr>
      <w:tr w:rsidR="00FD1FCB" w:rsidRPr="00356F4D" w14:paraId="29C4F653" w14:textId="77777777" w:rsidTr="006C28B8">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98770C8" w14:textId="77777777" w:rsidR="00FD1FCB" w:rsidRPr="001A784B" w:rsidRDefault="00FD1FCB" w:rsidP="00090C7F">
            <w:pPr>
              <w:pStyle w:val="27"/>
              <w:shd w:val="clear" w:color="auto" w:fill="auto"/>
              <w:spacing w:line="240" w:lineRule="auto"/>
              <w:jc w:val="left"/>
              <w:rPr>
                <w:rFonts w:ascii="Myriad Pro" w:hAnsi="Myriad Pro"/>
                <w:sz w:val="20"/>
                <w:szCs w:val="20"/>
              </w:rPr>
            </w:pPr>
            <w:r w:rsidRPr="001A784B">
              <w:rPr>
                <w:rStyle w:val="28pt"/>
                <w:rFonts w:ascii="Myriad Pro" w:eastAsiaTheme="majorEastAsia" w:hAnsi="Myriad Pro"/>
                <w:sz w:val="20"/>
                <w:szCs w:val="20"/>
              </w:rPr>
              <w:t>Плановый показатель уровня качества осуществляемого технологического присоединения к сети (П</w:t>
            </w:r>
            <w:r w:rsidRPr="001A784B">
              <w:rPr>
                <w:rStyle w:val="28pt"/>
                <w:rFonts w:ascii="Myriad Pro" w:eastAsiaTheme="majorEastAsia" w:hAnsi="Myriad Pro"/>
                <w:sz w:val="20"/>
                <w:szCs w:val="20"/>
                <w:vertAlign w:val="subscript"/>
              </w:rPr>
              <w:t>тпр</w:t>
            </w:r>
            <w:r w:rsidRPr="001A784B">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3BFE9920"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1,0302</w:t>
            </w:r>
          </w:p>
        </w:tc>
        <w:tc>
          <w:tcPr>
            <w:tcW w:w="556" w:type="pct"/>
            <w:tcBorders>
              <w:top w:val="single" w:sz="4" w:space="0" w:color="auto"/>
              <w:left w:val="single" w:sz="4" w:space="0" w:color="auto"/>
              <w:bottom w:val="single" w:sz="4" w:space="0" w:color="auto"/>
            </w:tcBorders>
            <w:shd w:val="clear" w:color="auto" w:fill="FFFFFF"/>
            <w:vAlign w:val="center"/>
          </w:tcPr>
          <w:p w14:paraId="31452CC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1,0147</w:t>
            </w:r>
          </w:p>
        </w:tc>
        <w:tc>
          <w:tcPr>
            <w:tcW w:w="550" w:type="pct"/>
            <w:tcBorders>
              <w:top w:val="single" w:sz="4" w:space="0" w:color="auto"/>
              <w:left w:val="single" w:sz="4" w:space="0" w:color="auto"/>
              <w:bottom w:val="single" w:sz="4" w:space="0" w:color="auto"/>
            </w:tcBorders>
            <w:shd w:val="clear" w:color="auto" w:fill="FFFFFF"/>
            <w:vAlign w:val="center"/>
          </w:tcPr>
          <w:p w14:paraId="45D2B092"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w:t>
            </w:r>
          </w:p>
        </w:tc>
        <w:tc>
          <w:tcPr>
            <w:tcW w:w="554" w:type="pct"/>
            <w:tcBorders>
              <w:top w:val="single" w:sz="4" w:space="0" w:color="auto"/>
              <w:left w:val="single" w:sz="4" w:space="0" w:color="auto"/>
              <w:bottom w:val="single" w:sz="4" w:space="0" w:color="auto"/>
            </w:tcBorders>
            <w:shd w:val="clear" w:color="auto" w:fill="FFFFFF"/>
            <w:vAlign w:val="center"/>
          </w:tcPr>
          <w:p w14:paraId="3ECC9D5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ABC02D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w:t>
            </w:r>
          </w:p>
        </w:tc>
      </w:tr>
    </w:tbl>
    <w:p w14:paraId="042AA54C" w14:textId="77777777" w:rsidR="00FD1FCB" w:rsidRDefault="00FD1FCB" w:rsidP="00FD1FCB">
      <w:pPr>
        <w:spacing w:after="0" w:line="360" w:lineRule="auto"/>
        <w:contextualSpacing/>
        <w:jc w:val="both"/>
        <w:rPr>
          <w:rFonts w:ascii="Myriad Pro" w:eastAsia="Calibri" w:hAnsi="Myriad Pro" w:cs="Times New Roman"/>
          <w:b/>
          <w:sz w:val="26"/>
          <w:szCs w:val="26"/>
        </w:rPr>
      </w:pPr>
    </w:p>
    <w:p w14:paraId="62267D74" w14:textId="77777777" w:rsidR="00827477" w:rsidRPr="00CD1C6B" w:rsidRDefault="00827477" w:rsidP="00827477">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ИСПОЛНИТЕЛЯ</w:t>
      </w:r>
    </w:p>
    <w:p w14:paraId="79A7B696" w14:textId="33F6F85C" w:rsidR="00827477" w:rsidRPr="00CD1C6B" w:rsidRDefault="00827477" w:rsidP="00827477">
      <w:pPr>
        <w:spacing w:after="0" w:line="360" w:lineRule="auto"/>
        <w:ind w:firstLine="708"/>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Исполнителем проанализированы</w:t>
      </w:r>
      <w:r w:rsidR="001A784B">
        <w:rPr>
          <w:rFonts w:ascii="Myriad Pro" w:eastAsia="Calibri" w:hAnsi="Myriad Pro" w:cs="Times New Roman"/>
          <w:sz w:val="26"/>
          <w:szCs w:val="26"/>
        </w:rPr>
        <w:t xml:space="preserve"> </w:t>
      </w:r>
      <w:r w:rsidR="001A784B" w:rsidRPr="00CD1C6B">
        <w:rPr>
          <w:rFonts w:ascii="Myriad Pro" w:eastAsia="Calibri" w:hAnsi="Myriad Pro" w:cs="Times New Roman"/>
          <w:sz w:val="26"/>
          <w:szCs w:val="26"/>
        </w:rPr>
        <w:t>материалы</w:t>
      </w:r>
      <w:r w:rsidR="001A784B">
        <w:rPr>
          <w:rFonts w:ascii="Myriad Pro" w:eastAsia="Calibri" w:hAnsi="Myriad Pro" w:cs="Times New Roman"/>
          <w:sz w:val="26"/>
          <w:szCs w:val="26"/>
        </w:rPr>
        <w:t>,</w:t>
      </w:r>
      <w:r w:rsidRPr="00CD1C6B">
        <w:rPr>
          <w:rFonts w:ascii="Myriad Pro" w:eastAsia="Calibri" w:hAnsi="Myriad Pro" w:cs="Times New Roman"/>
          <w:sz w:val="26"/>
          <w:szCs w:val="26"/>
        </w:rPr>
        <w:t xml:space="preserve"> представленные </w:t>
      </w:r>
      <w:r w:rsidR="001A784B" w:rsidRPr="00CD1C6B">
        <w:rPr>
          <w:rFonts w:ascii="Myriad Pro" w:eastAsia="Calibri" w:hAnsi="Myriad Pro" w:cs="Times New Roman"/>
          <w:sz w:val="26"/>
          <w:szCs w:val="26"/>
        </w:rPr>
        <w:t>филиал</w:t>
      </w:r>
      <w:r w:rsidR="001A784B">
        <w:rPr>
          <w:rFonts w:ascii="Myriad Pro" w:eastAsia="Calibri" w:hAnsi="Myriad Pro" w:cs="Times New Roman"/>
          <w:sz w:val="26"/>
          <w:szCs w:val="26"/>
        </w:rPr>
        <w:t>ом</w:t>
      </w:r>
      <w:r w:rsidR="001A784B" w:rsidRPr="00CD1C6B">
        <w:rPr>
          <w:rFonts w:ascii="Myriad Pro" w:eastAsia="Calibri" w:hAnsi="Myriad Pro" w:cs="Times New Roman"/>
          <w:sz w:val="26"/>
          <w:szCs w:val="26"/>
        </w:rPr>
        <w:t xml:space="preserve"> ПАО </w:t>
      </w:r>
      <w:r w:rsidR="007B628E">
        <w:rPr>
          <w:rFonts w:ascii="Myriad Pro" w:eastAsia="Calibri" w:hAnsi="Myriad Pro" w:cs="Times New Roman"/>
          <w:sz w:val="26"/>
          <w:szCs w:val="26"/>
        </w:rPr>
        <w:t>«</w:t>
      </w:r>
      <w:r w:rsidR="001A784B" w:rsidRPr="00CD1C6B">
        <w:rPr>
          <w:rFonts w:ascii="Myriad Pro" w:eastAsia="Calibri" w:hAnsi="Myriad Pro" w:cs="Times New Roman"/>
          <w:sz w:val="26"/>
          <w:szCs w:val="26"/>
        </w:rPr>
        <w:t xml:space="preserve">МРСК </w:t>
      </w:r>
      <w:r w:rsidR="001A784B">
        <w:rPr>
          <w:rFonts w:ascii="Myriad Pro" w:eastAsia="Calibri" w:hAnsi="Myriad Pro" w:cs="Times New Roman"/>
          <w:sz w:val="26"/>
          <w:szCs w:val="26"/>
        </w:rPr>
        <w:t>Юга</w:t>
      </w:r>
      <w:r w:rsidR="007B628E">
        <w:rPr>
          <w:rFonts w:ascii="Myriad Pro" w:eastAsia="Calibri" w:hAnsi="Myriad Pro" w:cs="Times New Roman"/>
          <w:sz w:val="26"/>
          <w:szCs w:val="26"/>
        </w:rPr>
        <w:t>»</w:t>
      </w:r>
      <w:r w:rsidR="001A784B" w:rsidRPr="00CD1C6B">
        <w:rPr>
          <w:rFonts w:ascii="Myriad Pro" w:eastAsia="Calibri" w:hAnsi="Myriad Pro" w:cs="Times New Roman"/>
          <w:sz w:val="26"/>
          <w:szCs w:val="26"/>
        </w:rPr>
        <w:t xml:space="preserve">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sidR="001A784B">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001A784B">
        <w:rPr>
          <w:rFonts w:ascii="Myriad Pro" w:eastAsia="Calibri" w:hAnsi="Myriad Pro" w:cs="Times New Roman"/>
          <w:sz w:val="26"/>
          <w:szCs w:val="26"/>
        </w:rPr>
        <w:t>.</w:t>
      </w:r>
      <w:r w:rsidRPr="00CD1C6B">
        <w:rPr>
          <w:rFonts w:ascii="Myriad Pro" w:eastAsia="Calibri" w:hAnsi="Myriad Pro" w:cs="Times New Roman"/>
          <w:sz w:val="26"/>
          <w:szCs w:val="26"/>
        </w:rPr>
        <w:t>.</w:t>
      </w:r>
    </w:p>
    <w:p w14:paraId="32148477" w14:textId="77777777" w:rsidR="00827477" w:rsidRPr="00CD1C6B" w:rsidRDefault="00827477" w:rsidP="00827477">
      <w:pPr>
        <w:spacing w:after="0" w:line="360" w:lineRule="auto"/>
        <w:ind w:firstLine="708"/>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lastRenderedPageBreak/>
        <w:t>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формат которых соответствует требованиям</w:t>
      </w:r>
      <w:r>
        <w:rPr>
          <w:rFonts w:ascii="Myriad Pro" w:eastAsia="Calibri" w:hAnsi="Myriad Pro" w:cs="Times New Roman"/>
          <w:sz w:val="26"/>
          <w:szCs w:val="26"/>
        </w:rPr>
        <w:t>,</w:t>
      </w:r>
      <w:r w:rsidRPr="00CD1C6B">
        <w:rPr>
          <w:rFonts w:ascii="Myriad Pro" w:eastAsia="Calibri" w:hAnsi="Myriad Pro" w:cs="Times New Roman"/>
          <w:sz w:val="26"/>
          <w:szCs w:val="26"/>
        </w:rPr>
        <w:t xml:space="preserve"> установленным в Методических указаниях №1256.</w:t>
      </w:r>
    </w:p>
    <w:p w14:paraId="582A9954" w14:textId="12CE6151" w:rsidR="00827477" w:rsidRDefault="00827477" w:rsidP="00827477">
      <w:pPr>
        <w:spacing w:after="0" w:line="360" w:lineRule="auto"/>
        <w:ind w:firstLine="708"/>
        <w:jc w:val="both"/>
        <w:rPr>
          <w:rFonts w:ascii="Myriad Pro" w:hAnsi="Myriad Pro"/>
          <w:sz w:val="26"/>
          <w:szCs w:val="26"/>
        </w:rPr>
      </w:pPr>
      <w:r w:rsidRPr="00CD1C6B">
        <w:rPr>
          <w:rFonts w:ascii="Myriad Pro" w:hAnsi="Myriad Pro"/>
          <w:sz w:val="26"/>
          <w:szCs w:val="26"/>
        </w:rPr>
        <w:t xml:space="preserve">Исполнителем проведен </w:t>
      </w:r>
      <w:r>
        <w:rPr>
          <w:rFonts w:ascii="Myriad Pro" w:hAnsi="Myriad Pro"/>
          <w:sz w:val="26"/>
          <w:szCs w:val="26"/>
        </w:rPr>
        <w:t xml:space="preserve">анализ документов и расчетов </w:t>
      </w:r>
      <w:r w:rsidRPr="00CD1C6B">
        <w:rPr>
          <w:rFonts w:ascii="Myriad Pro" w:hAnsi="Myriad Pro"/>
          <w:sz w:val="26"/>
          <w:szCs w:val="26"/>
        </w:rPr>
        <w:t>показателей надежности и качества, оказываемых филиалом услуг по передаче электрической энергии с использованием данных</w:t>
      </w:r>
      <w:r>
        <w:rPr>
          <w:rFonts w:ascii="Myriad Pro" w:hAnsi="Myriad Pro"/>
          <w:sz w:val="26"/>
          <w:szCs w:val="26"/>
        </w:rPr>
        <w:t>,</w:t>
      </w:r>
      <w:r w:rsidRPr="00CD1C6B">
        <w:rPr>
          <w:rFonts w:ascii="Myriad Pro" w:hAnsi="Myriad Pro"/>
          <w:sz w:val="26"/>
          <w:szCs w:val="26"/>
        </w:rPr>
        <w:t xml:space="preserve"> представленных </w:t>
      </w:r>
      <w:r w:rsidRPr="00CD1C6B">
        <w:rPr>
          <w:rFonts w:ascii="Myriad Pro" w:eastAsia="Calibri" w:hAnsi="Myriad Pro" w:cs="Times New Roman"/>
          <w:sz w:val="26"/>
          <w:szCs w:val="26"/>
        </w:rPr>
        <w:t>филиал</w:t>
      </w:r>
      <w:r>
        <w:rPr>
          <w:rFonts w:ascii="Myriad Pro" w:eastAsia="Calibri" w:hAnsi="Myriad Pro" w:cs="Times New Roman"/>
          <w:sz w:val="26"/>
          <w:szCs w:val="26"/>
        </w:rPr>
        <w:t>ом</w:t>
      </w:r>
      <w:r w:rsidRPr="00CD1C6B">
        <w:rPr>
          <w:rFonts w:ascii="Myriad Pro" w:eastAsia="Calibri" w:hAnsi="Myriad Pro" w:cs="Times New Roman"/>
          <w:sz w:val="26"/>
          <w:szCs w:val="26"/>
        </w:rPr>
        <w:t xml:space="preserve"> ПАО </w:t>
      </w:r>
      <w:r w:rsidR="007B628E">
        <w:rPr>
          <w:rFonts w:ascii="Myriad Pro" w:eastAsia="Calibri" w:hAnsi="Myriad Pro" w:cs="Times New Roman"/>
          <w:sz w:val="26"/>
          <w:szCs w:val="26"/>
        </w:rPr>
        <w:t>«</w:t>
      </w:r>
      <w:r w:rsidRPr="00CD1C6B">
        <w:rPr>
          <w:rFonts w:ascii="Myriad Pro" w:eastAsia="Calibri" w:hAnsi="Myriad Pro" w:cs="Times New Roman"/>
          <w:sz w:val="26"/>
          <w:szCs w:val="26"/>
        </w:rPr>
        <w:t xml:space="preserve">МРСК </w:t>
      </w:r>
      <w:r>
        <w:rPr>
          <w:rFonts w:ascii="Myriad Pro" w:eastAsia="Calibri" w:hAnsi="Myriad Pro" w:cs="Times New Roman"/>
          <w:sz w:val="26"/>
          <w:szCs w:val="26"/>
        </w:rPr>
        <w:t>Юга</w:t>
      </w:r>
      <w:r w:rsidR="007B628E">
        <w:rPr>
          <w:rFonts w:ascii="Myriad Pro" w:eastAsia="Calibri" w:hAnsi="Myriad Pro" w:cs="Times New Roman"/>
          <w:sz w:val="26"/>
          <w:szCs w:val="26"/>
        </w:rPr>
        <w:t>»</w:t>
      </w:r>
      <w:r w:rsidRPr="00CD1C6B">
        <w:rPr>
          <w:rFonts w:ascii="Myriad Pro" w:eastAsia="Calibri" w:hAnsi="Myriad Pro" w:cs="Times New Roman"/>
          <w:sz w:val="26"/>
          <w:szCs w:val="26"/>
        </w:rPr>
        <w:t xml:space="preserve">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7B628E">
        <w:rPr>
          <w:rFonts w:ascii="Myriad Pro" w:eastAsia="Calibri" w:hAnsi="Myriad Pro" w:cs="Times New Roman"/>
          <w:sz w:val="26"/>
          <w:szCs w:val="26"/>
        </w:rPr>
        <w:t>»</w:t>
      </w:r>
      <w:r>
        <w:rPr>
          <w:rFonts w:ascii="Myriad Pro" w:eastAsia="Calibri" w:hAnsi="Myriad Pro" w:cs="Times New Roman"/>
          <w:sz w:val="26"/>
          <w:szCs w:val="26"/>
        </w:rPr>
        <w:t>, п</w:t>
      </w:r>
      <w:r w:rsidRPr="00CD1C6B">
        <w:rPr>
          <w:rFonts w:ascii="Myriad Pro" w:hAnsi="Myriad Pro"/>
          <w:sz w:val="26"/>
          <w:szCs w:val="26"/>
        </w:rPr>
        <w:t xml:space="preserve">оказатели надежности. </w:t>
      </w:r>
    </w:p>
    <w:p w14:paraId="75490C05" w14:textId="77777777" w:rsidR="00827477" w:rsidRPr="009C7522" w:rsidRDefault="00827477" w:rsidP="009C7522">
      <w:pPr>
        <w:spacing w:after="0" w:line="360" w:lineRule="auto"/>
        <w:ind w:firstLine="708"/>
        <w:contextualSpacing/>
        <w:jc w:val="both"/>
        <w:rPr>
          <w:rFonts w:ascii="Myriad Pro" w:hAnsi="Myriad Pro"/>
          <w:sz w:val="26"/>
          <w:szCs w:val="26"/>
        </w:rPr>
      </w:pPr>
      <w:r w:rsidRPr="001A784B">
        <w:rPr>
          <w:rFonts w:ascii="Myriad Pro" w:hAnsi="Myriad Pro"/>
          <w:sz w:val="26"/>
          <w:szCs w:val="26"/>
        </w:rPr>
        <w:t>В отношение планового</w:t>
      </w:r>
      <w:r w:rsidRPr="009C7522">
        <w:rPr>
          <w:rFonts w:ascii="Myriad Pro" w:hAnsi="Myriad Pro"/>
          <w:sz w:val="26"/>
          <w:szCs w:val="26"/>
        </w:rPr>
        <w:t xml:space="preserve"> показателя уровня качества осуществляемого технологического присоединения к сети (Птпр).</w:t>
      </w:r>
    </w:p>
    <w:p w14:paraId="0E5F1A39" w14:textId="77777777" w:rsidR="00827477" w:rsidRPr="00356F4D" w:rsidRDefault="00827477" w:rsidP="009C7522">
      <w:pPr>
        <w:pStyle w:val="ConsPlusNormal"/>
        <w:spacing w:line="360" w:lineRule="auto"/>
        <w:ind w:firstLine="540"/>
        <w:contextualSpacing/>
        <w:jc w:val="both"/>
        <w:rPr>
          <w:rFonts w:cstheme="minorBidi"/>
        </w:rPr>
      </w:pPr>
      <w:r w:rsidRPr="001A784B">
        <w:rPr>
          <w:rFonts w:cstheme="minorBidi"/>
        </w:rPr>
        <w:t>Показатель уровня качества осуществляемого технологического присоединения к сети (</w:t>
      </w:r>
      <w:r w:rsidRPr="00073852">
        <w:rPr>
          <w:rFonts w:cstheme="minorBidi"/>
        </w:rPr>
        <w:t>Птпр) определяется по формуле:</w:t>
      </w:r>
    </w:p>
    <w:p w14:paraId="717DC0AA" w14:textId="77777777" w:rsidR="00827477" w:rsidRPr="00356F4D" w:rsidRDefault="00827477" w:rsidP="009C7522">
      <w:pPr>
        <w:pStyle w:val="ConsPlusNormal"/>
        <w:spacing w:line="360" w:lineRule="auto"/>
        <w:contextualSpacing/>
        <w:jc w:val="both"/>
        <w:rPr>
          <w:rFonts w:cstheme="minorBidi"/>
        </w:rPr>
      </w:pPr>
    </w:p>
    <w:p w14:paraId="0055304C" w14:textId="77777777" w:rsidR="00827477" w:rsidRPr="009C7522" w:rsidRDefault="00827477" w:rsidP="009C7522">
      <w:pPr>
        <w:spacing w:after="0" w:line="360" w:lineRule="auto"/>
        <w:ind w:firstLine="708"/>
        <w:contextualSpacing/>
        <w:jc w:val="both"/>
        <w:rPr>
          <w:rFonts w:ascii="Myriad Pro" w:hAnsi="Myriad Pro"/>
        </w:rPr>
      </w:pPr>
      <w:bookmarkStart w:id="23" w:name="Par300"/>
      <w:bookmarkEnd w:id="23"/>
      <w:r w:rsidRPr="009C7522">
        <w:rPr>
          <w:rFonts w:ascii="Myriad Pro" w:hAnsi="Myriad Pro"/>
        </w:rPr>
        <w:t>П</w:t>
      </w:r>
      <w:r w:rsidRPr="009C7522">
        <w:rPr>
          <w:rFonts w:ascii="Myriad Pro" w:hAnsi="Myriad Pro"/>
          <w:vertAlign w:val="subscript"/>
        </w:rPr>
        <w:t>тпр</w:t>
      </w:r>
      <w:r w:rsidRPr="009C7522">
        <w:rPr>
          <w:rFonts w:ascii="Myriad Pro" w:hAnsi="Myriad Pro"/>
        </w:rPr>
        <w:t xml:space="preserve"> = 0.5 x П</w:t>
      </w:r>
      <w:r w:rsidRPr="009C7522">
        <w:rPr>
          <w:rFonts w:ascii="Myriad Pro" w:hAnsi="Myriad Pro"/>
          <w:vertAlign w:val="subscript"/>
        </w:rPr>
        <w:t>заяв_тпр</w:t>
      </w:r>
      <w:r w:rsidRPr="009C7522">
        <w:rPr>
          <w:rFonts w:ascii="Myriad Pro" w:hAnsi="Myriad Pro"/>
        </w:rPr>
        <w:t xml:space="preserve"> + 0.5 x П</w:t>
      </w:r>
      <w:r w:rsidRPr="009C7522">
        <w:rPr>
          <w:rFonts w:ascii="Myriad Pro" w:hAnsi="Myriad Pro"/>
          <w:vertAlign w:val="subscript"/>
        </w:rPr>
        <w:t>нс_тпр</w:t>
      </w:r>
      <w:r w:rsidRPr="009C7522">
        <w:rPr>
          <w:rFonts w:ascii="Myriad Pro" w:hAnsi="Myriad Pro"/>
        </w:rPr>
        <w:t>,</w:t>
      </w:r>
    </w:p>
    <w:p w14:paraId="5F2A94DF" w14:textId="77777777" w:rsidR="00827477" w:rsidRPr="00356F4D" w:rsidRDefault="00827477" w:rsidP="009C7522">
      <w:pPr>
        <w:pStyle w:val="ConsPlusNormal"/>
        <w:spacing w:line="360" w:lineRule="auto"/>
        <w:ind w:firstLine="540"/>
        <w:contextualSpacing/>
        <w:jc w:val="both"/>
        <w:rPr>
          <w:rFonts w:cstheme="minorBidi"/>
        </w:rPr>
      </w:pPr>
      <w:r w:rsidRPr="001A784B">
        <w:rPr>
          <w:rFonts w:cstheme="minorBidi"/>
        </w:rPr>
        <w:t>Пзаяв_тпр - показатель качества рассмотрения заявок на технологическое присоединение к сети, определяемый исходя из рассмотрения заявок на техно</w:t>
      </w:r>
      <w:r w:rsidRPr="00073852">
        <w:rPr>
          <w:rFonts w:cstheme="minorBidi"/>
        </w:rPr>
        <w:t>логическое присоединение к сети, получен</w:t>
      </w:r>
      <w:r w:rsidRPr="00356F4D">
        <w:rPr>
          <w:rFonts w:cstheme="minorBidi"/>
        </w:rPr>
        <w:t>ных от заявителей;</w:t>
      </w:r>
    </w:p>
    <w:p w14:paraId="7F9E10DE" w14:textId="77777777" w:rsidR="00827477" w:rsidRPr="00356F4D" w:rsidRDefault="00827477" w:rsidP="009C7522">
      <w:pPr>
        <w:pStyle w:val="ConsPlusNormal"/>
        <w:spacing w:line="360" w:lineRule="auto"/>
        <w:ind w:firstLine="540"/>
        <w:contextualSpacing/>
        <w:jc w:val="both"/>
        <w:rPr>
          <w:rFonts w:cstheme="minorBidi"/>
        </w:rPr>
      </w:pPr>
      <w:r w:rsidRPr="00356F4D">
        <w:rPr>
          <w:rFonts w:cstheme="minorBidi"/>
        </w:rPr>
        <w:t>Пнс_тпр - показатель качества исполнения договоров об осуществлении технологического присоединения заявителей к сети;</w:t>
      </w:r>
    </w:p>
    <w:p w14:paraId="6DFA056A" w14:textId="77777777" w:rsidR="00827477" w:rsidRPr="00356F4D" w:rsidRDefault="00827477" w:rsidP="009C7522">
      <w:pPr>
        <w:spacing w:after="0" w:line="360" w:lineRule="auto"/>
        <w:ind w:firstLine="708"/>
        <w:contextualSpacing/>
        <w:jc w:val="both"/>
        <w:rPr>
          <w:rFonts w:ascii="Myriad Pro" w:hAnsi="Myriad Pro"/>
          <w:sz w:val="26"/>
          <w:szCs w:val="26"/>
        </w:rPr>
      </w:pPr>
      <w:r w:rsidRPr="00356F4D">
        <w:rPr>
          <w:rFonts w:ascii="Myriad Pro" w:hAnsi="Myriad Pro"/>
          <w:sz w:val="26"/>
          <w:szCs w:val="26"/>
        </w:rPr>
        <w:t xml:space="preserve">При этом пунктом 3.3.1.4. Методических указаний № 1256 определено, что неулучшаемым значением является 1. </w:t>
      </w:r>
    </w:p>
    <w:p w14:paraId="2BAE9B96" w14:textId="77777777" w:rsidR="00827477" w:rsidRPr="00356F4D" w:rsidRDefault="00827477" w:rsidP="009C7522">
      <w:pPr>
        <w:spacing w:after="0" w:line="360" w:lineRule="auto"/>
        <w:ind w:firstLine="708"/>
        <w:contextualSpacing/>
        <w:jc w:val="both"/>
        <w:rPr>
          <w:rFonts w:ascii="Myriad Pro" w:hAnsi="Myriad Pro"/>
          <w:sz w:val="26"/>
          <w:szCs w:val="26"/>
        </w:rPr>
      </w:pPr>
      <w:r w:rsidRPr="00356F4D">
        <w:rPr>
          <w:rFonts w:ascii="Myriad Pro" w:hAnsi="Myriad Pro"/>
          <w:sz w:val="26"/>
          <w:szCs w:val="26"/>
        </w:rPr>
        <w:t>По фактическим данным за 2016 год Пзаяв_тпр сложилось в размере 1,0296, Пнс_тпр равен 1,0621.</w:t>
      </w:r>
    </w:p>
    <w:p w14:paraId="64938881" w14:textId="233BBB1E" w:rsidR="00827477" w:rsidRPr="00356F4D" w:rsidRDefault="00827477" w:rsidP="009C7522">
      <w:pPr>
        <w:spacing w:after="0" w:line="360" w:lineRule="auto"/>
        <w:ind w:firstLine="708"/>
        <w:contextualSpacing/>
        <w:jc w:val="both"/>
        <w:rPr>
          <w:rFonts w:ascii="Myriad Pro" w:hAnsi="Myriad Pro"/>
          <w:sz w:val="26"/>
          <w:szCs w:val="26"/>
        </w:rPr>
      </w:pPr>
      <w:r w:rsidRPr="00356F4D">
        <w:rPr>
          <w:rFonts w:ascii="Myriad Pro" w:hAnsi="Myriad Pro"/>
          <w:sz w:val="26"/>
          <w:szCs w:val="26"/>
        </w:rPr>
        <w:t xml:space="preserve">Ежегодное улучшение данного показателя формируется темпом (1-0,015), исходя из факта 2016 года, план 2018 год сформируется на уровне -1,0621*0,985*0,985 = 1,0302. На 2019 год с применением показателя улучшения значение равняется 1,0147, на 2020 год – расчетное значение сформируется на уровне 0,9995, что ниже неулучшаемого показателя в 1. Следовательно на 2020 и последующие периоды регулирования данный показатель применяется 1. Утвержденные Службой по тарифам </w:t>
      </w:r>
      <w:r w:rsidR="00474CDC">
        <w:rPr>
          <w:rFonts w:ascii="Myriad Pro" w:hAnsi="Myriad Pro"/>
          <w:sz w:val="26"/>
          <w:szCs w:val="26"/>
        </w:rPr>
        <w:t>Н</w:t>
      </w:r>
      <w:r w:rsidRPr="00356F4D">
        <w:rPr>
          <w:rFonts w:ascii="Myriad Pro" w:hAnsi="Myriad Pro"/>
          <w:sz w:val="26"/>
          <w:szCs w:val="26"/>
        </w:rPr>
        <w:t xml:space="preserve">ской области и рассчитанные Исполнителем показатели совпадают. </w:t>
      </w:r>
    </w:p>
    <w:p w14:paraId="0AE8B3DA" w14:textId="77777777" w:rsidR="00827477" w:rsidRPr="0018145B" w:rsidRDefault="00827477" w:rsidP="009C7522">
      <w:pPr>
        <w:spacing w:after="0" w:line="360" w:lineRule="auto"/>
        <w:ind w:firstLine="709"/>
        <w:contextualSpacing/>
        <w:jc w:val="both"/>
        <w:rPr>
          <w:rFonts w:ascii="Myriad Pro" w:hAnsi="Myriad Pro"/>
          <w:sz w:val="26"/>
          <w:szCs w:val="26"/>
        </w:rPr>
      </w:pPr>
      <w:r w:rsidRPr="00356F4D">
        <w:rPr>
          <w:rFonts w:ascii="Myriad Pro" w:hAnsi="Myriad Pro"/>
          <w:sz w:val="26"/>
          <w:szCs w:val="26"/>
        </w:rPr>
        <w:lastRenderedPageBreak/>
        <w:t>Плановый показатель средней продолжительности прекращений передачи</w:t>
      </w:r>
      <w:r w:rsidRPr="007440D3">
        <w:rPr>
          <w:rFonts w:ascii="Myriad Pro" w:hAnsi="Myriad Pro"/>
          <w:sz w:val="26"/>
          <w:szCs w:val="26"/>
        </w:rPr>
        <w:t xml:space="preserve"> электрической энергии на точку поставки (Пsaidi), рассчитан из минимального значения за фактические три предыдущих периода в размере – 8,0233 с применением </w:t>
      </w:r>
      <w:r>
        <w:rPr>
          <w:rFonts w:ascii="Myriad Pro" w:hAnsi="Myriad Pro"/>
          <w:sz w:val="26"/>
          <w:szCs w:val="26"/>
        </w:rPr>
        <w:t xml:space="preserve">ежегодного улучшения данного показателя темпом (1-0,015). Следовательно на 2018 год показатель формируется 7,9029, и исходя из дальнейшего улучшения данного показателя 2019 год расчетный показатель будет -7,7844, 2020 год-7,6676, 2021 год -7,5526, 2022 год-7,4393. </w:t>
      </w:r>
    </w:p>
    <w:p w14:paraId="2300ABAC" w14:textId="4A082004" w:rsidR="00827477" w:rsidRPr="0018145B" w:rsidRDefault="00827477" w:rsidP="00827477">
      <w:pPr>
        <w:spacing w:after="0" w:line="360" w:lineRule="auto"/>
        <w:ind w:firstLine="708"/>
        <w:jc w:val="both"/>
        <w:rPr>
          <w:rFonts w:ascii="Myriad Pro" w:hAnsi="Myriad Pro"/>
          <w:sz w:val="26"/>
          <w:szCs w:val="26"/>
        </w:rPr>
      </w:pPr>
      <w:r>
        <w:rPr>
          <w:rFonts w:ascii="Myriad Pro" w:hAnsi="Myriad Pro"/>
          <w:sz w:val="26"/>
          <w:szCs w:val="26"/>
        </w:rPr>
        <w:t xml:space="preserve">Утвержденные Службой по тарифам </w:t>
      </w:r>
      <w:r w:rsidR="00474CDC">
        <w:rPr>
          <w:rFonts w:ascii="Myriad Pro" w:hAnsi="Myriad Pro"/>
          <w:sz w:val="26"/>
          <w:szCs w:val="26"/>
        </w:rPr>
        <w:t>Н</w:t>
      </w:r>
      <w:r>
        <w:rPr>
          <w:rFonts w:ascii="Myriad Pro" w:hAnsi="Myriad Pro"/>
          <w:sz w:val="26"/>
          <w:szCs w:val="26"/>
        </w:rPr>
        <w:t xml:space="preserve">ской области и рассчитанные Исполнителем показатели совпадают. </w:t>
      </w:r>
    </w:p>
    <w:p w14:paraId="7DA38A92" w14:textId="32E64CF4" w:rsidR="00982277" w:rsidRDefault="00982277" w:rsidP="001E7097">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br w:type="page"/>
      </w:r>
    </w:p>
    <w:p w14:paraId="1B4F836F" w14:textId="5477ECC9" w:rsidR="004D7D17" w:rsidRDefault="004D7D17" w:rsidP="009F51C4">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24" w:name="_Toc75960694"/>
      <w:r w:rsidRPr="004D7D17">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24"/>
    </w:p>
    <w:p w14:paraId="2505199A" w14:textId="6E9CA635" w:rsidR="00F015A9" w:rsidRDefault="00F015A9" w:rsidP="00F015A9">
      <w:pPr>
        <w:pStyle w:val="ConsPlusNormal"/>
        <w:spacing w:line="360" w:lineRule="auto"/>
        <w:ind w:firstLine="709"/>
        <w:jc w:val="both"/>
      </w:pPr>
      <w:r>
        <w:t>Согласно пункту 11 Методических указаний № 98-э неподконтрольные расходы, определяемые методом экономически обоснованных расходов, соответственно для каждого года долгосрочного периода регулирования, включающие в себя:</w:t>
      </w:r>
    </w:p>
    <w:p w14:paraId="4FB3EA22" w14:textId="7E19D9C8" w:rsidR="00F015A9" w:rsidRDefault="00F015A9" w:rsidP="00F015A9">
      <w:pPr>
        <w:pStyle w:val="ConsPlusNormal"/>
        <w:spacing w:line="360" w:lineRule="auto"/>
        <w:ind w:firstLine="709"/>
        <w:jc w:val="both"/>
      </w:pPr>
      <w:r>
        <w:t>- расходы на финансирование капитальных вложений из прибыли (в соответствии с пунктом 32 Основ ценообразования № 1178)</w:t>
      </w:r>
      <w:r w:rsidR="00015999">
        <w:t>;</w:t>
      </w:r>
    </w:p>
    <w:p w14:paraId="4429F53D" w14:textId="037EDADA" w:rsidR="00F015A9" w:rsidRDefault="00F015A9" w:rsidP="00F015A9">
      <w:pPr>
        <w:pStyle w:val="ConsPlusNormal"/>
        <w:spacing w:line="360" w:lineRule="auto"/>
        <w:ind w:firstLine="709"/>
        <w:jc w:val="both"/>
      </w:pPr>
      <w:r>
        <w:t>- оплату налогов на прибыль, имущество и иных налогов (в соответствии с пунктами 20 и 28 Основ ценообразования № 1178);</w:t>
      </w:r>
    </w:p>
    <w:p w14:paraId="18B20BAA" w14:textId="2F408B0A" w:rsidR="00F015A9" w:rsidRDefault="00F015A9" w:rsidP="00F015A9">
      <w:pPr>
        <w:pStyle w:val="ConsPlusNormal"/>
        <w:spacing w:line="360" w:lineRule="auto"/>
        <w:ind w:firstLine="709"/>
        <w:jc w:val="both"/>
      </w:pPr>
      <w:r>
        <w:t>- амортизацию основных средств (в соответствии с пунктом 27 Основ ценообразования № 1178);</w:t>
      </w:r>
    </w:p>
    <w:p w14:paraId="01763ED2" w14:textId="01ACFB9D" w:rsidR="00F015A9" w:rsidRDefault="00F015A9" w:rsidP="00F015A9">
      <w:pPr>
        <w:pStyle w:val="ConsPlusNormal"/>
        <w:spacing w:line="360" w:lineRule="auto"/>
        <w:ind w:firstLine="709"/>
        <w:jc w:val="both"/>
      </w:pPr>
      <w: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3B4028DF" w14:textId="221CC2BE" w:rsidR="00F015A9" w:rsidRDefault="00F015A9" w:rsidP="00F015A9">
      <w:pPr>
        <w:pStyle w:val="ConsPlusNormal"/>
        <w:spacing w:line="360" w:lineRule="auto"/>
        <w:ind w:firstLine="709"/>
        <w:jc w:val="both"/>
      </w:pPr>
      <w:r>
        <w:t>- расходы, связанные с компенсацией выпадающих доходов, предусмотренных пунктом 87 Основ ценообразования № 1178;</w:t>
      </w:r>
    </w:p>
    <w:p w14:paraId="276CB690" w14:textId="49E5DA1C" w:rsidR="00F015A9" w:rsidRDefault="00F015A9" w:rsidP="00F015A9">
      <w:pPr>
        <w:pStyle w:val="ConsPlusNormal"/>
        <w:spacing w:line="360" w:lineRule="auto"/>
        <w:ind w:firstLine="709"/>
        <w:jc w:val="both"/>
      </w:pPr>
      <w: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0A46F4F" w14:textId="58BFFEA7" w:rsidR="00F015A9" w:rsidRDefault="00F015A9" w:rsidP="00F015A9">
      <w:pPr>
        <w:pStyle w:val="ConsPlusNormal"/>
        <w:spacing w:line="360" w:lineRule="auto"/>
        <w:ind w:firstLine="709"/>
        <w:jc w:val="both"/>
      </w:pPr>
      <w:r>
        <w:t>- прочие расходы, учитываемые при установлении тарифов на каждый год долгосрочного периода регулирования.</w:t>
      </w:r>
    </w:p>
    <w:p w14:paraId="58992588" w14:textId="4012F24E" w:rsidR="00D17283" w:rsidRDefault="00D17283" w:rsidP="00F015A9">
      <w:pPr>
        <w:pStyle w:val="ConsPlusNormal"/>
        <w:spacing w:line="360" w:lineRule="auto"/>
        <w:ind w:firstLine="709"/>
        <w:jc w:val="both"/>
      </w:pP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AA684B" w:rsidRPr="008C068E" w14:paraId="43B65A7E" w14:textId="77777777" w:rsidTr="00E66F8F">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15AED"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A3BFF"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C6FE4" w14:textId="6D2AE022"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665189">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D57E4"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1AC67" w14:textId="432F8DFB"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665189">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FDEE2"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AA684B" w:rsidRPr="008C068E" w14:paraId="43922EB7" w14:textId="77777777" w:rsidTr="00E66F8F">
        <w:trPr>
          <w:trHeight w:val="25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A7E2C" w14:textId="77777777" w:rsidR="00AA684B" w:rsidRPr="008C068E" w:rsidRDefault="00AA684B" w:rsidP="0079437F">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73521"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DEFFB"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C447A"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BE36D"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07DAD"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AA684B" w:rsidRPr="008C068E" w14:paraId="42027827" w14:textId="77777777" w:rsidTr="00E66F8F">
        <w:trPr>
          <w:trHeight w:val="480"/>
          <w:jc w:val="center"/>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A16FD4B" w14:textId="1939D4E6" w:rsidR="00AA684B" w:rsidRPr="006439BF" w:rsidRDefault="00AA684B" w:rsidP="00E66F8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Неподконтрольные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3F0005C8" w14:textId="61C010CD" w:rsidR="00AA684B" w:rsidRPr="006439BF" w:rsidRDefault="000C6CF4" w:rsidP="00E66F8F">
            <w:pPr>
              <w:spacing w:after="0" w:line="240" w:lineRule="auto"/>
              <w:jc w:val="right"/>
              <w:rPr>
                <w:rFonts w:ascii="Myriad Pro" w:eastAsia="Times New Roman" w:hAnsi="Myriad Pro" w:cs="Calibri"/>
                <w:sz w:val="20"/>
                <w:szCs w:val="20"/>
                <w:lang w:eastAsia="ru-RU"/>
              </w:rPr>
            </w:pPr>
            <w:r>
              <w:rPr>
                <w:b/>
                <w:bCs/>
                <w:color w:val="000000"/>
              </w:rPr>
              <w:t>681 480,39</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7EEA93D5" w14:textId="16B20B12" w:rsidR="00AA684B" w:rsidRPr="006439BF" w:rsidRDefault="00AA684B" w:rsidP="00E66F8F">
            <w:pPr>
              <w:spacing w:after="0" w:line="240" w:lineRule="auto"/>
              <w:jc w:val="right"/>
              <w:rPr>
                <w:rFonts w:ascii="Myriad Pro" w:eastAsia="Times New Roman" w:hAnsi="Myriad Pro" w:cs="Calibri"/>
                <w:sz w:val="20"/>
                <w:szCs w:val="20"/>
                <w:lang w:eastAsia="ru-RU"/>
              </w:rPr>
            </w:pPr>
            <w:r w:rsidRPr="00046CF0">
              <w:rPr>
                <w:rFonts w:ascii="Myriad Pro" w:eastAsia="Times New Roman" w:hAnsi="Myriad Pro" w:cs="Times New Roman"/>
                <w:b/>
                <w:bCs/>
                <w:sz w:val="20"/>
                <w:szCs w:val="20"/>
                <w:lang w:eastAsia="ru-RU"/>
              </w:rPr>
              <w:t>2 958 642,84</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08364BD7" w14:textId="7F5EB360" w:rsidR="00AA684B" w:rsidRPr="006439BF" w:rsidRDefault="00AA684B" w:rsidP="00E66F8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1 704 949,74</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6083B84" w14:textId="721E2ECC" w:rsidR="00AA684B" w:rsidRPr="006439BF" w:rsidRDefault="00AA684B" w:rsidP="00E66F8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+42,4%</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24E00A93" w14:textId="52183FE9" w:rsidR="00AA684B" w:rsidRPr="006439BF" w:rsidRDefault="000C6CF4" w:rsidP="00E66F8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+150,0%**</w:t>
            </w:r>
          </w:p>
        </w:tc>
      </w:tr>
    </w:tbl>
    <w:p w14:paraId="31E682B6" w14:textId="07589ECC" w:rsidR="00AA684B" w:rsidRPr="00E66F8F" w:rsidRDefault="00AA684B" w:rsidP="00F015A9">
      <w:pPr>
        <w:pStyle w:val="ConsPlusNormal"/>
        <w:spacing w:line="360" w:lineRule="auto"/>
        <w:ind w:firstLine="709"/>
        <w:jc w:val="both"/>
        <w:rPr>
          <w:sz w:val="20"/>
          <w:szCs w:val="20"/>
        </w:rPr>
      </w:pPr>
      <w:r w:rsidRPr="00E66F8F">
        <w:rPr>
          <w:sz w:val="20"/>
          <w:szCs w:val="20"/>
        </w:rPr>
        <w:t>*) с расходами на оплату услуг смежных ТСО</w:t>
      </w:r>
    </w:p>
    <w:p w14:paraId="6DD0A0B8" w14:textId="6B6A2680" w:rsidR="000C6CF4" w:rsidRPr="00E66F8F" w:rsidRDefault="000C6CF4" w:rsidP="00F015A9">
      <w:pPr>
        <w:pStyle w:val="ConsPlusNormal"/>
        <w:spacing w:line="360" w:lineRule="auto"/>
        <w:ind w:firstLine="709"/>
        <w:jc w:val="both"/>
        <w:rPr>
          <w:sz w:val="20"/>
          <w:szCs w:val="20"/>
        </w:rPr>
      </w:pPr>
      <w:r w:rsidRPr="00E66F8F">
        <w:rPr>
          <w:sz w:val="20"/>
          <w:szCs w:val="20"/>
        </w:rPr>
        <w:t>**) регулировались методом доходности инвестированного капитала</w:t>
      </w:r>
    </w:p>
    <w:p w14:paraId="4B8C5E22" w14:textId="77777777" w:rsidR="00AA684B" w:rsidRDefault="00AA684B" w:rsidP="00F015A9">
      <w:pPr>
        <w:pStyle w:val="ConsPlusNormal"/>
        <w:spacing w:line="360" w:lineRule="auto"/>
        <w:ind w:firstLine="709"/>
        <w:jc w:val="both"/>
      </w:pPr>
    </w:p>
    <w:p w14:paraId="74A929AC" w14:textId="77777777" w:rsidR="00AA684B" w:rsidRPr="00F02F53" w:rsidRDefault="00AA684B" w:rsidP="00AA684B">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36B24773" w14:textId="77777777" w:rsidR="00AA684B" w:rsidRDefault="00AA684B" w:rsidP="00F015A9">
      <w:pPr>
        <w:pStyle w:val="ConsPlusNormal"/>
        <w:spacing w:line="360" w:lineRule="auto"/>
        <w:ind w:firstLine="709"/>
        <w:jc w:val="both"/>
      </w:pPr>
    </w:p>
    <w:p w14:paraId="5F54652F" w14:textId="2B3E139D" w:rsidR="00D17283" w:rsidRDefault="00D17283" w:rsidP="00D17283">
      <w:pPr>
        <w:pStyle w:val="ConsPlusNormal"/>
        <w:spacing w:line="360" w:lineRule="auto"/>
        <w:ind w:firstLine="709"/>
        <w:jc w:val="both"/>
      </w:pPr>
      <w:r>
        <w:t>Ф</w:t>
      </w:r>
      <w:r w:rsidRPr="009B1234">
        <w:t xml:space="preserve">илиалом ПАО </w:t>
      </w:r>
      <w:r w:rsidR="007B628E">
        <w:t>«</w:t>
      </w:r>
      <w:r w:rsidRPr="009B1234">
        <w:t>МРСК Юга</w:t>
      </w:r>
      <w:r w:rsidR="007B628E">
        <w:t>»</w:t>
      </w:r>
      <w:r w:rsidRPr="009B1234">
        <w:t>-</w:t>
      </w:r>
      <w:r w:rsidR="007B628E">
        <w:t>»</w:t>
      </w:r>
      <w:r w:rsidR="00474CDC">
        <w:t>Н</w:t>
      </w:r>
      <w:r w:rsidRPr="009B1234">
        <w:t>ьэнерго</w:t>
      </w:r>
      <w:r w:rsidR="007B628E">
        <w:t>»</w:t>
      </w:r>
      <w:r w:rsidRPr="009B1234">
        <w:t xml:space="preserve"> направлен</w:t>
      </w:r>
      <w:r>
        <w:t>ы</w:t>
      </w:r>
      <w:r w:rsidRPr="009B1234">
        <w:t xml:space="preserve"> в адрес Службы по тарифам </w:t>
      </w:r>
      <w:r w:rsidR="00474CDC">
        <w:t>Н</w:t>
      </w:r>
      <w:r w:rsidRPr="009B1234">
        <w:t>ской области</w:t>
      </w:r>
      <w:r>
        <w:t xml:space="preserve"> письмом от 27.04.2018 №АЭ/1500/1092 предложение по включению в необходимую валовую выручку на 2019 год неподконтрольных расходов в размере 2 944 802,38 тыс. рублей. </w:t>
      </w:r>
    </w:p>
    <w:p w14:paraId="43BA9863" w14:textId="4EA9193E" w:rsidR="00D17283" w:rsidRPr="007D522F" w:rsidRDefault="00D17283" w:rsidP="00D17283">
      <w:pPr>
        <w:pStyle w:val="ConsPlusNormal"/>
        <w:spacing w:line="360" w:lineRule="auto"/>
        <w:ind w:firstLine="709"/>
        <w:jc w:val="both"/>
      </w:pPr>
      <w:r w:rsidRPr="007D522F">
        <w:t xml:space="preserve">В последующем письмом от </w:t>
      </w:r>
      <w:r>
        <w:t>29.10.2018 года № АЭ/1502/645 филиал ПАО </w:t>
      </w:r>
      <w:r w:rsidR="007B628E">
        <w:t>»</w:t>
      </w:r>
      <w:r>
        <w:t>МРСК Юга</w:t>
      </w:r>
      <w:r w:rsidR="007B628E">
        <w:t>»</w:t>
      </w:r>
      <w:r>
        <w:t>-</w:t>
      </w:r>
      <w:r w:rsidR="007B628E">
        <w:t>»</w:t>
      </w:r>
      <w:r w:rsidR="00474CDC">
        <w:t>Н</w:t>
      </w:r>
      <w:r>
        <w:t>ьэнерго</w:t>
      </w:r>
      <w:r w:rsidR="007B628E">
        <w:t>»</w:t>
      </w:r>
      <w:r>
        <w:t xml:space="preserve"> уточнил суммы по неподконтрольным расходам до 2 958 642,84 тыс. рублей, за счет изменения размера расходов на оплату услуг ПАО </w:t>
      </w:r>
      <w:r w:rsidR="007B628E">
        <w:t>»</w:t>
      </w:r>
      <w:r>
        <w:t>ФСК ЕЭС</w:t>
      </w:r>
      <w:r w:rsidR="007B628E">
        <w:t>»</w:t>
      </w:r>
      <w:r>
        <w:t xml:space="preserve"> (снижение расходов за счет корректировки величины оплачиваемой мощности), на оплату услуг ТСО (увеличение расходов за счет изменения стоимости электрической энергии с оптового рынка электрической энергии и мощности в целях компенсации потерь в электрических сетях), арендной платы, включая аренду электросетевого имущества, с учетом вновь заключенных договоров, а также расходы на отчисления во внебюджетные фонды с фонда оплаты труда. </w:t>
      </w:r>
    </w:p>
    <w:tbl>
      <w:tblPr>
        <w:tblW w:w="9252" w:type="dxa"/>
        <w:tblLayout w:type="fixed"/>
        <w:tblLook w:val="04A0" w:firstRow="1" w:lastRow="0" w:firstColumn="1" w:lastColumn="0" w:noHBand="0" w:noVBand="1"/>
      </w:tblPr>
      <w:tblGrid>
        <w:gridCol w:w="846"/>
        <w:gridCol w:w="4911"/>
        <w:gridCol w:w="50"/>
        <w:gridCol w:w="1225"/>
        <w:gridCol w:w="51"/>
        <w:gridCol w:w="2126"/>
        <w:gridCol w:w="43"/>
      </w:tblGrid>
      <w:tr w:rsidR="00665189" w:rsidRPr="00665189" w14:paraId="62A54FDC" w14:textId="77777777" w:rsidTr="00665189">
        <w:trPr>
          <w:trHeight w:val="20"/>
        </w:trPr>
        <w:tc>
          <w:tcPr>
            <w:tcW w:w="580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411EF29" w14:textId="77777777"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Наименование</w:t>
            </w:r>
          </w:p>
        </w:tc>
        <w:tc>
          <w:tcPr>
            <w:tcW w:w="1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874DF69" w14:textId="611DF0A4"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Единица измерения</w:t>
            </w:r>
          </w:p>
        </w:tc>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6ABA9FE" w14:textId="22EB3F6E" w:rsidR="00665189" w:rsidRPr="00665189" w:rsidRDefault="00665189" w:rsidP="00D17283">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Показатель</w:t>
            </w:r>
          </w:p>
        </w:tc>
      </w:tr>
      <w:tr w:rsidR="00D17283" w:rsidRPr="00046CF0" w14:paraId="7B7A85CE" w14:textId="77777777" w:rsidTr="00665189">
        <w:trPr>
          <w:gridAfter w:val="1"/>
          <w:wAfter w:w="43" w:type="dxa"/>
          <w:trHeight w:val="2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F59BE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w:t>
            </w:r>
          </w:p>
        </w:tc>
        <w:tc>
          <w:tcPr>
            <w:tcW w:w="49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6B368D" w14:textId="79DD96A6"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Оплата услуг ПАО </w:t>
            </w:r>
            <w:r w:rsidR="007B628E">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ФСК ЕЭС</w:t>
            </w:r>
            <w:r w:rsidR="007B628E">
              <w:rPr>
                <w:rFonts w:ascii="Myriad Pro" w:eastAsia="Times New Roman" w:hAnsi="Myriad Pro" w:cs="Times New Roman"/>
                <w:sz w:val="20"/>
                <w:szCs w:val="20"/>
                <w:lang w:eastAsia="ru-RU"/>
              </w:rPr>
              <w:t>»</w:t>
            </w:r>
          </w:p>
        </w:tc>
        <w:tc>
          <w:tcPr>
            <w:tcW w:w="1275"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1B189146"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1889D9F0"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312 322,56   </w:t>
            </w:r>
          </w:p>
        </w:tc>
      </w:tr>
      <w:tr w:rsidR="00D17283" w:rsidRPr="00046CF0" w14:paraId="43D26BB7"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66C23D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1DA73663" w14:textId="44325D22"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Оплата услуг ПАО </w:t>
            </w:r>
            <w:r w:rsidR="007B628E">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ФСК ЕЭС</w:t>
            </w:r>
            <w:r w:rsidR="007B628E">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 xml:space="preserve"> 1 полугодие</w:t>
            </w:r>
          </w:p>
        </w:tc>
        <w:tc>
          <w:tcPr>
            <w:tcW w:w="1275" w:type="dxa"/>
            <w:gridSpan w:val="2"/>
            <w:tcBorders>
              <w:top w:val="nil"/>
              <w:left w:val="nil"/>
              <w:bottom w:val="single" w:sz="4" w:space="0" w:color="auto"/>
              <w:right w:val="single" w:sz="4" w:space="0" w:color="auto"/>
            </w:tcBorders>
            <w:shd w:val="clear" w:color="auto" w:fill="auto"/>
            <w:vAlign w:val="center"/>
            <w:hideMark/>
          </w:tcPr>
          <w:p w14:paraId="32DE3A8C"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278EABF"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148 334,54   </w:t>
            </w:r>
          </w:p>
        </w:tc>
      </w:tr>
      <w:tr w:rsidR="00D17283" w:rsidRPr="00046CF0" w14:paraId="06FF5BDA"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A7B2C8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6267800B" w14:textId="38CFEBEE"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Оплата услуг ПАО </w:t>
            </w:r>
            <w:r w:rsidR="007B628E">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ФСК ЕЭС</w:t>
            </w:r>
            <w:r w:rsidR="007B628E">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 xml:space="preserve"> 2 полугодие</w:t>
            </w:r>
          </w:p>
        </w:tc>
        <w:tc>
          <w:tcPr>
            <w:tcW w:w="1275" w:type="dxa"/>
            <w:gridSpan w:val="2"/>
            <w:tcBorders>
              <w:top w:val="nil"/>
              <w:left w:val="nil"/>
              <w:bottom w:val="single" w:sz="4" w:space="0" w:color="auto"/>
              <w:right w:val="single" w:sz="4" w:space="0" w:color="auto"/>
            </w:tcBorders>
            <w:shd w:val="clear" w:color="auto" w:fill="auto"/>
            <w:vAlign w:val="center"/>
            <w:hideMark/>
          </w:tcPr>
          <w:p w14:paraId="37A819E9"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46F6D96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163 988,02   </w:t>
            </w:r>
          </w:p>
        </w:tc>
      </w:tr>
      <w:tr w:rsidR="00D17283" w:rsidRPr="00046CF0" w14:paraId="7CFA4532"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D73715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2.2.</w:t>
            </w:r>
          </w:p>
        </w:tc>
        <w:tc>
          <w:tcPr>
            <w:tcW w:w="4911" w:type="dxa"/>
            <w:tcBorders>
              <w:top w:val="nil"/>
              <w:left w:val="nil"/>
              <w:bottom w:val="single" w:sz="4" w:space="0" w:color="auto"/>
              <w:right w:val="single" w:sz="4" w:space="0" w:color="auto"/>
            </w:tcBorders>
            <w:shd w:val="clear" w:color="auto" w:fill="auto"/>
            <w:vAlign w:val="center"/>
            <w:hideMark/>
          </w:tcPr>
          <w:p w14:paraId="20D00AD2" w14:textId="0EDD53CE"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Теплоэнергия на хоз. </w:t>
            </w:r>
            <w:r w:rsidR="00AA684B" w:rsidRPr="00046CF0">
              <w:rPr>
                <w:rFonts w:ascii="Myriad Pro" w:eastAsia="Times New Roman" w:hAnsi="Myriad Pro" w:cs="Times New Roman"/>
                <w:sz w:val="20"/>
                <w:szCs w:val="20"/>
                <w:lang w:eastAsia="ru-RU"/>
              </w:rPr>
              <w:t>Н</w:t>
            </w:r>
            <w:r w:rsidRPr="00046CF0">
              <w:rPr>
                <w:rFonts w:ascii="Myriad Pro" w:eastAsia="Times New Roman" w:hAnsi="Myriad Pro" w:cs="Times New Roman"/>
                <w:sz w:val="20"/>
                <w:szCs w:val="20"/>
                <w:lang w:eastAsia="ru-RU"/>
              </w:rPr>
              <w:t>ужды</w:t>
            </w:r>
          </w:p>
        </w:tc>
        <w:tc>
          <w:tcPr>
            <w:tcW w:w="1275" w:type="dxa"/>
            <w:gridSpan w:val="2"/>
            <w:tcBorders>
              <w:top w:val="nil"/>
              <w:left w:val="nil"/>
              <w:bottom w:val="single" w:sz="4" w:space="0" w:color="auto"/>
              <w:right w:val="single" w:sz="4" w:space="0" w:color="auto"/>
            </w:tcBorders>
            <w:shd w:val="clear" w:color="auto" w:fill="auto"/>
            <w:vAlign w:val="center"/>
            <w:hideMark/>
          </w:tcPr>
          <w:p w14:paraId="683BE990"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5D7C19E5"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6 466,56   </w:t>
            </w:r>
          </w:p>
        </w:tc>
      </w:tr>
      <w:tr w:rsidR="00D17283" w:rsidRPr="00046CF0" w14:paraId="6C5B7528"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83D9BA8"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2.3.</w:t>
            </w:r>
          </w:p>
        </w:tc>
        <w:tc>
          <w:tcPr>
            <w:tcW w:w="4911" w:type="dxa"/>
            <w:tcBorders>
              <w:top w:val="nil"/>
              <w:left w:val="nil"/>
              <w:bottom w:val="single" w:sz="4" w:space="0" w:color="auto"/>
              <w:right w:val="single" w:sz="4" w:space="0" w:color="auto"/>
            </w:tcBorders>
            <w:shd w:val="clear" w:color="auto" w:fill="auto"/>
            <w:vAlign w:val="center"/>
            <w:hideMark/>
          </w:tcPr>
          <w:p w14:paraId="5E8945AF"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Плата за аренду имущества </w:t>
            </w:r>
          </w:p>
        </w:tc>
        <w:tc>
          <w:tcPr>
            <w:tcW w:w="1275" w:type="dxa"/>
            <w:gridSpan w:val="2"/>
            <w:tcBorders>
              <w:top w:val="nil"/>
              <w:left w:val="nil"/>
              <w:bottom w:val="single" w:sz="4" w:space="0" w:color="auto"/>
              <w:right w:val="single" w:sz="4" w:space="0" w:color="auto"/>
            </w:tcBorders>
            <w:shd w:val="clear" w:color="auto" w:fill="auto"/>
            <w:vAlign w:val="center"/>
            <w:hideMark/>
          </w:tcPr>
          <w:p w14:paraId="5343399E"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5506439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10 625,83   </w:t>
            </w:r>
          </w:p>
        </w:tc>
      </w:tr>
      <w:tr w:rsidR="00D17283" w:rsidRPr="00046CF0" w14:paraId="134F599F"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BAA6B0F"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2.3.1.</w:t>
            </w:r>
          </w:p>
        </w:tc>
        <w:tc>
          <w:tcPr>
            <w:tcW w:w="4911" w:type="dxa"/>
            <w:tcBorders>
              <w:top w:val="nil"/>
              <w:left w:val="nil"/>
              <w:bottom w:val="single" w:sz="4" w:space="0" w:color="auto"/>
              <w:right w:val="single" w:sz="4" w:space="0" w:color="auto"/>
            </w:tcBorders>
            <w:shd w:val="clear" w:color="auto" w:fill="auto"/>
            <w:vAlign w:val="center"/>
            <w:hideMark/>
          </w:tcPr>
          <w:p w14:paraId="23D9C4BD"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в т.ч. Аренда электросетевых объектов</w:t>
            </w:r>
          </w:p>
        </w:tc>
        <w:tc>
          <w:tcPr>
            <w:tcW w:w="1275" w:type="dxa"/>
            <w:gridSpan w:val="2"/>
            <w:tcBorders>
              <w:top w:val="nil"/>
              <w:left w:val="nil"/>
              <w:bottom w:val="single" w:sz="4" w:space="0" w:color="auto"/>
              <w:right w:val="single" w:sz="4" w:space="0" w:color="auto"/>
            </w:tcBorders>
            <w:shd w:val="clear" w:color="auto" w:fill="auto"/>
            <w:vAlign w:val="center"/>
            <w:hideMark/>
          </w:tcPr>
          <w:p w14:paraId="745D5987"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2177" w:type="dxa"/>
            <w:gridSpan w:val="2"/>
            <w:tcBorders>
              <w:top w:val="nil"/>
              <w:left w:val="nil"/>
              <w:bottom w:val="single" w:sz="4" w:space="0" w:color="auto"/>
              <w:right w:val="single" w:sz="4" w:space="0" w:color="auto"/>
            </w:tcBorders>
            <w:shd w:val="clear" w:color="auto" w:fill="auto"/>
            <w:vAlign w:val="center"/>
            <w:hideMark/>
          </w:tcPr>
          <w:p w14:paraId="3C408C3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4 490,48   </w:t>
            </w:r>
          </w:p>
        </w:tc>
      </w:tr>
      <w:tr w:rsidR="00D17283" w:rsidRPr="00046CF0" w14:paraId="7A150909"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62DDB1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w:t>
            </w:r>
          </w:p>
        </w:tc>
        <w:tc>
          <w:tcPr>
            <w:tcW w:w="4911" w:type="dxa"/>
            <w:tcBorders>
              <w:top w:val="nil"/>
              <w:left w:val="nil"/>
              <w:bottom w:val="single" w:sz="4" w:space="0" w:color="auto"/>
              <w:right w:val="single" w:sz="4" w:space="0" w:color="auto"/>
            </w:tcBorders>
            <w:shd w:val="clear" w:color="auto" w:fill="auto"/>
            <w:vAlign w:val="center"/>
            <w:hideMark/>
          </w:tcPr>
          <w:p w14:paraId="083BC3C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Налоги, всего, в том числе:</w:t>
            </w:r>
          </w:p>
        </w:tc>
        <w:tc>
          <w:tcPr>
            <w:tcW w:w="1275" w:type="dxa"/>
            <w:gridSpan w:val="2"/>
            <w:tcBorders>
              <w:top w:val="nil"/>
              <w:left w:val="nil"/>
              <w:bottom w:val="single" w:sz="4" w:space="0" w:color="auto"/>
              <w:right w:val="single" w:sz="4" w:space="0" w:color="auto"/>
            </w:tcBorders>
            <w:shd w:val="clear" w:color="auto" w:fill="auto"/>
            <w:vAlign w:val="center"/>
            <w:hideMark/>
          </w:tcPr>
          <w:p w14:paraId="77D24D68"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59F07DC0"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87 820,27   </w:t>
            </w:r>
          </w:p>
        </w:tc>
      </w:tr>
      <w:tr w:rsidR="00D17283" w:rsidRPr="00046CF0" w14:paraId="352B5E3D"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40899C1"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2.4.1.</w:t>
            </w:r>
          </w:p>
        </w:tc>
        <w:tc>
          <w:tcPr>
            <w:tcW w:w="4911" w:type="dxa"/>
            <w:tcBorders>
              <w:top w:val="nil"/>
              <w:left w:val="nil"/>
              <w:bottom w:val="single" w:sz="4" w:space="0" w:color="auto"/>
              <w:right w:val="single" w:sz="4" w:space="0" w:color="auto"/>
            </w:tcBorders>
            <w:shd w:val="clear" w:color="auto" w:fill="auto"/>
            <w:vAlign w:val="center"/>
            <w:hideMark/>
          </w:tcPr>
          <w:p w14:paraId="28FF41C7" w14:textId="77777777" w:rsidR="00D17283" w:rsidRPr="00046CF0" w:rsidRDefault="00D17283" w:rsidP="00046CF0">
            <w:pPr>
              <w:spacing w:after="0" w:line="240" w:lineRule="auto"/>
              <w:ind w:firstLineChars="100" w:firstLine="200"/>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плата за землю</w:t>
            </w:r>
          </w:p>
        </w:tc>
        <w:tc>
          <w:tcPr>
            <w:tcW w:w="1275" w:type="dxa"/>
            <w:gridSpan w:val="2"/>
            <w:tcBorders>
              <w:top w:val="nil"/>
              <w:left w:val="nil"/>
              <w:bottom w:val="single" w:sz="4" w:space="0" w:color="auto"/>
              <w:right w:val="single" w:sz="4" w:space="0" w:color="auto"/>
            </w:tcBorders>
            <w:shd w:val="clear" w:color="auto" w:fill="auto"/>
            <w:vAlign w:val="center"/>
            <w:hideMark/>
          </w:tcPr>
          <w:p w14:paraId="638B3FC4"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701A1F30"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2 565,59   </w:t>
            </w:r>
          </w:p>
        </w:tc>
      </w:tr>
      <w:tr w:rsidR="00D17283" w:rsidRPr="00046CF0" w14:paraId="5C473BCE"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BCB0FEB"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2.4.2.</w:t>
            </w:r>
          </w:p>
        </w:tc>
        <w:tc>
          <w:tcPr>
            <w:tcW w:w="4911" w:type="dxa"/>
            <w:tcBorders>
              <w:top w:val="nil"/>
              <w:left w:val="nil"/>
              <w:bottom w:val="single" w:sz="4" w:space="0" w:color="auto"/>
              <w:right w:val="single" w:sz="4" w:space="0" w:color="auto"/>
            </w:tcBorders>
            <w:shd w:val="clear" w:color="auto" w:fill="auto"/>
            <w:vAlign w:val="center"/>
            <w:hideMark/>
          </w:tcPr>
          <w:p w14:paraId="182E8855" w14:textId="77777777" w:rsidR="00D17283" w:rsidRPr="00046CF0" w:rsidRDefault="00D17283" w:rsidP="00046CF0">
            <w:pPr>
              <w:spacing w:after="0" w:line="240" w:lineRule="auto"/>
              <w:ind w:firstLineChars="100" w:firstLine="200"/>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Налог на имущество</w:t>
            </w:r>
          </w:p>
        </w:tc>
        <w:tc>
          <w:tcPr>
            <w:tcW w:w="1275" w:type="dxa"/>
            <w:gridSpan w:val="2"/>
            <w:tcBorders>
              <w:top w:val="nil"/>
              <w:left w:val="nil"/>
              <w:bottom w:val="single" w:sz="4" w:space="0" w:color="auto"/>
              <w:right w:val="single" w:sz="4" w:space="0" w:color="auto"/>
            </w:tcBorders>
            <w:shd w:val="clear" w:color="auto" w:fill="auto"/>
            <w:vAlign w:val="center"/>
            <w:hideMark/>
          </w:tcPr>
          <w:p w14:paraId="4C30F62D"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0D60F94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83 461,6   </w:t>
            </w:r>
          </w:p>
        </w:tc>
      </w:tr>
      <w:tr w:rsidR="00D17283" w:rsidRPr="00046CF0" w14:paraId="1F94D958"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3E1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2.4.3.</w:t>
            </w:r>
          </w:p>
        </w:tc>
        <w:tc>
          <w:tcPr>
            <w:tcW w:w="49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062DB" w14:textId="77777777" w:rsidR="00D17283" w:rsidRPr="00046CF0" w:rsidRDefault="00D17283" w:rsidP="00046CF0">
            <w:pPr>
              <w:spacing w:after="0" w:line="240" w:lineRule="auto"/>
              <w:rPr>
                <w:rFonts w:ascii="Myriad Pro" w:eastAsia="Times New Roman" w:hAnsi="Myriad Pro" w:cs="Times New Roman"/>
                <w:color w:val="000000"/>
                <w:sz w:val="20"/>
                <w:szCs w:val="20"/>
                <w:lang w:eastAsia="ru-RU"/>
              </w:rPr>
            </w:pPr>
            <w:r w:rsidRPr="00046CF0">
              <w:rPr>
                <w:rFonts w:ascii="Myriad Pro" w:eastAsia="Times New Roman" w:hAnsi="Myriad Pro" w:cs="Times New Roman"/>
                <w:noProof/>
                <w:color w:val="000000"/>
                <w:sz w:val="20"/>
                <w:szCs w:val="20"/>
                <w:lang w:eastAsia="ru-RU"/>
              </w:rPr>
              <w:drawing>
                <wp:anchor distT="0" distB="0" distL="114300" distR="114300" simplePos="0" relativeHeight="251685888" behindDoc="0" locked="0" layoutInCell="1" allowOverlap="1" wp14:anchorId="232F1291" wp14:editId="5FE81CB7">
                  <wp:simplePos x="0" y="0"/>
                  <wp:positionH relativeFrom="column">
                    <wp:posOffset>1809750</wp:posOffset>
                  </wp:positionH>
                  <wp:positionV relativeFrom="paragraph">
                    <wp:posOffset>85725</wp:posOffset>
                  </wp:positionV>
                  <wp:extent cx="0" cy="57150"/>
                  <wp:effectExtent l="0" t="0" r="0" b="0"/>
                  <wp:wrapNone/>
                  <wp:docPr id="1" name="Рисунок 1">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Lst>
                          </pic:cNvPr>
                          <pic:cNvPicPr>
                            <a:picLocks noChangeAspect="1"/>
                          </pic:cNvPicPr>
                        </pic:nvPicPr>
                        <pic:blipFill>
                          <a:blip r:embed="rId40"/>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r w:rsidRPr="00046CF0">
              <w:rPr>
                <w:rFonts w:ascii="Myriad Pro" w:eastAsia="Times New Roman" w:hAnsi="Myriad Pro" w:cs="Times New Roman"/>
                <w:color w:val="000000"/>
                <w:sz w:val="20"/>
                <w:szCs w:val="20"/>
                <w:lang w:eastAsia="ru-RU"/>
              </w:rPr>
              <w:t>Прочие налоги и сборы</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1A03"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1EBD69C"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1 793,08   </w:t>
            </w:r>
          </w:p>
        </w:tc>
      </w:tr>
      <w:tr w:rsidR="00D17283" w:rsidRPr="00046CF0" w14:paraId="06A38148"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2C110"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2.5.</w:t>
            </w:r>
          </w:p>
        </w:tc>
        <w:tc>
          <w:tcPr>
            <w:tcW w:w="4911" w:type="dxa"/>
            <w:tcBorders>
              <w:top w:val="single" w:sz="4" w:space="0" w:color="auto"/>
              <w:left w:val="nil"/>
              <w:bottom w:val="single" w:sz="4" w:space="0" w:color="auto"/>
              <w:right w:val="single" w:sz="4" w:space="0" w:color="auto"/>
            </w:tcBorders>
            <w:shd w:val="clear" w:color="auto" w:fill="auto"/>
            <w:vAlign w:val="center"/>
            <w:hideMark/>
          </w:tcPr>
          <w:p w14:paraId="63955036"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Отчисления на социальные нужды (ЕСН)</w:t>
            </w:r>
          </w:p>
        </w:tc>
        <w:tc>
          <w:tcPr>
            <w:tcW w:w="1275" w:type="dxa"/>
            <w:gridSpan w:val="2"/>
            <w:tcBorders>
              <w:top w:val="single" w:sz="4" w:space="0" w:color="auto"/>
              <w:left w:val="nil"/>
              <w:bottom w:val="single" w:sz="4" w:space="0" w:color="auto"/>
              <w:right w:val="single" w:sz="4" w:space="0" w:color="auto"/>
            </w:tcBorders>
            <w:shd w:val="clear" w:color="auto" w:fill="auto"/>
            <w:vAlign w:val="center"/>
            <w:hideMark/>
          </w:tcPr>
          <w:p w14:paraId="723319CE"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2D71ED25"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351 942,22   </w:t>
            </w:r>
          </w:p>
        </w:tc>
      </w:tr>
      <w:tr w:rsidR="00D17283" w:rsidRPr="00046CF0" w14:paraId="005F31EC"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9A35CA8"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2.6.</w:t>
            </w:r>
          </w:p>
        </w:tc>
        <w:tc>
          <w:tcPr>
            <w:tcW w:w="4911" w:type="dxa"/>
            <w:tcBorders>
              <w:top w:val="nil"/>
              <w:left w:val="nil"/>
              <w:bottom w:val="single" w:sz="4" w:space="0" w:color="auto"/>
              <w:right w:val="single" w:sz="4" w:space="0" w:color="auto"/>
            </w:tcBorders>
            <w:shd w:val="clear" w:color="auto" w:fill="auto"/>
            <w:vAlign w:val="center"/>
            <w:hideMark/>
          </w:tcPr>
          <w:p w14:paraId="1B266709"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Прочие неподконтрольные расходы (прил.2.2.1.) (межевание, кадастровый учет и т.п)</w:t>
            </w:r>
          </w:p>
        </w:tc>
        <w:tc>
          <w:tcPr>
            <w:tcW w:w="1275" w:type="dxa"/>
            <w:gridSpan w:val="2"/>
            <w:tcBorders>
              <w:top w:val="nil"/>
              <w:left w:val="nil"/>
              <w:bottom w:val="single" w:sz="4" w:space="0" w:color="auto"/>
              <w:right w:val="single" w:sz="4" w:space="0" w:color="auto"/>
            </w:tcBorders>
            <w:shd w:val="clear" w:color="auto" w:fill="auto"/>
            <w:vAlign w:val="center"/>
            <w:hideMark/>
          </w:tcPr>
          <w:p w14:paraId="2B4B7B1E"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09BF063E"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174 264,12   </w:t>
            </w:r>
          </w:p>
        </w:tc>
      </w:tr>
      <w:tr w:rsidR="00D17283" w:rsidRPr="00046CF0" w14:paraId="0E25C1C6"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F0AE37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2.7.</w:t>
            </w:r>
          </w:p>
        </w:tc>
        <w:tc>
          <w:tcPr>
            <w:tcW w:w="4911" w:type="dxa"/>
            <w:tcBorders>
              <w:top w:val="nil"/>
              <w:left w:val="nil"/>
              <w:bottom w:val="single" w:sz="4" w:space="0" w:color="auto"/>
              <w:right w:val="single" w:sz="4" w:space="0" w:color="auto"/>
            </w:tcBorders>
            <w:shd w:val="clear" w:color="auto" w:fill="auto"/>
            <w:vAlign w:val="center"/>
            <w:hideMark/>
          </w:tcPr>
          <w:p w14:paraId="3FC4C63D"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Налог на прибыль</w:t>
            </w:r>
          </w:p>
        </w:tc>
        <w:tc>
          <w:tcPr>
            <w:tcW w:w="1275" w:type="dxa"/>
            <w:gridSpan w:val="2"/>
            <w:tcBorders>
              <w:top w:val="nil"/>
              <w:left w:val="nil"/>
              <w:bottom w:val="single" w:sz="4" w:space="0" w:color="auto"/>
              <w:right w:val="single" w:sz="4" w:space="0" w:color="auto"/>
            </w:tcBorders>
            <w:shd w:val="clear" w:color="auto" w:fill="auto"/>
            <w:vAlign w:val="center"/>
            <w:hideMark/>
          </w:tcPr>
          <w:p w14:paraId="7AF5E600"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000000" w:fill="FFFFFF"/>
            <w:vAlign w:val="center"/>
            <w:hideMark/>
          </w:tcPr>
          <w:p w14:paraId="46859805"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373 900,31 </w:t>
            </w:r>
          </w:p>
        </w:tc>
      </w:tr>
      <w:tr w:rsidR="00D17283" w:rsidRPr="00046CF0" w14:paraId="6FD7055E"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987871E"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2.8.</w:t>
            </w:r>
          </w:p>
        </w:tc>
        <w:tc>
          <w:tcPr>
            <w:tcW w:w="4911" w:type="dxa"/>
            <w:tcBorders>
              <w:top w:val="nil"/>
              <w:left w:val="nil"/>
              <w:bottom w:val="single" w:sz="4" w:space="0" w:color="auto"/>
              <w:right w:val="single" w:sz="4" w:space="0" w:color="auto"/>
            </w:tcBorders>
            <w:shd w:val="clear" w:color="auto" w:fill="auto"/>
            <w:vAlign w:val="center"/>
            <w:hideMark/>
          </w:tcPr>
          <w:p w14:paraId="3F5780F6"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Выпадающие доходы по ТПП</w:t>
            </w:r>
          </w:p>
        </w:tc>
        <w:tc>
          <w:tcPr>
            <w:tcW w:w="1275" w:type="dxa"/>
            <w:gridSpan w:val="2"/>
            <w:tcBorders>
              <w:top w:val="nil"/>
              <w:left w:val="nil"/>
              <w:bottom w:val="single" w:sz="4" w:space="0" w:color="auto"/>
              <w:right w:val="single" w:sz="4" w:space="0" w:color="auto"/>
            </w:tcBorders>
            <w:shd w:val="clear" w:color="auto" w:fill="auto"/>
            <w:vAlign w:val="center"/>
            <w:hideMark/>
          </w:tcPr>
          <w:p w14:paraId="1AFB28E6"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305CB6A1"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159 300,83   </w:t>
            </w:r>
          </w:p>
        </w:tc>
      </w:tr>
      <w:tr w:rsidR="00D17283" w:rsidRPr="00046CF0" w14:paraId="30AF5BA5"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6F5E0E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2.9.</w:t>
            </w:r>
          </w:p>
        </w:tc>
        <w:tc>
          <w:tcPr>
            <w:tcW w:w="4911" w:type="dxa"/>
            <w:tcBorders>
              <w:top w:val="nil"/>
              <w:left w:val="nil"/>
              <w:bottom w:val="single" w:sz="4" w:space="0" w:color="auto"/>
              <w:right w:val="single" w:sz="4" w:space="0" w:color="auto"/>
            </w:tcBorders>
            <w:shd w:val="clear" w:color="auto" w:fill="auto"/>
            <w:vAlign w:val="center"/>
            <w:hideMark/>
          </w:tcPr>
          <w:p w14:paraId="41C20490"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Амортизация</w:t>
            </w:r>
          </w:p>
        </w:tc>
        <w:tc>
          <w:tcPr>
            <w:tcW w:w="1275" w:type="dxa"/>
            <w:gridSpan w:val="2"/>
            <w:tcBorders>
              <w:top w:val="nil"/>
              <w:left w:val="nil"/>
              <w:bottom w:val="single" w:sz="4" w:space="0" w:color="auto"/>
              <w:right w:val="single" w:sz="4" w:space="0" w:color="auto"/>
            </w:tcBorders>
            <w:shd w:val="clear" w:color="auto" w:fill="auto"/>
            <w:vAlign w:val="center"/>
            <w:hideMark/>
          </w:tcPr>
          <w:p w14:paraId="4B35F1D0"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6F8A88CF"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455 440,58   </w:t>
            </w:r>
          </w:p>
        </w:tc>
      </w:tr>
      <w:tr w:rsidR="00D17283" w:rsidRPr="00046CF0" w14:paraId="4DB39F45"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25B98E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2.10.</w:t>
            </w:r>
          </w:p>
        </w:tc>
        <w:tc>
          <w:tcPr>
            <w:tcW w:w="4911" w:type="dxa"/>
            <w:tcBorders>
              <w:top w:val="nil"/>
              <w:left w:val="nil"/>
              <w:bottom w:val="single" w:sz="4" w:space="0" w:color="auto"/>
              <w:right w:val="single" w:sz="4" w:space="0" w:color="auto"/>
            </w:tcBorders>
            <w:shd w:val="clear" w:color="auto" w:fill="auto"/>
            <w:vAlign w:val="center"/>
            <w:hideMark/>
          </w:tcPr>
          <w:p w14:paraId="1F05356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Прибыль на развитие</w:t>
            </w:r>
          </w:p>
        </w:tc>
        <w:tc>
          <w:tcPr>
            <w:tcW w:w="1275" w:type="dxa"/>
            <w:gridSpan w:val="2"/>
            <w:tcBorders>
              <w:top w:val="nil"/>
              <w:left w:val="nil"/>
              <w:bottom w:val="single" w:sz="4" w:space="0" w:color="auto"/>
              <w:right w:val="single" w:sz="4" w:space="0" w:color="auto"/>
            </w:tcBorders>
            <w:shd w:val="clear" w:color="auto" w:fill="auto"/>
            <w:vAlign w:val="center"/>
            <w:hideMark/>
          </w:tcPr>
          <w:p w14:paraId="25DE6A57"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60A24EB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w:t>
            </w:r>
          </w:p>
        </w:tc>
      </w:tr>
      <w:tr w:rsidR="00D17283" w:rsidRPr="00046CF0" w14:paraId="5B0C8B78"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EF2088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2.11</w:t>
            </w:r>
          </w:p>
        </w:tc>
        <w:tc>
          <w:tcPr>
            <w:tcW w:w="4911" w:type="dxa"/>
            <w:tcBorders>
              <w:top w:val="nil"/>
              <w:left w:val="nil"/>
              <w:bottom w:val="single" w:sz="4" w:space="0" w:color="auto"/>
              <w:right w:val="single" w:sz="4" w:space="0" w:color="auto"/>
            </w:tcBorders>
            <w:shd w:val="clear" w:color="auto" w:fill="auto"/>
            <w:vAlign w:val="center"/>
            <w:hideMark/>
          </w:tcPr>
          <w:p w14:paraId="263D5964"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Расходы на возврат долгосрочных заемных средств, направляемых на финансирование капитальных вложений</w:t>
            </w:r>
          </w:p>
        </w:tc>
        <w:tc>
          <w:tcPr>
            <w:tcW w:w="1275" w:type="dxa"/>
            <w:gridSpan w:val="2"/>
            <w:tcBorders>
              <w:top w:val="nil"/>
              <w:left w:val="nil"/>
              <w:bottom w:val="single" w:sz="4" w:space="0" w:color="auto"/>
              <w:right w:val="single" w:sz="4" w:space="0" w:color="auto"/>
            </w:tcBorders>
            <w:shd w:val="clear" w:color="auto" w:fill="auto"/>
            <w:vAlign w:val="center"/>
            <w:hideMark/>
          </w:tcPr>
          <w:p w14:paraId="1A9B160A"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noWrap/>
            <w:vAlign w:val="center"/>
            <w:hideMark/>
          </w:tcPr>
          <w:p w14:paraId="4AA946C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r>
      <w:tr w:rsidR="00D17283" w:rsidRPr="00046CF0" w14:paraId="343880B2"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B4F524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2.12.</w:t>
            </w:r>
          </w:p>
        </w:tc>
        <w:tc>
          <w:tcPr>
            <w:tcW w:w="4911" w:type="dxa"/>
            <w:tcBorders>
              <w:top w:val="nil"/>
              <w:left w:val="nil"/>
              <w:bottom w:val="single" w:sz="4" w:space="0" w:color="auto"/>
              <w:right w:val="single" w:sz="4" w:space="0" w:color="auto"/>
            </w:tcBorders>
            <w:shd w:val="clear" w:color="auto" w:fill="auto"/>
            <w:vAlign w:val="center"/>
            <w:hideMark/>
          </w:tcPr>
          <w:p w14:paraId="7D139BBE"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Проценты по кредитам банков</w:t>
            </w:r>
          </w:p>
        </w:tc>
        <w:tc>
          <w:tcPr>
            <w:tcW w:w="1275" w:type="dxa"/>
            <w:gridSpan w:val="2"/>
            <w:tcBorders>
              <w:top w:val="nil"/>
              <w:left w:val="nil"/>
              <w:bottom w:val="single" w:sz="4" w:space="0" w:color="auto"/>
              <w:right w:val="single" w:sz="4" w:space="0" w:color="auto"/>
            </w:tcBorders>
            <w:shd w:val="clear" w:color="auto" w:fill="auto"/>
            <w:vAlign w:val="center"/>
            <w:hideMark/>
          </w:tcPr>
          <w:p w14:paraId="744ACC32"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748883E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667 576,00   </w:t>
            </w:r>
          </w:p>
        </w:tc>
      </w:tr>
      <w:tr w:rsidR="00D17283" w:rsidRPr="00046CF0" w14:paraId="14AF3B26"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6ADEF6C"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2.13.</w:t>
            </w:r>
          </w:p>
        </w:tc>
        <w:tc>
          <w:tcPr>
            <w:tcW w:w="4911" w:type="dxa"/>
            <w:tcBorders>
              <w:top w:val="nil"/>
              <w:left w:val="nil"/>
              <w:bottom w:val="single" w:sz="4" w:space="0" w:color="auto"/>
              <w:right w:val="single" w:sz="4" w:space="0" w:color="auto"/>
            </w:tcBorders>
            <w:shd w:val="clear" w:color="auto" w:fill="auto"/>
            <w:vAlign w:val="center"/>
            <w:hideMark/>
          </w:tcPr>
          <w:p w14:paraId="09C6FC5F"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Проценты к уплате по соглашениям о реструктуризации задолженности</w:t>
            </w:r>
          </w:p>
        </w:tc>
        <w:tc>
          <w:tcPr>
            <w:tcW w:w="1275" w:type="dxa"/>
            <w:gridSpan w:val="2"/>
            <w:tcBorders>
              <w:top w:val="nil"/>
              <w:left w:val="nil"/>
              <w:bottom w:val="single" w:sz="4" w:space="0" w:color="auto"/>
              <w:right w:val="single" w:sz="4" w:space="0" w:color="auto"/>
            </w:tcBorders>
            <w:shd w:val="clear" w:color="auto" w:fill="auto"/>
            <w:vAlign w:val="center"/>
            <w:hideMark/>
          </w:tcPr>
          <w:p w14:paraId="31CC7EFC"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2177" w:type="dxa"/>
            <w:gridSpan w:val="2"/>
            <w:tcBorders>
              <w:top w:val="nil"/>
              <w:left w:val="nil"/>
              <w:bottom w:val="single" w:sz="4" w:space="0" w:color="auto"/>
              <w:right w:val="single" w:sz="4" w:space="0" w:color="auto"/>
            </w:tcBorders>
            <w:shd w:val="clear" w:color="auto" w:fill="auto"/>
            <w:vAlign w:val="center"/>
            <w:hideMark/>
          </w:tcPr>
          <w:p w14:paraId="0D30656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30 840,00   </w:t>
            </w:r>
          </w:p>
        </w:tc>
      </w:tr>
      <w:tr w:rsidR="00D17283" w:rsidRPr="00046CF0" w14:paraId="47EC7129"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17CD7A8"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2.14.</w:t>
            </w:r>
          </w:p>
        </w:tc>
        <w:tc>
          <w:tcPr>
            <w:tcW w:w="4911" w:type="dxa"/>
            <w:tcBorders>
              <w:top w:val="nil"/>
              <w:left w:val="nil"/>
              <w:bottom w:val="single" w:sz="4" w:space="0" w:color="auto"/>
              <w:right w:val="single" w:sz="4" w:space="0" w:color="auto"/>
            </w:tcBorders>
            <w:shd w:val="clear" w:color="auto" w:fill="auto"/>
            <w:vAlign w:val="center"/>
            <w:hideMark/>
          </w:tcPr>
          <w:p w14:paraId="4D69FA02"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Дивиденды</w:t>
            </w:r>
          </w:p>
        </w:tc>
        <w:tc>
          <w:tcPr>
            <w:tcW w:w="1275" w:type="dxa"/>
            <w:gridSpan w:val="2"/>
            <w:tcBorders>
              <w:top w:val="nil"/>
              <w:left w:val="nil"/>
              <w:bottom w:val="single" w:sz="4" w:space="0" w:color="auto"/>
              <w:right w:val="single" w:sz="4" w:space="0" w:color="auto"/>
            </w:tcBorders>
            <w:shd w:val="clear" w:color="auto" w:fill="auto"/>
            <w:vAlign w:val="center"/>
            <w:hideMark/>
          </w:tcPr>
          <w:p w14:paraId="75A8FE7B"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6F37BA21"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r>
      <w:tr w:rsidR="00D17283" w:rsidRPr="00046CF0" w14:paraId="1FDEC7A7"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4BDFE65"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2.15.</w:t>
            </w:r>
          </w:p>
        </w:tc>
        <w:tc>
          <w:tcPr>
            <w:tcW w:w="4911" w:type="dxa"/>
            <w:tcBorders>
              <w:top w:val="nil"/>
              <w:left w:val="nil"/>
              <w:bottom w:val="single" w:sz="4" w:space="0" w:color="auto"/>
              <w:right w:val="single" w:sz="4" w:space="0" w:color="auto"/>
            </w:tcBorders>
            <w:shd w:val="clear" w:color="auto" w:fill="auto"/>
            <w:vAlign w:val="center"/>
            <w:hideMark/>
          </w:tcPr>
          <w:p w14:paraId="17D553FE"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Лизинг</w:t>
            </w:r>
          </w:p>
        </w:tc>
        <w:tc>
          <w:tcPr>
            <w:tcW w:w="1275" w:type="dxa"/>
            <w:gridSpan w:val="2"/>
            <w:tcBorders>
              <w:top w:val="nil"/>
              <w:left w:val="nil"/>
              <w:bottom w:val="single" w:sz="4" w:space="0" w:color="auto"/>
              <w:right w:val="single" w:sz="4" w:space="0" w:color="auto"/>
            </w:tcBorders>
            <w:shd w:val="clear" w:color="auto" w:fill="auto"/>
            <w:vAlign w:val="center"/>
            <w:hideMark/>
          </w:tcPr>
          <w:p w14:paraId="6E03EEF1"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noWrap/>
            <w:vAlign w:val="center"/>
            <w:hideMark/>
          </w:tcPr>
          <w:p w14:paraId="27F2922E"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r>
      <w:tr w:rsidR="00D17283" w:rsidRPr="00046CF0" w14:paraId="31EE08AA"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09E1C7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2.16.</w:t>
            </w:r>
          </w:p>
        </w:tc>
        <w:tc>
          <w:tcPr>
            <w:tcW w:w="4911" w:type="dxa"/>
            <w:tcBorders>
              <w:top w:val="nil"/>
              <w:left w:val="nil"/>
              <w:bottom w:val="single" w:sz="4" w:space="0" w:color="auto"/>
              <w:right w:val="single" w:sz="4" w:space="0" w:color="auto"/>
            </w:tcBorders>
            <w:shd w:val="clear" w:color="auto" w:fill="auto"/>
            <w:vAlign w:val="center"/>
            <w:hideMark/>
          </w:tcPr>
          <w:p w14:paraId="0CB625E5"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Услуги ТСО всего, в т.ч.:</w:t>
            </w:r>
          </w:p>
        </w:tc>
        <w:tc>
          <w:tcPr>
            <w:tcW w:w="1275" w:type="dxa"/>
            <w:gridSpan w:val="2"/>
            <w:tcBorders>
              <w:top w:val="nil"/>
              <w:left w:val="nil"/>
              <w:bottom w:val="single" w:sz="4" w:space="0" w:color="auto"/>
              <w:right w:val="single" w:sz="4" w:space="0" w:color="auto"/>
            </w:tcBorders>
            <w:shd w:val="clear" w:color="auto" w:fill="auto"/>
            <w:vAlign w:val="center"/>
            <w:hideMark/>
          </w:tcPr>
          <w:p w14:paraId="42D88BEC"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087CAC6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324 301,16   </w:t>
            </w:r>
          </w:p>
        </w:tc>
      </w:tr>
      <w:tr w:rsidR="00D17283" w:rsidRPr="00046CF0" w14:paraId="6FB13798"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3CF2C2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0DDE08E6"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 оплату потерь</w:t>
            </w:r>
          </w:p>
        </w:tc>
        <w:tc>
          <w:tcPr>
            <w:tcW w:w="1275" w:type="dxa"/>
            <w:gridSpan w:val="2"/>
            <w:tcBorders>
              <w:top w:val="nil"/>
              <w:left w:val="nil"/>
              <w:bottom w:val="single" w:sz="4" w:space="0" w:color="auto"/>
              <w:right w:val="single" w:sz="4" w:space="0" w:color="auto"/>
            </w:tcBorders>
            <w:shd w:val="clear" w:color="auto" w:fill="auto"/>
            <w:vAlign w:val="center"/>
            <w:hideMark/>
          </w:tcPr>
          <w:p w14:paraId="1A081787"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437B63D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76 049,09   </w:t>
            </w:r>
          </w:p>
        </w:tc>
      </w:tr>
      <w:tr w:rsidR="00D17283" w:rsidRPr="00046CF0" w14:paraId="4C6C2657"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CAEA6EB"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53468A5E"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 содержание сетей</w:t>
            </w:r>
          </w:p>
        </w:tc>
        <w:tc>
          <w:tcPr>
            <w:tcW w:w="1275" w:type="dxa"/>
            <w:gridSpan w:val="2"/>
            <w:tcBorders>
              <w:top w:val="nil"/>
              <w:left w:val="nil"/>
              <w:bottom w:val="single" w:sz="4" w:space="0" w:color="auto"/>
              <w:right w:val="single" w:sz="4" w:space="0" w:color="auto"/>
            </w:tcBorders>
            <w:shd w:val="clear" w:color="auto" w:fill="auto"/>
            <w:vAlign w:val="center"/>
            <w:hideMark/>
          </w:tcPr>
          <w:p w14:paraId="543721DF"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621B4D2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248 258,07  </w:t>
            </w:r>
          </w:p>
        </w:tc>
      </w:tr>
      <w:tr w:rsidR="00D17283" w:rsidRPr="00046CF0" w14:paraId="5BC6379E"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07A887"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2.17.</w:t>
            </w:r>
          </w:p>
        </w:tc>
        <w:tc>
          <w:tcPr>
            <w:tcW w:w="4911" w:type="dxa"/>
            <w:tcBorders>
              <w:top w:val="single" w:sz="4" w:space="0" w:color="auto"/>
              <w:left w:val="nil"/>
              <w:bottom w:val="single" w:sz="4" w:space="0" w:color="auto"/>
              <w:right w:val="single" w:sz="4" w:space="0" w:color="auto"/>
            </w:tcBorders>
            <w:shd w:val="clear" w:color="000000" w:fill="FFFFFF"/>
            <w:vAlign w:val="center"/>
            <w:hideMark/>
          </w:tcPr>
          <w:p w14:paraId="7CD92379"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Затраты по концессионному соглашению</w:t>
            </w:r>
          </w:p>
        </w:tc>
        <w:tc>
          <w:tcPr>
            <w:tcW w:w="1275" w:type="dxa"/>
            <w:gridSpan w:val="2"/>
            <w:tcBorders>
              <w:top w:val="single" w:sz="4" w:space="0" w:color="auto"/>
              <w:left w:val="nil"/>
              <w:bottom w:val="single" w:sz="4" w:space="0" w:color="auto"/>
              <w:right w:val="single" w:sz="4" w:space="0" w:color="auto"/>
            </w:tcBorders>
            <w:shd w:val="clear" w:color="000000" w:fill="FFFFFF"/>
            <w:vAlign w:val="center"/>
            <w:hideMark/>
          </w:tcPr>
          <w:p w14:paraId="3132D078"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2177" w:type="dxa"/>
            <w:gridSpan w:val="2"/>
            <w:tcBorders>
              <w:top w:val="single" w:sz="4" w:space="0" w:color="auto"/>
              <w:left w:val="nil"/>
              <w:bottom w:val="single" w:sz="4" w:space="0" w:color="auto"/>
              <w:right w:val="single" w:sz="4" w:space="0" w:color="auto"/>
            </w:tcBorders>
            <w:shd w:val="clear" w:color="000000" w:fill="FFFFFF"/>
            <w:vAlign w:val="center"/>
            <w:hideMark/>
          </w:tcPr>
          <w:p w14:paraId="05745AA6"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3 842,41   </w:t>
            </w:r>
          </w:p>
        </w:tc>
      </w:tr>
      <w:tr w:rsidR="00D17283" w:rsidRPr="00046CF0" w14:paraId="319A09FF"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093C5" w14:textId="77777777" w:rsidR="00D17283" w:rsidRPr="00046CF0" w:rsidRDefault="00D17283" w:rsidP="00046CF0">
            <w:pPr>
              <w:spacing w:after="0" w:line="240" w:lineRule="auto"/>
              <w:jc w:val="right"/>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lastRenderedPageBreak/>
              <w:t> </w:t>
            </w:r>
          </w:p>
        </w:tc>
        <w:tc>
          <w:tcPr>
            <w:tcW w:w="4911" w:type="dxa"/>
            <w:tcBorders>
              <w:top w:val="single" w:sz="4" w:space="0" w:color="auto"/>
              <w:left w:val="nil"/>
              <w:bottom w:val="single" w:sz="4" w:space="0" w:color="auto"/>
              <w:right w:val="single" w:sz="4" w:space="0" w:color="auto"/>
            </w:tcBorders>
            <w:shd w:val="clear" w:color="auto" w:fill="auto"/>
            <w:vAlign w:val="center"/>
            <w:hideMark/>
          </w:tcPr>
          <w:p w14:paraId="5441D192" w14:textId="77777777" w:rsidR="00D17283" w:rsidRPr="00046CF0" w:rsidRDefault="00D17283" w:rsidP="00046CF0">
            <w:pPr>
              <w:spacing w:after="0" w:line="240" w:lineRule="auto"/>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t>ИТОГО неподконтрольных расходов</w:t>
            </w:r>
          </w:p>
        </w:tc>
        <w:tc>
          <w:tcPr>
            <w:tcW w:w="1275" w:type="dxa"/>
            <w:gridSpan w:val="2"/>
            <w:tcBorders>
              <w:top w:val="single" w:sz="4" w:space="0" w:color="auto"/>
              <w:left w:val="nil"/>
              <w:bottom w:val="single" w:sz="4" w:space="0" w:color="auto"/>
              <w:right w:val="single" w:sz="4" w:space="0" w:color="auto"/>
            </w:tcBorders>
            <w:shd w:val="clear" w:color="auto" w:fill="auto"/>
            <w:vAlign w:val="center"/>
            <w:hideMark/>
          </w:tcPr>
          <w:p w14:paraId="7C11A22E" w14:textId="77777777" w:rsidR="00D17283" w:rsidRPr="00046CF0" w:rsidRDefault="00D17283" w:rsidP="00046CF0">
            <w:pPr>
              <w:spacing w:after="0" w:line="240" w:lineRule="auto"/>
              <w:jc w:val="center"/>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t>тыс.руб.</w:t>
            </w:r>
          </w:p>
        </w:tc>
        <w:tc>
          <w:tcPr>
            <w:tcW w:w="2177" w:type="dxa"/>
            <w:gridSpan w:val="2"/>
            <w:tcBorders>
              <w:top w:val="single" w:sz="4" w:space="0" w:color="auto"/>
              <w:left w:val="nil"/>
              <w:bottom w:val="single" w:sz="4" w:space="0" w:color="auto"/>
              <w:right w:val="single" w:sz="4" w:space="0" w:color="auto"/>
            </w:tcBorders>
            <w:shd w:val="clear" w:color="auto" w:fill="auto"/>
            <w:vAlign w:val="center"/>
            <w:hideMark/>
          </w:tcPr>
          <w:p w14:paraId="4B87BE3D" w14:textId="77777777" w:rsidR="00D17283" w:rsidRPr="00046CF0" w:rsidRDefault="00D17283" w:rsidP="00046CF0">
            <w:pPr>
              <w:spacing w:after="0" w:line="240" w:lineRule="auto"/>
              <w:jc w:val="right"/>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t>2 958 642,84</w:t>
            </w:r>
          </w:p>
        </w:tc>
      </w:tr>
      <w:tr w:rsidR="00D17283" w:rsidRPr="00046CF0" w14:paraId="2A1FDB5C"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D7E3B53"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6EB6C820"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прирост</w:t>
            </w:r>
          </w:p>
        </w:tc>
        <w:tc>
          <w:tcPr>
            <w:tcW w:w="1275" w:type="dxa"/>
            <w:gridSpan w:val="2"/>
            <w:tcBorders>
              <w:top w:val="nil"/>
              <w:left w:val="nil"/>
              <w:bottom w:val="single" w:sz="4" w:space="0" w:color="auto"/>
              <w:right w:val="single" w:sz="4" w:space="0" w:color="auto"/>
            </w:tcBorders>
            <w:shd w:val="clear" w:color="auto" w:fill="auto"/>
            <w:vAlign w:val="center"/>
            <w:hideMark/>
          </w:tcPr>
          <w:p w14:paraId="75285FE5"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w:t>
            </w:r>
          </w:p>
        </w:tc>
        <w:tc>
          <w:tcPr>
            <w:tcW w:w="2177" w:type="dxa"/>
            <w:gridSpan w:val="2"/>
            <w:tcBorders>
              <w:top w:val="nil"/>
              <w:left w:val="nil"/>
              <w:bottom w:val="single" w:sz="4" w:space="0" w:color="auto"/>
              <w:right w:val="single" w:sz="4" w:space="0" w:color="auto"/>
            </w:tcBorders>
            <w:shd w:val="clear" w:color="auto" w:fill="auto"/>
            <w:vAlign w:val="center"/>
            <w:hideMark/>
          </w:tcPr>
          <w:p w14:paraId="28F3C02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76%</w:t>
            </w:r>
          </w:p>
        </w:tc>
      </w:tr>
    </w:tbl>
    <w:p w14:paraId="1D5EF7C8" w14:textId="77777777" w:rsidR="00D17283" w:rsidRDefault="00D17283" w:rsidP="00F015A9">
      <w:pPr>
        <w:pStyle w:val="ConsPlusNormal"/>
        <w:spacing w:line="360" w:lineRule="auto"/>
        <w:ind w:firstLine="709"/>
        <w:jc w:val="both"/>
      </w:pPr>
    </w:p>
    <w:p w14:paraId="75B5D00A" w14:textId="77777777" w:rsidR="00AA684B" w:rsidRPr="00F02F53" w:rsidRDefault="00AA684B" w:rsidP="00AA684B">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117EAD8" w14:textId="77777777" w:rsidR="00AA684B" w:rsidRDefault="00AA684B" w:rsidP="00046CF0">
      <w:pPr>
        <w:pStyle w:val="ConsPlusNormal"/>
        <w:spacing w:line="360" w:lineRule="auto"/>
        <w:ind w:firstLine="709"/>
        <w:jc w:val="both"/>
      </w:pPr>
    </w:p>
    <w:p w14:paraId="74E69F39" w14:textId="7BF3FF3F" w:rsidR="00046CF0" w:rsidRDefault="00046CF0" w:rsidP="00046CF0">
      <w:pPr>
        <w:pStyle w:val="ConsPlusNormal"/>
        <w:spacing w:line="360" w:lineRule="auto"/>
        <w:ind w:firstLine="709"/>
        <w:jc w:val="both"/>
      </w:pPr>
      <w:r w:rsidRPr="00FE7F57">
        <w:t xml:space="preserve">Службой по тарифам </w:t>
      </w:r>
      <w:r w:rsidR="00474CDC">
        <w:t>Н</w:t>
      </w:r>
      <w:r w:rsidRPr="00FE7F57">
        <w:t xml:space="preserve">ской области </w:t>
      </w:r>
      <w:r>
        <w:t xml:space="preserve">в приложении № 1 к Экспертному заключению отражена сумма неподконтрольных расходов в размере </w:t>
      </w:r>
      <w:r w:rsidRPr="00416274">
        <w:rPr>
          <w:b/>
        </w:rPr>
        <w:t>1 670 898,62</w:t>
      </w:r>
      <w:r>
        <w:t xml:space="preserve"> тыс. рублей. </w:t>
      </w:r>
    </w:p>
    <w:p w14:paraId="4E775088" w14:textId="1B4632F3" w:rsidR="00046CF0" w:rsidRDefault="00046CF0" w:rsidP="00046CF0">
      <w:pPr>
        <w:pStyle w:val="ConsPlusNormal"/>
        <w:spacing w:line="360" w:lineRule="auto"/>
        <w:ind w:firstLine="709"/>
        <w:jc w:val="both"/>
      </w:pPr>
      <w:r>
        <w:t xml:space="preserve">Основной корректировке в сторону снижения подверглись статьи расходов: </w:t>
      </w:r>
      <w:r w:rsidR="007B628E">
        <w:t>«</w:t>
      </w:r>
      <w:r>
        <w:t>Налог на имущество</w:t>
      </w:r>
      <w:r w:rsidR="007B628E">
        <w:t>»</w:t>
      </w:r>
      <w:r>
        <w:t xml:space="preserve">, </w:t>
      </w:r>
      <w:r w:rsidR="007B628E">
        <w:t>«</w:t>
      </w:r>
      <w:r>
        <w:t>Прочие неподконтрольные расходы (межевание, кадастровый учет и т.п.)</w:t>
      </w:r>
      <w:r w:rsidR="007B628E">
        <w:t>»</w:t>
      </w:r>
      <w:r>
        <w:t xml:space="preserve">, </w:t>
      </w:r>
      <w:r w:rsidR="007B628E">
        <w:t>«</w:t>
      </w:r>
      <w:r>
        <w:t>Налог на прибыль</w:t>
      </w:r>
      <w:r w:rsidR="007B628E">
        <w:t>»</w:t>
      </w:r>
      <w:r>
        <w:t xml:space="preserve">, </w:t>
      </w:r>
      <w:r w:rsidR="007B628E">
        <w:t>«</w:t>
      </w:r>
      <w:r>
        <w:t>Выпадающие доходы по льготному ТП</w:t>
      </w:r>
      <w:r w:rsidR="007B628E">
        <w:t>»</w:t>
      </w:r>
      <w:r>
        <w:t xml:space="preserve">, </w:t>
      </w:r>
      <w:r w:rsidR="007B628E">
        <w:t>«</w:t>
      </w:r>
      <w:r>
        <w:t>Проценты по кредитам банков</w:t>
      </w:r>
      <w:r w:rsidR="007B628E">
        <w:t>»</w:t>
      </w:r>
      <w:r>
        <w:t xml:space="preserve">. </w:t>
      </w:r>
    </w:p>
    <w:p w14:paraId="525950F0" w14:textId="77777777" w:rsidR="00046CF0" w:rsidRDefault="00046CF0" w:rsidP="00046CF0">
      <w:pPr>
        <w:pStyle w:val="ConsPlusNormal"/>
        <w:spacing w:line="360" w:lineRule="auto"/>
        <w:ind w:firstLine="709"/>
        <w:jc w:val="both"/>
      </w:pPr>
      <w:r>
        <w:t>Итоговая таблица неподконтрольных расходов, сформированная Исполнителем исходя из анализа каждой статьи расходов:</w:t>
      </w:r>
    </w:p>
    <w:tbl>
      <w:tblPr>
        <w:tblW w:w="9351" w:type="dxa"/>
        <w:tblLook w:val="04A0" w:firstRow="1" w:lastRow="0" w:firstColumn="1" w:lastColumn="0" w:noHBand="0" w:noVBand="1"/>
      </w:tblPr>
      <w:tblGrid>
        <w:gridCol w:w="846"/>
        <w:gridCol w:w="4202"/>
        <w:gridCol w:w="1984"/>
        <w:gridCol w:w="2311"/>
        <w:gridCol w:w="8"/>
      </w:tblGrid>
      <w:tr w:rsidR="00665189" w:rsidRPr="00665189" w14:paraId="2FA1062D" w14:textId="77777777" w:rsidTr="00665189">
        <w:trPr>
          <w:gridAfter w:val="1"/>
          <w:wAfter w:w="8" w:type="dxa"/>
          <w:trHeight w:val="20"/>
        </w:trPr>
        <w:tc>
          <w:tcPr>
            <w:tcW w:w="50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09C9D53D" w14:textId="77777777"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06669408" w14:textId="6DE10DDC"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Единица измерения</w:t>
            </w:r>
          </w:p>
        </w:tc>
        <w:tc>
          <w:tcPr>
            <w:tcW w:w="2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849BB3E" w14:textId="79FBE74F" w:rsidR="00665189" w:rsidRPr="00665189" w:rsidRDefault="00665189" w:rsidP="00046CF0">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Показатель</w:t>
            </w:r>
          </w:p>
        </w:tc>
      </w:tr>
      <w:tr w:rsidR="00046CF0" w:rsidRPr="00DD01CE" w14:paraId="3F9B2E92" w14:textId="77777777" w:rsidTr="00665189">
        <w:trPr>
          <w:trHeight w:val="2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76BF38"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2.1.</w:t>
            </w:r>
          </w:p>
        </w:tc>
        <w:tc>
          <w:tcPr>
            <w:tcW w:w="42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929D24" w14:textId="51F4A1AC"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Оплата услуг ПАО </w:t>
            </w:r>
            <w:r w:rsidR="007B628E">
              <w:rPr>
                <w:rFonts w:ascii="Myriad Pro" w:eastAsia="Times New Roman" w:hAnsi="Myriad Pro" w:cs="Times New Roman"/>
                <w:sz w:val="20"/>
                <w:szCs w:val="20"/>
                <w:lang w:eastAsia="ru-RU"/>
              </w:rPr>
              <w:t>«</w:t>
            </w:r>
            <w:r w:rsidRPr="009C7522">
              <w:rPr>
                <w:rFonts w:ascii="Myriad Pro" w:eastAsia="Times New Roman" w:hAnsi="Myriad Pro" w:cs="Times New Roman"/>
                <w:sz w:val="20"/>
                <w:szCs w:val="20"/>
                <w:lang w:eastAsia="ru-RU"/>
              </w:rPr>
              <w:t>ФСК ЕЭС</w:t>
            </w:r>
            <w:r w:rsidR="007B628E">
              <w:rPr>
                <w:rFonts w:ascii="Myriad Pro" w:eastAsia="Times New Roman" w:hAnsi="Myriad Pro" w:cs="Times New Roman"/>
                <w:sz w:val="20"/>
                <w:szCs w:val="20"/>
                <w:lang w:eastAsia="ru-RU"/>
              </w:rPr>
              <w:t>»</w:t>
            </w:r>
          </w:p>
        </w:tc>
        <w:tc>
          <w:tcPr>
            <w:tcW w:w="19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A320BB"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152B77AF"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300 661,45   </w:t>
            </w:r>
          </w:p>
        </w:tc>
      </w:tr>
      <w:tr w:rsidR="00046CF0" w:rsidRPr="00DD01CE" w14:paraId="520331C5"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F566125"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2.2.</w:t>
            </w:r>
          </w:p>
        </w:tc>
        <w:tc>
          <w:tcPr>
            <w:tcW w:w="4202" w:type="dxa"/>
            <w:tcBorders>
              <w:top w:val="nil"/>
              <w:left w:val="nil"/>
              <w:bottom w:val="single" w:sz="4" w:space="0" w:color="auto"/>
              <w:right w:val="single" w:sz="4" w:space="0" w:color="auto"/>
            </w:tcBorders>
            <w:shd w:val="clear" w:color="auto" w:fill="auto"/>
            <w:vAlign w:val="center"/>
            <w:hideMark/>
          </w:tcPr>
          <w:p w14:paraId="6FD99491"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Теплоэнергия на хоз. нужды</w:t>
            </w:r>
          </w:p>
        </w:tc>
        <w:tc>
          <w:tcPr>
            <w:tcW w:w="1984" w:type="dxa"/>
            <w:tcBorders>
              <w:top w:val="nil"/>
              <w:left w:val="nil"/>
              <w:bottom w:val="single" w:sz="4" w:space="0" w:color="auto"/>
              <w:right w:val="single" w:sz="4" w:space="0" w:color="auto"/>
            </w:tcBorders>
            <w:shd w:val="clear" w:color="auto" w:fill="auto"/>
            <w:vAlign w:val="center"/>
            <w:hideMark/>
          </w:tcPr>
          <w:p w14:paraId="09256D80"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7BE66D7C"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5 845,85   </w:t>
            </w:r>
          </w:p>
        </w:tc>
      </w:tr>
      <w:tr w:rsidR="00046CF0" w:rsidRPr="00DD01CE" w14:paraId="27CCBD99"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F9938FE"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2.3.</w:t>
            </w:r>
          </w:p>
        </w:tc>
        <w:tc>
          <w:tcPr>
            <w:tcW w:w="4202" w:type="dxa"/>
            <w:tcBorders>
              <w:top w:val="nil"/>
              <w:left w:val="nil"/>
              <w:bottom w:val="single" w:sz="4" w:space="0" w:color="auto"/>
              <w:right w:val="single" w:sz="4" w:space="0" w:color="auto"/>
            </w:tcBorders>
            <w:shd w:val="clear" w:color="auto" w:fill="auto"/>
            <w:vAlign w:val="center"/>
            <w:hideMark/>
          </w:tcPr>
          <w:p w14:paraId="142C4DBB"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Плата за аренду имущества </w:t>
            </w:r>
          </w:p>
        </w:tc>
        <w:tc>
          <w:tcPr>
            <w:tcW w:w="1984" w:type="dxa"/>
            <w:tcBorders>
              <w:top w:val="nil"/>
              <w:left w:val="nil"/>
              <w:bottom w:val="single" w:sz="4" w:space="0" w:color="auto"/>
              <w:right w:val="single" w:sz="4" w:space="0" w:color="auto"/>
            </w:tcBorders>
            <w:shd w:val="clear" w:color="auto" w:fill="auto"/>
            <w:vAlign w:val="center"/>
            <w:hideMark/>
          </w:tcPr>
          <w:p w14:paraId="02AEB02A"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02A8FBB3"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9 054,92   </w:t>
            </w:r>
          </w:p>
        </w:tc>
      </w:tr>
      <w:tr w:rsidR="00046CF0" w:rsidRPr="00DD01CE" w14:paraId="1B63B0E5"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4927090"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2.4.</w:t>
            </w:r>
          </w:p>
        </w:tc>
        <w:tc>
          <w:tcPr>
            <w:tcW w:w="4202" w:type="dxa"/>
            <w:tcBorders>
              <w:top w:val="nil"/>
              <w:left w:val="nil"/>
              <w:bottom w:val="single" w:sz="4" w:space="0" w:color="auto"/>
              <w:right w:val="single" w:sz="4" w:space="0" w:color="auto"/>
            </w:tcBorders>
            <w:shd w:val="clear" w:color="auto" w:fill="auto"/>
            <w:vAlign w:val="center"/>
            <w:hideMark/>
          </w:tcPr>
          <w:p w14:paraId="30F542A5"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Налоги, всего, в том числе:</w:t>
            </w:r>
          </w:p>
        </w:tc>
        <w:tc>
          <w:tcPr>
            <w:tcW w:w="1984" w:type="dxa"/>
            <w:tcBorders>
              <w:top w:val="nil"/>
              <w:left w:val="nil"/>
              <w:bottom w:val="single" w:sz="4" w:space="0" w:color="auto"/>
              <w:right w:val="single" w:sz="4" w:space="0" w:color="auto"/>
            </w:tcBorders>
            <w:shd w:val="clear" w:color="auto" w:fill="auto"/>
            <w:vAlign w:val="center"/>
            <w:hideMark/>
          </w:tcPr>
          <w:p w14:paraId="4C0A7102"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479E34FD"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34 449,85   </w:t>
            </w:r>
          </w:p>
        </w:tc>
      </w:tr>
      <w:tr w:rsidR="00046CF0" w:rsidRPr="00DD01CE" w14:paraId="2D0B2458" w14:textId="77777777" w:rsidTr="00665189">
        <w:trPr>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5F2A5"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2.5.</w:t>
            </w:r>
          </w:p>
        </w:tc>
        <w:tc>
          <w:tcPr>
            <w:tcW w:w="4202" w:type="dxa"/>
            <w:tcBorders>
              <w:top w:val="single" w:sz="4" w:space="0" w:color="auto"/>
              <w:left w:val="nil"/>
              <w:bottom w:val="single" w:sz="4" w:space="0" w:color="auto"/>
              <w:right w:val="single" w:sz="4" w:space="0" w:color="auto"/>
            </w:tcBorders>
            <w:shd w:val="clear" w:color="auto" w:fill="auto"/>
            <w:vAlign w:val="center"/>
            <w:hideMark/>
          </w:tcPr>
          <w:p w14:paraId="5FBA7948"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Отчисления на социальные нужды (ЕСН)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FCBBB17"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15D52578"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351 564,43   </w:t>
            </w:r>
          </w:p>
        </w:tc>
      </w:tr>
      <w:tr w:rsidR="00046CF0" w:rsidRPr="00DD01CE" w14:paraId="3936C356"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F7DFCD7"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2.6.</w:t>
            </w:r>
          </w:p>
        </w:tc>
        <w:tc>
          <w:tcPr>
            <w:tcW w:w="4202" w:type="dxa"/>
            <w:tcBorders>
              <w:top w:val="nil"/>
              <w:left w:val="nil"/>
              <w:bottom w:val="single" w:sz="4" w:space="0" w:color="auto"/>
              <w:right w:val="single" w:sz="4" w:space="0" w:color="auto"/>
            </w:tcBorders>
            <w:shd w:val="clear" w:color="auto" w:fill="auto"/>
            <w:vAlign w:val="center"/>
            <w:hideMark/>
          </w:tcPr>
          <w:p w14:paraId="3F5998C6"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Прочие неподконтрольные расходы (прил.2.2.1.) (межевание, кадастровый учет и т.п)</w:t>
            </w:r>
          </w:p>
        </w:tc>
        <w:tc>
          <w:tcPr>
            <w:tcW w:w="1984" w:type="dxa"/>
            <w:tcBorders>
              <w:top w:val="nil"/>
              <w:left w:val="nil"/>
              <w:bottom w:val="single" w:sz="4" w:space="0" w:color="auto"/>
              <w:right w:val="single" w:sz="4" w:space="0" w:color="auto"/>
            </w:tcBorders>
            <w:shd w:val="clear" w:color="auto" w:fill="auto"/>
            <w:vAlign w:val="center"/>
            <w:hideMark/>
          </w:tcPr>
          <w:p w14:paraId="6B46C782"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1560AF6E"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54 383,76   </w:t>
            </w:r>
          </w:p>
        </w:tc>
      </w:tr>
      <w:tr w:rsidR="00046CF0" w:rsidRPr="00DD01CE" w14:paraId="08C35993"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4F092D0"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2.7.</w:t>
            </w:r>
          </w:p>
        </w:tc>
        <w:tc>
          <w:tcPr>
            <w:tcW w:w="4202" w:type="dxa"/>
            <w:tcBorders>
              <w:top w:val="nil"/>
              <w:left w:val="nil"/>
              <w:bottom w:val="single" w:sz="4" w:space="0" w:color="auto"/>
              <w:right w:val="single" w:sz="4" w:space="0" w:color="auto"/>
            </w:tcBorders>
            <w:shd w:val="clear" w:color="auto" w:fill="auto"/>
            <w:vAlign w:val="center"/>
            <w:hideMark/>
          </w:tcPr>
          <w:p w14:paraId="1C3CDD80"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Налог на прибыль</w:t>
            </w:r>
          </w:p>
        </w:tc>
        <w:tc>
          <w:tcPr>
            <w:tcW w:w="1984" w:type="dxa"/>
            <w:tcBorders>
              <w:top w:val="nil"/>
              <w:left w:val="nil"/>
              <w:bottom w:val="single" w:sz="4" w:space="0" w:color="auto"/>
              <w:right w:val="single" w:sz="4" w:space="0" w:color="auto"/>
            </w:tcBorders>
            <w:shd w:val="clear" w:color="auto" w:fill="auto"/>
            <w:vAlign w:val="center"/>
            <w:hideMark/>
          </w:tcPr>
          <w:p w14:paraId="660A4A38"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000000" w:fill="FFFFFF"/>
            <w:vAlign w:val="center"/>
            <w:hideMark/>
          </w:tcPr>
          <w:p w14:paraId="33CE3490"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62 255,38 </w:t>
            </w:r>
          </w:p>
        </w:tc>
      </w:tr>
      <w:tr w:rsidR="00046CF0" w:rsidRPr="00DD01CE" w14:paraId="27918700"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9500709"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2.8.</w:t>
            </w:r>
          </w:p>
        </w:tc>
        <w:tc>
          <w:tcPr>
            <w:tcW w:w="4202" w:type="dxa"/>
            <w:tcBorders>
              <w:top w:val="nil"/>
              <w:left w:val="nil"/>
              <w:bottom w:val="single" w:sz="4" w:space="0" w:color="auto"/>
              <w:right w:val="single" w:sz="4" w:space="0" w:color="auto"/>
            </w:tcBorders>
            <w:shd w:val="clear" w:color="auto" w:fill="auto"/>
            <w:vAlign w:val="center"/>
            <w:hideMark/>
          </w:tcPr>
          <w:p w14:paraId="1E2ACBAC"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Выпадающие доходы по ТПП</w:t>
            </w:r>
          </w:p>
        </w:tc>
        <w:tc>
          <w:tcPr>
            <w:tcW w:w="1984" w:type="dxa"/>
            <w:tcBorders>
              <w:top w:val="nil"/>
              <w:left w:val="nil"/>
              <w:bottom w:val="single" w:sz="4" w:space="0" w:color="auto"/>
              <w:right w:val="single" w:sz="4" w:space="0" w:color="auto"/>
            </w:tcBorders>
            <w:shd w:val="clear" w:color="auto" w:fill="auto"/>
            <w:vAlign w:val="center"/>
            <w:hideMark/>
          </w:tcPr>
          <w:p w14:paraId="6AD4526F"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6E6B5B11" w14:textId="5AF9E373" w:rsidR="00046CF0" w:rsidRPr="009C7522" w:rsidRDefault="00AA684B" w:rsidP="00046CF0">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r w:rsidR="00046CF0" w:rsidRPr="009C7522">
              <w:rPr>
                <w:rFonts w:ascii="Myriad Pro" w:eastAsia="Times New Roman" w:hAnsi="Myriad Pro" w:cs="Times New Roman"/>
                <w:sz w:val="20"/>
                <w:szCs w:val="20"/>
                <w:lang w:eastAsia="ru-RU"/>
              </w:rPr>
              <w:t xml:space="preserve">   </w:t>
            </w:r>
          </w:p>
        </w:tc>
      </w:tr>
      <w:tr w:rsidR="00046CF0" w:rsidRPr="00DD01CE" w14:paraId="442BCA9F"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4F4CD2A"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2.9.</w:t>
            </w:r>
          </w:p>
        </w:tc>
        <w:tc>
          <w:tcPr>
            <w:tcW w:w="4202" w:type="dxa"/>
            <w:tcBorders>
              <w:top w:val="nil"/>
              <w:left w:val="nil"/>
              <w:bottom w:val="single" w:sz="4" w:space="0" w:color="auto"/>
              <w:right w:val="single" w:sz="4" w:space="0" w:color="auto"/>
            </w:tcBorders>
            <w:shd w:val="clear" w:color="auto" w:fill="auto"/>
            <w:vAlign w:val="center"/>
            <w:hideMark/>
          </w:tcPr>
          <w:p w14:paraId="0E6F86A6"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Амортизация</w:t>
            </w:r>
          </w:p>
        </w:tc>
        <w:tc>
          <w:tcPr>
            <w:tcW w:w="1984" w:type="dxa"/>
            <w:tcBorders>
              <w:top w:val="nil"/>
              <w:left w:val="nil"/>
              <w:bottom w:val="single" w:sz="4" w:space="0" w:color="auto"/>
              <w:right w:val="single" w:sz="4" w:space="0" w:color="auto"/>
            </w:tcBorders>
            <w:shd w:val="clear" w:color="auto" w:fill="auto"/>
            <w:vAlign w:val="center"/>
            <w:hideMark/>
          </w:tcPr>
          <w:p w14:paraId="678D3F3B"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30BFABBA"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454 842,58   </w:t>
            </w:r>
          </w:p>
        </w:tc>
      </w:tr>
      <w:tr w:rsidR="00046CF0" w:rsidRPr="00DD01CE" w14:paraId="63BE536D"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F091D9C"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2.12.</w:t>
            </w:r>
          </w:p>
        </w:tc>
        <w:tc>
          <w:tcPr>
            <w:tcW w:w="4202" w:type="dxa"/>
            <w:tcBorders>
              <w:top w:val="nil"/>
              <w:left w:val="nil"/>
              <w:bottom w:val="single" w:sz="4" w:space="0" w:color="auto"/>
              <w:right w:val="single" w:sz="4" w:space="0" w:color="auto"/>
            </w:tcBorders>
            <w:shd w:val="clear" w:color="auto" w:fill="auto"/>
            <w:vAlign w:val="center"/>
            <w:hideMark/>
          </w:tcPr>
          <w:p w14:paraId="7BC1E06E"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Проценты по кредитам банков</w:t>
            </w:r>
          </w:p>
        </w:tc>
        <w:tc>
          <w:tcPr>
            <w:tcW w:w="1984" w:type="dxa"/>
            <w:tcBorders>
              <w:top w:val="nil"/>
              <w:left w:val="nil"/>
              <w:bottom w:val="single" w:sz="4" w:space="0" w:color="auto"/>
              <w:right w:val="single" w:sz="4" w:space="0" w:color="auto"/>
            </w:tcBorders>
            <w:shd w:val="clear" w:color="auto" w:fill="auto"/>
            <w:vAlign w:val="center"/>
            <w:hideMark/>
          </w:tcPr>
          <w:p w14:paraId="57CBD857"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42376F87"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73 356,7   </w:t>
            </w:r>
          </w:p>
        </w:tc>
      </w:tr>
      <w:tr w:rsidR="00046CF0" w:rsidRPr="00DD01CE" w14:paraId="517ABFC6"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7935E15"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2.13.</w:t>
            </w:r>
          </w:p>
        </w:tc>
        <w:tc>
          <w:tcPr>
            <w:tcW w:w="4202" w:type="dxa"/>
            <w:tcBorders>
              <w:top w:val="nil"/>
              <w:left w:val="nil"/>
              <w:bottom w:val="single" w:sz="4" w:space="0" w:color="auto"/>
              <w:right w:val="single" w:sz="4" w:space="0" w:color="auto"/>
            </w:tcBorders>
            <w:shd w:val="clear" w:color="auto" w:fill="auto"/>
            <w:vAlign w:val="center"/>
            <w:hideMark/>
          </w:tcPr>
          <w:p w14:paraId="0B8D0B2C"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Проценты к уплате по соглашениям о реструктуризации задолженности</w:t>
            </w:r>
          </w:p>
        </w:tc>
        <w:tc>
          <w:tcPr>
            <w:tcW w:w="1984" w:type="dxa"/>
            <w:tcBorders>
              <w:top w:val="nil"/>
              <w:left w:val="nil"/>
              <w:bottom w:val="single" w:sz="4" w:space="0" w:color="auto"/>
              <w:right w:val="single" w:sz="4" w:space="0" w:color="auto"/>
            </w:tcBorders>
            <w:shd w:val="clear" w:color="auto" w:fill="auto"/>
            <w:vAlign w:val="center"/>
            <w:hideMark/>
          </w:tcPr>
          <w:p w14:paraId="3CF24BA9"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w:t>
            </w:r>
          </w:p>
        </w:tc>
        <w:tc>
          <w:tcPr>
            <w:tcW w:w="2319" w:type="dxa"/>
            <w:gridSpan w:val="2"/>
            <w:tcBorders>
              <w:top w:val="nil"/>
              <w:left w:val="nil"/>
              <w:bottom w:val="single" w:sz="4" w:space="0" w:color="auto"/>
              <w:right w:val="single" w:sz="4" w:space="0" w:color="auto"/>
            </w:tcBorders>
            <w:shd w:val="clear" w:color="auto" w:fill="auto"/>
            <w:vAlign w:val="center"/>
            <w:hideMark/>
          </w:tcPr>
          <w:p w14:paraId="364D6079"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   </w:t>
            </w:r>
          </w:p>
        </w:tc>
      </w:tr>
      <w:tr w:rsidR="00046CF0" w:rsidRPr="00DD01CE" w14:paraId="5F0BEBBF"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D1BE326"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2.16.</w:t>
            </w:r>
          </w:p>
        </w:tc>
        <w:tc>
          <w:tcPr>
            <w:tcW w:w="4202" w:type="dxa"/>
            <w:tcBorders>
              <w:top w:val="nil"/>
              <w:left w:val="nil"/>
              <w:bottom w:val="single" w:sz="4" w:space="0" w:color="auto"/>
              <w:right w:val="single" w:sz="4" w:space="0" w:color="auto"/>
            </w:tcBorders>
            <w:shd w:val="clear" w:color="auto" w:fill="auto"/>
            <w:vAlign w:val="center"/>
            <w:hideMark/>
          </w:tcPr>
          <w:p w14:paraId="61E608F0"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Услуги ТСО всего</w:t>
            </w:r>
          </w:p>
        </w:tc>
        <w:tc>
          <w:tcPr>
            <w:tcW w:w="1984" w:type="dxa"/>
            <w:tcBorders>
              <w:top w:val="nil"/>
              <w:left w:val="nil"/>
              <w:bottom w:val="single" w:sz="4" w:space="0" w:color="auto"/>
              <w:right w:val="single" w:sz="4" w:space="0" w:color="auto"/>
            </w:tcBorders>
            <w:shd w:val="clear" w:color="auto" w:fill="auto"/>
            <w:vAlign w:val="center"/>
            <w:hideMark/>
          </w:tcPr>
          <w:p w14:paraId="50F1BAD3"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6499101C"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354 692,41   </w:t>
            </w:r>
          </w:p>
        </w:tc>
      </w:tr>
      <w:tr w:rsidR="00046CF0" w:rsidRPr="00DD01CE" w14:paraId="41D5BA22" w14:textId="77777777" w:rsidTr="00665189">
        <w:trPr>
          <w:trHeight w:val="20"/>
        </w:trPr>
        <w:tc>
          <w:tcPr>
            <w:tcW w:w="84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5FD59A"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2.17.</w:t>
            </w:r>
          </w:p>
        </w:tc>
        <w:tc>
          <w:tcPr>
            <w:tcW w:w="4202" w:type="dxa"/>
            <w:tcBorders>
              <w:top w:val="single" w:sz="4" w:space="0" w:color="auto"/>
              <w:left w:val="nil"/>
              <w:bottom w:val="single" w:sz="4" w:space="0" w:color="auto"/>
              <w:right w:val="single" w:sz="4" w:space="0" w:color="auto"/>
            </w:tcBorders>
            <w:shd w:val="clear" w:color="000000" w:fill="FFFFFF"/>
            <w:vAlign w:val="center"/>
            <w:hideMark/>
          </w:tcPr>
          <w:p w14:paraId="62925F44"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Затраты по концессионному соглашению</w:t>
            </w:r>
          </w:p>
        </w:tc>
        <w:tc>
          <w:tcPr>
            <w:tcW w:w="1984" w:type="dxa"/>
            <w:tcBorders>
              <w:top w:val="single" w:sz="4" w:space="0" w:color="auto"/>
              <w:left w:val="nil"/>
              <w:bottom w:val="single" w:sz="4" w:space="0" w:color="auto"/>
              <w:right w:val="single" w:sz="4" w:space="0" w:color="auto"/>
            </w:tcBorders>
            <w:shd w:val="clear" w:color="000000" w:fill="FFFFFF"/>
            <w:vAlign w:val="center"/>
            <w:hideMark/>
          </w:tcPr>
          <w:p w14:paraId="245DAA3E"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w:t>
            </w:r>
          </w:p>
        </w:tc>
        <w:tc>
          <w:tcPr>
            <w:tcW w:w="2319" w:type="dxa"/>
            <w:gridSpan w:val="2"/>
            <w:tcBorders>
              <w:top w:val="single" w:sz="4" w:space="0" w:color="auto"/>
              <w:left w:val="nil"/>
              <w:bottom w:val="single" w:sz="4" w:space="0" w:color="auto"/>
              <w:right w:val="single" w:sz="4" w:space="0" w:color="auto"/>
            </w:tcBorders>
            <w:shd w:val="clear" w:color="000000" w:fill="FFFFFF"/>
            <w:vAlign w:val="center"/>
            <w:hideMark/>
          </w:tcPr>
          <w:p w14:paraId="3858CDA3"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3 842,41   </w:t>
            </w:r>
          </w:p>
        </w:tc>
      </w:tr>
      <w:tr w:rsidR="00046CF0" w:rsidRPr="00DD01CE" w14:paraId="093E645C" w14:textId="77777777" w:rsidTr="00665189">
        <w:trPr>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4FA" w14:textId="77777777" w:rsidR="00046CF0" w:rsidRPr="009C7522" w:rsidRDefault="00046CF0" w:rsidP="00046CF0">
            <w:pPr>
              <w:spacing w:after="0" w:line="240" w:lineRule="auto"/>
              <w:jc w:val="right"/>
              <w:rPr>
                <w:rFonts w:ascii="Myriad Pro" w:eastAsia="Times New Roman" w:hAnsi="Myriad Pro" w:cs="Times New Roman"/>
                <w:b/>
                <w:bCs/>
                <w:sz w:val="20"/>
                <w:szCs w:val="20"/>
                <w:lang w:eastAsia="ru-RU"/>
              </w:rPr>
            </w:pPr>
            <w:r w:rsidRPr="009C7522">
              <w:rPr>
                <w:rFonts w:ascii="Myriad Pro" w:eastAsia="Times New Roman" w:hAnsi="Myriad Pro" w:cs="Times New Roman"/>
                <w:b/>
                <w:bCs/>
                <w:sz w:val="20"/>
                <w:szCs w:val="20"/>
                <w:lang w:eastAsia="ru-RU"/>
              </w:rPr>
              <w:t> </w:t>
            </w:r>
          </w:p>
        </w:tc>
        <w:tc>
          <w:tcPr>
            <w:tcW w:w="4202" w:type="dxa"/>
            <w:tcBorders>
              <w:top w:val="single" w:sz="4" w:space="0" w:color="auto"/>
              <w:left w:val="nil"/>
              <w:bottom w:val="single" w:sz="4" w:space="0" w:color="auto"/>
              <w:right w:val="single" w:sz="4" w:space="0" w:color="auto"/>
            </w:tcBorders>
            <w:shd w:val="clear" w:color="auto" w:fill="auto"/>
            <w:vAlign w:val="center"/>
            <w:hideMark/>
          </w:tcPr>
          <w:p w14:paraId="5E2A0081" w14:textId="77777777" w:rsidR="00046CF0" w:rsidRPr="009C7522" w:rsidRDefault="00046CF0" w:rsidP="00046CF0">
            <w:pPr>
              <w:spacing w:after="0" w:line="240" w:lineRule="auto"/>
              <w:rPr>
                <w:rFonts w:ascii="Myriad Pro" w:eastAsia="Times New Roman" w:hAnsi="Myriad Pro" w:cs="Times New Roman"/>
                <w:b/>
                <w:bCs/>
                <w:sz w:val="20"/>
                <w:szCs w:val="20"/>
                <w:lang w:eastAsia="ru-RU"/>
              </w:rPr>
            </w:pPr>
            <w:r w:rsidRPr="009C7522">
              <w:rPr>
                <w:rFonts w:ascii="Myriad Pro" w:eastAsia="Times New Roman" w:hAnsi="Myriad Pro" w:cs="Times New Roman"/>
                <w:b/>
                <w:bCs/>
                <w:sz w:val="20"/>
                <w:szCs w:val="20"/>
                <w:lang w:eastAsia="ru-RU"/>
              </w:rPr>
              <w:t>ИТОГО неподконтрольных расходов</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C622BDC" w14:textId="77777777" w:rsidR="00046CF0" w:rsidRPr="009C7522" w:rsidRDefault="00046CF0" w:rsidP="00046CF0">
            <w:pPr>
              <w:spacing w:after="0" w:line="240" w:lineRule="auto"/>
              <w:jc w:val="center"/>
              <w:rPr>
                <w:rFonts w:ascii="Myriad Pro" w:eastAsia="Times New Roman" w:hAnsi="Myriad Pro" w:cs="Times New Roman"/>
                <w:b/>
                <w:bCs/>
                <w:sz w:val="20"/>
                <w:szCs w:val="20"/>
                <w:lang w:eastAsia="ru-RU"/>
              </w:rPr>
            </w:pPr>
            <w:r w:rsidRPr="009C7522">
              <w:rPr>
                <w:rFonts w:ascii="Myriad Pro" w:eastAsia="Times New Roman" w:hAnsi="Myriad Pro" w:cs="Times New Roman"/>
                <w:b/>
                <w:bCs/>
                <w:sz w:val="20"/>
                <w:szCs w:val="20"/>
                <w:lang w:eastAsia="ru-RU"/>
              </w:rPr>
              <w:t>тыс.руб.</w:t>
            </w:r>
          </w:p>
        </w:tc>
        <w:tc>
          <w:tcPr>
            <w:tcW w:w="2319" w:type="dxa"/>
            <w:gridSpan w:val="2"/>
            <w:tcBorders>
              <w:top w:val="single" w:sz="4" w:space="0" w:color="auto"/>
              <w:left w:val="nil"/>
              <w:bottom w:val="single" w:sz="4" w:space="0" w:color="auto"/>
              <w:right w:val="single" w:sz="4" w:space="0" w:color="auto"/>
            </w:tcBorders>
            <w:shd w:val="clear" w:color="auto" w:fill="auto"/>
            <w:vAlign w:val="center"/>
            <w:hideMark/>
          </w:tcPr>
          <w:p w14:paraId="2D3945FA" w14:textId="377B32B9" w:rsidR="00046CF0" w:rsidRPr="009C7522" w:rsidRDefault="00AA684B" w:rsidP="00046CF0">
            <w:pPr>
              <w:spacing w:after="0" w:line="240" w:lineRule="auto"/>
              <w:jc w:val="right"/>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1 704 949,74</w:t>
            </w:r>
          </w:p>
        </w:tc>
      </w:tr>
    </w:tbl>
    <w:p w14:paraId="587C1D4F" w14:textId="77777777" w:rsidR="00046CF0" w:rsidRDefault="00046CF0" w:rsidP="00046CF0">
      <w:pPr>
        <w:pStyle w:val="ConsPlusNormal"/>
        <w:spacing w:line="360" w:lineRule="auto"/>
        <w:ind w:firstLine="709"/>
        <w:jc w:val="both"/>
      </w:pPr>
    </w:p>
    <w:p w14:paraId="33D5C372" w14:textId="7F82B4B3" w:rsidR="00176E0D" w:rsidRDefault="00046CF0" w:rsidP="00665189">
      <w:pPr>
        <w:pStyle w:val="ConsPlusNormal"/>
        <w:spacing w:line="360" w:lineRule="auto"/>
        <w:ind w:firstLine="709"/>
        <w:jc w:val="both"/>
        <w:rPr>
          <w:b/>
          <w:color w:val="4F6228" w:themeColor="accent3" w:themeShade="80"/>
          <w:sz w:val="28"/>
          <w:szCs w:val="28"/>
        </w:rPr>
      </w:pPr>
      <w:r>
        <w:t xml:space="preserve">В Экспертном заключении Службы по тарифам </w:t>
      </w:r>
      <w:r w:rsidR="00474CDC">
        <w:t>Н</w:t>
      </w:r>
      <w:r>
        <w:t xml:space="preserve">ской области отражена в целом по неподконтрольным расходам одна сумма, в разрезе статей сформировалась иная сумма. Различие сумм приводит к риску оспаривания тарифного решения в ФАС России и судебных инстанциях. </w:t>
      </w:r>
      <w:r w:rsidR="00176E0D">
        <w:rPr>
          <w:b/>
          <w:color w:val="4F6228" w:themeColor="accent3" w:themeShade="80"/>
          <w:sz w:val="28"/>
          <w:szCs w:val="28"/>
        </w:rPr>
        <w:br w:type="page"/>
      </w:r>
    </w:p>
    <w:p w14:paraId="0607ECD7" w14:textId="47498564" w:rsidR="004D7D17" w:rsidRPr="00416274" w:rsidRDefault="00FB47DB" w:rsidP="009F51C4">
      <w:pPr>
        <w:pStyle w:val="30"/>
        <w:tabs>
          <w:tab w:val="left" w:pos="567"/>
        </w:tabs>
        <w:spacing w:line="360" w:lineRule="auto"/>
        <w:ind w:left="420"/>
        <w:jc w:val="both"/>
        <w:rPr>
          <w:rFonts w:ascii="Myriad Pro" w:hAnsi="Myriad Pro"/>
          <w:b/>
          <w:color w:val="4F6228" w:themeColor="accent3" w:themeShade="80"/>
          <w:sz w:val="28"/>
          <w:szCs w:val="28"/>
        </w:rPr>
      </w:pPr>
      <w:bookmarkStart w:id="25" w:name="_Toc75960695"/>
      <w:r>
        <w:rPr>
          <w:rFonts w:ascii="Myriad Pro" w:hAnsi="Myriad Pro"/>
          <w:b/>
          <w:color w:val="4F6228" w:themeColor="accent3" w:themeShade="80"/>
          <w:sz w:val="28"/>
          <w:szCs w:val="28"/>
        </w:rPr>
        <w:t xml:space="preserve">Оплата услуг ПАО </w:t>
      </w:r>
      <w:r w:rsidR="007B628E">
        <w:rPr>
          <w:rFonts w:ascii="Myriad Pro" w:hAnsi="Myriad Pro"/>
          <w:b/>
          <w:color w:val="4F6228" w:themeColor="accent3" w:themeShade="80"/>
          <w:sz w:val="28"/>
          <w:szCs w:val="28"/>
        </w:rPr>
        <w:t>«</w:t>
      </w:r>
      <w:r>
        <w:rPr>
          <w:rFonts w:ascii="Myriad Pro" w:hAnsi="Myriad Pro"/>
          <w:b/>
          <w:color w:val="4F6228" w:themeColor="accent3" w:themeShade="80"/>
          <w:sz w:val="28"/>
          <w:szCs w:val="28"/>
        </w:rPr>
        <w:t>ФСК ЕЭС</w:t>
      </w:r>
      <w:r w:rsidR="007B628E">
        <w:rPr>
          <w:rFonts w:ascii="Myriad Pro" w:hAnsi="Myriad Pro"/>
          <w:b/>
          <w:color w:val="4F6228" w:themeColor="accent3" w:themeShade="80"/>
          <w:sz w:val="28"/>
          <w:szCs w:val="28"/>
        </w:rPr>
        <w:t>»</w:t>
      </w:r>
      <w:r w:rsidR="00416274">
        <w:rPr>
          <w:rFonts w:ascii="Myriad Pro" w:hAnsi="Myriad Pro"/>
          <w:b/>
          <w:color w:val="4F6228" w:themeColor="accent3" w:themeShade="80"/>
          <w:sz w:val="28"/>
          <w:szCs w:val="28"/>
        </w:rPr>
        <w:t xml:space="preserve"> по передаче электрической энергии по сетям ЕНЭС</w:t>
      </w:r>
      <w:bookmarkEnd w:id="25"/>
    </w:p>
    <w:p w14:paraId="51DFD3AE" w14:textId="0E8166CF" w:rsidR="003F241C" w:rsidRDefault="003F241C" w:rsidP="003F241C">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sz w:val="26"/>
          <w:szCs w:val="26"/>
        </w:rPr>
        <w:t>Согласно пункту 18 Основ ценообразования № 1178</w:t>
      </w:r>
      <w:r w:rsidR="00F015A9">
        <w:rPr>
          <w:rFonts w:ascii="Myriad Pro" w:hAnsi="Myriad Pro"/>
          <w:sz w:val="26"/>
          <w:szCs w:val="26"/>
        </w:rPr>
        <w:t xml:space="preserve"> и пункту 11 Методических указаний № 98-э</w:t>
      </w:r>
      <w:r>
        <w:rPr>
          <w:rFonts w:ascii="Myriad Pro" w:hAnsi="Myriad Pro"/>
          <w:sz w:val="26"/>
          <w:szCs w:val="26"/>
        </w:rPr>
        <w:t xml:space="preserve"> в необходимую валовую выручку включаются </w:t>
      </w:r>
      <w:r>
        <w:rPr>
          <w:rFonts w:ascii="Myriad Pro" w:hAnsi="Myriad Pro" w:cs="Myriad Pro"/>
          <w:sz w:val="26"/>
          <w:szCs w:val="26"/>
        </w:rPr>
        <w:t xml:space="preserve">расходы на оплату услуг, оказываемых организациями, осуществляющими регулируемую деятельность.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A41D8" w:rsidRPr="008C068E" w14:paraId="4A6CD14B" w14:textId="77777777" w:rsidTr="00090C7F">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3C3515"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D6C27"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AE204" w14:textId="4AB6005B"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4366DB">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DA918"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CB7F0" w14:textId="0C871D3F"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665189">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95132"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A41D8" w:rsidRPr="008C068E" w14:paraId="40472D08" w14:textId="77777777" w:rsidTr="00090C7F">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5F3E6" w14:textId="77777777" w:rsidR="00DA41D8" w:rsidRPr="008C068E" w:rsidRDefault="00DA41D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AAD99"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2A7C4"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AD43C"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CC6F5"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97195"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A41D8" w:rsidRPr="006439BF" w14:paraId="4596E80D" w14:textId="77777777" w:rsidTr="00090C7F">
        <w:trPr>
          <w:trHeight w:val="303"/>
        </w:trPr>
        <w:tc>
          <w:tcPr>
            <w:tcW w:w="1514" w:type="pct"/>
            <w:tcBorders>
              <w:top w:val="single" w:sz="4" w:space="0" w:color="FFFFFF" w:themeColor="background1"/>
            </w:tcBorders>
            <w:shd w:val="clear" w:color="000000" w:fill="FFFFFF"/>
            <w:vAlign w:val="center"/>
          </w:tcPr>
          <w:p w14:paraId="059765D3" w14:textId="305890FC" w:rsidR="00DA41D8" w:rsidRPr="006439BF" w:rsidRDefault="00DA41D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Оплата услуг ПАО </w:t>
            </w:r>
            <w:r w:rsidR="007B628E">
              <w:rPr>
                <w:rFonts w:ascii="Myriad Pro" w:eastAsia="Times New Roman" w:hAnsi="Myriad Pro" w:cs="Calibri"/>
                <w:sz w:val="20"/>
                <w:szCs w:val="20"/>
                <w:lang w:eastAsia="ru-RU"/>
              </w:rPr>
              <w:t>«</w:t>
            </w:r>
            <w:r>
              <w:rPr>
                <w:rFonts w:ascii="Myriad Pro" w:eastAsia="Times New Roman" w:hAnsi="Myriad Pro" w:cs="Calibri"/>
                <w:sz w:val="20"/>
                <w:szCs w:val="20"/>
                <w:lang w:eastAsia="ru-RU"/>
              </w:rPr>
              <w:t>ФСК ЭЕС</w:t>
            </w:r>
            <w:r w:rsidR="007B628E">
              <w:rPr>
                <w:rFonts w:ascii="Myriad Pro" w:eastAsia="Times New Roman" w:hAnsi="Myriad Pro" w:cs="Calibri"/>
                <w:sz w:val="20"/>
                <w:szCs w:val="20"/>
                <w:lang w:eastAsia="ru-RU"/>
              </w:rPr>
              <w:t>»</w:t>
            </w:r>
            <w:r>
              <w:rPr>
                <w:rFonts w:ascii="Myriad Pro" w:eastAsia="Times New Roman" w:hAnsi="Myriad Pro" w:cs="Calibri"/>
                <w:sz w:val="20"/>
                <w:szCs w:val="20"/>
                <w:lang w:eastAsia="ru-RU"/>
              </w:rPr>
              <w:t xml:space="preserve"> по передаче электрической энергии по сетям ЕНЭС</w:t>
            </w:r>
          </w:p>
        </w:tc>
        <w:tc>
          <w:tcPr>
            <w:tcW w:w="835" w:type="pct"/>
            <w:tcBorders>
              <w:top w:val="single" w:sz="4" w:space="0" w:color="FFFFFF" w:themeColor="background1"/>
            </w:tcBorders>
            <w:shd w:val="clear" w:color="auto" w:fill="auto"/>
            <w:vAlign w:val="center"/>
          </w:tcPr>
          <w:p w14:paraId="1C2A01EF" w14:textId="04B154BF" w:rsidR="00DA41D8" w:rsidRPr="006439BF" w:rsidRDefault="00AC765E"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451 872,77</w:t>
            </w:r>
          </w:p>
        </w:tc>
        <w:tc>
          <w:tcPr>
            <w:tcW w:w="834" w:type="pct"/>
            <w:tcBorders>
              <w:top w:val="single" w:sz="4" w:space="0" w:color="FFFFFF" w:themeColor="background1"/>
            </w:tcBorders>
            <w:shd w:val="clear" w:color="auto" w:fill="auto"/>
            <w:vAlign w:val="center"/>
          </w:tcPr>
          <w:p w14:paraId="1298DCBC" w14:textId="2EE38C2C" w:rsidR="00DA41D8" w:rsidRPr="006439BF" w:rsidRDefault="009B0451"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312 322,56</w:t>
            </w:r>
          </w:p>
        </w:tc>
        <w:tc>
          <w:tcPr>
            <w:tcW w:w="759" w:type="pct"/>
            <w:tcBorders>
              <w:top w:val="single" w:sz="4" w:space="0" w:color="FFFFFF" w:themeColor="background1"/>
            </w:tcBorders>
            <w:shd w:val="clear" w:color="auto" w:fill="auto"/>
            <w:vAlign w:val="center"/>
          </w:tcPr>
          <w:p w14:paraId="0D58C089" w14:textId="4129C9F3" w:rsidR="00DA41D8" w:rsidRPr="006439BF" w:rsidRDefault="009B0451"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300 661,45</w:t>
            </w:r>
          </w:p>
        </w:tc>
        <w:tc>
          <w:tcPr>
            <w:tcW w:w="531" w:type="pct"/>
            <w:tcBorders>
              <w:top w:val="single" w:sz="4" w:space="0" w:color="FFFFFF" w:themeColor="background1"/>
            </w:tcBorders>
            <w:shd w:val="clear" w:color="auto" w:fill="auto"/>
            <w:vAlign w:val="center"/>
          </w:tcPr>
          <w:p w14:paraId="20DF1001" w14:textId="220CDB49" w:rsidR="00DA41D8" w:rsidRPr="006439BF" w:rsidRDefault="00AC765E"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-3,7%</w:t>
            </w:r>
          </w:p>
        </w:tc>
        <w:tc>
          <w:tcPr>
            <w:tcW w:w="528" w:type="pct"/>
            <w:tcBorders>
              <w:top w:val="single" w:sz="4" w:space="0" w:color="FFFFFF" w:themeColor="background1"/>
            </w:tcBorders>
            <w:shd w:val="clear" w:color="auto" w:fill="auto"/>
            <w:vAlign w:val="center"/>
          </w:tcPr>
          <w:p w14:paraId="2875ADBD" w14:textId="62454653" w:rsidR="00DA41D8" w:rsidRPr="006439BF" w:rsidRDefault="00AC765E"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-33,5%</w:t>
            </w:r>
          </w:p>
        </w:tc>
      </w:tr>
    </w:tbl>
    <w:p w14:paraId="3CF41E53" w14:textId="77777777" w:rsidR="00DA41D8" w:rsidRDefault="00DA41D8" w:rsidP="003F241C">
      <w:pPr>
        <w:autoSpaceDE w:val="0"/>
        <w:autoSpaceDN w:val="0"/>
        <w:adjustRightInd w:val="0"/>
        <w:spacing w:after="0" w:line="360" w:lineRule="auto"/>
        <w:ind w:firstLine="709"/>
        <w:jc w:val="both"/>
        <w:rPr>
          <w:rFonts w:ascii="Myriad Pro" w:hAnsi="Myriad Pro" w:cs="Myriad Pro"/>
          <w:sz w:val="26"/>
          <w:szCs w:val="26"/>
        </w:rPr>
      </w:pPr>
    </w:p>
    <w:p w14:paraId="7A304F38" w14:textId="77777777" w:rsidR="00D94681" w:rsidRPr="00F02F53" w:rsidRDefault="00D94681" w:rsidP="00D9468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4D8DB89A" w14:textId="2B0CFEEA" w:rsidR="008E3B05" w:rsidRDefault="00D4169D" w:rsidP="003F241C">
      <w:pPr>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7B628E">
        <w:rPr>
          <w:rFonts w:ascii="Myriad Pro" w:hAnsi="Myriad Pro" w:cs="Myriad Pro"/>
          <w:sz w:val="26"/>
          <w:szCs w:val="26"/>
        </w:rPr>
        <w:t>«</w:t>
      </w:r>
      <w:r w:rsidRPr="009B1234">
        <w:rPr>
          <w:rFonts w:ascii="Myriad Pro" w:hAnsi="Myriad Pro" w:cs="Myriad Pro"/>
          <w:sz w:val="26"/>
          <w:szCs w:val="26"/>
        </w:rPr>
        <w:t>МРСК Юга</w:t>
      </w:r>
      <w:r w:rsidR="007B628E">
        <w:rPr>
          <w:rFonts w:ascii="Myriad Pro" w:hAnsi="Myriad Pro" w:cs="Myriad Pro"/>
          <w:sz w:val="26"/>
          <w:szCs w:val="26"/>
        </w:rPr>
        <w:t>»</w:t>
      </w:r>
      <w:r w:rsidRPr="009B1234">
        <w:rPr>
          <w:rFonts w:ascii="Myriad Pro" w:hAnsi="Myriad Pro" w:cs="Myriad Pro"/>
          <w:sz w:val="26"/>
          <w:szCs w:val="26"/>
        </w:rPr>
        <w:t>-</w:t>
      </w:r>
      <w:r w:rsidR="007B628E">
        <w:rPr>
          <w:rFonts w:ascii="Myriad Pro" w:hAnsi="Myriad Pro" w:cs="Myriad Pro"/>
          <w:sz w:val="26"/>
          <w:szCs w:val="26"/>
        </w:rPr>
        <w:t>»</w:t>
      </w:r>
      <w:r w:rsidR="00474CDC">
        <w:rPr>
          <w:rFonts w:ascii="Myriad Pro" w:hAnsi="Myriad Pro" w:cs="Myriad Pro"/>
          <w:sz w:val="26"/>
          <w:szCs w:val="26"/>
        </w:rPr>
        <w:t>Н</w:t>
      </w:r>
      <w:r w:rsidRPr="009B1234">
        <w:rPr>
          <w:rFonts w:ascii="Myriad Pro" w:hAnsi="Myriad Pro" w:cs="Myriad Pro"/>
          <w:sz w:val="26"/>
          <w:szCs w:val="26"/>
        </w:rPr>
        <w:t>ьэнерго</w:t>
      </w:r>
      <w:r w:rsidR="007B628E">
        <w:rPr>
          <w:rFonts w:ascii="Myriad Pro" w:hAnsi="Myriad Pro" w:cs="Myriad Pro"/>
          <w:sz w:val="26"/>
          <w:szCs w:val="26"/>
        </w:rPr>
        <w:t>»</w:t>
      </w:r>
      <w:r w:rsidRPr="009B1234">
        <w:rPr>
          <w:rFonts w:ascii="Myriad Pro" w:hAnsi="Myriad Pro" w:cs="Myriad Pro"/>
          <w:sz w:val="26"/>
          <w:szCs w:val="26"/>
        </w:rPr>
        <w:t xml:space="preserve"> </w:t>
      </w:r>
      <w:r w:rsidR="00885009">
        <w:rPr>
          <w:rFonts w:ascii="Myriad Pro" w:hAnsi="Myriad Pro" w:cs="Myriad Pro"/>
          <w:sz w:val="26"/>
          <w:szCs w:val="26"/>
        </w:rPr>
        <w:t xml:space="preserve">расчеты по оплате услуг ПАО </w:t>
      </w:r>
      <w:r w:rsidR="007B628E">
        <w:rPr>
          <w:rFonts w:ascii="Myriad Pro" w:hAnsi="Myriad Pro" w:cs="Myriad Pro"/>
          <w:sz w:val="26"/>
          <w:szCs w:val="26"/>
        </w:rPr>
        <w:t>«</w:t>
      </w:r>
      <w:r w:rsidR="00885009">
        <w:rPr>
          <w:rFonts w:ascii="Myriad Pro" w:hAnsi="Myriad Pro" w:cs="Myriad Pro"/>
          <w:sz w:val="26"/>
          <w:szCs w:val="26"/>
        </w:rPr>
        <w:t>ФСК ЕЭС</w:t>
      </w:r>
      <w:r w:rsidR="007B628E">
        <w:rPr>
          <w:rFonts w:ascii="Myriad Pro" w:hAnsi="Myriad Pro" w:cs="Myriad Pro"/>
          <w:sz w:val="26"/>
          <w:szCs w:val="26"/>
        </w:rPr>
        <w:t>»</w:t>
      </w:r>
      <w:r w:rsidR="00885009">
        <w:rPr>
          <w:rFonts w:ascii="Myriad Pro" w:hAnsi="Myriad Pro" w:cs="Myriad Pro"/>
          <w:sz w:val="26"/>
          <w:szCs w:val="26"/>
        </w:rPr>
        <w:t xml:space="preserve"> </w:t>
      </w:r>
      <w:r w:rsidRPr="009B1234">
        <w:rPr>
          <w:rFonts w:ascii="Myriad Pro" w:hAnsi="Myriad Pro" w:cs="Myriad Pro"/>
          <w:sz w:val="26"/>
          <w:szCs w:val="26"/>
        </w:rPr>
        <w:t>направлен</w:t>
      </w:r>
      <w:r>
        <w:rPr>
          <w:rFonts w:ascii="Myriad Pro" w:hAnsi="Myriad Pro" w:cs="Myriad Pro"/>
          <w:sz w:val="26"/>
          <w:szCs w:val="26"/>
        </w:rPr>
        <w:t>ы</w:t>
      </w:r>
      <w:r w:rsidRPr="009B1234">
        <w:rPr>
          <w:rFonts w:ascii="Myriad Pro" w:hAnsi="Myriad Pro" w:cs="Myriad Pro"/>
          <w:sz w:val="26"/>
          <w:szCs w:val="26"/>
        </w:rPr>
        <w:t xml:space="preserve"> в адрес Службы по тарифам </w:t>
      </w:r>
      <w:r w:rsidR="00474CDC">
        <w:rPr>
          <w:rFonts w:ascii="Myriad Pro" w:hAnsi="Myriad Pro" w:cs="Myriad Pro"/>
          <w:sz w:val="26"/>
          <w:szCs w:val="26"/>
        </w:rPr>
        <w:t>Н</w:t>
      </w:r>
      <w:r w:rsidRPr="009B1234">
        <w:rPr>
          <w:rFonts w:ascii="Myriad Pro" w:hAnsi="Myriad Pro" w:cs="Myriad Pro"/>
          <w:sz w:val="26"/>
          <w:szCs w:val="26"/>
        </w:rPr>
        <w:t>ской области</w:t>
      </w:r>
      <w:r>
        <w:rPr>
          <w:rFonts w:ascii="Myriad Pro" w:hAnsi="Myriad Pro"/>
          <w:sz w:val="26"/>
          <w:szCs w:val="26"/>
        </w:rPr>
        <w:t xml:space="preserve"> письмом от 27.04.2018 №АЭ/1500/1092</w:t>
      </w:r>
      <w:r w:rsidR="008E3B05">
        <w:rPr>
          <w:rFonts w:ascii="Myriad Pro" w:hAnsi="Myriad Pro"/>
          <w:sz w:val="26"/>
          <w:szCs w:val="26"/>
        </w:rPr>
        <w:t xml:space="preserve">. </w:t>
      </w:r>
    </w:p>
    <w:tbl>
      <w:tblPr>
        <w:tblW w:w="9260" w:type="dxa"/>
        <w:tblLook w:val="04A0" w:firstRow="1" w:lastRow="0" w:firstColumn="1" w:lastColumn="0" w:noHBand="0" w:noVBand="1"/>
      </w:tblPr>
      <w:tblGrid>
        <w:gridCol w:w="2830"/>
        <w:gridCol w:w="1609"/>
        <w:gridCol w:w="1652"/>
        <w:gridCol w:w="1376"/>
        <w:gridCol w:w="1793"/>
      </w:tblGrid>
      <w:tr w:rsidR="008E3B05" w:rsidRPr="00665189" w14:paraId="5F5B936F" w14:textId="77777777" w:rsidTr="009C7522">
        <w:trPr>
          <w:cantSplit/>
          <w:trHeight w:val="20"/>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CBC1C0"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Наименование показателя</w:t>
            </w:r>
          </w:p>
        </w:tc>
        <w:tc>
          <w:tcPr>
            <w:tcW w:w="16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4C162"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Ед. измерения</w:t>
            </w:r>
          </w:p>
        </w:tc>
        <w:tc>
          <w:tcPr>
            <w:tcW w:w="48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BB640" w14:textId="283E727E"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План 2019</w:t>
            </w:r>
            <w:r w:rsidR="00660655" w:rsidRPr="00665189">
              <w:rPr>
                <w:rFonts w:ascii="Myriad Pro" w:eastAsia="Times New Roman" w:hAnsi="Myriad Pro" w:cs="Times New Roman"/>
                <w:b/>
                <w:bCs/>
                <w:color w:val="FFFFFF" w:themeColor="background1"/>
                <w:sz w:val="20"/>
                <w:szCs w:val="20"/>
                <w:lang w:eastAsia="ru-RU"/>
              </w:rPr>
              <w:t xml:space="preserve"> года</w:t>
            </w:r>
          </w:p>
        </w:tc>
      </w:tr>
      <w:tr w:rsidR="008E3B05" w:rsidRPr="00665189" w14:paraId="4A3CEE1A" w14:textId="77777777" w:rsidTr="009C7522">
        <w:trPr>
          <w:cantSplit/>
          <w:trHeight w:val="20"/>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3EF86" w14:textId="77777777" w:rsidR="008E3B05" w:rsidRPr="00665189" w:rsidRDefault="008E3B05" w:rsidP="00416274">
            <w:pPr>
              <w:spacing w:after="0" w:line="240" w:lineRule="auto"/>
              <w:contextualSpacing/>
              <w:rPr>
                <w:rFonts w:ascii="Myriad Pro" w:eastAsia="Times New Roman" w:hAnsi="Myriad Pro" w:cs="Times New Roman"/>
                <w:b/>
                <w:bCs/>
                <w:color w:val="FFFFFF" w:themeColor="background1"/>
                <w:sz w:val="20"/>
                <w:szCs w:val="20"/>
                <w:lang w:eastAsia="ru-RU"/>
              </w:rPr>
            </w:pPr>
          </w:p>
        </w:tc>
        <w:tc>
          <w:tcPr>
            <w:tcW w:w="16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8DE96" w14:textId="77777777" w:rsidR="008E3B05" w:rsidRPr="00665189" w:rsidRDefault="008E3B05" w:rsidP="00416274">
            <w:pPr>
              <w:spacing w:after="0" w:line="240" w:lineRule="auto"/>
              <w:contextualSpacing/>
              <w:rPr>
                <w:rFonts w:ascii="Myriad Pro" w:eastAsia="Times New Roman" w:hAnsi="Myriad Pro" w:cs="Times New Roman"/>
                <w:b/>
                <w:bCs/>
                <w:color w:val="FFFFFF" w:themeColor="background1"/>
                <w:sz w:val="20"/>
                <w:szCs w:val="20"/>
                <w:lang w:eastAsia="ru-RU"/>
              </w:rPr>
            </w:pPr>
          </w:p>
        </w:tc>
        <w:tc>
          <w:tcPr>
            <w:tcW w:w="16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02ACE"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1 полугодие</w:t>
            </w: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72D06"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2 полугодие</w:t>
            </w:r>
          </w:p>
        </w:tc>
        <w:tc>
          <w:tcPr>
            <w:tcW w:w="1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739B0"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год</w:t>
            </w:r>
          </w:p>
        </w:tc>
      </w:tr>
      <w:tr w:rsidR="00876BAA" w:rsidRPr="00665189" w14:paraId="3B70484A" w14:textId="77777777" w:rsidTr="009C7522">
        <w:trPr>
          <w:cantSplit/>
          <w:trHeight w:val="20"/>
        </w:trPr>
        <w:tc>
          <w:tcPr>
            <w:tcW w:w="283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E873B22" w14:textId="0E03CA21"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 Заявленная мощность</w:t>
            </w:r>
          </w:p>
        </w:tc>
        <w:tc>
          <w:tcPr>
            <w:tcW w:w="160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4F4391B"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МВт</w:t>
            </w:r>
          </w:p>
        </w:tc>
        <w:tc>
          <w:tcPr>
            <w:tcW w:w="16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83F8BA9"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97,67</w:t>
            </w:r>
          </w:p>
        </w:tc>
        <w:tc>
          <w:tcPr>
            <w:tcW w:w="13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8DDBDD7"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106,04</w:t>
            </w:r>
          </w:p>
        </w:tc>
        <w:tc>
          <w:tcPr>
            <w:tcW w:w="179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DC8CD14"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101,86</w:t>
            </w:r>
          </w:p>
        </w:tc>
      </w:tr>
      <w:tr w:rsidR="008E3B05" w:rsidRPr="00665189" w14:paraId="23087CC9"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5AF7C1D8" w14:textId="35BB285B" w:rsidR="008E3B05" w:rsidRPr="00665189" w:rsidRDefault="00822C79"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 Ставка на содержание сетей</w:t>
            </w:r>
          </w:p>
        </w:tc>
        <w:tc>
          <w:tcPr>
            <w:tcW w:w="1609" w:type="dxa"/>
            <w:tcBorders>
              <w:top w:val="nil"/>
              <w:left w:val="nil"/>
              <w:bottom w:val="single" w:sz="4" w:space="0" w:color="auto"/>
              <w:right w:val="single" w:sz="4" w:space="0" w:color="auto"/>
            </w:tcBorders>
            <w:shd w:val="clear" w:color="000000" w:fill="FFFFFF"/>
            <w:vAlign w:val="center"/>
            <w:hideMark/>
          </w:tcPr>
          <w:p w14:paraId="6DD457B4"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руб/МВт*мес</w:t>
            </w:r>
          </w:p>
        </w:tc>
        <w:tc>
          <w:tcPr>
            <w:tcW w:w="1652" w:type="dxa"/>
            <w:tcBorders>
              <w:top w:val="nil"/>
              <w:left w:val="nil"/>
              <w:bottom w:val="single" w:sz="4" w:space="0" w:color="auto"/>
              <w:right w:val="single" w:sz="4" w:space="0" w:color="auto"/>
            </w:tcBorders>
            <w:shd w:val="clear" w:color="000000" w:fill="FFFFFF"/>
            <w:noWrap/>
            <w:vAlign w:val="center"/>
            <w:hideMark/>
          </w:tcPr>
          <w:p w14:paraId="0635853D"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173 164,15</w:t>
            </w:r>
          </w:p>
        </w:tc>
        <w:tc>
          <w:tcPr>
            <w:tcW w:w="1376" w:type="dxa"/>
            <w:tcBorders>
              <w:top w:val="nil"/>
              <w:left w:val="nil"/>
              <w:bottom w:val="single" w:sz="4" w:space="0" w:color="auto"/>
              <w:right w:val="single" w:sz="4" w:space="0" w:color="auto"/>
            </w:tcBorders>
            <w:shd w:val="clear" w:color="000000" w:fill="FFFFFF"/>
            <w:noWrap/>
            <w:vAlign w:val="center"/>
            <w:hideMark/>
          </w:tcPr>
          <w:p w14:paraId="4E45178D"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182 688,18</w:t>
            </w:r>
          </w:p>
        </w:tc>
        <w:tc>
          <w:tcPr>
            <w:tcW w:w="1793" w:type="dxa"/>
            <w:tcBorders>
              <w:top w:val="nil"/>
              <w:left w:val="nil"/>
              <w:bottom w:val="single" w:sz="4" w:space="0" w:color="auto"/>
              <w:right w:val="single" w:sz="4" w:space="0" w:color="auto"/>
            </w:tcBorders>
            <w:shd w:val="clear" w:color="000000" w:fill="FFFFFF"/>
            <w:noWrap/>
            <w:vAlign w:val="center"/>
            <w:hideMark/>
          </w:tcPr>
          <w:p w14:paraId="4BA5645F"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178 121,71</w:t>
            </w:r>
          </w:p>
        </w:tc>
      </w:tr>
      <w:tr w:rsidR="008E3B05" w:rsidRPr="00665189" w14:paraId="2CC13108"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7A7F08E"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3. Плата за содержание (стр.1.*стр2)/1000*12</w:t>
            </w:r>
          </w:p>
        </w:tc>
        <w:tc>
          <w:tcPr>
            <w:tcW w:w="1609" w:type="dxa"/>
            <w:tcBorders>
              <w:top w:val="nil"/>
              <w:left w:val="nil"/>
              <w:bottom w:val="single" w:sz="4" w:space="0" w:color="auto"/>
              <w:right w:val="single" w:sz="4" w:space="0" w:color="auto"/>
            </w:tcBorders>
            <w:shd w:val="clear" w:color="000000" w:fill="FFFFFF"/>
            <w:noWrap/>
            <w:vAlign w:val="center"/>
            <w:hideMark/>
          </w:tcPr>
          <w:p w14:paraId="20C440A5"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тыс.руб.</w:t>
            </w:r>
          </w:p>
        </w:tc>
        <w:tc>
          <w:tcPr>
            <w:tcW w:w="1652" w:type="dxa"/>
            <w:tcBorders>
              <w:top w:val="nil"/>
              <w:left w:val="nil"/>
              <w:bottom w:val="single" w:sz="4" w:space="0" w:color="auto"/>
              <w:right w:val="single" w:sz="4" w:space="0" w:color="auto"/>
            </w:tcBorders>
            <w:shd w:val="clear" w:color="000000" w:fill="FFFFFF"/>
            <w:noWrap/>
            <w:vAlign w:val="center"/>
            <w:hideMark/>
          </w:tcPr>
          <w:p w14:paraId="23F0B13E"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101 480,8</w:t>
            </w:r>
          </w:p>
        </w:tc>
        <w:tc>
          <w:tcPr>
            <w:tcW w:w="1376" w:type="dxa"/>
            <w:tcBorders>
              <w:top w:val="nil"/>
              <w:left w:val="nil"/>
              <w:bottom w:val="single" w:sz="4" w:space="0" w:color="auto"/>
              <w:right w:val="single" w:sz="4" w:space="0" w:color="auto"/>
            </w:tcBorders>
            <w:shd w:val="clear" w:color="000000" w:fill="FFFFFF"/>
            <w:noWrap/>
            <w:vAlign w:val="center"/>
            <w:hideMark/>
          </w:tcPr>
          <w:p w14:paraId="63CC4CF2"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116 231,3</w:t>
            </w:r>
          </w:p>
        </w:tc>
        <w:tc>
          <w:tcPr>
            <w:tcW w:w="1793" w:type="dxa"/>
            <w:tcBorders>
              <w:top w:val="nil"/>
              <w:left w:val="nil"/>
              <w:bottom w:val="single" w:sz="4" w:space="0" w:color="auto"/>
              <w:right w:val="single" w:sz="4" w:space="0" w:color="auto"/>
            </w:tcBorders>
            <w:shd w:val="clear" w:color="000000" w:fill="FFFFFF"/>
            <w:noWrap/>
            <w:vAlign w:val="center"/>
            <w:hideMark/>
          </w:tcPr>
          <w:p w14:paraId="2FB0CD50"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217 712,11</w:t>
            </w:r>
          </w:p>
        </w:tc>
      </w:tr>
      <w:tr w:rsidR="008E3B05" w:rsidRPr="00665189" w14:paraId="1D3D462C"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0A82D7E0"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4. Плановый объем отпуска э/э (сальдо-переток) из сетей ФСК</w:t>
            </w:r>
          </w:p>
        </w:tc>
        <w:tc>
          <w:tcPr>
            <w:tcW w:w="1609" w:type="dxa"/>
            <w:tcBorders>
              <w:top w:val="nil"/>
              <w:left w:val="nil"/>
              <w:bottom w:val="single" w:sz="4" w:space="0" w:color="auto"/>
              <w:right w:val="single" w:sz="4" w:space="0" w:color="auto"/>
            </w:tcBorders>
            <w:shd w:val="clear" w:color="000000" w:fill="FFFFFF"/>
            <w:noWrap/>
            <w:vAlign w:val="center"/>
            <w:hideMark/>
          </w:tcPr>
          <w:p w14:paraId="58A0694A"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млн.кВтч</w:t>
            </w:r>
          </w:p>
        </w:tc>
        <w:tc>
          <w:tcPr>
            <w:tcW w:w="1652" w:type="dxa"/>
            <w:tcBorders>
              <w:top w:val="nil"/>
              <w:left w:val="nil"/>
              <w:bottom w:val="single" w:sz="4" w:space="0" w:color="auto"/>
              <w:right w:val="single" w:sz="4" w:space="0" w:color="auto"/>
            </w:tcBorders>
            <w:shd w:val="clear" w:color="000000" w:fill="FFFFFF"/>
            <w:noWrap/>
            <w:vAlign w:val="center"/>
            <w:hideMark/>
          </w:tcPr>
          <w:p w14:paraId="1CF42F93"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276 751,30</w:t>
            </w:r>
          </w:p>
        </w:tc>
        <w:tc>
          <w:tcPr>
            <w:tcW w:w="1376" w:type="dxa"/>
            <w:tcBorders>
              <w:top w:val="nil"/>
              <w:left w:val="nil"/>
              <w:bottom w:val="single" w:sz="4" w:space="0" w:color="auto"/>
              <w:right w:val="single" w:sz="4" w:space="0" w:color="auto"/>
            </w:tcBorders>
            <w:shd w:val="clear" w:color="000000" w:fill="FFFFFF"/>
            <w:noWrap/>
            <w:vAlign w:val="center"/>
            <w:hideMark/>
          </w:tcPr>
          <w:p w14:paraId="5ED1DF43"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340 769,60</w:t>
            </w:r>
          </w:p>
        </w:tc>
        <w:tc>
          <w:tcPr>
            <w:tcW w:w="1793" w:type="dxa"/>
            <w:tcBorders>
              <w:top w:val="nil"/>
              <w:left w:val="nil"/>
              <w:bottom w:val="single" w:sz="4" w:space="0" w:color="auto"/>
              <w:right w:val="single" w:sz="4" w:space="0" w:color="auto"/>
            </w:tcBorders>
            <w:shd w:val="clear" w:color="000000" w:fill="FFFFFF"/>
            <w:noWrap/>
            <w:vAlign w:val="center"/>
            <w:hideMark/>
          </w:tcPr>
          <w:p w14:paraId="346EE468"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617 520,90</w:t>
            </w:r>
          </w:p>
        </w:tc>
      </w:tr>
      <w:tr w:rsidR="008E3B05" w:rsidRPr="00665189" w14:paraId="7C1C5805"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2B9B809"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5. Норматив потерь ФСК</w:t>
            </w:r>
          </w:p>
        </w:tc>
        <w:tc>
          <w:tcPr>
            <w:tcW w:w="1609" w:type="dxa"/>
            <w:tcBorders>
              <w:top w:val="nil"/>
              <w:left w:val="nil"/>
              <w:bottom w:val="single" w:sz="4" w:space="0" w:color="auto"/>
              <w:right w:val="single" w:sz="4" w:space="0" w:color="auto"/>
            </w:tcBorders>
            <w:shd w:val="clear" w:color="000000" w:fill="FFFFFF"/>
            <w:noWrap/>
            <w:vAlign w:val="center"/>
            <w:hideMark/>
          </w:tcPr>
          <w:p w14:paraId="39D617FF"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w:t>
            </w:r>
          </w:p>
        </w:tc>
        <w:tc>
          <w:tcPr>
            <w:tcW w:w="1652" w:type="dxa"/>
            <w:tcBorders>
              <w:top w:val="nil"/>
              <w:left w:val="nil"/>
              <w:bottom w:val="single" w:sz="4" w:space="0" w:color="auto"/>
              <w:right w:val="single" w:sz="4" w:space="0" w:color="auto"/>
            </w:tcBorders>
            <w:shd w:val="clear" w:color="000000" w:fill="FFFFFF"/>
            <w:noWrap/>
            <w:vAlign w:val="center"/>
            <w:hideMark/>
          </w:tcPr>
          <w:p w14:paraId="65636C99"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7,53%</w:t>
            </w:r>
          </w:p>
        </w:tc>
        <w:tc>
          <w:tcPr>
            <w:tcW w:w="1376" w:type="dxa"/>
            <w:tcBorders>
              <w:top w:val="nil"/>
              <w:left w:val="nil"/>
              <w:bottom w:val="single" w:sz="4" w:space="0" w:color="auto"/>
              <w:right w:val="single" w:sz="4" w:space="0" w:color="auto"/>
            </w:tcBorders>
            <w:shd w:val="clear" w:color="000000" w:fill="FFFFFF"/>
            <w:noWrap/>
            <w:vAlign w:val="center"/>
            <w:hideMark/>
          </w:tcPr>
          <w:p w14:paraId="324A170E"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7,53%</w:t>
            </w:r>
          </w:p>
        </w:tc>
        <w:tc>
          <w:tcPr>
            <w:tcW w:w="1793" w:type="dxa"/>
            <w:tcBorders>
              <w:top w:val="nil"/>
              <w:left w:val="nil"/>
              <w:bottom w:val="single" w:sz="4" w:space="0" w:color="auto"/>
              <w:right w:val="single" w:sz="4" w:space="0" w:color="auto"/>
            </w:tcBorders>
            <w:shd w:val="clear" w:color="000000" w:fill="FFFFFF"/>
            <w:noWrap/>
            <w:vAlign w:val="center"/>
            <w:hideMark/>
          </w:tcPr>
          <w:p w14:paraId="5F633605"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7,53%</w:t>
            </w:r>
          </w:p>
        </w:tc>
      </w:tr>
      <w:tr w:rsidR="008E3B05" w:rsidRPr="00665189" w14:paraId="45CD616A"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6669C1D5"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6. Потери в сети ЕНЭС</w:t>
            </w:r>
          </w:p>
        </w:tc>
        <w:tc>
          <w:tcPr>
            <w:tcW w:w="1609" w:type="dxa"/>
            <w:tcBorders>
              <w:top w:val="nil"/>
              <w:left w:val="nil"/>
              <w:bottom w:val="single" w:sz="4" w:space="0" w:color="auto"/>
              <w:right w:val="single" w:sz="4" w:space="0" w:color="auto"/>
            </w:tcBorders>
            <w:shd w:val="clear" w:color="000000" w:fill="FFFFFF"/>
            <w:noWrap/>
            <w:vAlign w:val="center"/>
            <w:hideMark/>
          </w:tcPr>
          <w:p w14:paraId="023DF8B3"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тыс.кВт*ч</w:t>
            </w:r>
          </w:p>
        </w:tc>
        <w:tc>
          <w:tcPr>
            <w:tcW w:w="1652" w:type="dxa"/>
            <w:tcBorders>
              <w:top w:val="nil"/>
              <w:left w:val="nil"/>
              <w:bottom w:val="single" w:sz="4" w:space="0" w:color="auto"/>
              <w:right w:val="single" w:sz="4" w:space="0" w:color="auto"/>
            </w:tcBorders>
            <w:shd w:val="clear" w:color="000000" w:fill="FFFFFF"/>
            <w:noWrap/>
            <w:vAlign w:val="center"/>
            <w:hideMark/>
          </w:tcPr>
          <w:p w14:paraId="1E7AA938"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20 839,37</w:t>
            </w:r>
          </w:p>
        </w:tc>
        <w:tc>
          <w:tcPr>
            <w:tcW w:w="1376" w:type="dxa"/>
            <w:tcBorders>
              <w:top w:val="nil"/>
              <w:left w:val="nil"/>
              <w:bottom w:val="single" w:sz="4" w:space="0" w:color="auto"/>
              <w:right w:val="single" w:sz="4" w:space="0" w:color="auto"/>
            </w:tcBorders>
            <w:shd w:val="clear" w:color="000000" w:fill="FFFFFF"/>
            <w:noWrap/>
            <w:vAlign w:val="center"/>
            <w:hideMark/>
          </w:tcPr>
          <w:p w14:paraId="62BA9A0B"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25 659,95</w:t>
            </w:r>
          </w:p>
        </w:tc>
        <w:tc>
          <w:tcPr>
            <w:tcW w:w="1793" w:type="dxa"/>
            <w:tcBorders>
              <w:top w:val="nil"/>
              <w:left w:val="nil"/>
              <w:bottom w:val="single" w:sz="4" w:space="0" w:color="auto"/>
              <w:right w:val="single" w:sz="4" w:space="0" w:color="auto"/>
            </w:tcBorders>
            <w:shd w:val="clear" w:color="000000" w:fill="FFFFFF"/>
            <w:noWrap/>
            <w:vAlign w:val="center"/>
            <w:hideMark/>
          </w:tcPr>
          <w:p w14:paraId="2BB47A87"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46 499,32</w:t>
            </w:r>
          </w:p>
        </w:tc>
      </w:tr>
      <w:tr w:rsidR="008E3B05" w:rsidRPr="00665189" w14:paraId="0C4F8983"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32110C8F" w14:textId="2DD30A32" w:rsidR="008E3B05" w:rsidRPr="00665189" w:rsidRDefault="00822C79"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 Ставка по оплате потерь</w:t>
            </w:r>
          </w:p>
        </w:tc>
        <w:tc>
          <w:tcPr>
            <w:tcW w:w="1609" w:type="dxa"/>
            <w:tcBorders>
              <w:top w:val="nil"/>
              <w:left w:val="nil"/>
              <w:bottom w:val="single" w:sz="4" w:space="0" w:color="auto"/>
              <w:right w:val="single" w:sz="4" w:space="0" w:color="auto"/>
            </w:tcBorders>
            <w:shd w:val="clear" w:color="000000" w:fill="FFFFFF"/>
            <w:noWrap/>
            <w:vAlign w:val="center"/>
            <w:hideMark/>
          </w:tcPr>
          <w:p w14:paraId="531BA151"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руб/МВтч</w:t>
            </w:r>
          </w:p>
        </w:tc>
        <w:tc>
          <w:tcPr>
            <w:tcW w:w="1652" w:type="dxa"/>
            <w:tcBorders>
              <w:top w:val="nil"/>
              <w:left w:val="nil"/>
              <w:bottom w:val="single" w:sz="4" w:space="0" w:color="auto"/>
              <w:right w:val="single" w:sz="4" w:space="0" w:color="auto"/>
            </w:tcBorders>
            <w:shd w:val="clear" w:color="000000" w:fill="FFFFFF"/>
            <w:noWrap/>
            <w:vAlign w:val="center"/>
            <w:hideMark/>
          </w:tcPr>
          <w:p w14:paraId="66087252"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2 077,95</w:t>
            </w:r>
          </w:p>
        </w:tc>
        <w:tc>
          <w:tcPr>
            <w:tcW w:w="1376" w:type="dxa"/>
            <w:tcBorders>
              <w:top w:val="nil"/>
              <w:left w:val="nil"/>
              <w:bottom w:val="single" w:sz="4" w:space="0" w:color="auto"/>
              <w:right w:val="single" w:sz="4" w:space="0" w:color="auto"/>
            </w:tcBorders>
            <w:shd w:val="clear" w:color="000000" w:fill="FFFFFF"/>
            <w:noWrap/>
            <w:vAlign w:val="center"/>
            <w:hideMark/>
          </w:tcPr>
          <w:p w14:paraId="6D16A215"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2 077,95</w:t>
            </w:r>
          </w:p>
        </w:tc>
        <w:tc>
          <w:tcPr>
            <w:tcW w:w="1793" w:type="dxa"/>
            <w:tcBorders>
              <w:top w:val="nil"/>
              <w:left w:val="nil"/>
              <w:bottom w:val="single" w:sz="4" w:space="0" w:color="auto"/>
              <w:right w:val="single" w:sz="4" w:space="0" w:color="auto"/>
            </w:tcBorders>
            <w:shd w:val="clear" w:color="000000" w:fill="FFFFFF"/>
            <w:noWrap/>
            <w:vAlign w:val="center"/>
            <w:hideMark/>
          </w:tcPr>
          <w:p w14:paraId="1854E7DB"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2 077,95</w:t>
            </w:r>
          </w:p>
        </w:tc>
      </w:tr>
      <w:tr w:rsidR="008E3B05" w:rsidRPr="00665189" w14:paraId="42D87DA4"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25B2EF8"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8. Затраты на покупку потерь (стр.4*стр5)/1000</w:t>
            </w:r>
          </w:p>
        </w:tc>
        <w:tc>
          <w:tcPr>
            <w:tcW w:w="1609" w:type="dxa"/>
            <w:tcBorders>
              <w:top w:val="nil"/>
              <w:left w:val="nil"/>
              <w:bottom w:val="single" w:sz="4" w:space="0" w:color="auto"/>
              <w:right w:val="single" w:sz="4" w:space="0" w:color="auto"/>
            </w:tcBorders>
            <w:shd w:val="clear" w:color="000000" w:fill="FFFFFF"/>
            <w:noWrap/>
            <w:vAlign w:val="center"/>
            <w:hideMark/>
          </w:tcPr>
          <w:p w14:paraId="5F25CBC4"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тыс.руб.</w:t>
            </w:r>
          </w:p>
        </w:tc>
        <w:tc>
          <w:tcPr>
            <w:tcW w:w="1652" w:type="dxa"/>
            <w:tcBorders>
              <w:top w:val="nil"/>
              <w:left w:val="nil"/>
              <w:bottom w:val="single" w:sz="4" w:space="0" w:color="auto"/>
              <w:right w:val="single" w:sz="4" w:space="0" w:color="auto"/>
            </w:tcBorders>
            <w:shd w:val="clear" w:color="000000" w:fill="FFFFFF"/>
            <w:noWrap/>
            <w:vAlign w:val="center"/>
            <w:hideMark/>
          </w:tcPr>
          <w:p w14:paraId="4806F8B7"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43 303,25</w:t>
            </w:r>
          </w:p>
        </w:tc>
        <w:tc>
          <w:tcPr>
            <w:tcW w:w="1376" w:type="dxa"/>
            <w:tcBorders>
              <w:top w:val="nil"/>
              <w:left w:val="nil"/>
              <w:bottom w:val="single" w:sz="4" w:space="0" w:color="auto"/>
              <w:right w:val="single" w:sz="4" w:space="0" w:color="auto"/>
            </w:tcBorders>
            <w:shd w:val="clear" w:color="000000" w:fill="FFFFFF"/>
            <w:noWrap/>
            <w:vAlign w:val="center"/>
            <w:hideMark/>
          </w:tcPr>
          <w:p w14:paraId="4E806E81"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53 320,19</w:t>
            </w:r>
          </w:p>
        </w:tc>
        <w:tc>
          <w:tcPr>
            <w:tcW w:w="1793" w:type="dxa"/>
            <w:tcBorders>
              <w:top w:val="nil"/>
              <w:left w:val="nil"/>
              <w:bottom w:val="single" w:sz="4" w:space="0" w:color="auto"/>
              <w:right w:val="single" w:sz="4" w:space="0" w:color="auto"/>
            </w:tcBorders>
            <w:shd w:val="clear" w:color="000000" w:fill="FFFFFF"/>
            <w:noWrap/>
            <w:vAlign w:val="center"/>
            <w:hideMark/>
          </w:tcPr>
          <w:p w14:paraId="301C2587"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96 623,44</w:t>
            </w:r>
          </w:p>
        </w:tc>
      </w:tr>
      <w:tr w:rsidR="008E3B05" w:rsidRPr="00665189" w14:paraId="633F2A53"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0658CF01"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9. Корректировка</w:t>
            </w:r>
          </w:p>
        </w:tc>
        <w:tc>
          <w:tcPr>
            <w:tcW w:w="1609" w:type="dxa"/>
            <w:tcBorders>
              <w:top w:val="nil"/>
              <w:left w:val="nil"/>
              <w:bottom w:val="single" w:sz="4" w:space="0" w:color="auto"/>
              <w:right w:val="single" w:sz="4" w:space="0" w:color="auto"/>
            </w:tcBorders>
            <w:shd w:val="clear" w:color="000000" w:fill="FFFFFF"/>
            <w:noWrap/>
            <w:vAlign w:val="center"/>
            <w:hideMark/>
          </w:tcPr>
          <w:p w14:paraId="180A0559"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 </w:t>
            </w:r>
          </w:p>
        </w:tc>
        <w:tc>
          <w:tcPr>
            <w:tcW w:w="1652" w:type="dxa"/>
            <w:tcBorders>
              <w:top w:val="nil"/>
              <w:left w:val="nil"/>
              <w:bottom w:val="single" w:sz="4" w:space="0" w:color="auto"/>
              <w:right w:val="single" w:sz="4" w:space="0" w:color="auto"/>
            </w:tcBorders>
            <w:shd w:val="clear" w:color="000000" w:fill="FFFFFF"/>
            <w:noWrap/>
            <w:vAlign w:val="center"/>
            <w:hideMark/>
          </w:tcPr>
          <w:p w14:paraId="537BF2B6" w14:textId="77777777" w:rsidR="008E3B05" w:rsidRPr="00665189" w:rsidRDefault="008E3B05" w:rsidP="00416274">
            <w:pPr>
              <w:spacing w:after="0" w:line="240" w:lineRule="auto"/>
              <w:contextualSpacing/>
              <w:jc w:val="center"/>
              <w:rPr>
                <w:rFonts w:ascii="Myriad Pro" w:eastAsia="Times New Roman" w:hAnsi="Myriad Pro" w:cs="Times New Roman"/>
                <w:i/>
                <w:iCs/>
                <w:sz w:val="20"/>
                <w:szCs w:val="20"/>
                <w:lang w:eastAsia="ru-RU"/>
              </w:rPr>
            </w:pPr>
            <w:r w:rsidRPr="00665189">
              <w:rPr>
                <w:rFonts w:ascii="Myriad Pro" w:eastAsia="Times New Roman" w:hAnsi="Myriad Pro" w:cs="Times New Roman"/>
                <w:i/>
                <w:iCs/>
                <w:sz w:val="20"/>
                <w:szCs w:val="20"/>
                <w:lang w:eastAsia="ru-RU"/>
              </w:rPr>
              <w:t> </w:t>
            </w:r>
          </w:p>
        </w:tc>
        <w:tc>
          <w:tcPr>
            <w:tcW w:w="1376" w:type="dxa"/>
            <w:tcBorders>
              <w:top w:val="nil"/>
              <w:left w:val="nil"/>
              <w:bottom w:val="single" w:sz="4" w:space="0" w:color="auto"/>
              <w:right w:val="single" w:sz="4" w:space="0" w:color="auto"/>
            </w:tcBorders>
            <w:shd w:val="clear" w:color="000000" w:fill="FFFFFF"/>
            <w:noWrap/>
            <w:vAlign w:val="center"/>
            <w:hideMark/>
          </w:tcPr>
          <w:p w14:paraId="551AFF9D" w14:textId="77777777" w:rsidR="008E3B05" w:rsidRPr="00665189" w:rsidRDefault="008E3B05" w:rsidP="00416274">
            <w:pPr>
              <w:spacing w:after="0" w:line="240" w:lineRule="auto"/>
              <w:contextualSpacing/>
              <w:jc w:val="center"/>
              <w:rPr>
                <w:rFonts w:ascii="Myriad Pro" w:eastAsia="Times New Roman" w:hAnsi="Myriad Pro" w:cs="Times New Roman"/>
                <w:i/>
                <w:iCs/>
                <w:sz w:val="20"/>
                <w:szCs w:val="20"/>
                <w:lang w:eastAsia="ru-RU"/>
              </w:rPr>
            </w:pPr>
            <w:r w:rsidRPr="00665189">
              <w:rPr>
                <w:rFonts w:ascii="Myriad Pro" w:eastAsia="Times New Roman" w:hAnsi="Myriad Pro" w:cs="Times New Roman"/>
                <w:i/>
                <w:iCs/>
                <w:sz w:val="20"/>
                <w:szCs w:val="20"/>
                <w:lang w:eastAsia="ru-RU"/>
              </w:rPr>
              <w:t> </w:t>
            </w:r>
          </w:p>
        </w:tc>
        <w:tc>
          <w:tcPr>
            <w:tcW w:w="1793" w:type="dxa"/>
            <w:tcBorders>
              <w:top w:val="nil"/>
              <w:left w:val="nil"/>
              <w:bottom w:val="single" w:sz="4" w:space="0" w:color="auto"/>
              <w:right w:val="single" w:sz="4" w:space="0" w:color="auto"/>
            </w:tcBorders>
            <w:shd w:val="clear" w:color="000000" w:fill="FFFFFF"/>
            <w:noWrap/>
            <w:vAlign w:val="center"/>
            <w:hideMark/>
          </w:tcPr>
          <w:p w14:paraId="07CD1F87" w14:textId="77777777" w:rsidR="008E3B05" w:rsidRPr="00665189" w:rsidRDefault="008E3B05" w:rsidP="00416274">
            <w:pPr>
              <w:spacing w:after="0" w:line="240" w:lineRule="auto"/>
              <w:contextualSpacing/>
              <w:jc w:val="center"/>
              <w:rPr>
                <w:rFonts w:ascii="Myriad Pro" w:eastAsia="Times New Roman" w:hAnsi="Myriad Pro" w:cs="Times New Roman"/>
                <w:b/>
                <w:bCs/>
                <w:i/>
                <w:iCs/>
                <w:sz w:val="20"/>
                <w:szCs w:val="20"/>
                <w:lang w:eastAsia="ru-RU"/>
              </w:rPr>
            </w:pPr>
            <w:r w:rsidRPr="00665189">
              <w:rPr>
                <w:rFonts w:ascii="Myriad Pro" w:eastAsia="Times New Roman" w:hAnsi="Myriad Pro" w:cs="Times New Roman"/>
                <w:b/>
                <w:bCs/>
                <w:i/>
                <w:iCs/>
                <w:sz w:val="20"/>
                <w:szCs w:val="20"/>
                <w:lang w:eastAsia="ru-RU"/>
              </w:rPr>
              <w:t> </w:t>
            </w:r>
          </w:p>
        </w:tc>
      </w:tr>
      <w:tr w:rsidR="008E3B05" w:rsidRPr="00665189" w14:paraId="438EBF47"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09479968" w14:textId="7456454C" w:rsidR="008E3B05" w:rsidRPr="00665189" w:rsidRDefault="008E3B05" w:rsidP="00416274">
            <w:pPr>
              <w:spacing w:after="0" w:line="240" w:lineRule="auto"/>
              <w:contextualSpacing/>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10. Услуги ФСК всего (стр. 3+стр.</w:t>
            </w:r>
            <w:r w:rsidR="0004068F" w:rsidRPr="00665189">
              <w:rPr>
                <w:rFonts w:ascii="Myriad Pro" w:eastAsia="Times New Roman" w:hAnsi="Myriad Pro" w:cs="Times New Roman"/>
                <w:b/>
                <w:bCs/>
                <w:sz w:val="20"/>
                <w:szCs w:val="20"/>
                <w:lang w:eastAsia="ru-RU"/>
              </w:rPr>
              <w:t>8</w:t>
            </w:r>
            <w:r w:rsidRPr="00665189">
              <w:rPr>
                <w:rFonts w:ascii="Myriad Pro" w:eastAsia="Times New Roman" w:hAnsi="Myriad Pro" w:cs="Times New Roman"/>
                <w:b/>
                <w:bCs/>
                <w:sz w:val="20"/>
                <w:szCs w:val="20"/>
                <w:lang w:eastAsia="ru-RU"/>
              </w:rPr>
              <w:t>+стр.</w:t>
            </w:r>
            <w:r w:rsidR="0004068F" w:rsidRPr="00665189">
              <w:rPr>
                <w:rFonts w:ascii="Myriad Pro" w:eastAsia="Times New Roman" w:hAnsi="Myriad Pro" w:cs="Times New Roman"/>
                <w:b/>
                <w:bCs/>
                <w:sz w:val="20"/>
                <w:szCs w:val="20"/>
                <w:lang w:eastAsia="ru-RU"/>
              </w:rPr>
              <w:t>9</w:t>
            </w:r>
            <w:r w:rsidRPr="00665189">
              <w:rPr>
                <w:rFonts w:ascii="Myriad Pro" w:eastAsia="Times New Roman" w:hAnsi="Myriad Pro" w:cs="Times New Roman"/>
                <w:b/>
                <w:bCs/>
                <w:sz w:val="20"/>
                <w:szCs w:val="20"/>
                <w:lang w:eastAsia="ru-RU"/>
              </w:rPr>
              <w:t>)</w:t>
            </w:r>
          </w:p>
        </w:tc>
        <w:tc>
          <w:tcPr>
            <w:tcW w:w="1609" w:type="dxa"/>
            <w:tcBorders>
              <w:top w:val="nil"/>
              <w:left w:val="nil"/>
              <w:bottom w:val="single" w:sz="4" w:space="0" w:color="auto"/>
              <w:right w:val="single" w:sz="4" w:space="0" w:color="auto"/>
            </w:tcBorders>
            <w:shd w:val="clear" w:color="000000" w:fill="FFFFFF"/>
            <w:noWrap/>
            <w:vAlign w:val="center"/>
            <w:hideMark/>
          </w:tcPr>
          <w:p w14:paraId="1AD4E9CC"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тыс.руб.</w:t>
            </w:r>
          </w:p>
        </w:tc>
        <w:tc>
          <w:tcPr>
            <w:tcW w:w="1652" w:type="dxa"/>
            <w:tcBorders>
              <w:top w:val="nil"/>
              <w:left w:val="nil"/>
              <w:bottom w:val="single" w:sz="4" w:space="0" w:color="auto"/>
              <w:right w:val="single" w:sz="4" w:space="0" w:color="auto"/>
            </w:tcBorders>
            <w:shd w:val="clear" w:color="000000" w:fill="FFFFFF"/>
            <w:noWrap/>
            <w:vAlign w:val="center"/>
            <w:hideMark/>
          </w:tcPr>
          <w:p w14:paraId="751A07BB" w14:textId="026210A6"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 xml:space="preserve"> 144 784,02</w:t>
            </w:r>
          </w:p>
        </w:tc>
        <w:tc>
          <w:tcPr>
            <w:tcW w:w="1376" w:type="dxa"/>
            <w:tcBorders>
              <w:top w:val="nil"/>
              <w:left w:val="nil"/>
              <w:bottom w:val="single" w:sz="4" w:space="0" w:color="auto"/>
              <w:right w:val="single" w:sz="4" w:space="0" w:color="auto"/>
            </w:tcBorders>
            <w:shd w:val="clear" w:color="000000" w:fill="FFFFFF"/>
            <w:noWrap/>
            <w:vAlign w:val="center"/>
            <w:hideMark/>
          </w:tcPr>
          <w:p w14:paraId="02A77BDC" w14:textId="7C31D616"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169 551,52</w:t>
            </w:r>
          </w:p>
        </w:tc>
        <w:tc>
          <w:tcPr>
            <w:tcW w:w="1793" w:type="dxa"/>
            <w:tcBorders>
              <w:top w:val="nil"/>
              <w:left w:val="nil"/>
              <w:bottom w:val="single" w:sz="4" w:space="0" w:color="auto"/>
              <w:right w:val="single" w:sz="4" w:space="0" w:color="auto"/>
            </w:tcBorders>
            <w:shd w:val="clear" w:color="000000" w:fill="FFFFFF"/>
            <w:noWrap/>
            <w:vAlign w:val="center"/>
            <w:hideMark/>
          </w:tcPr>
          <w:p w14:paraId="6E476230" w14:textId="54A8E36D"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 xml:space="preserve">314 335,54 </w:t>
            </w:r>
          </w:p>
        </w:tc>
      </w:tr>
    </w:tbl>
    <w:p w14:paraId="6AB55495" w14:textId="77777777" w:rsidR="00A7224C" w:rsidRDefault="00A7224C" w:rsidP="00A7224C">
      <w:pPr>
        <w:spacing w:after="0" w:line="360" w:lineRule="auto"/>
        <w:ind w:firstLine="709"/>
        <w:jc w:val="both"/>
        <w:rPr>
          <w:rFonts w:ascii="Myriad Pro" w:hAnsi="Myriad Pro"/>
          <w:sz w:val="26"/>
          <w:szCs w:val="26"/>
        </w:rPr>
      </w:pPr>
    </w:p>
    <w:p w14:paraId="49464647" w14:textId="7CC060E2" w:rsidR="007916DE" w:rsidRDefault="007916DE" w:rsidP="00A7224C">
      <w:pPr>
        <w:spacing w:after="0" w:line="360" w:lineRule="auto"/>
        <w:ind w:firstLine="709"/>
        <w:jc w:val="both"/>
        <w:rPr>
          <w:rFonts w:ascii="Myriad Pro" w:hAnsi="Myriad Pro"/>
          <w:sz w:val="26"/>
          <w:szCs w:val="26"/>
        </w:rPr>
      </w:pPr>
      <w:r>
        <w:rPr>
          <w:rFonts w:ascii="Myriad Pro" w:hAnsi="Myriad Pro"/>
          <w:sz w:val="26"/>
          <w:szCs w:val="26"/>
        </w:rPr>
        <w:t xml:space="preserve">Уточненный расчет расходов на оплату услуг </w:t>
      </w:r>
      <w:r w:rsidR="00CD3E62">
        <w:rPr>
          <w:rFonts w:ascii="Myriad Pro" w:hAnsi="Myriad Pro"/>
          <w:sz w:val="26"/>
          <w:szCs w:val="26"/>
        </w:rPr>
        <w:t xml:space="preserve">по </w:t>
      </w:r>
      <w:r>
        <w:rPr>
          <w:rFonts w:ascii="Myriad Pro" w:hAnsi="Myriad Pro"/>
          <w:sz w:val="26"/>
          <w:szCs w:val="26"/>
        </w:rPr>
        <w:t>передач</w:t>
      </w:r>
      <w:r w:rsidR="00CD3E62">
        <w:rPr>
          <w:rFonts w:ascii="Myriad Pro" w:hAnsi="Myriad Pro"/>
          <w:sz w:val="26"/>
          <w:szCs w:val="26"/>
        </w:rPr>
        <w:t>е</w:t>
      </w:r>
      <w:r>
        <w:rPr>
          <w:rFonts w:ascii="Myriad Pro" w:hAnsi="Myriad Pro"/>
          <w:sz w:val="26"/>
          <w:szCs w:val="26"/>
        </w:rPr>
        <w:t xml:space="preserve"> электрической энергии в сетях единой национальной (общероссийской) электрической сети (далее – ЕНЭС)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CD3E62">
        <w:rPr>
          <w:rFonts w:ascii="Myriad Pro" w:hAnsi="Myriad Pro"/>
          <w:sz w:val="26"/>
          <w:szCs w:val="26"/>
        </w:rPr>
        <w:t xml:space="preserve"> </w:t>
      </w:r>
      <w:r>
        <w:rPr>
          <w:rFonts w:ascii="Myriad Pro" w:hAnsi="Myriad Pro"/>
          <w:sz w:val="26"/>
          <w:szCs w:val="26"/>
        </w:rPr>
        <w:t>-</w:t>
      </w:r>
      <w:r w:rsidR="00CD3E62">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направлен </w:t>
      </w:r>
      <w:r w:rsidR="00142BF3">
        <w:rPr>
          <w:rFonts w:ascii="Myriad Pro" w:hAnsi="Myriad Pro"/>
          <w:sz w:val="26"/>
          <w:szCs w:val="26"/>
        </w:rPr>
        <w:t>письм</w:t>
      </w:r>
      <w:r w:rsidR="00CD3E62">
        <w:rPr>
          <w:rFonts w:ascii="Myriad Pro" w:hAnsi="Myriad Pro"/>
          <w:sz w:val="26"/>
          <w:szCs w:val="26"/>
        </w:rPr>
        <w:t>ом</w:t>
      </w:r>
      <w:r>
        <w:rPr>
          <w:rFonts w:ascii="Myriad Pro" w:hAnsi="Myriad Pro"/>
          <w:sz w:val="26"/>
          <w:szCs w:val="26"/>
        </w:rPr>
        <w:t xml:space="preserve"> от 29.10.2018 № АЭ/1502/645. Уточненная сумма </w:t>
      </w:r>
      <w:r w:rsidR="00FB47DB">
        <w:rPr>
          <w:rFonts w:ascii="Myriad Pro" w:hAnsi="Myriad Pro"/>
          <w:sz w:val="26"/>
          <w:szCs w:val="26"/>
        </w:rPr>
        <w:t>расходов на</w:t>
      </w:r>
      <w:r>
        <w:rPr>
          <w:rFonts w:ascii="Myriad Pro" w:hAnsi="Myriad Pro"/>
          <w:sz w:val="26"/>
          <w:szCs w:val="26"/>
        </w:rPr>
        <w:t xml:space="preserve"> услуги по передаче электрической энергии по сетям ЕНЭС предложена в размере 312 322,56 тыс. рублей</w:t>
      </w:r>
      <w:r w:rsidR="00963012">
        <w:rPr>
          <w:rFonts w:ascii="Myriad Pro" w:hAnsi="Myriad Pro"/>
          <w:sz w:val="26"/>
          <w:szCs w:val="26"/>
        </w:rPr>
        <w:t>:</w:t>
      </w:r>
    </w:p>
    <w:tbl>
      <w:tblPr>
        <w:tblW w:w="9351" w:type="dxa"/>
        <w:tblLayout w:type="fixed"/>
        <w:tblLook w:val="04A0" w:firstRow="1" w:lastRow="0" w:firstColumn="1" w:lastColumn="0" w:noHBand="0" w:noVBand="1"/>
      </w:tblPr>
      <w:tblGrid>
        <w:gridCol w:w="4080"/>
        <w:gridCol w:w="1018"/>
        <w:gridCol w:w="1418"/>
        <w:gridCol w:w="1417"/>
        <w:gridCol w:w="1418"/>
      </w:tblGrid>
      <w:tr w:rsidR="00963012" w:rsidRPr="00665189" w14:paraId="489AF87D" w14:textId="77777777" w:rsidTr="00665189">
        <w:trPr>
          <w:trHeight w:val="20"/>
        </w:trPr>
        <w:tc>
          <w:tcPr>
            <w:tcW w:w="4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83037F"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Наименование показателя</w:t>
            </w:r>
          </w:p>
        </w:tc>
        <w:tc>
          <w:tcPr>
            <w:tcW w:w="10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9DF7F"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Ед. измерения</w:t>
            </w:r>
          </w:p>
        </w:tc>
        <w:tc>
          <w:tcPr>
            <w:tcW w:w="425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00C77"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План 2019</w:t>
            </w:r>
          </w:p>
        </w:tc>
      </w:tr>
      <w:tr w:rsidR="00963012" w:rsidRPr="00665189" w14:paraId="1B81E6FA" w14:textId="77777777" w:rsidTr="00665189">
        <w:trPr>
          <w:trHeight w:val="20"/>
        </w:trPr>
        <w:tc>
          <w:tcPr>
            <w:tcW w:w="4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BA348" w14:textId="77777777" w:rsidR="00963012" w:rsidRPr="00665189" w:rsidRDefault="00963012" w:rsidP="00665189">
            <w:pPr>
              <w:spacing w:after="0" w:line="240" w:lineRule="auto"/>
              <w:contextualSpacing/>
              <w:rPr>
                <w:rFonts w:ascii="Myriad Pro" w:hAnsi="Myriad Pro"/>
                <w:b/>
                <w:bCs/>
                <w:color w:val="FFFFFF" w:themeColor="background1"/>
                <w:sz w:val="20"/>
                <w:szCs w:val="20"/>
              </w:rPr>
            </w:pPr>
          </w:p>
        </w:tc>
        <w:tc>
          <w:tcPr>
            <w:tcW w:w="10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3F320" w14:textId="77777777" w:rsidR="00963012" w:rsidRPr="00665189" w:rsidRDefault="00963012" w:rsidP="00665189">
            <w:pPr>
              <w:spacing w:after="0" w:line="240" w:lineRule="auto"/>
              <w:contextualSpacing/>
              <w:rPr>
                <w:rFonts w:ascii="Myriad Pro" w:hAnsi="Myriad Pro"/>
                <w:b/>
                <w:bCs/>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2D0BE"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1 полугодие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ED2C0"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2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805C3"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год</w:t>
            </w:r>
          </w:p>
        </w:tc>
      </w:tr>
      <w:tr w:rsidR="00963012" w:rsidRPr="00665189" w14:paraId="7D76AB08" w14:textId="77777777" w:rsidTr="00665189">
        <w:trPr>
          <w:trHeight w:val="20"/>
        </w:trPr>
        <w:tc>
          <w:tcPr>
            <w:tcW w:w="408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6186D631"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1. Заявленная мощность*</w:t>
            </w:r>
          </w:p>
        </w:tc>
        <w:tc>
          <w:tcPr>
            <w:tcW w:w="1018"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CD3F9AF"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МВт</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B1E66EC"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101,86</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85F35F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101,86</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7A704FA"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101,86</w:t>
            </w:r>
          </w:p>
        </w:tc>
      </w:tr>
      <w:tr w:rsidR="00963012" w:rsidRPr="00665189" w14:paraId="5649D7ED"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4C8C454C"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 xml:space="preserve">    в т.ч. по потребителям ПМ</w:t>
            </w:r>
          </w:p>
        </w:tc>
        <w:tc>
          <w:tcPr>
            <w:tcW w:w="1018" w:type="dxa"/>
            <w:tcBorders>
              <w:top w:val="nil"/>
              <w:left w:val="nil"/>
              <w:bottom w:val="single" w:sz="4" w:space="0" w:color="auto"/>
              <w:right w:val="single" w:sz="4" w:space="0" w:color="auto"/>
            </w:tcBorders>
            <w:shd w:val="clear" w:color="000000" w:fill="FFFFFF"/>
            <w:noWrap/>
            <w:vAlign w:val="bottom"/>
            <w:hideMark/>
          </w:tcPr>
          <w:p w14:paraId="3C4B43F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2E7AF58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3E2B2379"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17FCBF7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r>
      <w:tr w:rsidR="00963012" w:rsidRPr="00665189" w14:paraId="6C30F424"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69ED7291"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2 Ставка на содержание сетей**</w:t>
            </w:r>
          </w:p>
        </w:tc>
        <w:tc>
          <w:tcPr>
            <w:tcW w:w="1018" w:type="dxa"/>
            <w:tcBorders>
              <w:top w:val="nil"/>
              <w:left w:val="nil"/>
              <w:bottom w:val="single" w:sz="4" w:space="0" w:color="auto"/>
              <w:right w:val="single" w:sz="4" w:space="0" w:color="auto"/>
            </w:tcBorders>
            <w:shd w:val="clear" w:color="000000" w:fill="FFFFFF"/>
            <w:vAlign w:val="bottom"/>
            <w:hideMark/>
          </w:tcPr>
          <w:p w14:paraId="55510BDA"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руб/МВт*мес</w:t>
            </w:r>
          </w:p>
        </w:tc>
        <w:tc>
          <w:tcPr>
            <w:tcW w:w="1418" w:type="dxa"/>
            <w:tcBorders>
              <w:top w:val="nil"/>
              <w:left w:val="nil"/>
              <w:bottom w:val="single" w:sz="4" w:space="0" w:color="auto"/>
              <w:right w:val="single" w:sz="4" w:space="0" w:color="auto"/>
            </w:tcBorders>
            <w:shd w:val="clear" w:color="000000" w:fill="FFFFFF"/>
            <w:noWrap/>
            <w:vAlign w:val="center"/>
            <w:hideMark/>
          </w:tcPr>
          <w:p w14:paraId="2140889B"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173 164,15</w:t>
            </w:r>
          </w:p>
        </w:tc>
        <w:tc>
          <w:tcPr>
            <w:tcW w:w="1417" w:type="dxa"/>
            <w:tcBorders>
              <w:top w:val="nil"/>
              <w:left w:val="nil"/>
              <w:bottom w:val="single" w:sz="4" w:space="0" w:color="auto"/>
              <w:right w:val="single" w:sz="4" w:space="0" w:color="auto"/>
            </w:tcBorders>
            <w:shd w:val="clear" w:color="000000" w:fill="FFFFFF"/>
            <w:noWrap/>
            <w:vAlign w:val="center"/>
            <w:hideMark/>
          </w:tcPr>
          <w:p w14:paraId="43C5770D"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182 688,18</w:t>
            </w:r>
          </w:p>
        </w:tc>
        <w:tc>
          <w:tcPr>
            <w:tcW w:w="1418" w:type="dxa"/>
            <w:tcBorders>
              <w:top w:val="nil"/>
              <w:left w:val="nil"/>
              <w:bottom w:val="single" w:sz="4" w:space="0" w:color="auto"/>
              <w:right w:val="single" w:sz="4" w:space="0" w:color="auto"/>
            </w:tcBorders>
            <w:shd w:val="clear" w:color="000000" w:fill="FFFFFF"/>
            <w:noWrap/>
            <w:vAlign w:val="bottom"/>
            <w:hideMark/>
          </w:tcPr>
          <w:p w14:paraId="0975184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177 926,16</w:t>
            </w:r>
          </w:p>
        </w:tc>
      </w:tr>
      <w:tr w:rsidR="00963012" w:rsidRPr="00665189" w14:paraId="7889BDF0"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2D130A8E"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3. Плата за содержание (стр.1.*стр2)/1000*12</w:t>
            </w:r>
          </w:p>
        </w:tc>
        <w:tc>
          <w:tcPr>
            <w:tcW w:w="1018" w:type="dxa"/>
            <w:tcBorders>
              <w:top w:val="nil"/>
              <w:left w:val="nil"/>
              <w:bottom w:val="single" w:sz="4" w:space="0" w:color="auto"/>
              <w:right w:val="single" w:sz="4" w:space="0" w:color="auto"/>
            </w:tcBorders>
            <w:shd w:val="clear" w:color="000000" w:fill="FFFFFF"/>
            <w:noWrap/>
            <w:vAlign w:val="bottom"/>
            <w:hideMark/>
          </w:tcPr>
          <w:p w14:paraId="4E88BEA1"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тыс.руб.</w:t>
            </w:r>
          </w:p>
        </w:tc>
        <w:tc>
          <w:tcPr>
            <w:tcW w:w="1418" w:type="dxa"/>
            <w:tcBorders>
              <w:top w:val="nil"/>
              <w:left w:val="nil"/>
              <w:bottom w:val="single" w:sz="4" w:space="0" w:color="auto"/>
              <w:right w:val="single" w:sz="4" w:space="0" w:color="auto"/>
            </w:tcBorders>
            <w:shd w:val="clear" w:color="000000" w:fill="FFFFFF"/>
            <w:noWrap/>
            <w:vAlign w:val="bottom"/>
            <w:hideMark/>
          </w:tcPr>
          <w:p w14:paraId="6F06068B"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105 831,0</w:t>
            </w:r>
          </w:p>
        </w:tc>
        <w:tc>
          <w:tcPr>
            <w:tcW w:w="1417" w:type="dxa"/>
            <w:tcBorders>
              <w:top w:val="nil"/>
              <w:left w:val="nil"/>
              <w:bottom w:val="single" w:sz="4" w:space="0" w:color="auto"/>
              <w:right w:val="single" w:sz="4" w:space="0" w:color="auto"/>
            </w:tcBorders>
            <w:shd w:val="clear" w:color="000000" w:fill="FFFFFF"/>
            <w:noWrap/>
            <w:vAlign w:val="bottom"/>
            <w:hideMark/>
          </w:tcPr>
          <w:p w14:paraId="5535FD74"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111 651,7</w:t>
            </w:r>
          </w:p>
        </w:tc>
        <w:tc>
          <w:tcPr>
            <w:tcW w:w="1418" w:type="dxa"/>
            <w:tcBorders>
              <w:top w:val="nil"/>
              <w:left w:val="nil"/>
              <w:bottom w:val="single" w:sz="4" w:space="0" w:color="auto"/>
              <w:right w:val="single" w:sz="4" w:space="0" w:color="auto"/>
            </w:tcBorders>
            <w:shd w:val="clear" w:color="000000" w:fill="FFFFFF"/>
            <w:noWrap/>
            <w:vAlign w:val="bottom"/>
            <w:hideMark/>
          </w:tcPr>
          <w:p w14:paraId="134927D4"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217 482,71</w:t>
            </w:r>
          </w:p>
        </w:tc>
      </w:tr>
      <w:tr w:rsidR="00963012" w:rsidRPr="00665189" w14:paraId="5CD10D63"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57489CCB"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4. Плановый объем отпуска э/э (сальдо-переток) из сетей ФСК</w:t>
            </w:r>
          </w:p>
        </w:tc>
        <w:tc>
          <w:tcPr>
            <w:tcW w:w="1018" w:type="dxa"/>
            <w:tcBorders>
              <w:top w:val="nil"/>
              <w:left w:val="nil"/>
              <w:bottom w:val="single" w:sz="4" w:space="0" w:color="auto"/>
              <w:right w:val="single" w:sz="4" w:space="0" w:color="auto"/>
            </w:tcBorders>
            <w:shd w:val="clear" w:color="000000" w:fill="FFFFFF"/>
            <w:noWrap/>
            <w:vAlign w:val="bottom"/>
            <w:hideMark/>
          </w:tcPr>
          <w:p w14:paraId="17B3F449"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млн.кВтч</w:t>
            </w:r>
          </w:p>
        </w:tc>
        <w:tc>
          <w:tcPr>
            <w:tcW w:w="1418" w:type="dxa"/>
            <w:tcBorders>
              <w:top w:val="nil"/>
              <w:left w:val="nil"/>
              <w:bottom w:val="single" w:sz="4" w:space="0" w:color="auto"/>
              <w:right w:val="single" w:sz="4" w:space="0" w:color="auto"/>
            </w:tcBorders>
            <w:shd w:val="clear" w:color="000000" w:fill="FFFFFF"/>
            <w:noWrap/>
            <w:vAlign w:val="bottom"/>
            <w:hideMark/>
          </w:tcPr>
          <w:p w14:paraId="6DAF5481"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276 751,30</w:t>
            </w:r>
          </w:p>
        </w:tc>
        <w:tc>
          <w:tcPr>
            <w:tcW w:w="1417" w:type="dxa"/>
            <w:tcBorders>
              <w:top w:val="nil"/>
              <w:left w:val="nil"/>
              <w:bottom w:val="single" w:sz="4" w:space="0" w:color="auto"/>
              <w:right w:val="single" w:sz="4" w:space="0" w:color="auto"/>
            </w:tcBorders>
            <w:shd w:val="clear" w:color="000000" w:fill="FFFFFF"/>
            <w:noWrap/>
            <w:vAlign w:val="bottom"/>
            <w:hideMark/>
          </w:tcPr>
          <w:p w14:paraId="7A49DDB5"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340 769,60</w:t>
            </w:r>
          </w:p>
        </w:tc>
        <w:tc>
          <w:tcPr>
            <w:tcW w:w="1418" w:type="dxa"/>
            <w:tcBorders>
              <w:top w:val="nil"/>
              <w:left w:val="nil"/>
              <w:bottom w:val="single" w:sz="4" w:space="0" w:color="auto"/>
              <w:right w:val="single" w:sz="4" w:space="0" w:color="auto"/>
            </w:tcBorders>
            <w:shd w:val="clear" w:color="000000" w:fill="FFFFFF"/>
            <w:noWrap/>
            <w:vAlign w:val="bottom"/>
            <w:hideMark/>
          </w:tcPr>
          <w:p w14:paraId="7ECB6AE7"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617 520,90</w:t>
            </w:r>
          </w:p>
        </w:tc>
      </w:tr>
      <w:tr w:rsidR="00963012" w:rsidRPr="00665189" w14:paraId="0EDC6176"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5AFB7757"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5. Норматив потерь ФСК</w:t>
            </w:r>
          </w:p>
        </w:tc>
        <w:tc>
          <w:tcPr>
            <w:tcW w:w="1018" w:type="dxa"/>
            <w:tcBorders>
              <w:top w:val="nil"/>
              <w:left w:val="nil"/>
              <w:bottom w:val="single" w:sz="4" w:space="0" w:color="auto"/>
              <w:right w:val="single" w:sz="4" w:space="0" w:color="auto"/>
            </w:tcBorders>
            <w:shd w:val="clear" w:color="000000" w:fill="FFFFFF"/>
            <w:noWrap/>
            <w:vAlign w:val="bottom"/>
            <w:hideMark/>
          </w:tcPr>
          <w:p w14:paraId="7C1E1F6A"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w:t>
            </w:r>
          </w:p>
        </w:tc>
        <w:tc>
          <w:tcPr>
            <w:tcW w:w="1418" w:type="dxa"/>
            <w:tcBorders>
              <w:top w:val="nil"/>
              <w:left w:val="nil"/>
              <w:bottom w:val="single" w:sz="4" w:space="0" w:color="auto"/>
              <w:right w:val="single" w:sz="4" w:space="0" w:color="auto"/>
            </w:tcBorders>
            <w:shd w:val="clear" w:color="000000" w:fill="FFFFFF"/>
            <w:noWrap/>
            <w:vAlign w:val="bottom"/>
            <w:hideMark/>
          </w:tcPr>
          <w:p w14:paraId="2AA82B68"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7,53%</w:t>
            </w:r>
          </w:p>
        </w:tc>
        <w:tc>
          <w:tcPr>
            <w:tcW w:w="1417" w:type="dxa"/>
            <w:tcBorders>
              <w:top w:val="nil"/>
              <w:left w:val="nil"/>
              <w:bottom w:val="single" w:sz="4" w:space="0" w:color="auto"/>
              <w:right w:val="single" w:sz="4" w:space="0" w:color="auto"/>
            </w:tcBorders>
            <w:shd w:val="clear" w:color="000000" w:fill="FFFFFF"/>
            <w:noWrap/>
            <w:vAlign w:val="bottom"/>
            <w:hideMark/>
          </w:tcPr>
          <w:p w14:paraId="1095FF0A"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7,53%</w:t>
            </w:r>
          </w:p>
        </w:tc>
        <w:tc>
          <w:tcPr>
            <w:tcW w:w="1418" w:type="dxa"/>
            <w:tcBorders>
              <w:top w:val="nil"/>
              <w:left w:val="nil"/>
              <w:bottom w:val="single" w:sz="4" w:space="0" w:color="auto"/>
              <w:right w:val="single" w:sz="4" w:space="0" w:color="auto"/>
            </w:tcBorders>
            <w:shd w:val="clear" w:color="000000" w:fill="FFFFFF"/>
            <w:noWrap/>
            <w:vAlign w:val="bottom"/>
            <w:hideMark/>
          </w:tcPr>
          <w:p w14:paraId="6565D655"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7,53%</w:t>
            </w:r>
          </w:p>
        </w:tc>
      </w:tr>
      <w:tr w:rsidR="00963012" w:rsidRPr="00665189" w14:paraId="038C687A"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37939288"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6. Потери в сети ЕНЭС</w:t>
            </w:r>
          </w:p>
        </w:tc>
        <w:tc>
          <w:tcPr>
            <w:tcW w:w="1018" w:type="dxa"/>
            <w:tcBorders>
              <w:top w:val="nil"/>
              <w:left w:val="nil"/>
              <w:bottom w:val="single" w:sz="4" w:space="0" w:color="auto"/>
              <w:right w:val="single" w:sz="4" w:space="0" w:color="auto"/>
            </w:tcBorders>
            <w:shd w:val="clear" w:color="000000" w:fill="FFFFFF"/>
            <w:noWrap/>
            <w:vAlign w:val="bottom"/>
            <w:hideMark/>
          </w:tcPr>
          <w:p w14:paraId="33693AC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тыс.кВт*ч</w:t>
            </w:r>
          </w:p>
        </w:tc>
        <w:tc>
          <w:tcPr>
            <w:tcW w:w="1418" w:type="dxa"/>
            <w:tcBorders>
              <w:top w:val="nil"/>
              <w:left w:val="nil"/>
              <w:bottom w:val="single" w:sz="4" w:space="0" w:color="auto"/>
              <w:right w:val="single" w:sz="4" w:space="0" w:color="auto"/>
            </w:tcBorders>
            <w:shd w:val="clear" w:color="000000" w:fill="FFFFFF"/>
            <w:noWrap/>
            <w:vAlign w:val="center"/>
            <w:hideMark/>
          </w:tcPr>
          <w:p w14:paraId="66FFE5AA"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20 839,37</w:t>
            </w:r>
          </w:p>
        </w:tc>
        <w:tc>
          <w:tcPr>
            <w:tcW w:w="1417" w:type="dxa"/>
            <w:tcBorders>
              <w:top w:val="nil"/>
              <w:left w:val="nil"/>
              <w:bottom w:val="single" w:sz="4" w:space="0" w:color="auto"/>
              <w:right w:val="single" w:sz="4" w:space="0" w:color="auto"/>
            </w:tcBorders>
            <w:shd w:val="clear" w:color="000000" w:fill="FFFFFF"/>
            <w:noWrap/>
            <w:vAlign w:val="center"/>
            <w:hideMark/>
          </w:tcPr>
          <w:p w14:paraId="021A85A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25 659,95</w:t>
            </w:r>
          </w:p>
        </w:tc>
        <w:tc>
          <w:tcPr>
            <w:tcW w:w="1418" w:type="dxa"/>
            <w:tcBorders>
              <w:top w:val="nil"/>
              <w:left w:val="nil"/>
              <w:bottom w:val="single" w:sz="4" w:space="0" w:color="auto"/>
              <w:right w:val="single" w:sz="4" w:space="0" w:color="auto"/>
            </w:tcBorders>
            <w:shd w:val="clear" w:color="000000" w:fill="FFFFFF"/>
            <w:noWrap/>
            <w:vAlign w:val="center"/>
            <w:hideMark/>
          </w:tcPr>
          <w:p w14:paraId="4E85F171"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46 499,32</w:t>
            </w:r>
          </w:p>
        </w:tc>
      </w:tr>
      <w:tr w:rsidR="00963012" w:rsidRPr="00665189" w14:paraId="77E2A244"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16963D1D"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7. Ставка по оплате потерь***</w:t>
            </w:r>
          </w:p>
        </w:tc>
        <w:tc>
          <w:tcPr>
            <w:tcW w:w="1018" w:type="dxa"/>
            <w:tcBorders>
              <w:top w:val="nil"/>
              <w:left w:val="nil"/>
              <w:bottom w:val="single" w:sz="4" w:space="0" w:color="auto"/>
              <w:right w:val="single" w:sz="4" w:space="0" w:color="auto"/>
            </w:tcBorders>
            <w:shd w:val="clear" w:color="000000" w:fill="FFFFFF"/>
            <w:noWrap/>
            <w:vAlign w:val="center"/>
            <w:hideMark/>
          </w:tcPr>
          <w:p w14:paraId="1CB3305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руб/МВтч</w:t>
            </w:r>
          </w:p>
        </w:tc>
        <w:tc>
          <w:tcPr>
            <w:tcW w:w="1418" w:type="dxa"/>
            <w:tcBorders>
              <w:top w:val="nil"/>
              <w:left w:val="nil"/>
              <w:bottom w:val="single" w:sz="4" w:space="0" w:color="auto"/>
              <w:right w:val="single" w:sz="4" w:space="0" w:color="auto"/>
            </w:tcBorders>
            <w:shd w:val="clear" w:color="000000" w:fill="FFFFFF"/>
            <w:noWrap/>
            <w:vAlign w:val="center"/>
            <w:hideMark/>
          </w:tcPr>
          <w:p w14:paraId="21534DC8"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2 039,80</w:t>
            </w:r>
          </w:p>
        </w:tc>
        <w:tc>
          <w:tcPr>
            <w:tcW w:w="1417" w:type="dxa"/>
            <w:tcBorders>
              <w:top w:val="nil"/>
              <w:left w:val="nil"/>
              <w:bottom w:val="single" w:sz="4" w:space="0" w:color="auto"/>
              <w:right w:val="single" w:sz="4" w:space="0" w:color="auto"/>
            </w:tcBorders>
            <w:shd w:val="clear" w:color="000000" w:fill="FFFFFF"/>
            <w:noWrap/>
            <w:vAlign w:val="center"/>
            <w:hideMark/>
          </w:tcPr>
          <w:p w14:paraId="13DBBE03"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2 039,80</w:t>
            </w:r>
          </w:p>
        </w:tc>
        <w:tc>
          <w:tcPr>
            <w:tcW w:w="1418" w:type="dxa"/>
            <w:tcBorders>
              <w:top w:val="nil"/>
              <w:left w:val="nil"/>
              <w:bottom w:val="single" w:sz="4" w:space="0" w:color="auto"/>
              <w:right w:val="single" w:sz="4" w:space="0" w:color="auto"/>
            </w:tcBorders>
            <w:shd w:val="clear" w:color="000000" w:fill="FFFFFF"/>
            <w:noWrap/>
            <w:vAlign w:val="center"/>
            <w:hideMark/>
          </w:tcPr>
          <w:p w14:paraId="7015301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2 039,80</w:t>
            </w:r>
          </w:p>
        </w:tc>
      </w:tr>
      <w:tr w:rsidR="00963012" w:rsidRPr="00665189" w14:paraId="2CD56DF7"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4C7808A8"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8. Затраты на покупку потерь (стр.4*стр5)/1000</w:t>
            </w:r>
          </w:p>
        </w:tc>
        <w:tc>
          <w:tcPr>
            <w:tcW w:w="1018" w:type="dxa"/>
            <w:tcBorders>
              <w:top w:val="nil"/>
              <w:left w:val="nil"/>
              <w:bottom w:val="single" w:sz="4" w:space="0" w:color="auto"/>
              <w:right w:val="single" w:sz="4" w:space="0" w:color="auto"/>
            </w:tcBorders>
            <w:shd w:val="clear" w:color="000000" w:fill="FFFFFF"/>
            <w:noWrap/>
            <w:vAlign w:val="bottom"/>
            <w:hideMark/>
          </w:tcPr>
          <w:p w14:paraId="33F0FBE9"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тыс.руб.</w:t>
            </w:r>
          </w:p>
        </w:tc>
        <w:tc>
          <w:tcPr>
            <w:tcW w:w="1418" w:type="dxa"/>
            <w:tcBorders>
              <w:top w:val="nil"/>
              <w:left w:val="nil"/>
              <w:bottom w:val="single" w:sz="4" w:space="0" w:color="auto"/>
              <w:right w:val="single" w:sz="4" w:space="0" w:color="auto"/>
            </w:tcBorders>
            <w:shd w:val="clear" w:color="000000" w:fill="FFFFFF"/>
            <w:noWrap/>
            <w:vAlign w:val="bottom"/>
            <w:hideMark/>
          </w:tcPr>
          <w:p w14:paraId="3EFCDC2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42 508,15</w:t>
            </w:r>
          </w:p>
        </w:tc>
        <w:tc>
          <w:tcPr>
            <w:tcW w:w="1417" w:type="dxa"/>
            <w:tcBorders>
              <w:top w:val="nil"/>
              <w:left w:val="nil"/>
              <w:bottom w:val="single" w:sz="4" w:space="0" w:color="auto"/>
              <w:right w:val="single" w:sz="4" w:space="0" w:color="auto"/>
            </w:tcBorders>
            <w:shd w:val="clear" w:color="000000" w:fill="FFFFFF"/>
            <w:noWrap/>
            <w:vAlign w:val="bottom"/>
            <w:hideMark/>
          </w:tcPr>
          <w:p w14:paraId="0597B5F1"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52 341,17</w:t>
            </w:r>
          </w:p>
        </w:tc>
        <w:tc>
          <w:tcPr>
            <w:tcW w:w="1418" w:type="dxa"/>
            <w:tcBorders>
              <w:top w:val="nil"/>
              <w:left w:val="nil"/>
              <w:bottom w:val="single" w:sz="4" w:space="0" w:color="auto"/>
              <w:right w:val="single" w:sz="4" w:space="0" w:color="auto"/>
            </w:tcBorders>
            <w:shd w:val="clear" w:color="000000" w:fill="FFFFFF"/>
            <w:noWrap/>
            <w:vAlign w:val="bottom"/>
            <w:hideMark/>
          </w:tcPr>
          <w:p w14:paraId="282BA13D"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94 849,32</w:t>
            </w:r>
          </w:p>
        </w:tc>
      </w:tr>
      <w:tr w:rsidR="00963012" w:rsidRPr="00665189" w14:paraId="1C0E444E"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12E8572D"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9. Корректировка</w:t>
            </w:r>
          </w:p>
        </w:tc>
        <w:tc>
          <w:tcPr>
            <w:tcW w:w="1018" w:type="dxa"/>
            <w:tcBorders>
              <w:top w:val="nil"/>
              <w:left w:val="nil"/>
              <w:bottom w:val="single" w:sz="4" w:space="0" w:color="auto"/>
              <w:right w:val="single" w:sz="4" w:space="0" w:color="auto"/>
            </w:tcBorders>
            <w:shd w:val="clear" w:color="000000" w:fill="FFFFFF"/>
            <w:noWrap/>
            <w:vAlign w:val="bottom"/>
            <w:hideMark/>
          </w:tcPr>
          <w:p w14:paraId="766526E5"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21921F5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7" w:type="dxa"/>
            <w:tcBorders>
              <w:top w:val="nil"/>
              <w:left w:val="nil"/>
              <w:bottom w:val="single" w:sz="4" w:space="0" w:color="auto"/>
              <w:right w:val="single" w:sz="4" w:space="0" w:color="auto"/>
            </w:tcBorders>
            <w:shd w:val="clear" w:color="000000" w:fill="FFFFFF"/>
            <w:noWrap/>
            <w:vAlign w:val="bottom"/>
            <w:hideMark/>
          </w:tcPr>
          <w:p w14:paraId="7DC857A4"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09D71A07"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r>
      <w:tr w:rsidR="00963012" w:rsidRPr="00665189" w14:paraId="3A3A206C"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6A5F1BEE"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10. Услуги ФСК всего (стр. 3+стр.6+стр.7)</w:t>
            </w:r>
          </w:p>
        </w:tc>
        <w:tc>
          <w:tcPr>
            <w:tcW w:w="1018" w:type="dxa"/>
            <w:tcBorders>
              <w:top w:val="nil"/>
              <w:left w:val="nil"/>
              <w:bottom w:val="single" w:sz="4" w:space="0" w:color="auto"/>
              <w:right w:val="single" w:sz="4" w:space="0" w:color="auto"/>
            </w:tcBorders>
            <w:shd w:val="clear" w:color="000000" w:fill="FFFFFF"/>
            <w:noWrap/>
            <w:vAlign w:val="bottom"/>
            <w:hideMark/>
          </w:tcPr>
          <w:p w14:paraId="5DBF711F"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тыс.руб.</w:t>
            </w:r>
          </w:p>
        </w:tc>
        <w:tc>
          <w:tcPr>
            <w:tcW w:w="1418" w:type="dxa"/>
            <w:tcBorders>
              <w:top w:val="nil"/>
              <w:left w:val="nil"/>
              <w:bottom w:val="single" w:sz="4" w:space="0" w:color="auto"/>
              <w:right w:val="single" w:sz="4" w:space="0" w:color="auto"/>
            </w:tcBorders>
            <w:shd w:val="clear" w:color="000000" w:fill="FFFFFF"/>
            <w:noWrap/>
            <w:vAlign w:val="bottom"/>
            <w:hideMark/>
          </w:tcPr>
          <w:p w14:paraId="14638F2D" w14:textId="111DEA8B"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xml:space="preserve">148 339,15   </w:t>
            </w:r>
          </w:p>
        </w:tc>
        <w:tc>
          <w:tcPr>
            <w:tcW w:w="1417" w:type="dxa"/>
            <w:tcBorders>
              <w:top w:val="nil"/>
              <w:left w:val="nil"/>
              <w:bottom w:val="single" w:sz="4" w:space="0" w:color="auto"/>
              <w:right w:val="single" w:sz="4" w:space="0" w:color="auto"/>
            </w:tcBorders>
            <w:shd w:val="clear" w:color="000000" w:fill="FFFFFF"/>
            <w:noWrap/>
            <w:vAlign w:val="bottom"/>
            <w:hideMark/>
          </w:tcPr>
          <w:p w14:paraId="4A786DD1" w14:textId="04F39EC0"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xml:space="preserve">163 992,87   </w:t>
            </w:r>
          </w:p>
        </w:tc>
        <w:tc>
          <w:tcPr>
            <w:tcW w:w="1418" w:type="dxa"/>
            <w:tcBorders>
              <w:top w:val="nil"/>
              <w:left w:val="nil"/>
              <w:bottom w:val="single" w:sz="4" w:space="0" w:color="auto"/>
              <w:right w:val="single" w:sz="4" w:space="0" w:color="auto"/>
            </w:tcBorders>
            <w:shd w:val="clear" w:color="000000" w:fill="FFFFFF"/>
            <w:noWrap/>
            <w:vAlign w:val="bottom"/>
            <w:hideMark/>
          </w:tcPr>
          <w:p w14:paraId="0919B4CF" w14:textId="54690D43"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xml:space="preserve">312 332,56   </w:t>
            </w:r>
          </w:p>
        </w:tc>
      </w:tr>
    </w:tbl>
    <w:p w14:paraId="3D99E743" w14:textId="77777777" w:rsidR="00963012" w:rsidRPr="00416274" w:rsidRDefault="00963012" w:rsidP="00A7224C">
      <w:pPr>
        <w:spacing w:after="0" w:line="360" w:lineRule="auto"/>
        <w:ind w:firstLine="709"/>
        <w:jc w:val="both"/>
        <w:rPr>
          <w:rFonts w:ascii="Myriad Pro" w:hAnsi="Myriad Pro"/>
        </w:rPr>
      </w:pPr>
    </w:p>
    <w:p w14:paraId="451F0927" w14:textId="70CA18B5" w:rsidR="00876BAA" w:rsidRDefault="008E3B05" w:rsidP="003F241C">
      <w:pPr>
        <w:spacing w:after="0" w:line="360" w:lineRule="auto"/>
        <w:ind w:firstLine="709"/>
        <w:jc w:val="both"/>
        <w:rPr>
          <w:rFonts w:ascii="Myriad Pro" w:hAnsi="Myriad Pro"/>
          <w:sz w:val="26"/>
          <w:szCs w:val="26"/>
        </w:rPr>
      </w:pPr>
      <w:r>
        <w:rPr>
          <w:rFonts w:ascii="Myriad Pro" w:hAnsi="Myriad Pro"/>
          <w:sz w:val="26"/>
          <w:szCs w:val="26"/>
        </w:rPr>
        <w:t xml:space="preserve">Филиал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FB47DB">
        <w:rPr>
          <w:rFonts w:ascii="Myriad Pro" w:hAnsi="Myriad Pro"/>
          <w:sz w:val="26"/>
          <w:szCs w:val="26"/>
        </w:rPr>
        <w:t xml:space="preserve"> </w:t>
      </w:r>
      <w:r>
        <w:rPr>
          <w:rFonts w:ascii="Myriad Pro" w:hAnsi="Myriad Pro"/>
          <w:sz w:val="26"/>
          <w:szCs w:val="26"/>
        </w:rPr>
        <w:t>-</w:t>
      </w:r>
      <w:r w:rsidR="00FB47DB">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00D4169D">
        <w:rPr>
          <w:rFonts w:ascii="Myriad Pro" w:hAnsi="Myriad Pro"/>
          <w:sz w:val="26"/>
          <w:szCs w:val="26"/>
        </w:rPr>
        <w:t xml:space="preserve">письмом от </w:t>
      </w:r>
      <w:r>
        <w:rPr>
          <w:rFonts w:ascii="Myriad Pro" w:hAnsi="Myriad Pro"/>
          <w:sz w:val="26"/>
          <w:szCs w:val="26"/>
        </w:rPr>
        <w:t xml:space="preserve">11.12.2018 №АЭ/1502/727 направил в Службу по тарифам </w:t>
      </w:r>
      <w:r w:rsidR="00474CDC">
        <w:rPr>
          <w:rFonts w:ascii="Myriad Pro" w:hAnsi="Myriad Pro"/>
          <w:sz w:val="26"/>
          <w:szCs w:val="26"/>
        </w:rPr>
        <w:t>Н</w:t>
      </w:r>
      <w:r>
        <w:rPr>
          <w:rFonts w:ascii="Myriad Pro" w:hAnsi="Myriad Pro"/>
          <w:sz w:val="26"/>
          <w:szCs w:val="26"/>
        </w:rPr>
        <w:t>ской области уточнение</w:t>
      </w:r>
      <w:r w:rsidR="00876BAA">
        <w:rPr>
          <w:rFonts w:ascii="Myriad Pro" w:hAnsi="Myriad Pro"/>
          <w:sz w:val="26"/>
          <w:szCs w:val="26"/>
        </w:rPr>
        <w:t xml:space="preserve"> по стоимости потерь электрической энергии в ЕНЭС по фактическим данным за 10</w:t>
      </w:r>
      <w:r w:rsidR="00CD3E62">
        <w:rPr>
          <w:rFonts w:ascii="Myriad Pro" w:hAnsi="Myriad Pro"/>
          <w:sz w:val="26"/>
          <w:szCs w:val="26"/>
        </w:rPr>
        <w:t> </w:t>
      </w:r>
      <w:r w:rsidR="00876BAA">
        <w:rPr>
          <w:rFonts w:ascii="Myriad Pro" w:hAnsi="Myriad Pro"/>
          <w:sz w:val="26"/>
          <w:szCs w:val="26"/>
        </w:rPr>
        <w:t xml:space="preserve">месяцев 2018 года. Филиалом ПАО </w:t>
      </w:r>
      <w:r w:rsidR="007B628E">
        <w:rPr>
          <w:rFonts w:ascii="Myriad Pro" w:hAnsi="Myriad Pro"/>
          <w:sz w:val="26"/>
          <w:szCs w:val="26"/>
        </w:rPr>
        <w:t>«</w:t>
      </w:r>
      <w:r w:rsidR="00876BAA">
        <w:rPr>
          <w:rFonts w:ascii="Myriad Pro" w:hAnsi="Myriad Pro"/>
          <w:sz w:val="26"/>
          <w:szCs w:val="26"/>
        </w:rPr>
        <w:t>МРСК Юга</w:t>
      </w:r>
      <w:r w:rsidR="007B628E">
        <w:rPr>
          <w:rFonts w:ascii="Myriad Pro" w:hAnsi="Myriad Pro"/>
          <w:sz w:val="26"/>
          <w:szCs w:val="26"/>
        </w:rPr>
        <w:t>»</w:t>
      </w:r>
      <w:r w:rsidR="00FB47DB">
        <w:rPr>
          <w:rFonts w:ascii="Myriad Pro" w:hAnsi="Myriad Pro"/>
          <w:sz w:val="26"/>
          <w:szCs w:val="26"/>
        </w:rPr>
        <w:t xml:space="preserve"> </w:t>
      </w:r>
      <w:r w:rsidR="00876BAA">
        <w:rPr>
          <w:rFonts w:ascii="Myriad Pro" w:hAnsi="Myriad Pro"/>
          <w:sz w:val="26"/>
          <w:szCs w:val="26"/>
        </w:rPr>
        <w:t>-</w:t>
      </w:r>
      <w:r w:rsidR="00FB47DB">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00876BAA">
        <w:rPr>
          <w:rFonts w:ascii="Myriad Pro" w:hAnsi="Myriad Pro"/>
          <w:sz w:val="26"/>
          <w:szCs w:val="26"/>
        </w:rPr>
        <w:t>ьэнерго</w:t>
      </w:r>
      <w:r w:rsidR="007B628E">
        <w:rPr>
          <w:rFonts w:ascii="Myriad Pro" w:hAnsi="Myriad Pro"/>
          <w:sz w:val="26"/>
          <w:szCs w:val="26"/>
        </w:rPr>
        <w:t>»</w:t>
      </w:r>
      <w:r w:rsidR="00876BAA">
        <w:rPr>
          <w:rFonts w:ascii="Myriad Pro" w:hAnsi="Myriad Pro"/>
          <w:sz w:val="26"/>
          <w:szCs w:val="26"/>
        </w:rPr>
        <w:t xml:space="preserve"> направлена просьба с тем, чтобы Служб</w:t>
      </w:r>
      <w:r w:rsidR="00FB47DB">
        <w:rPr>
          <w:rFonts w:ascii="Myriad Pro" w:hAnsi="Myriad Pro"/>
          <w:sz w:val="26"/>
          <w:szCs w:val="26"/>
        </w:rPr>
        <w:t>а</w:t>
      </w:r>
      <w:r w:rsidR="00876BAA">
        <w:rPr>
          <w:rFonts w:ascii="Myriad Pro" w:hAnsi="Myriad Pro"/>
          <w:sz w:val="26"/>
          <w:szCs w:val="26"/>
        </w:rPr>
        <w:t xml:space="preserve"> по тарифам </w:t>
      </w:r>
      <w:r w:rsidR="00474CDC">
        <w:rPr>
          <w:rFonts w:ascii="Myriad Pro" w:hAnsi="Myriad Pro"/>
          <w:sz w:val="26"/>
          <w:szCs w:val="26"/>
        </w:rPr>
        <w:t>Н</w:t>
      </w:r>
      <w:r w:rsidR="00876BAA">
        <w:rPr>
          <w:rFonts w:ascii="Myriad Pro" w:hAnsi="Myriad Pro"/>
          <w:sz w:val="26"/>
          <w:szCs w:val="26"/>
        </w:rPr>
        <w:t xml:space="preserve">ской области при расчете </w:t>
      </w:r>
      <w:r w:rsidR="007916DE">
        <w:rPr>
          <w:rFonts w:ascii="Myriad Pro" w:hAnsi="Myriad Pro"/>
          <w:sz w:val="26"/>
          <w:szCs w:val="26"/>
        </w:rPr>
        <w:t>расходов на оплату услуг по сетям ЕНЭС</w:t>
      </w:r>
      <w:r w:rsidR="00FB47DB">
        <w:rPr>
          <w:rFonts w:ascii="Myriad Pro" w:hAnsi="Myriad Pro"/>
          <w:sz w:val="26"/>
          <w:szCs w:val="26"/>
        </w:rPr>
        <w:t xml:space="preserve"> исходила</w:t>
      </w:r>
      <w:r w:rsidR="007916DE">
        <w:rPr>
          <w:rFonts w:ascii="Myriad Pro" w:hAnsi="Myriad Pro"/>
          <w:sz w:val="26"/>
          <w:szCs w:val="26"/>
        </w:rPr>
        <w:t xml:space="preserve"> из цены на электрическую энергию (мощность)</w:t>
      </w:r>
      <w:r w:rsidR="00CD3E62">
        <w:rPr>
          <w:rFonts w:ascii="Myriad Pro" w:hAnsi="Myriad Pro"/>
          <w:sz w:val="26"/>
          <w:szCs w:val="26"/>
        </w:rPr>
        <w:t>,</w:t>
      </w:r>
      <w:r w:rsidR="00EE3067">
        <w:rPr>
          <w:rFonts w:ascii="Myriad Pro" w:hAnsi="Myriad Pro"/>
          <w:sz w:val="26"/>
          <w:szCs w:val="26"/>
        </w:rPr>
        <w:t xml:space="preserve"> </w:t>
      </w:r>
      <w:r w:rsidR="00CD3E62">
        <w:rPr>
          <w:rFonts w:ascii="Myriad Pro" w:hAnsi="Myriad Pro"/>
          <w:sz w:val="26"/>
          <w:szCs w:val="26"/>
        </w:rPr>
        <w:t xml:space="preserve">сложившейся </w:t>
      </w:r>
      <w:r w:rsidR="00EE3067">
        <w:rPr>
          <w:rFonts w:ascii="Myriad Pro" w:hAnsi="Myriad Pro"/>
          <w:sz w:val="26"/>
          <w:szCs w:val="26"/>
        </w:rPr>
        <w:t xml:space="preserve">по фактическим данным за 2017 год и </w:t>
      </w:r>
      <w:r w:rsidR="000C631D">
        <w:rPr>
          <w:rFonts w:ascii="Myriad Pro" w:hAnsi="Myriad Pro"/>
          <w:sz w:val="26"/>
          <w:szCs w:val="26"/>
        </w:rPr>
        <w:br/>
      </w:r>
      <w:r w:rsidR="00EE3067">
        <w:rPr>
          <w:rFonts w:ascii="Myriad Pro" w:hAnsi="Myriad Pro"/>
          <w:sz w:val="26"/>
          <w:szCs w:val="26"/>
        </w:rPr>
        <w:t>10 месяцев 2018 года</w:t>
      </w:r>
      <w:r w:rsidR="007916DE">
        <w:rPr>
          <w:rFonts w:ascii="Myriad Pro" w:hAnsi="Myriad Pro"/>
          <w:sz w:val="26"/>
          <w:szCs w:val="26"/>
        </w:rPr>
        <w:t xml:space="preserve"> – 2</w:t>
      </w:r>
      <w:r w:rsidR="00132DE4">
        <w:rPr>
          <w:rFonts w:ascii="Myriad Pro" w:hAnsi="Myriad Pro"/>
          <w:sz w:val="26"/>
          <w:szCs w:val="26"/>
        </w:rPr>
        <w:t xml:space="preserve"> </w:t>
      </w:r>
      <w:r w:rsidR="007916DE">
        <w:rPr>
          <w:rFonts w:ascii="Myriad Pro" w:hAnsi="Myriad Pro"/>
          <w:sz w:val="26"/>
          <w:szCs w:val="26"/>
        </w:rPr>
        <w:t>077,95 руб./кВт</w:t>
      </w:r>
      <w:r w:rsidR="00FB47DB">
        <w:rPr>
          <w:rFonts w:ascii="Myriad Pro" w:hAnsi="Myriad Pro"/>
          <w:sz w:val="26"/>
          <w:szCs w:val="26"/>
        </w:rPr>
        <w:t>*</w:t>
      </w:r>
      <w:r w:rsidR="007916DE">
        <w:rPr>
          <w:rFonts w:ascii="Myriad Pro" w:hAnsi="Myriad Pro"/>
          <w:sz w:val="26"/>
          <w:szCs w:val="26"/>
        </w:rPr>
        <w:t>ч.</w:t>
      </w:r>
    </w:p>
    <w:p w14:paraId="49864474" w14:textId="77777777" w:rsidR="00D4169D" w:rsidRDefault="00D4169D" w:rsidP="003F241C">
      <w:pPr>
        <w:spacing w:after="0" w:line="360" w:lineRule="auto"/>
        <w:ind w:firstLine="709"/>
        <w:jc w:val="both"/>
        <w:rPr>
          <w:rFonts w:ascii="Myriad Pro" w:hAnsi="Myriad Pro"/>
          <w:sz w:val="26"/>
          <w:szCs w:val="26"/>
        </w:rPr>
      </w:pPr>
    </w:p>
    <w:p w14:paraId="5100B7E1" w14:textId="77777777" w:rsidR="00D94681" w:rsidRPr="00F02F53" w:rsidRDefault="00D94681" w:rsidP="00D9468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239B259B" w14:textId="43D16C22" w:rsidR="00D94681" w:rsidRDefault="005E2075" w:rsidP="00FB7402">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экспертном заключении </w:t>
      </w:r>
      <w:r w:rsidR="00660655">
        <w:rPr>
          <w:rFonts w:ascii="Myriad Pro" w:eastAsia="Calibri" w:hAnsi="Myriad Pro" w:cs="Times New Roman"/>
          <w:sz w:val="26"/>
          <w:szCs w:val="26"/>
        </w:rPr>
        <w:t xml:space="preserve">Службы по тарифам </w:t>
      </w:r>
      <w:r w:rsidR="00474CDC">
        <w:rPr>
          <w:rFonts w:ascii="Myriad Pro" w:eastAsia="Calibri" w:hAnsi="Myriad Pro" w:cs="Times New Roman"/>
          <w:sz w:val="26"/>
          <w:szCs w:val="26"/>
        </w:rPr>
        <w:t>Н</w:t>
      </w:r>
      <w:r w:rsidR="00660655">
        <w:rPr>
          <w:rFonts w:ascii="Myriad Pro" w:eastAsia="Calibri" w:hAnsi="Myriad Pro" w:cs="Times New Roman"/>
          <w:sz w:val="26"/>
          <w:szCs w:val="26"/>
        </w:rPr>
        <w:t xml:space="preserve">ской области отражена сумма по расходам на оплату услуг по передаче электрической энергии по сетям ЕНЭС в сумме – 300 661,45 тыс. рублей, при этом в приложении № 5 к экспертному заключению Службы по тарифам </w:t>
      </w:r>
      <w:r w:rsidR="00474CDC">
        <w:rPr>
          <w:rFonts w:ascii="Myriad Pro" w:eastAsia="Calibri" w:hAnsi="Myriad Pro" w:cs="Times New Roman"/>
          <w:sz w:val="26"/>
          <w:szCs w:val="26"/>
        </w:rPr>
        <w:t>Н</w:t>
      </w:r>
      <w:r w:rsidR="00660655">
        <w:rPr>
          <w:rFonts w:ascii="Myriad Pro" w:eastAsia="Calibri" w:hAnsi="Myriad Pro" w:cs="Times New Roman"/>
          <w:sz w:val="26"/>
          <w:szCs w:val="26"/>
        </w:rPr>
        <w:t>ской области указана сумма 300 667,27 тыс. рублей.</w:t>
      </w:r>
    </w:p>
    <w:p w14:paraId="7A418BFA" w14:textId="0AD43DCC" w:rsidR="00D35554" w:rsidRDefault="00660655" w:rsidP="00D35554">
      <w:pPr>
        <w:autoSpaceDE w:val="0"/>
        <w:autoSpaceDN w:val="0"/>
        <w:adjustRightInd w:val="0"/>
        <w:spacing w:after="0" w:line="360" w:lineRule="auto"/>
        <w:ind w:firstLine="709"/>
        <w:jc w:val="both"/>
        <w:rPr>
          <w:rFonts w:ascii="Myriad Pro" w:hAnsi="Myriad Pro" w:cs="Myriad Pro"/>
          <w:sz w:val="26"/>
          <w:szCs w:val="26"/>
        </w:rPr>
      </w:pPr>
      <w:r>
        <w:rPr>
          <w:rFonts w:ascii="Myriad Pro" w:eastAsia="Calibri" w:hAnsi="Myriad Pro" w:cs="Times New Roman"/>
          <w:sz w:val="26"/>
          <w:szCs w:val="26"/>
        </w:rPr>
        <w:t xml:space="preserve">Как указано в </w:t>
      </w:r>
      <w:r w:rsidR="00FB7402">
        <w:rPr>
          <w:rFonts w:ascii="Myriad Pro" w:eastAsia="Calibri" w:hAnsi="Myriad Pro" w:cs="Times New Roman"/>
          <w:sz w:val="26"/>
          <w:szCs w:val="26"/>
        </w:rPr>
        <w:t>Э</w:t>
      </w:r>
      <w:r>
        <w:rPr>
          <w:rFonts w:ascii="Myriad Pro" w:eastAsia="Calibri" w:hAnsi="Myriad Pro" w:cs="Times New Roman"/>
          <w:sz w:val="26"/>
          <w:szCs w:val="26"/>
        </w:rPr>
        <w:t>кспертном заключении балансовые показатели по величине заявленной мощности учтены согласно приказ</w:t>
      </w:r>
      <w:r w:rsidR="00FB47DB">
        <w:rPr>
          <w:rFonts w:ascii="Myriad Pro" w:eastAsia="Calibri" w:hAnsi="Myriad Pro" w:cs="Times New Roman"/>
          <w:sz w:val="26"/>
          <w:szCs w:val="26"/>
        </w:rPr>
        <w:t>у</w:t>
      </w:r>
      <w:r>
        <w:rPr>
          <w:rFonts w:ascii="Myriad Pro" w:eastAsia="Calibri" w:hAnsi="Myriad Pro" w:cs="Times New Roman"/>
          <w:sz w:val="26"/>
          <w:szCs w:val="26"/>
        </w:rPr>
        <w:t xml:space="preserve"> ФАС России от 27.11.2018 №1649а/18-ДСП, </w:t>
      </w:r>
      <w:r w:rsidR="00FB7402">
        <w:rPr>
          <w:rFonts w:ascii="Myriad Pro" w:eastAsia="Calibri" w:hAnsi="Myriad Pro" w:cs="Times New Roman"/>
          <w:sz w:val="26"/>
          <w:szCs w:val="26"/>
        </w:rPr>
        <w:t xml:space="preserve">по заявке филиала ПАО </w:t>
      </w:r>
      <w:r w:rsidR="007B628E">
        <w:rPr>
          <w:rFonts w:ascii="Myriad Pro" w:eastAsia="Calibri" w:hAnsi="Myriad Pro" w:cs="Times New Roman"/>
          <w:sz w:val="26"/>
          <w:szCs w:val="26"/>
        </w:rPr>
        <w:t>«</w:t>
      </w:r>
      <w:r w:rsidR="00FB7402">
        <w:rPr>
          <w:rFonts w:ascii="Myriad Pro" w:eastAsia="Calibri" w:hAnsi="Myriad Pro" w:cs="Times New Roman"/>
          <w:sz w:val="26"/>
          <w:szCs w:val="26"/>
        </w:rPr>
        <w:t>МРСК Юга</w:t>
      </w:r>
      <w:r w:rsidR="007B628E">
        <w:rPr>
          <w:rFonts w:ascii="Myriad Pro" w:eastAsia="Calibri" w:hAnsi="Myriad Pro" w:cs="Times New Roman"/>
          <w:sz w:val="26"/>
          <w:szCs w:val="26"/>
        </w:rPr>
        <w:t>»</w:t>
      </w:r>
      <w:r w:rsidR="00FB47DB">
        <w:rPr>
          <w:rFonts w:ascii="Myriad Pro" w:eastAsia="Calibri" w:hAnsi="Myriad Pro" w:cs="Times New Roman"/>
          <w:sz w:val="26"/>
          <w:szCs w:val="26"/>
        </w:rPr>
        <w:t xml:space="preserve"> </w:t>
      </w:r>
      <w:r w:rsidR="00FB7402">
        <w:rPr>
          <w:rFonts w:ascii="Myriad Pro" w:eastAsia="Calibri" w:hAnsi="Myriad Pro" w:cs="Times New Roman"/>
          <w:sz w:val="26"/>
          <w:szCs w:val="26"/>
        </w:rPr>
        <w:t>-</w:t>
      </w:r>
      <w:r w:rsidR="00FB47DB">
        <w:rPr>
          <w:rFonts w:ascii="Myriad Pro" w:eastAsia="Calibri" w:hAnsi="Myriad Pro" w:cs="Times New Roman"/>
          <w:sz w:val="26"/>
          <w:szCs w:val="26"/>
        </w:rPr>
        <w:t xml:space="preserve">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sidR="00FB7402">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00FB7402">
        <w:rPr>
          <w:rFonts w:ascii="Myriad Pro" w:eastAsia="Calibri" w:hAnsi="Myriad Pro" w:cs="Times New Roman"/>
          <w:sz w:val="26"/>
          <w:szCs w:val="26"/>
        </w:rPr>
        <w:t xml:space="preserve"> по величине потерь электрической энергии в сетях ЕНЭС. В отношении </w:t>
      </w:r>
      <w:r w:rsidR="008F7026">
        <w:rPr>
          <w:rFonts w:ascii="Myriad Pro" w:eastAsia="Calibri" w:hAnsi="Myriad Pro" w:cs="Times New Roman"/>
          <w:sz w:val="26"/>
          <w:szCs w:val="26"/>
        </w:rPr>
        <w:t xml:space="preserve">расходов на содержание сетей ЕНЭС применялась </w:t>
      </w:r>
      <w:r w:rsidR="00FB7402">
        <w:rPr>
          <w:rFonts w:ascii="Myriad Pro" w:hAnsi="Myriad Pro" w:cs="Myriad Pro"/>
          <w:sz w:val="26"/>
          <w:szCs w:val="26"/>
        </w:rPr>
        <w:t>ставка за содержание объектов электросетевого хозяйства, входящих в единую национальную (общероссийскую) электрическую сеть, тариф</w:t>
      </w:r>
      <w:r w:rsidR="00DA41D8">
        <w:rPr>
          <w:rFonts w:ascii="Myriad Pro" w:hAnsi="Myriad Pro" w:cs="Myriad Pro"/>
          <w:sz w:val="26"/>
          <w:szCs w:val="26"/>
        </w:rPr>
        <w:t>а</w:t>
      </w:r>
      <w:r w:rsidR="00FB7402">
        <w:rPr>
          <w:rFonts w:ascii="Myriad Pro" w:hAnsi="Myriad Pro" w:cs="Myriad Pro"/>
          <w:sz w:val="26"/>
          <w:szCs w:val="26"/>
        </w:rPr>
        <w:t xml:space="preserve"> на услуги по передаче электрической энергии по единой национальной (общероссийской) электрической сети</w:t>
      </w:r>
      <w:r w:rsidR="008F7026">
        <w:rPr>
          <w:rFonts w:ascii="Myriad Pro" w:hAnsi="Myriad Pro" w:cs="Myriad Pro"/>
          <w:sz w:val="26"/>
          <w:szCs w:val="26"/>
        </w:rPr>
        <w:t>, утвержденн</w:t>
      </w:r>
      <w:r w:rsidR="00DA41D8">
        <w:rPr>
          <w:rFonts w:ascii="Myriad Pro" w:hAnsi="Myriad Pro" w:cs="Myriad Pro"/>
          <w:sz w:val="26"/>
          <w:szCs w:val="26"/>
        </w:rPr>
        <w:t>ого</w:t>
      </w:r>
      <w:r w:rsidR="008F7026">
        <w:rPr>
          <w:rFonts w:ascii="Myriad Pro" w:hAnsi="Myriad Pro" w:cs="Myriad Pro"/>
          <w:sz w:val="26"/>
          <w:szCs w:val="26"/>
        </w:rPr>
        <w:t xml:space="preserve"> приказом ФСТ России </w:t>
      </w:r>
      <w:r w:rsidR="007C7B04">
        <w:rPr>
          <w:rFonts w:ascii="Myriad Pro" w:hAnsi="Myriad Pro" w:cs="Myriad Pro"/>
          <w:sz w:val="26"/>
          <w:szCs w:val="26"/>
        </w:rPr>
        <w:t xml:space="preserve">от 09.12.2014 № 297-э/3 в редакции приказа ФАС России от 06.12.2018 № 1710/18. Ставка </w:t>
      </w:r>
      <w:r w:rsidR="007C7B04" w:rsidRPr="007C7B04">
        <w:rPr>
          <w:rFonts w:ascii="Myriad Pro" w:hAnsi="Myriad Pro" w:cs="Myriad Pro"/>
          <w:sz w:val="26"/>
          <w:szCs w:val="26"/>
        </w:rPr>
        <w:t>тарифа на услуги по</w:t>
      </w:r>
      <w:r w:rsidR="007C7B04">
        <w:rPr>
          <w:rFonts w:ascii="Myriad Pro" w:hAnsi="Myriad Pro" w:cs="Myriad Pro"/>
          <w:sz w:val="26"/>
          <w:szCs w:val="26"/>
        </w:rPr>
        <w:t xml:space="preserve"> </w:t>
      </w:r>
      <w:r w:rsidR="007C7B04" w:rsidRPr="007C7B04">
        <w:rPr>
          <w:rFonts w:ascii="Myriad Pro" w:hAnsi="Myriad Pro" w:cs="Myriad Pro"/>
          <w:sz w:val="26"/>
          <w:szCs w:val="26"/>
        </w:rPr>
        <w:t>передаче электрической энергии, используем</w:t>
      </w:r>
      <w:r w:rsidR="00F67703">
        <w:rPr>
          <w:rFonts w:ascii="Myriad Pro" w:hAnsi="Myriad Pro" w:cs="Myriad Pro"/>
          <w:sz w:val="26"/>
          <w:szCs w:val="26"/>
        </w:rPr>
        <w:t>ая</w:t>
      </w:r>
      <w:r w:rsidR="007C7B04" w:rsidRPr="007C7B04">
        <w:rPr>
          <w:rFonts w:ascii="Myriad Pro" w:hAnsi="Myriad Pro" w:cs="Myriad Pro"/>
          <w:sz w:val="26"/>
          <w:szCs w:val="26"/>
        </w:rPr>
        <w:t xml:space="preserve"> для целей</w:t>
      </w:r>
      <w:r w:rsidR="007C7B04">
        <w:rPr>
          <w:rFonts w:ascii="Myriad Pro" w:hAnsi="Myriad Pro" w:cs="Myriad Pro"/>
          <w:sz w:val="26"/>
          <w:szCs w:val="26"/>
        </w:rPr>
        <w:t xml:space="preserve"> </w:t>
      </w:r>
      <w:r w:rsidR="007C7B04" w:rsidRPr="007C7B04">
        <w:rPr>
          <w:rFonts w:ascii="Myriad Pro" w:hAnsi="Myriad Pro" w:cs="Myriad Pro"/>
          <w:sz w:val="26"/>
          <w:szCs w:val="26"/>
        </w:rPr>
        <w:t>определения расходов на оплату нормативных потерь</w:t>
      </w:r>
      <w:r w:rsidR="007C7B04">
        <w:rPr>
          <w:rFonts w:ascii="Myriad Pro" w:hAnsi="Myriad Pro" w:cs="Myriad Pro"/>
          <w:sz w:val="26"/>
          <w:szCs w:val="26"/>
        </w:rPr>
        <w:t xml:space="preserve"> </w:t>
      </w:r>
      <w:r w:rsidR="007C7B04" w:rsidRPr="007C7B04">
        <w:rPr>
          <w:rFonts w:ascii="Myriad Pro" w:hAnsi="Myriad Pro" w:cs="Myriad Pro"/>
          <w:sz w:val="26"/>
          <w:szCs w:val="26"/>
        </w:rPr>
        <w:t>электрической энергии при ее передаче по электрическим</w:t>
      </w:r>
      <w:r w:rsidR="007C7B04">
        <w:rPr>
          <w:rFonts w:ascii="Myriad Pro" w:hAnsi="Myriad Pro" w:cs="Myriad Pro"/>
          <w:sz w:val="26"/>
          <w:szCs w:val="26"/>
        </w:rPr>
        <w:t xml:space="preserve"> </w:t>
      </w:r>
      <w:r w:rsidR="007C7B04" w:rsidRPr="007C7B04">
        <w:rPr>
          <w:rFonts w:ascii="Myriad Pro" w:hAnsi="Myriad Pro" w:cs="Myriad Pro"/>
          <w:sz w:val="26"/>
          <w:szCs w:val="26"/>
        </w:rPr>
        <w:t>сетям единой национальной (общероссийской)</w:t>
      </w:r>
      <w:r w:rsidR="007C7B04">
        <w:rPr>
          <w:rFonts w:ascii="Myriad Pro" w:hAnsi="Myriad Pro" w:cs="Myriad Pro"/>
          <w:sz w:val="26"/>
          <w:szCs w:val="26"/>
        </w:rPr>
        <w:t xml:space="preserve"> </w:t>
      </w:r>
      <w:r w:rsidR="007C7B04" w:rsidRPr="007C7B04">
        <w:rPr>
          <w:rFonts w:ascii="Myriad Pro" w:hAnsi="Myriad Pro" w:cs="Myriad Pro"/>
          <w:sz w:val="26"/>
          <w:szCs w:val="26"/>
        </w:rPr>
        <w:t>электрической сети, на 2019 год</w:t>
      </w:r>
      <w:r w:rsidR="00A94754">
        <w:rPr>
          <w:rFonts w:ascii="Myriad Pro" w:hAnsi="Myriad Pro" w:cs="Myriad Pro"/>
          <w:sz w:val="26"/>
          <w:szCs w:val="26"/>
        </w:rPr>
        <w:t xml:space="preserve"> </w:t>
      </w:r>
      <w:r w:rsidR="005C3CB9">
        <w:rPr>
          <w:rFonts w:ascii="Myriad Pro" w:hAnsi="Myriad Pro" w:cs="Myriad Pro"/>
          <w:sz w:val="26"/>
          <w:szCs w:val="26"/>
        </w:rPr>
        <w:t xml:space="preserve">согласно </w:t>
      </w:r>
      <w:r w:rsidR="007F2766">
        <w:rPr>
          <w:rFonts w:ascii="Myriad Pro" w:hAnsi="Myriad Pro" w:cs="Myriad Pro"/>
          <w:sz w:val="26"/>
          <w:szCs w:val="26"/>
        </w:rPr>
        <w:t>прогнозу</w:t>
      </w:r>
      <w:r w:rsidR="005C3CB9">
        <w:rPr>
          <w:rFonts w:ascii="Myriad Pro" w:hAnsi="Myriad Pro" w:cs="Myriad Pro"/>
          <w:sz w:val="26"/>
          <w:szCs w:val="26"/>
        </w:rPr>
        <w:t xml:space="preserve"> Ассоциации </w:t>
      </w:r>
      <w:r w:rsidR="007B628E">
        <w:rPr>
          <w:rFonts w:ascii="Myriad Pro" w:hAnsi="Myriad Pro" w:cs="Myriad Pro"/>
          <w:sz w:val="26"/>
          <w:szCs w:val="26"/>
        </w:rPr>
        <w:t>«</w:t>
      </w:r>
      <w:r w:rsidR="005C3CB9">
        <w:rPr>
          <w:rFonts w:ascii="Myriad Pro" w:hAnsi="Myriad Pro" w:cs="Myriad Pro"/>
          <w:sz w:val="26"/>
          <w:szCs w:val="26"/>
        </w:rPr>
        <w:t>НП Совет рынка</w:t>
      </w:r>
      <w:r w:rsidR="007B628E">
        <w:rPr>
          <w:rFonts w:ascii="Myriad Pro" w:hAnsi="Myriad Pro" w:cs="Myriad Pro"/>
          <w:sz w:val="26"/>
          <w:szCs w:val="26"/>
        </w:rPr>
        <w:t>»</w:t>
      </w:r>
      <w:r w:rsidR="00D35554">
        <w:rPr>
          <w:rFonts w:ascii="Myriad Pro" w:hAnsi="Myriad Pro" w:cs="Myriad Pro"/>
          <w:sz w:val="26"/>
          <w:szCs w:val="26"/>
        </w:rPr>
        <w:t xml:space="preserve">. </w:t>
      </w:r>
    </w:p>
    <w:p w14:paraId="11FE703F" w14:textId="77777777" w:rsidR="00D94681" w:rsidRPr="00F02F53" w:rsidRDefault="00D94681" w:rsidP="00FB7402">
      <w:pPr>
        <w:spacing w:after="0" w:line="360" w:lineRule="auto"/>
        <w:ind w:firstLine="709"/>
        <w:contextualSpacing/>
        <w:jc w:val="both"/>
        <w:rPr>
          <w:rFonts w:ascii="Myriad Pro" w:eastAsia="Calibri" w:hAnsi="Myriad Pro" w:cs="Times New Roman"/>
          <w:sz w:val="26"/>
          <w:szCs w:val="26"/>
        </w:rPr>
      </w:pPr>
    </w:p>
    <w:p w14:paraId="6924D88E" w14:textId="77777777" w:rsidR="00D94681" w:rsidRPr="00F02F53" w:rsidRDefault="00D94681" w:rsidP="00D9468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0C0F79CC" w14:textId="186D7D32" w:rsidR="00B42903" w:rsidRDefault="00FA1269" w:rsidP="00D35554">
      <w:pPr>
        <w:autoSpaceDE w:val="0"/>
        <w:autoSpaceDN w:val="0"/>
        <w:adjustRightInd w:val="0"/>
        <w:spacing w:after="0" w:line="360" w:lineRule="auto"/>
        <w:ind w:firstLine="709"/>
        <w:jc w:val="both"/>
        <w:rPr>
          <w:rFonts w:ascii="Myriad Pro" w:eastAsia="Calibri" w:hAnsi="Myriad Pro" w:cs="Times New Roman"/>
          <w:sz w:val="26"/>
          <w:szCs w:val="26"/>
        </w:rPr>
      </w:pPr>
      <w:r>
        <w:rPr>
          <w:rFonts w:ascii="Myriad Pro" w:hAnsi="Myriad Pro" w:cs="Myriad Pro"/>
          <w:sz w:val="26"/>
          <w:szCs w:val="26"/>
        </w:rPr>
        <w:t>Исполнителем произведен расчет расходов на оплату услуг по передаче электрической энергии по сетям ЕНЭС с учетом балансовых показателей</w:t>
      </w:r>
      <w:r w:rsidR="00BB79AF">
        <w:rPr>
          <w:rFonts w:ascii="Myriad Pro" w:hAnsi="Myriad Pro" w:cs="Myriad Pro"/>
          <w:sz w:val="26"/>
          <w:szCs w:val="26"/>
        </w:rPr>
        <w:t>,</w:t>
      </w:r>
      <w:r>
        <w:rPr>
          <w:rFonts w:ascii="Myriad Pro" w:hAnsi="Myriad Pro" w:cs="Myriad Pro"/>
          <w:sz w:val="26"/>
          <w:szCs w:val="26"/>
        </w:rPr>
        <w:t xml:space="preserve"> утвержденных приказом ФАС России от </w:t>
      </w:r>
      <w:r>
        <w:rPr>
          <w:rFonts w:ascii="Myriad Pro" w:eastAsia="Calibri" w:hAnsi="Myriad Pro" w:cs="Times New Roman"/>
          <w:sz w:val="26"/>
          <w:szCs w:val="26"/>
        </w:rPr>
        <w:t>27.11.2018 №1649а/18-ДСП</w:t>
      </w:r>
      <w:r w:rsidR="00B42903">
        <w:rPr>
          <w:rFonts w:ascii="Myriad Pro" w:eastAsia="Calibri" w:hAnsi="Myriad Pro" w:cs="Times New Roman"/>
          <w:sz w:val="26"/>
          <w:szCs w:val="26"/>
        </w:rPr>
        <w:t xml:space="preserve">. В Сводном прогнозном балансе объем потерь электрической энергии в сетях ЕНЭС на 2019 год составляет по всем </w:t>
      </w:r>
      <w:r w:rsidR="0079652F">
        <w:rPr>
          <w:rFonts w:ascii="Myriad Pro" w:eastAsia="Calibri" w:hAnsi="Myriad Pro" w:cs="Times New Roman"/>
          <w:sz w:val="26"/>
          <w:szCs w:val="26"/>
        </w:rPr>
        <w:t xml:space="preserve">сетевым организациям и прямым потребителям ПАО </w:t>
      </w:r>
      <w:r w:rsidR="007B628E">
        <w:rPr>
          <w:rFonts w:ascii="Myriad Pro" w:eastAsia="Calibri" w:hAnsi="Myriad Pro" w:cs="Times New Roman"/>
          <w:sz w:val="26"/>
          <w:szCs w:val="26"/>
        </w:rPr>
        <w:t>«</w:t>
      </w:r>
      <w:r w:rsidR="0079652F">
        <w:rPr>
          <w:rFonts w:ascii="Myriad Pro" w:eastAsia="Calibri" w:hAnsi="Myriad Pro" w:cs="Times New Roman"/>
          <w:sz w:val="26"/>
          <w:szCs w:val="26"/>
        </w:rPr>
        <w:t>ФСК ЕЭС</w:t>
      </w:r>
      <w:r w:rsidR="007B628E">
        <w:rPr>
          <w:rFonts w:ascii="Myriad Pro" w:eastAsia="Calibri" w:hAnsi="Myriad Pro" w:cs="Times New Roman"/>
          <w:sz w:val="26"/>
          <w:szCs w:val="26"/>
        </w:rPr>
        <w:t>»</w:t>
      </w:r>
      <w:r w:rsidR="0079652F">
        <w:rPr>
          <w:rFonts w:ascii="Myriad Pro" w:eastAsia="Calibri" w:hAnsi="Myriad Pro" w:cs="Times New Roman"/>
          <w:sz w:val="26"/>
          <w:szCs w:val="26"/>
        </w:rPr>
        <w:t xml:space="preserve"> на 2019 год в размере 93,61 млн. кВт</w:t>
      </w:r>
      <w:r w:rsidR="00F67703">
        <w:rPr>
          <w:rFonts w:ascii="Myriad Pro" w:eastAsia="Calibri" w:hAnsi="Myriad Pro" w:cs="Times New Roman"/>
          <w:sz w:val="26"/>
          <w:szCs w:val="26"/>
        </w:rPr>
        <w:t>*</w:t>
      </w:r>
      <w:r w:rsidR="0079652F">
        <w:rPr>
          <w:rFonts w:ascii="Myriad Pro" w:eastAsia="Calibri" w:hAnsi="Myriad Pro" w:cs="Times New Roman"/>
          <w:sz w:val="26"/>
          <w:szCs w:val="26"/>
        </w:rPr>
        <w:t>ч</w:t>
      </w:r>
      <w:r w:rsidR="00AB1951">
        <w:rPr>
          <w:rFonts w:ascii="Myriad Pro" w:eastAsia="Calibri" w:hAnsi="Myriad Pro" w:cs="Times New Roman"/>
          <w:sz w:val="26"/>
          <w:szCs w:val="26"/>
        </w:rPr>
        <w:t xml:space="preserve">, в отношении филиала ПАО </w:t>
      </w:r>
      <w:r w:rsidR="007B628E">
        <w:rPr>
          <w:rFonts w:ascii="Myriad Pro" w:eastAsia="Calibri" w:hAnsi="Myriad Pro" w:cs="Times New Roman"/>
          <w:sz w:val="26"/>
          <w:szCs w:val="26"/>
        </w:rPr>
        <w:t>«</w:t>
      </w:r>
      <w:r w:rsidR="00AB1951">
        <w:rPr>
          <w:rFonts w:ascii="Myriad Pro" w:eastAsia="Calibri" w:hAnsi="Myriad Pro" w:cs="Times New Roman"/>
          <w:sz w:val="26"/>
          <w:szCs w:val="26"/>
        </w:rPr>
        <w:t>МРСК Юга</w:t>
      </w:r>
      <w:r w:rsidR="007B628E">
        <w:rPr>
          <w:rFonts w:ascii="Myriad Pro" w:eastAsia="Calibri" w:hAnsi="Myriad Pro" w:cs="Times New Roman"/>
          <w:sz w:val="26"/>
          <w:szCs w:val="26"/>
        </w:rPr>
        <w:t>»</w:t>
      </w:r>
      <w:r w:rsidR="00F67703">
        <w:rPr>
          <w:rFonts w:ascii="Myriad Pro" w:eastAsia="Calibri" w:hAnsi="Myriad Pro" w:cs="Times New Roman"/>
          <w:sz w:val="26"/>
          <w:szCs w:val="26"/>
        </w:rPr>
        <w:t xml:space="preserve"> </w:t>
      </w:r>
      <w:r w:rsidR="00AB1951">
        <w:rPr>
          <w:rFonts w:ascii="Myriad Pro" w:eastAsia="Calibri" w:hAnsi="Myriad Pro" w:cs="Times New Roman"/>
          <w:sz w:val="26"/>
          <w:szCs w:val="26"/>
        </w:rPr>
        <w:t>-</w:t>
      </w:r>
      <w:r w:rsidR="00F67703">
        <w:rPr>
          <w:rFonts w:ascii="Myriad Pro" w:eastAsia="Calibri" w:hAnsi="Myriad Pro" w:cs="Times New Roman"/>
          <w:sz w:val="26"/>
          <w:szCs w:val="26"/>
        </w:rPr>
        <w:t xml:space="preserve">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sidR="00AB1951">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00AB1951">
        <w:rPr>
          <w:rFonts w:ascii="Myriad Pro" w:eastAsia="Calibri" w:hAnsi="Myriad Pro" w:cs="Times New Roman"/>
          <w:sz w:val="26"/>
          <w:szCs w:val="26"/>
        </w:rPr>
        <w:t xml:space="preserve"> </w:t>
      </w:r>
      <w:r w:rsidR="00D57B73">
        <w:rPr>
          <w:rFonts w:ascii="Myriad Pro" w:eastAsia="Calibri" w:hAnsi="Myriad Pro" w:cs="Times New Roman"/>
          <w:sz w:val="26"/>
          <w:szCs w:val="26"/>
        </w:rPr>
        <w:t xml:space="preserve">объем потерь в сетях ЕНЭС Исполнителем оценивается в размере </w:t>
      </w:r>
      <w:r w:rsidR="004D3F9A">
        <w:rPr>
          <w:rFonts w:ascii="Myriad Pro" w:eastAsia="Calibri" w:hAnsi="Myriad Pro" w:cs="Times New Roman"/>
          <w:sz w:val="26"/>
          <w:szCs w:val="26"/>
        </w:rPr>
        <w:t>50,41</w:t>
      </w:r>
      <w:r w:rsidR="00D57B73">
        <w:rPr>
          <w:rFonts w:ascii="Myriad Pro" w:eastAsia="Calibri" w:hAnsi="Myriad Pro" w:cs="Times New Roman"/>
          <w:sz w:val="26"/>
          <w:szCs w:val="26"/>
        </w:rPr>
        <w:t xml:space="preserve"> млн. кВт</w:t>
      </w:r>
      <w:r w:rsidR="00F67703">
        <w:rPr>
          <w:rFonts w:ascii="Myriad Pro" w:eastAsia="Calibri" w:hAnsi="Myriad Pro" w:cs="Times New Roman"/>
          <w:sz w:val="26"/>
          <w:szCs w:val="26"/>
        </w:rPr>
        <w:t>*</w:t>
      </w:r>
      <w:r w:rsidR="00D57B73">
        <w:rPr>
          <w:rFonts w:ascii="Myriad Pro" w:eastAsia="Calibri" w:hAnsi="Myriad Pro" w:cs="Times New Roman"/>
          <w:sz w:val="26"/>
          <w:szCs w:val="26"/>
        </w:rPr>
        <w:t>ч</w:t>
      </w:r>
      <w:r w:rsidR="004D3F9A">
        <w:rPr>
          <w:rFonts w:ascii="Myriad Pro" w:eastAsia="Calibri" w:hAnsi="Myriad Pro" w:cs="Times New Roman"/>
          <w:sz w:val="26"/>
          <w:szCs w:val="26"/>
        </w:rPr>
        <w:t>, исходя из фактических данных за 2016-2019 годы:</w:t>
      </w:r>
    </w:p>
    <w:tbl>
      <w:tblPr>
        <w:tblW w:w="9209" w:type="dxa"/>
        <w:tblLook w:val="04A0" w:firstRow="1" w:lastRow="0" w:firstColumn="1" w:lastColumn="0" w:noHBand="0" w:noVBand="1"/>
      </w:tblPr>
      <w:tblGrid>
        <w:gridCol w:w="1834"/>
        <w:gridCol w:w="1251"/>
        <w:gridCol w:w="1116"/>
        <w:gridCol w:w="1251"/>
        <w:gridCol w:w="1521"/>
        <w:gridCol w:w="2236"/>
      </w:tblGrid>
      <w:tr w:rsidR="004D3F9A" w:rsidRPr="004D3F9A" w14:paraId="5B31F532" w14:textId="432B7B6F" w:rsidTr="00416274">
        <w:trPr>
          <w:trHeight w:val="600"/>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28C624" w14:textId="3BEB5BE5" w:rsidR="004D3F9A" w:rsidRPr="004D3F9A" w:rsidRDefault="000C631D" w:rsidP="004D3F9A">
            <w:pPr>
              <w:spacing w:after="0" w:line="240" w:lineRule="auto"/>
              <w:jc w:val="center"/>
              <w:rPr>
                <w:rFonts w:ascii="Myriad Pro" w:eastAsia="Times New Roman" w:hAnsi="Myriad Pro" w:cs="Times New Roman"/>
                <w:color w:val="FFFFFF" w:themeColor="background1"/>
                <w:lang w:eastAsia="ru-RU"/>
              </w:rPr>
            </w:pPr>
            <w:r>
              <w:rPr>
                <w:rFonts w:ascii="Myriad Pro" w:eastAsia="Times New Roman" w:hAnsi="Myriad Pro" w:cs="Times New Roman"/>
                <w:color w:val="FFFFFF" w:themeColor="background1"/>
                <w:lang w:eastAsia="ru-RU"/>
              </w:rPr>
              <w:t>Наименование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332C74" w14:textId="6B8FCFEE" w:rsidR="004D3F9A" w:rsidRPr="004D3F9A" w:rsidRDefault="004D3F9A" w:rsidP="004D3F9A">
            <w:pPr>
              <w:spacing w:after="0" w:line="240" w:lineRule="auto"/>
              <w:jc w:val="center"/>
              <w:rPr>
                <w:rFonts w:ascii="Myriad Pro" w:eastAsia="Times New Roman" w:hAnsi="Myriad Pro" w:cs="Times New Roman"/>
                <w:color w:val="FFFFFF" w:themeColor="background1"/>
                <w:lang w:eastAsia="ru-RU"/>
              </w:rPr>
            </w:pPr>
            <w:r w:rsidRPr="004D3F9A">
              <w:rPr>
                <w:rFonts w:ascii="Myriad Pro" w:eastAsia="Times New Roman" w:hAnsi="Myriad Pro" w:cs="Times New Roman"/>
                <w:color w:val="FFFFFF" w:themeColor="background1"/>
                <w:lang w:eastAsia="ru-RU"/>
              </w:rPr>
              <w:t>2016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D2FBD" w14:textId="41CE5CAB" w:rsidR="004D3F9A" w:rsidRPr="004D3F9A" w:rsidRDefault="004D3F9A" w:rsidP="004D3F9A">
            <w:pPr>
              <w:spacing w:after="0" w:line="240" w:lineRule="auto"/>
              <w:jc w:val="center"/>
              <w:rPr>
                <w:rFonts w:ascii="Myriad Pro" w:eastAsia="Times New Roman" w:hAnsi="Myriad Pro" w:cs="Times New Roman"/>
                <w:color w:val="FFFFFF" w:themeColor="background1"/>
                <w:lang w:eastAsia="ru-RU"/>
              </w:rPr>
            </w:pPr>
            <w:r w:rsidRPr="004D3F9A">
              <w:rPr>
                <w:rFonts w:ascii="Myriad Pro" w:eastAsia="Times New Roman" w:hAnsi="Myriad Pro" w:cs="Times New Roman"/>
                <w:color w:val="FFFFFF" w:themeColor="background1"/>
                <w:lang w:eastAsia="ru-RU"/>
              </w:rPr>
              <w:t>2017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5D3814" w14:textId="24C5DEC5" w:rsidR="004D3F9A" w:rsidRPr="004D3F9A" w:rsidRDefault="004D3F9A" w:rsidP="004D3F9A">
            <w:pPr>
              <w:spacing w:after="0" w:line="240" w:lineRule="auto"/>
              <w:jc w:val="center"/>
              <w:rPr>
                <w:rFonts w:ascii="Myriad Pro" w:eastAsia="Times New Roman" w:hAnsi="Myriad Pro" w:cs="Times New Roman"/>
                <w:color w:val="FFFFFF" w:themeColor="background1"/>
                <w:lang w:eastAsia="ru-RU"/>
              </w:rPr>
            </w:pPr>
            <w:r w:rsidRPr="004D3F9A">
              <w:rPr>
                <w:rFonts w:ascii="Myriad Pro" w:eastAsia="Times New Roman" w:hAnsi="Myriad Pro" w:cs="Times New Roman"/>
                <w:color w:val="FFFFFF" w:themeColor="background1"/>
                <w:lang w:eastAsia="ru-RU"/>
              </w:rPr>
              <w:t>2018 год</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3D4FF9" w14:textId="55FFEC74" w:rsidR="004D3F9A" w:rsidRPr="004D3F9A" w:rsidRDefault="004D3F9A" w:rsidP="004D3F9A">
            <w:pPr>
              <w:spacing w:after="0" w:line="240" w:lineRule="auto"/>
              <w:jc w:val="center"/>
              <w:rPr>
                <w:rFonts w:ascii="Myriad Pro" w:eastAsia="Times New Roman" w:hAnsi="Myriad Pro" w:cs="Times New Roman"/>
                <w:color w:val="FFFFFF" w:themeColor="background1"/>
                <w:lang w:eastAsia="ru-RU"/>
              </w:rPr>
            </w:pPr>
            <w:r w:rsidRPr="004D3F9A">
              <w:rPr>
                <w:rFonts w:ascii="Myriad Pro" w:eastAsia="Times New Roman" w:hAnsi="Myriad Pro" w:cs="Times New Roman"/>
                <w:color w:val="FFFFFF" w:themeColor="background1"/>
                <w:lang w:eastAsia="ru-RU"/>
              </w:rPr>
              <w:t>2019 год</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2B2850" w14:textId="6D07FBCA" w:rsidR="004D3F9A" w:rsidRPr="004D3F9A" w:rsidRDefault="004D3F9A" w:rsidP="004D3F9A">
            <w:pPr>
              <w:spacing w:after="0" w:line="240" w:lineRule="auto"/>
              <w:jc w:val="center"/>
              <w:rPr>
                <w:rFonts w:ascii="Myriad Pro" w:eastAsia="Times New Roman" w:hAnsi="Myriad Pro" w:cs="Times New Roman"/>
                <w:color w:val="FFFFFF" w:themeColor="background1"/>
                <w:lang w:eastAsia="ru-RU"/>
              </w:rPr>
            </w:pPr>
            <w:r w:rsidRPr="004D3F9A">
              <w:rPr>
                <w:rFonts w:ascii="Myriad Pro" w:eastAsia="Times New Roman" w:hAnsi="Myriad Pro" w:cs="Times New Roman"/>
                <w:color w:val="FFFFFF" w:themeColor="background1"/>
                <w:lang w:eastAsia="ru-RU"/>
              </w:rPr>
              <w:t>Средневзвешенное значение</w:t>
            </w:r>
          </w:p>
        </w:tc>
      </w:tr>
      <w:tr w:rsidR="004D3F9A" w:rsidRPr="004D3F9A" w14:paraId="3A99BB84" w14:textId="70B680D7" w:rsidTr="00416274">
        <w:trPr>
          <w:trHeight w:val="600"/>
        </w:trPr>
        <w:tc>
          <w:tcPr>
            <w:tcW w:w="1838" w:type="dxa"/>
            <w:tcBorders>
              <w:top w:val="single" w:sz="4" w:space="0" w:color="FFFFFF" w:themeColor="background1"/>
              <w:left w:val="single" w:sz="4" w:space="0" w:color="auto"/>
              <w:bottom w:val="single" w:sz="4" w:space="0" w:color="auto"/>
              <w:right w:val="single" w:sz="4" w:space="0" w:color="auto"/>
            </w:tcBorders>
            <w:vAlign w:val="center"/>
          </w:tcPr>
          <w:p w14:paraId="43895E27" w14:textId="77777777" w:rsidR="004D3F9A" w:rsidRDefault="004D3F9A" w:rsidP="004D3F9A">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 xml:space="preserve">Объем потерь в сетях ЕНЭС, </w:t>
            </w:r>
          </w:p>
          <w:p w14:paraId="120C178E" w14:textId="39183775" w:rsidR="004D3F9A" w:rsidRPr="004D3F9A" w:rsidRDefault="004D3F9A" w:rsidP="004D3F9A">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млн. кВт</w:t>
            </w:r>
            <w:r w:rsidR="00F67703">
              <w:rPr>
                <w:rFonts w:ascii="Myriad Pro" w:eastAsia="Times New Roman" w:hAnsi="Myriad Pro" w:cs="Times New Roman"/>
                <w:color w:val="000000"/>
                <w:lang w:eastAsia="ru-RU"/>
              </w:rPr>
              <w:t>*</w:t>
            </w:r>
            <w:r>
              <w:rPr>
                <w:rFonts w:ascii="Myriad Pro" w:eastAsia="Times New Roman" w:hAnsi="Myriad Pro" w:cs="Times New Roman"/>
                <w:color w:val="000000"/>
                <w:lang w:eastAsia="ru-RU"/>
              </w:rPr>
              <w:t>ч</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36639F" w14:textId="0DB8CA4A" w:rsidR="004D3F9A" w:rsidRPr="004D3F9A" w:rsidRDefault="004D3F9A" w:rsidP="004D3F9A">
            <w:pPr>
              <w:spacing w:after="0" w:line="240" w:lineRule="auto"/>
              <w:jc w:val="center"/>
              <w:rPr>
                <w:rFonts w:ascii="Myriad Pro" w:eastAsia="Times New Roman" w:hAnsi="Myriad Pro" w:cs="Times New Roman"/>
                <w:color w:val="000000"/>
                <w:lang w:eastAsia="ru-RU"/>
              </w:rPr>
            </w:pPr>
            <w:r w:rsidRPr="004D3F9A">
              <w:rPr>
                <w:rFonts w:ascii="Myriad Pro" w:eastAsia="Times New Roman" w:hAnsi="Myriad Pro" w:cs="Times New Roman"/>
                <w:color w:val="000000"/>
                <w:lang w:eastAsia="ru-RU"/>
              </w:rPr>
              <w:t>50,95</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98B3A9" w14:textId="05352000" w:rsidR="004D3F9A" w:rsidRPr="004D3F9A" w:rsidRDefault="004D3F9A" w:rsidP="004D3F9A">
            <w:pPr>
              <w:spacing w:after="0" w:line="240" w:lineRule="auto"/>
              <w:jc w:val="center"/>
              <w:rPr>
                <w:rFonts w:ascii="Myriad Pro" w:eastAsia="Times New Roman" w:hAnsi="Myriad Pro" w:cs="Times New Roman"/>
                <w:color w:val="000000"/>
                <w:lang w:eastAsia="ru-RU"/>
              </w:rPr>
            </w:pPr>
            <w:r w:rsidRPr="004D3F9A">
              <w:rPr>
                <w:rFonts w:ascii="Myriad Pro" w:eastAsia="Times New Roman" w:hAnsi="Myriad Pro" w:cs="Times New Roman"/>
                <w:color w:val="000000"/>
                <w:lang w:eastAsia="ru-RU"/>
              </w:rPr>
              <w:t>50,88</w:t>
            </w:r>
          </w:p>
        </w:tc>
        <w:tc>
          <w:tcPr>
            <w:tcW w:w="1276" w:type="dxa"/>
            <w:tcBorders>
              <w:top w:val="single" w:sz="4" w:space="0" w:color="FFFFFF" w:themeColor="background1"/>
              <w:left w:val="nil"/>
              <w:bottom w:val="single" w:sz="4" w:space="0" w:color="auto"/>
              <w:right w:val="single" w:sz="8" w:space="0" w:color="auto"/>
            </w:tcBorders>
            <w:shd w:val="clear" w:color="auto" w:fill="auto"/>
            <w:vAlign w:val="center"/>
            <w:hideMark/>
          </w:tcPr>
          <w:p w14:paraId="6C313F9F" w14:textId="62194C6E" w:rsidR="004D3F9A" w:rsidRPr="004D3F9A" w:rsidRDefault="004D3F9A" w:rsidP="004D3F9A">
            <w:pPr>
              <w:spacing w:after="0" w:line="240" w:lineRule="auto"/>
              <w:jc w:val="center"/>
              <w:rPr>
                <w:rFonts w:ascii="Myriad Pro" w:eastAsia="Times New Roman" w:hAnsi="Myriad Pro" w:cs="Times New Roman"/>
                <w:color w:val="000000"/>
                <w:lang w:eastAsia="ru-RU"/>
              </w:rPr>
            </w:pPr>
            <w:r w:rsidRPr="004D3F9A">
              <w:rPr>
                <w:rFonts w:ascii="Myriad Pro" w:eastAsia="Times New Roman" w:hAnsi="Myriad Pro" w:cs="Times New Roman"/>
                <w:color w:val="000000"/>
                <w:lang w:eastAsia="ru-RU"/>
              </w:rPr>
              <w:t>49,96</w:t>
            </w:r>
          </w:p>
        </w:tc>
        <w:tc>
          <w:tcPr>
            <w:tcW w:w="1559" w:type="dxa"/>
            <w:tcBorders>
              <w:top w:val="single" w:sz="4" w:space="0" w:color="FFFFFF" w:themeColor="background1"/>
              <w:left w:val="nil"/>
              <w:bottom w:val="single" w:sz="4" w:space="0" w:color="auto"/>
              <w:right w:val="single" w:sz="8" w:space="0" w:color="auto"/>
            </w:tcBorders>
            <w:shd w:val="clear" w:color="auto" w:fill="auto"/>
            <w:vAlign w:val="center"/>
            <w:hideMark/>
          </w:tcPr>
          <w:p w14:paraId="38629FD0" w14:textId="7F960D25" w:rsidR="004D3F9A" w:rsidRPr="004D3F9A" w:rsidRDefault="004D3F9A" w:rsidP="004D3F9A">
            <w:pPr>
              <w:spacing w:after="0" w:line="240" w:lineRule="auto"/>
              <w:jc w:val="center"/>
              <w:rPr>
                <w:rFonts w:ascii="Myriad Pro" w:eastAsia="Times New Roman" w:hAnsi="Myriad Pro" w:cs="Times New Roman"/>
                <w:color w:val="000000"/>
                <w:lang w:eastAsia="ru-RU"/>
              </w:rPr>
            </w:pPr>
            <w:r w:rsidRPr="004D3F9A">
              <w:rPr>
                <w:rFonts w:ascii="Myriad Pro" w:eastAsia="Times New Roman" w:hAnsi="Myriad Pro" w:cs="Times New Roman"/>
                <w:color w:val="000000"/>
                <w:lang w:eastAsia="ru-RU"/>
              </w:rPr>
              <w:t>49,84</w:t>
            </w:r>
          </w:p>
        </w:tc>
        <w:tc>
          <w:tcPr>
            <w:tcW w:w="2126" w:type="dxa"/>
            <w:tcBorders>
              <w:top w:val="single" w:sz="4" w:space="0" w:color="FFFFFF" w:themeColor="background1"/>
              <w:left w:val="nil"/>
              <w:bottom w:val="single" w:sz="4" w:space="0" w:color="auto"/>
              <w:right w:val="single" w:sz="8" w:space="0" w:color="auto"/>
            </w:tcBorders>
            <w:vAlign w:val="center"/>
          </w:tcPr>
          <w:p w14:paraId="2479BB02" w14:textId="427EDB0D" w:rsidR="004D3F9A" w:rsidRPr="004D3F9A" w:rsidRDefault="004D3F9A" w:rsidP="004D3F9A">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50,41</w:t>
            </w:r>
          </w:p>
        </w:tc>
      </w:tr>
    </w:tbl>
    <w:p w14:paraId="4D346281" w14:textId="6DB3CC5F" w:rsidR="00F67703" w:rsidRDefault="00A60AED" w:rsidP="00A60AED">
      <w:pPr>
        <w:spacing w:after="0" w:line="360" w:lineRule="auto"/>
        <w:ind w:firstLine="709"/>
        <w:jc w:val="both"/>
        <w:rPr>
          <w:rFonts w:ascii="Myriad Pro" w:hAnsi="Myriad Pro" w:cs="Myriad Pro"/>
          <w:sz w:val="26"/>
          <w:szCs w:val="26"/>
        </w:rPr>
      </w:pPr>
      <w:r>
        <w:rPr>
          <w:rFonts w:ascii="Myriad Pro" w:hAnsi="Myriad Pro" w:cs="Myriad Pro"/>
          <w:sz w:val="26"/>
          <w:szCs w:val="26"/>
        </w:rPr>
        <w:t>Расчет произведен</w:t>
      </w:r>
      <w:r w:rsidR="00F67703">
        <w:rPr>
          <w:rFonts w:ascii="Myriad Pro" w:hAnsi="Myriad Pro" w:cs="Myriad Pro"/>
          <w:sz w:val="26"/>
          <w:szCs w:val="26"/>
        </w:rPr>
        <w:t xml:space="preserve"> исходя из следующих параметров:</w:t>
      </w:r>
    </w:p>
    <w:p w14:paraId="71681256" w14:textId="0D08CEFE" w:rsidR="00F67703" w:rsidRPr="009C7522" w:rsidRDefault="00A60AED" w:rsidP="009C7522">
      <w:pPr>
        <w:pStyle w:val="a3"/>
        <w:numPr>
          <w:ilvl w:val="0"/>
          <w:numId w:val="118"/>
        </w:numPr>
        <w:spacing w:after="0" w:line="360" w:lineRule="auto"/>
        <w:ind w:left="0" w:firstLine="567"/>
        <w:jc w:val="both"/>
        <w:rPr>
          <w:rFonts w:ascii="Myriad Pro" w:hAnsi="Myriad Pro" w:cs="Myriad Pro"/>
          <w:sz w:val="26"/>
          <w:szCs w:val="26"/>
        </w:rPr>
      </w:pPr>
      <w:r w:rsidRPr="009C7522">
        <w:rPr>
          <w:rFonts w:ascii="Myriad Pro" w:hAnsi="Myriad Pro" w:cs="Myriad Pro"/>
          <w:sz w:val="26"/>
          <w:szCs w:val="26"/>
        </w:rPr>
        <w:t>ставк</w:t>
      </w:r>
      <w:r w:rsidR="00F67703" w:rsidRPr="009C7522">
        <w:rPr>
          <w:rFonts w:ascii="Myriad Pro" w:hAnsi="Myriad Pro" w:cs="Myriad Pro"/>
          <w:sz w:val="26"/>
          <w:szCs w:val="26"/>
        </w:rPr>
        <w:t>а</w:t>
      </w:r>
      <w:r w:rsidRPr="009C7522">
        <w:rPr>
          <w:rFonts w:ascii="Myriad Pro" w:hAnsi="Myriad Pro" w:cs="Myriad Pro"/>
          <w:sz w:val="26"/>
          <w:szCs w:val="26"/>
        </w:rPr>
        <w:t xml:space="preserve"> </w:t>
      </w:r>
      <w:r w:rsidR="00F67703" w:rsidRPr="009C7522">
        <w:rPr>
          <w:rFonts w:ascii="Myriad Pro" w:hAnsi="Myriad Pro" w:cs="Myriad Pro"/>
          <w:sz w:val="26"/>
          <w:szCs w:val="26"/>
        </w:rPr>
        <w:t>н</w:t>
      </w:r>
      <w:r w:rsidRPr="009C7522">
        <w:rPr>
          <w:rFonts w:ascii="Myriad Pro" w:hAnsi="Myriad Pro" w:cs="Myriad Pro"/>
          <w:sz w:val="26"/>
          <w:szCs w:val="26"/>
        </w:rPr>
        <w:t xml:space="preserve">а содержание объектов электросетевого хозяйства, входящих в единую национальную (общероссийскую) электрическую сеть, тарифа на услуги по передаче электрической энергии по единой национальной (общероссийской) электрической сети, утвержденная приказом ФСТ России от 09.12.2014 № 297-э/3 в редакции приказа ФАС России от 19.12.2017 № 1748/17. </w:t>
      </w:r>
    </w:p>
    <w:p w14:paraId="07D4C181" w14:textId="39881A27" w:rsidR="00A60AED" w:rsidRPr="00D56EB0" w:rsidRDefault="00A60AED" w:rsidP="00A60AED">
      <w:pPr>
        <w:spacing w:after="0" w:line="360" w:lineRule="auto"/>
        <w:ind w:firstLine="709"/>
        <w:jc w:val="both"/>
        <w:rPr>
          <w:rFonts w:ascii="Myriad Pro" w:hAnsi="Myriad Pro"/>
          <w:sz w:val="26"/>
          <w:szCs w:val="26"/>
        </w:rPr>
      </w:pPr>
      <w:r>
        <w:rPr>
          <w:rFonts w:ascii="Myriad Pro" w:hAnsi="Myriad Pro" w:cs="Myriad Pro"/>
          <w:sz w:val="26"/>
          <w:szCs w:val="26"/>
        </w:rPr>
        <w:t xml:space="preserve">Приказ ФАС России от 06.12.2018 № 1710/18 </w:t>
      </w:r>
      <w:r w:rsidR="00D56EB0">
        <w:rPr>
          <w:rFonts w:ascii="Myriad Pro" w:hAnsi="Myriad Pro" w:cs="Myriad Pro"/>
          <w:sz w:val="26"/>
          <w:szCs w:val="26"/>
        </w:rPr>
        <w:t xml:space="preserve">опубликован на сайте </w:t>
      </w:r>
      <w:r w:rsidR="00D56EB0">
        <w:rPr>
          <w:rFonts w:ascii="Myriad Pro" w:hAnsi="Myriad Pro" w:cs="Myriad Pro"/>
          <w:sz w:val="26"/>
          <w:szCs w:val="26"/>
          <w:lang w:val="en-US"/>
        </w:rPr>
        <w:t>p</w:t>
      </w:r>
      <w:r w:rsidR="00F67703">
        <w:rPr>
          <w:rFonts w:ascii="Myriad Pro" w:hAnsi="Myriad Pro" w:cs="Myriad Pro"/>
          <w:sz w:val="26"/>
          <w:szCs w:val="26"/>
          <w:lang w:val="en-US"/>
        </w:rPr>
        <w:t>ra</w:t>
      </w:r>
      <w:r w:rsidR="00D56EB0">
        <w:rPr>
          <w:rFonts w:ascii="Myriad Pro" w:hAnsi="Myriad Pro" w:cs="Myriad Pro"/>
          <w:sz w:val="26"/>
          <w:szCs w:val="26"/>
          <w:lang w:val="en-US"/>
        </w:rPr>
        <w:t>vo</w:t>
      </w:r>
      <w:r w:rsidR="00D56EB0" w:rsidRPr="00D56EB0">
        <w:rPr>
          <w:rFonts w:ascii="Myriad Pro" w:hAnsi="Myriad Pro" w:cs="Myriad Pro"/>
          <w:sz w:val="26"/>
          <w:szCs w:val="26"/>
        </w:rPr>
        <w:t>.</w:t>
      </w:r>
      <w:r w:rsidR="00D56EB0">
        <w:rPr>
          <w:rFonts w:ascii="Myriad Pro" w:hAnsi="Myriad Pro" w:cs="Myriad Pro"/>
          <w:sz w:val="26"/>
          <w:szCs w:val="26"/>
          <w:lang w:val="en-US"/>
        </w:rPr>
        <w:t>gov</w:t>
      </w:r>
      <w:r w:rsidR="00D56EB0" w:rsidRPr="00D56EB0">
        <w:rPr>
          <w:rFonts w:ascii="Myriad Pro" w:hAnsi="Myriad Pro" w:cs="Myriad Pro"/>
          <w:sz w:val="26"/>
          <w:szCs w:val="26"/>
        </w:rPr>
        <w:t>.</w:t>
      </w:r>
      <w:r w:rsidR="00D56EB0">
        <w:rPr>
          <w:rFonts w:ascii="Myriad Pro" w:hAnsi="Myriad Pro" w:cs="Myriad Pro"/>
          <w:sz w:val="26"/>
          <w:szCs w:val="26"/>
          <w:lang w:val="en-US"/>
        </w:rPr>
        <w:t>ru</w:t>
      </w:r>
      <w:r w:rsidR="00D56EB0" w:rsidRPr="00D56EB0">
        <w:rPr>
          <w:rFonts w:ascii="Myriad Pro" w:hAnsi="Myriad Pro" w:cs="Myriad Pro"/>
          <w:sz w:val="26"/>
          <w:szCs w:val="26"/>
        </w:rPr>
        <w:t xml:space="preserve"> </w:t>
      </w:r>
      <w:r w:rsidR="00F67703" w:rsidRPr="00416274">
        <w:rPr>
          <w:rFonts w:ascii="Myriad Pro" w:hAnsi="Myriad Pro" w:cs="Myriad Pro"/>
          <w:sz w:val="26"/>
          <w:szCs w:val="26"/>
        </w:rPr>
        <w:t xml:space="preserve"> </w:t>
      </w:r>
      <w:r w:rsidR="00D56EB0">
        <w:rPr>
          <w:rFonts w:ascii="Myriad Pro" w:hAnsi="Myriad Pro" w:cs="Myriad Pro"/>
          <w:sz w:val="26"/>
          <w:szCs w:val="26"/>
        </w:rPr>
        <w:t>28.12.2018 года и</w:t>
      </w:r>
      <w:r w:rsidR="00F67703">
        <w:rPr>
          <w:rFonts w:ascii="Myriad Pro" w:hAnsi="Myriad Pro" w:cs="Myriad Pro"/>
          <w:sz w:val="26"/>
          <w:szCs w:val="26"/>
        </w:rPr>
        <w:t>,</w:t>
      </w:r>
      <w:r w:rsidR="00D56EB0">
        <w:rPr>
          <w:rFonts w:ascii="Myriad Pro" w:hAnsi="Myriad Pro" w:cs="Myriad Pro"/>
          <w:sz w:val="26"/>
          <w:szCs w:val="26"/>
        </w:rPr>
        <w:t xml:space="preserve"> следовательно</w:t>
      </w:r>
      <w:r w:rsidR="00F67703">
        <w:rPr>
          <w:rFonts w:ascii="Myriad Pro" w:hAnsi="Myriad Pro" w:cs="Myriad Pro"/>
          <w:sz w:val="26"/>
          <w:szCs w:val="26"/>
        </w:rPr>
        <w:t>,</w:t>
      </w:r>
      <w:r w:rsidR="00D56EB0">
        <w:rPr>
          <w:rFonts w:ascii="Myriad Pro" w:hAnsi="Myriad Pro" w:cs="Myriad Pro"/>
          <w:sz w:val="26"/>
          <w:szCs w:val="26"/>
        </w:rPr>
        <w:t xml:space="preserve"> при принятии решения Службой по тарифам </w:t>
      </w:r>
      <w:r w:rsidR="00474CDC">
        <w:rPr>
          <w:rFonts w:ascii="Myriad Pro" w:hAnsi="Myriad Pro" w:cs="Myriad Pro"/>
          <w:sz w:val="26"/>
          <w:szCs w:val="26"/>
        </w:rPr>
        <w:t>Н</w:t>
      </w:r>
      <w:r w:rsidR="00D56EB0">
        <w:rPr>
          <w:rFonts w:ascii="Myriad Pro" w:hAnsi="Myriad Pro" w:cs="Myriad Pro"/>
          <w:sz w:val="26"/>
          <w:szCs w:val="26"/>
        </w:rPr>
        <w:t xml:space="preserve">ской области </w:t>
      </w:r>
      <w:r w:rsidR="004D5E2B">
        <w:rPr>
          <w:rFonts w:ascii="Myriad Pro" w:hAnsi="Myriad Pro" w:cs="Myriad Pro"/>
          <w:sz w:val="26"/>
          <w:szCs w:val="26"/>
        </w:rPr>
        <w:t xml:space="preserve">26.12.2018 года применен не правомерно. </w:t>
      </w:r>
    </w:p>
    <w:p w14:paraId="2883A3D4" w14:textId="51F1317C" w:rsidR="00D35554" w:rsidRDefault="00073852" w:rsidP="009C7522">
      <w:pPr>
        <w:pStyle w:val="a3"/>
        <w:numPr>
          <w:ilvl w:val="0"/>
          <w:numId w:val="118"/>
        </w:numPr>
        <w:spacing w:after="0" w:line="360" w:lineRule="auto"/>
        <w:ind w:left="0" w:firstLine="567"/>
        <w:jc w:val="both"/>
        <w:rPr>
          <w:rFonts w:ascii="Myriad Pro" w:hAnsi="Myriad Pro" w:cs="Myriad Pro"/>
          <w:sz w:val="26"/>
          <w:szCs w:val="26"/>
        </w:rPr>
      </w:pPr>
      <w:r>
        <w:rPr>
          <w:rFonts w:ascii="Myriad Pro" w:hAnsi="Myriad Pro" w:cs="Myriad Pro"/>
          <w:sz w:val="26"/>
          <w:szCs w:val="26"/>
        </w:rPr>
        <w:t>с</w:t>
      </w:r>
      <w:r w:rsidR="004D5E2B" w:rsidRPr="00073852">
        <w:rPr>
          <w:rFonts w:ascii="Myriad Pro" w:hAnsi="Myriad Pro" w:cs="Myriad Pro"/>
          <w:sz w:val="26"/>
          <w:szCs w:val="26"/>
        </w:rPr>
        <w:t>тавка на оплату потерь в сетях ЕНЭС применена со</w:t>
      </w:r>
      <w:r w:rsidR="00722440" w:rsidRPr="00073852">
        <w:rPr>
          <w:rFonts w:ascii="Myriad Pro" w:hAnsi="Myriad Pro" w:cs="Myriad Pro"/>
          <w:sz w:val="26"/>
          <w:szCs w:val="26"/>
        </w:rPr>
        <w:t>гласно прогноз</w:t>
      </w:r>
      <w:r w:rsidR="00F67703" w:rsidRPr="00073852">
        <w:rPr>
          <w:rFonts w:ascii="Myriad Pro" w:hAnsi="Myriad Pro" w:cs="Myriad Pro"/>
          <w:sz w:val="26"/>
          <w:szCs w:val="26"/>
        </w:rPr>
        <w:t>у</w:t>
      </w:r>
      <w:r w:rsidR="00722440" w:rsidRPr="00073852">
        <w:rPr>
          <w:rFonts w:ascii="Myriad Pro" w:hAnsi="Myriad Pro" w:cs="Myriad Pro"/>
          <w:sz w:val="26"/>
          <w:szCs w:val="26"/>
        </w:rPr>
        <w:t xml:space="preserve"> Ассоциации </w:t>
      </w:r>
      <w:r w:rsidR="007B628E">
        <w:rPr>
          <w:rFonts w:ascii="Myriad Pro" w:hAnsi="Myriad Pro" w:cs="Myriad Pro"/>
          <w:sz w:val="26"/>
          <w:szCs w:val="26"/>
        </w:rPr>
        <w:t>«</w:t>
      </w:r>
      <w:r w:rsidR="00722440" w:rsidRPr="00073852">
        <w:rPr>
          <w:rFonts w:ascii="Myriad Pro" w:hAnsi="Myriad Pro" w:cs="Myriad Pro"/>
          <w:sz w:val="26"/>
          <w:szCs w:val="26"/>
        </w:rPr>
        <w:t xml:space="preserve">НП </w:t>
      </w:r>
      <w:r w:rsidR="004D5E2B" w:rsidRPr="00073852">
        <w:rPr>
          <w:rFonts w:ascii="Myriad Pro" w:hAnsi="Myriad Pro" w:cs="Myriad Pro"/>
          <w:sz w:val="26"/>
          <w:szCs w:val="26"/>
        </w:rPr>
        <w:t>Совет рынка</w:t>
      </w:r>
      <w:r w:rsidR="007B628E">
        <w:rPr>
          <w:rFonts w:ascii="Myriad Pro" w:hAnsi="Myriad Pro" w:cs="Myriad Pro"/>
          <w:sz w:val="26"/>
          <w:szCs w:val="26"/>
        </w:rPr>
        <w:t>»</w:t>
      </w:r>
      <w:r w:rsidR="00DA41D8" w:rsidRPr="00F1165B">
        <w:rPr>
          <w:rFonts w:ascii="Myriad Pro" w:hAnsi="Myriad Pro" w:cs="Myriad Pro"/>
          <w:sz w:val="26"/>
          <w:szCs w:val="26"/>
        </w:rPr>
        <w:t xml:space="preserve"> (опубликован на сайте 1.11.2018)</w:t>
      </w:r>
      <w:r w:rsidR="004D5E2B" w:rsidRPr="00EB4F01">
        <w:rPr>
          <w:rFonts w:ascii="Myriad Pro" w:hAnsi="Myriad Pro" w:cs="Myriad Pro"/>
          <w:sz w:val="26"/>
          <w:szCs w:val="26"/>
        </w:rPr>
        <w:t xml:space="preserve">, </w:t>
      </w:r>
      <w:r w:rsidR="004D5E2B" w:rsidRPr="00073852">
        <w:rPr>
          <w:rFonts w:ascii="Myriad Pro" w:hAnsi="Myriad Pro" w:cs="Myriad Pro"/>
          <w:sz w:val="26"/>
          <w:szCs w:val="26"/>
        </w:rPr>
        <w:t xml:space="preserve">так как </w:t>
      </w:r>
      <w:r w:rsidR="00132DE4" w:rsidRPr="00073852">
        <w:rPr>
          <w:rFonts w:ascii="Myriad Pro" w:hAnsi="Myriad Pro" w:cs="Myriad Pro"/>
          <w:sz w:val="26"/>
          <w:szCs w:val="26"/>
        </w:rPr>
        <w:t xml:space="preserve">в соответствии с </w:t>
      </w:r>
      <w:r w:rsidR="00D35554">
        <w:rPr>
          <w:rFonts w:ascii="Myriad Pro" w:hAnsi="Myriad Pro" w:cs="Myriad Pro"/>
          <w:sz w:val="26"/>
          <w:szCs w:val="26"/>
        </w:rPr>
        <w:t>подпункт</w:t>
      </w:r>
      <w:r w:rsidR="00132DE4">
        <w:rPr>
          <w:rFonts w:ascii="Myriad Pro" w:hAnsi="Myriad Pro" w:cs="Myriad Pro"/>
          <w:sz w:val="26"/>
          <w:szCs w:val="26"/>
        </w:rPr>
        <w:t>ом</w:t>
      </w:r>
      <w:r w:rsidR="00D35554">
        <w:rPr>
          <w:rFonts w:ascii="Myriad Pro" w:hAnsi="Myriad Pro" w:cs="Myriad Pro"/>
          <w:sz w:val="26"/>
          <w:szCs w:val="26"/>
        </w:rPr>
        <w:t xml:space="preserve"> н) пункта 55 Стандартов раскрытия информации № 24, </w:t>
      </w:r>
      <w:r w:rsidR="004D5E2B">
        <w:rPr>
          <w:rFonts w:ascii="Myriad Pro" w:hAnsi="Myriad Pro" w:cs="Myriad Pro"/>
          <w:sz w:val="26"/>
          <w:szCs w:val="26"/>
        </w:rPr>
        <w:t xml:space="preserve">совет рынка обязан </w:t>
      </w:r>
      <w:r w:rsidR="00D35554">
        <w:rPr>
          <w:rFonts w:ascii="Myriad Pro" w:hAnsi="Myriad Pro" w:cs="Myriad Pro"/>
          <w:sz w:val="26"/>
          <w:szCs w:val="26"/>
        </w:rPr>
        <w:t>раскры</w:t>
      </w:r>
      <w:r w:rsidR="004D5E2B">
        <w:rPr>
          <w:rFonts w:ascii="Myriad Pro" w:hAnsi="Myriad Pro" w:cs="Myriad Pro"/>
          <w:sz w:val="26"/>
          <w:szCs w:val="26"/>
        </w:rPr>
        <w:t>вать</w:t>
      </w:r>
      <w:r w:rsidR="00D35554">
        <w:rPr>
          <w:rFonts w:ascii="Myriad Pro" w:hAnsi="Myriad Pro" w:cs="Myriad Pro"/>
          <w:sz w:val="26"/>
          <w:szCs w:val="26"/>
        </w:rPr>
        <w:t xml:space="preserve"> информац</w:t>
      </w:r>
      <w:r w:rsidR="004D5E2B">
        <w:rPr>
          <w:rFonts w:ascii="Myriad Pro" w:hAnsi="Myriad Pro" w:cs="Myriad Pro"/>
          <w:sz w:val="26"/>
          <w:szCs w:val="26"/>
        </w:rPr>
        <w:t>ию</w:t>
      </w:r>
      <w:r w:rsidR="00D35554">
        <w:rPr>
          <w:rFonts w:ascii="Myriad Pro" w:hAnsi="Myriad Pro" w:cs="Myriad Pro"/>
          <w:sz w:val="26"/>
          <w:szCs w:val="26"/>
        </w:rPr>
        <w:t xml:space="preserve">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w:t>
      </w:r>
    </w:p>
    <w:p w14:paraId="2EF75CB2" w14:textId="15FBCAD4" w:rsidR="00572AD2" w:rsidRPr="00416274" w:rsidRDefault="00572AD2" w:rsidP="00416274">
      <w:pPr>
        <w:autoSpaceDE w:val="0"/>
        <w:autoSpaceDN w:val="0"/>
        <w:adjustRightInd w:val="0"/>
        <w:spacing w:after="0" w:line="360" w:lineRule="auto"/>
        <w:ind w:firstLine="709"/>
        <w:jc w:val="center"/>
        <w:rPr>
          <w:rFonts w:ascii="Myriad Pro" w:hAnsi="Myriad Pro" w:cs="Myriad Pro"/>
          <w:b/>
          <w:bCs/>
          <w:sz w:val="26"/>
          <w:szCs w:val="26"/>
        </w:rPr>
      </w:pPr>
      <w:r w:rsidRPr="00416274">
        <w:rPr>
          <w:rFonts w:ascii="Myriad Pro" w:hAnsi="Myriad Pro" w:cs="Myriad Pro"/>
          <w:b/>
          <w:bCs/>
          <w:sz w:val="26"/>
          <w:szCs w:val="26"/>
        </w:rPr>
        <w:t xml:space="preserve">Расчет на оплату услуг ПАО </w:t>
      </w:r>
      <w:r w:rsidR="007B628E">
        <w:rPr>
          <w:rFonts w:ascii="Myriad Pro" w:hAnsi="Myriad Pro" w:cs="Myriad Pro"/>
          <w:b/>
          <w:bCs/>
          <w:sz w:val="26"/>
          <w:szCs w:val="26"/>
        </w:rPr>
        <w:t>«</w:t>
      </w:r>
      <w:r w:rsidRPr="00416274">
        <w:rPr>
          <w:rFonts w:ascii="Myriad Pro" w:hAnsi="Myriad Pro" w:cs="Myriad Pro"/>
          <w:b/>
          <w:bCs/>
          <w:sz w:val="26"/>
          <w:szCs w:val="26"/>
        </w:rPr>
        <w:t>ФСК ЕЭС</w:t>
      </w:r>
      <w:r w:rsidR="007B628E">
        <w:rPr>
          <w:rFonts w:ascii="Myriad Pro" w:hAnsi="Myriad Pro" w:cs="Myriad Pro"/>
          <w:b/>
          <w:bCs/>
          <w:sz w:val="26"/>
          <w:szCs w:val="26"/>
        </w:rPr>
        <w:t>»</w:t>
      </w:r>
      <w:r w:rsidRPr="00416274">
        <w:rPr>
          <w:rFonts w:ascii="Myriad Pro" w:hAnsi="Myriad Pro" w:cs="Myriad Pro"/>
          <w:b/>
          <w:bCs/>
          <w:sz w:val="26"/>
          <w:szCs w:val="26"/>
        </w:rPr>
        <w:t xml:space="preserve"> на 2019 год </w:t>
      </w:r>
    </w:p>
    <w:tbl>
      <w:tblPr>
        <w:tblW w:w="9351" w:type="dxa"/>
        <w:tblLook w:val="04A0" w:firstRow="1" w:lastRow="0" w:firstColumn="1" w:lastColumn="0" w:noHBand="0" w:noVBand="1"/>
      </w:tblPr>
      <w:tblGrid>
        <w:gridCol w:w="562"/>
        <w:gridCol w:w="2694"/>
        <w:gridCol w:w="1464"/>
        <w:gridCol w:w="1701"/>
        <w:gridCol w:w="1583"/>
        <w:gridCol w:w="1347"/>
      </w:tblGrid>
      <w:tr w:rsidR="00572AD2" w:rsidRPr="000C631D" w14:paraId="1781F0C6" w14:textId="77777777" w:rsidTr="00090C7F">
        <w:trPr>
          <w:trHeight w:val="570"/>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A464FD" w14:textId="77777777" w:rsidR="00572AD2" w:rsidRPr="000C631D" w:rsidRDefault="00572AD2" w:rsidP="00572AD2">
            <w:pPr>
              <w:spacing w:after="0" w:line="240" w:lineRule="auto"/>
              <w:rPr>
                <w:rFonts w:ascii="Myriad Pro" w:eastAsia="Times New Roman" w:hAnsi="Myriad Pro" w:cs="Times New Roman"/>
                <w:color w:val="FFFFFF" w:themeColor="background1"/>
                <w:sz w:val="20"/>
                <w:szCs w:val="20"/>
                <w:lang w:eastAsia="ru-RU"/>
              </w:rPr>
            </w:pPr>
            <w:r w:rsidRPr="000C631D">
              <w:rPr>
                <w:rFonts w:ascii="Myriad Pro" w:eastAsia="Times New Roman" w:hAnsi="Myriad Pro" w:cs="Times New Roman"/>
                <w:color w:val="FFFFFF" w:themeColor="background1"/>
                <w:sz w:val="20"/>
                <w:szCs w:val="20"/>
                <w:lang w:eastAsia="ru-RU"/>
              </w:rPr>
              <w:t> </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C2E148" w14:textId="77777777" w:rsidR="00572AD2" w:rsidRPr="000C631D" w:rsidRDefault="00572AD2" w:rsidP="00572AD2">
            <w:pPr>
              <w:spacing w:after="0" w:line="240" w:lineRule="auto"/>
              <w:jc w:val="center"/>
              <w:rPr>
                <w:rFonts w:ascii="Myriad Pro" w:eastAsia="Times New Roman" w:hAnsi="Myriad Pro" w:cs="Times New Roman"/>
                <w:bCs/>
                <w:color w:val="FFFFFF" w:themeColor="background1"/>
                <w:sz w:val="20"/>
                <w:szCs w:val="20"/>
                <w:lang w:eastAsia="ru-RU"/>
              </w:rPr>
            </w:pPr>
            <w:r w:rsidRPr="000C631D">
              <w:rPr>
                <w:rFonts w:ascii="Myriad Pro" w:eastAsia="Times New Roman" w:hAnsi="Myriad Pro" w:cs="Times New Roman"/>
                <w:bCs/>
                <w:color w:val="FFFFFF" w:themeColor="background1"/>
                <w:sz w:val="20"/>
                <w:szCs w:val="20"/>
                <w:lang w:eastAsia="ru-RU"/>
              </w:rPr>
              <w:t>Наименование показателя</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93071" w14:textId="77777777" w:rsidR="00572AD2" w:rsidRPr="000C631D" w:rsidRDefault="00572AD2" w:rsidP="00572AD2">
            <w:pPr>
              <w:spacing w:after="0" w:line="240" w:lineRule="auto"/>
              <w:jc w:val="center"/>
              <w:rPr>
                <w:rFonts w:ascii="Myriad Pro" w:eastAsia="Times New Roman" w:hAnsi="Myriad Pro" w:cs="Times New Roman"/>
                <w:bCs/>
                <w:color w:val="FFFFFF" w:themeColor="background1"/>
                <w:sz w:val="20"/>
                <w:szCs w:val="20"/>
                <w:lang w:eastAsia="ru-RU"/>
              </w:rPr>
            </w:pPr>
            <w:r w:rsidRPr="000C631D">
              <w:rPr>
                <w:rFonts w:ascii="Myriad Pro" w:eastAsia="Times New Roman" w:hAnsi="Myriad Pro" w:cs="Times New Roman"/>
                <w:bCs/>
                <w:color w:val="FFFFFF" w:themeColor="background1"/>
                <w:sz w:val="20"/>
                <w:szCs w:val="20"/>
                <w:lang w:eastAsia="ru-RU"/>
              </w:rPr>
              <w:t>Единица измерения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43C1D" w14:textId="77777777" w:rsidR="00572AD2" w:rsidRPr="000C631D" w:rsidRDefault="00572AD2" w:rsidP="00572AD2">
            <w:pPr>
              <w:spacing w:after="0" w:line="240" w:lineRule="auto"/>
              <w:jc w:val="center"/>
              <w:rPr>
                <w:rFonts w:ascii="Myriad Pro" w:eastAsia="Times New Roman" w:hAnsi="Myriad Pro" w:cs="Times New Roman"/>
                <w:bCs/>
                <w:color w:val="FFFFFF" w:themeColor="background1"/>
                <w:sz w:val="20"/>
                <w:szCs w:val="20"/>
                <w:lang w:eastAsia="ru-RU"/>
              </w:rPr>
            </w:pPr>
            <w:r w:rsidRPr="000C631D">
              <w:rPr>
                <w:rFonts w:ascii="Myriad Pro" w:eastAsia="Times New Roman" w:hAnsi="Myriad Pro" w:cs="Times New Roman"/>
                <w:bCs/>
                <w:color w:val="FFFFFF" w:themeColor="background1"/>
                <w:sz w:val="20"/>
                <w:szCs w:val="20"/>
                <w:lang w:eastAsia="ru-RU"/>
              </w:rPr>
              <w:t>1 полугодие</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2EEF0" w14:textId="77777777" w:rsidR="00572AD2" w:rsidRPr="000C631D" w:rsidRDefault="00572AD2" w:rsidP="00572AD2">
            <w:pPr>
              <w:spacing w:after="0" w:line="240" w:lineRule="auto"/>
              <w:jc w:val="center"/>
              <w:rPr>
                <w:rFonts w:ascii="Myriad Pro" w:eastAsia="Times New Roman" w:hAnsi="Myriad Pro" w:cs="Times New Roman"/>
                <w:bCs/>
                <w:color w:val="FFFFFF" w:themeColor="background1"/>
                <w:sz w:val="20"/>
                <w:szCs w:val="20"/>
                <w:lang w:eastAsia="ru-RU"/>
              </w:rPr>
            </w:pPr>
            <w:r w:rsidRPr="000C631D">
              <w:rPr>
                <w:rFonts w:ascii="Myriad Pro" w:eastAsia="Times New Roman" w:hAnsi="Myriad Pro" w:cs="Times New Roman"/>
                <w:bCs/>
                <w:color w:val="FFFFFF" w:themeColor="background1"/>
                <w:sz w:val="20"/>
                <w:szCs w:val="20"/>
                <w:lang w:eastAsia="ru-RU"/>
              </w:rPr>
              <w:t>2 полугодие</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55530" w14:textId="77777777" w:rsidR="00572AD2" w:rsidRPr="000C631D" w:rsidRDefault="00572AD2" w:rsidP="00572AD2">
            <w:pPr>
              <w:spacing w:after="0" w:line="240" w:lineRule="auto"/>
              <w:jc w:val="center"/>
              <w:rPr>
                <w:rFonts w:ascii="Myriad Pro" w:eastAsia="Times New Roman" w:hAnsi="Myriad Pro" w:cs="Times New Roman"/>
                <w:bCs/>
                <w:color w:val="FFFFFF" w:themeColor="background1"/>
                <w:sz w:val="20"/>
                <w:szCs w:val="20"/>
                <w:lang w:eastAsia="ru-RU"/>
              </w:rPr>
            </w:pPr>
            <w:r w:rsidRPr="000C631D">
              <w:rPr>
                <w:rFonts w:ascii="Myriad Pro" w:eastAsia="Times New Roman" w:hAnsi="Myriad Pro" w:cs="Times New Roman"/>
                <w:bCs/>
                <w:color w:val="FFFFFF" w:themeColor="background1"/>
                <w:sz w:val="20"/>
                <w:szCs w:val="20"/>
                <w:lang w:eastAsia="ru-RU"/>
              </w:rPr>
              <w:t>год</w:t>
            </w:r>
          </w:p>
        </w:tc>
      </w:tr>
      <w:tr w:rsidR="00572AD2" w:rsidRPr="000C631D" w14:paraId="0052B6DC" w14:textId="77777777" w:rsidTr="00090C7F">
        <w:trPr>
          <w:trHeight w:val="300"/>
        </w:trPr>
        <w:tc>
          <w:tcPr>
            <w:tcW w:w="5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EFEA9B4"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1.</w:t>
            </w:r>
          </w:p>
        </w:tc>
        <w:tc>
          <w:tcPr>
            <w:tcW w:w="269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AC14D0F" w14:textId="77777777" w:rsidR="00572AD2" w:rsidRPr="000C631D" w:rsidRDefault="00572AD2" w:rsidP="00572AD2">
            <w:pPr>
              <w:spacing w:after="0" w:line="240" w:lineRule="auto"/>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Заявленная мощность</w:t>
            </w:r>
          </w:p>
        </w:tc>
        <w:tc>
          <w:tcPr>
            <w:tcW w:w="146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B61D3B"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МВт</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98C1FAB"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101,86</w:t>
            </w:r>
          </w:p>
        </w:tc>
        <w:tc>
          <w:tcPr>
            <w:tcW w:w="158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FA7EF04"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101,86</w:t>
            </w:r>
          </w:p>
        </w:tc>
        <w:tc>
          <w:tcPr>
            <w:tcW w:w="13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8924BA"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101,86</w:t>
            </w:r>
          </w:p>
        </w:tc>
      </w:tr>
      <w:tr w:rsidR="00572AD2" w:rsidRPr="000C631D" w14:paraId="6994EC5A" w14:textId="77777777" w:rsidTr="00090C7F">
        <w:trPr>
          <w:trHeight w:val="51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03DCDBF"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2.</w:t>
            </w:r>
          </w:p>
        </w:tc>
        <w:tc>
          <w:tcPr>
            <w:tcW w:w="2694" w:type="dxa"/>
            <w:tcBorders>
              <w:top w:val="nil"/>
              <w:left w:val="nil"/>
              <w:bottom w:val="single" w:sz="4" w:space="0" w:color="auto"/>
              <w:right w:val="single" w:sz="4" w:space="0" w:color="auto"/>
            </w:tcBorders>
            <w:shd w:val="clear" w:color="000000" w:fill="FFFFFF"/>
            <w:noWrap/>
            <w:vAlign w:val="center"/>
            <w:hideMark/>
          </w:tcPr>
          <w:p w14:paraId="5E0AD83A" w14:textId="77777777" w:rsidR="00572AD2" w:rsidRPr="000C631D" w:rsidRDefault="00572AD2" w:rsidP="00572AD2">
            <w:pPr>
              <w:spacing w:after="0" w:line="240" w:lineRule="auto"/>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Ставка на содержание сети</w:t>
            </w:r>
          </w:p>
        </w:tc>
        <w:tc>
          <w:tcPr>
            <w:tcW w:w="1464" w:type="dxa"/>
            <w:tcBorders>
              <w:top w:val="nil"/>
              <w:left w:val="nil"/>
              <w:bottom w:val="single" w:sz="4" w:space="0" w:color="auto"/>
              <w:right w:val="single" w:sz="4" w:space="0" w:color="auto"/>
            </w:tcBorders>
            <w:shd w:val="clear" w:color="000000" w:fill="FFFFFF"/>
            <w:vAlign w:val="center"/>
            <w:hideMark/>
          </w:tcPr>
          <w:p w14:paraId="611607FE"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руб/МВт*мес</w:t>
            </w:r>
          </w:p>
        </w:tc>
        <w:tc>
          <w:tcPr>
            <w:tcW w:w="1701" w:type="dxa"/>
            <w:tcBorders>
              <w:top w:val="nil"/>
              <w:left w:val="nil"/>
              <w:bottom w:val="single" w:sz="4" w:space="0" w:color="auto"/>
              <w:right w:val="single" w:sz="4" w:space="0" w:color="auto"/>
            </w:tcBorders>
            <w:shd w:val="clear" w:color="000000" w:fill="FFFFFF"/>
            <w:noWrap/>
            <w:vAlign w:val="center"/>
            <w:hideMark/>
          </w:tcPr>
          <w:p w14:paraId="253D74D1"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173 164,15</w:t>
            </w:r>
          </w:p>
        </w:tc>
        <w:tc>
          <w:tcPr>
            <w:tcW w:w="1583" w:type="dxa"/>
            <w:tcBorders>
              <w:top w:val="nil"/>
              <w:left w:val="nil"/>
              <w:bottom w:val="single" w:sz="4" w:space="0" w:color="auto"/>
              <w:right w:val="single" w:sz="4" w:space="0" w:color="auto"/>
            </w:tcBorders>
            <w:shd w:val="clear" w:color="000000" w:fill="FFFFFF"/>
            <w:noWrap/>
            <w:vAlign w:val="center"/>
            <w:hideMark/>
          </w:tcPr>
          <w:p w14:paraId="41B72BB9"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178 402,53</w:t>
            </w:r>
          </w:p>
        </w:tc>
        <w:tc>
          <w:tcPr>
            <w:tcW w:w="1347" w:type="dxa"/>
            <w:tcBorders>
              <w:top w:val="nil"/>
              <w:left w:val="nil"/>
              <w:bottom w:val="single" w:sz="4" w:space="0" w:color="auto"/>
              <w:right w:val="single" w:sz="4" w:space="0" w:color="auto"/>
            </w:tcBorders>
            <w:shd w:val="clear" w:color="auto" w:fill="auto"/>
            <w:noWrap/>
            <w:vAlign w:val="center"/>
            <w:hideMark/>
          </w:tcPr>
          <w:p w14:paraId="2B154215"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175 783,34</w:t>
            </w:r>
          </w:p>
        </w:tc>
      </w:tr>
      <w:tr w:rsidR="00572AD2" w:rsidRPr="000C631D" w14:paraId="206D76B5" w14:textId="77777777" w:rsidTr="00090C7F">
        <w:trPr>
          <w:trHeight w:val="54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13C38E7"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3.</w:t>
            </w:r>
          </w:p>
        </w:tc>
        <w:tc>
          <w:tcPr>
            <w:tcW w:w="2694" w:type="dxa"/>
            <w:tcBorders>
              <w:top w:val="nil"/>
              <w:left w:val="nil"/>
              <w:bottom w:val="single" w:sz="4" w:space="0" w:color="auto"/>
              <w:right w:val="single" w:sz="4" w:space="0" w:color="auto"/>
            </w:tcBorders>
            <w:shd w:val="clear" w:color="000000" w:fill="FFFFFF"/>
            <w:vAlign w:val="center"/>
            <w:hideMark/>
          </w:tcPr>
          <w:p w14:paraId="4E5FA13A" w14:textId="77777777" w:rsidR="00572AD2" w:rsidRPr="000C631D" w:rsidRDefault="00572AD2" w:rsidP="00572AD2">
            <w:pPr>
              <w:spacing w:after="0" w:line="240" w:lineRule="auto"/>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Плата за содержание</w:t>
            </w:r>
          </w:p>
        </w:tc>
        <w:tc>
          <w:tcPr>
            <w:tcW w:w="1464" w:type="dxa"/>
            <w:tcBorders>
              <w:top w:val="nil"/>
              <w:left w:val="nil"/>
              <w:bottom w:val="single" w:sz="4" w:space="0" w:color="auto"/>
              <w:right w:val="single" w:sz="4" w:space="0" w:color="auto"/>
            </w:tcBorders>
            <w:shd w:val="clear" w:color="000000" w:fill="FFFFFF"/>
            <w:noWrap/>
            <w:vAlign w:val="center"/>
            <w:hideMark/>
          </w:tcPr>
          <w:p w14:paraId="45B90776"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тыс.руб.</w:t>
            </w:r>
          </w:p>
        </w:tc>
        <w:tc>
          <w:tcPr>
            <w:tcW w:w="1701" w:type="dxa"/>
            <w:tcBorders>
              <w:top w:val="nil"/>
              <w:left w:val="nil"/>
              <w:bottom w:val="single" w:sz="4" w:space="0" w:color="auto"/>
              <w:right w:val="single" w:sz="4" w:space="0" w:color="auto"/>
            </w:tcBorders>
            <w:shd w:val="clear" w:color="000000" w:fill="FFFFFF"/>
            <w:noWrap/>
            <w:vAlign w:val="center"/>
            <w:hideMark/>
          </w:tcPr>
          <w:p w14:paraId="66600817"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105 831,00</w:t>
            </w:r>
          </w:p>
        </w:tc>
        <w:tc>
          <w:tcPr>
            <w:tcW w:w="1583" w:type="dxa"/>
            <w:tcBorders>
              <w:top w:val="nil"/>
              <w:left w:val="nil"/>
              <w:bottom w:val="single" w:sz="4" w:space="0" w:color="auto"/>
              <w:right w:val="single" w:sz="4" w:space="0" w:color="auto"/>
            </w:tcBorders>
            <w:shd w:val="clear" w:color="000000" w:fill="FFFFFF"/>
            <w:noWrap/>
            <w:vAlign w:val="center"/>
            <w:hideMark/>
          </w:tcPr>
          <w:p w14:paraId="0D234C7A"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109 032,49</w:t>
            </w:r>
          </w:p>
        </w:tc>
        <w:tc>
          <w:tcPr>
            <w:tcW w:w="1347" w:type="dxa"/>
            <w:tcBorders>
              <w:top w:val="nil"/>
              <w:left w:val="nil"/>
              <w:bottom w:val="single" w:sz="4" w:space="0" w:color="auto"/>
              <w:right w:val="single" w:sz="4" w:space="0" w:color="auto"/>
            </w:tcBorders>
            <w:shd w:val="clear" w:color="auto" w:fill="auto"/>
            <w:noWrap/>
            <w:vAlign w:val="center"/>
            <w:hideMark/>
          </w:tcPr>
          <w:p w14:paraId="1E3989F0"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214 863,49</w:t>
            </w:r>
          </w:p>
        </w:tc>
      </w:tr>
      <w:tr w:rsidR="00572AD2" w:rsidRPr="000C631D" w14:paraId="67214B1F" w14:textId="77777777" w:rsidTr="00090C7F">
        <w:trPr>
          <w:trHeight w:val="3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26FD246"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4.</w:t>
            </w:r>
          </w:p>
        </w:tc>
        <w:tc>
          <w:tcPr>
            <w:tcW w:w="2694" w:type="dxa"/>
            <w:tcBorders>
              <w:top w:val="nil"/>
              <w:left w:val="nil"/>
              <w:bottom w:val="single" w:sz="4" w:space="0" w:color="auto"/>
              <w:right w:val="single" w:sz="4" w:space="0" w:color="auto"/>
            </w:tcBorders>
            <w:shd w:val="clear" w:color="000000" w:fill="FFFFFF"/>
            <w:noWrap/>
            <w:vAlign w:val="center"/>
            <w:hideMark/>
          </w:tcPr>
          <w:p w14:paraId="36E29D13" w14:textId="77777777" w:rsidR="00572AD2" w:rsidRPr="000C631D" w:rsidRDefault="00572AD2" w:rsidP="00572AD2">
            <w:pPr>
              <w:spacing w:after="0" w:line="240" w:lineRule="auto"/>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Потери в сети ЕНЭС</w:t>
            </w:r>
          </w:p>
        </w:tc>
        <w:tc>
          <w:tcPr>
            <w:tcW w:w="1464" w:type="dxa"/>
            <w:tcBorders>
              <w:top w:val="nil"/>
              <w:left w:val="nil"/>
              <w:bottom w:val="single" w:sz="4" w:space="0" w:color="auto"/>
              <w:right w:val="single" w:sz="4" w:space="0" w:color="auto"/>
            </w:tcBorders>
            <w:shd w:val="clear" w:color="000000" w:fill="FFFFFF"/>
            <w:noWrap/>
            <w:vAlign w:val="center"/>
            <w:hideMark/>
          </w:tcPr>
          <w:p w14:paraId="2EB0ACFB"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тыс. кВтч</w:t>
            </w:r>
          </w:p>
        </w:tc>
        <w:tc>
          <w:tcPr>
            <w:tcW w:w="1701" w:type="dxa"/>
            <w:tcBorders>
              <w:top w:val="nil"/>
              <w:left w:val="nil"/>
              <w:bottom w:val="single" w:sz="4" w:space="0" w:color="auto"/>
              <w:right w:val="single" w:sz="4" w:space="0" w:color="auto"/>
            </w:tcBorders>
            <w:shd w:val="clear" w:color="000000" w:fill="FFFFFF"/>
            <w:noWrap/>
            <w:vAlign w:val="center"/>
            <w:hideMark/>
          </w:tcPr>
          <w:p w14:paraId="4AE8F32C"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25 205,00</w:t>
            </w:r>
          </w:p>
        </w:tc>
        <w:tc>
          <w:tcPr>
            <w:tcW w:w="1583" w:type="dxa"/>
            <w:tcBorders>
              <w:top w:val="nil"/>
              <w:left w:val="nil"/>
              <w:bottom w:val="single" w:sz="4" w:space="0" w:color="auto"/>
              <w:right w:val="single" w:sz="4" w:space="0" w:color="auto"/>
            </w:tcBorders>
            <w:shd w:val="clear" w:color="000000" w:fill="FFFFFF"/>
            <w:noWrap/>
            <w:vAlign w:val="center"/>
            <w:hideMark/>
          </w:tcPr>
          <w:p w14:paraId="65C5BE97" w14:textId="77777777" w:rsidR="00572AD2" w:rsidRPr="000C631D" w:rsidRDefault="00572AD2" w:rsidP="00572AD2">
            <w:pPr>
              <w:spacing w:after="0" w:line="240" w:lineRule="auto"/>
              <w:jc w:val="center"/>
              <w:rPr>
                <w:rFonts w:ascii="Myriad Pro" w:eastAsia="Times New Roman" w:hAnsi="Myriad Pro" w:cs="Times New Roman"/>
                <w:sz w:val="20"/>
                <w:szCs w:val="20"/>
                <w:lang w:eastAsia="ru-RU"/>
              </w:rPr>
            </w:pPr>
            <w:r w:rsidRPr="000C631D">
              <w:rPr>
                <w:rFonts w:ascii="Myriad Pro" w:eastAsia="Times New Roman" w:hAnsi="Myriad Pro" w:cs="Times New Roman"/>
                <w:sz w:val="20"/>
                <w:szCs w:val="20"/>
                <w:lang w:eastAsia="ru-RU"/>
              </w:rPr>
              <w:t>25 205,00</w:t>
            </w:r>
          </w:p>
        </w:tc>
        <w:tc>
          <w:tcPr>
            <w:tcW w:w="1347" w:type="dxa"/>
            <w:tcBorders>
              <w:top w:val="nil"/>
              <w:left w:val="nil"/>
              <w:bottom w:val="single" w:sz="4" w:space="0" w:color="auto"/>
              <w:right w:val="single" w:sz="4" w:space="0" w:color="auto"/>
            </w:tcBorders>
            <w:shd w:val="clear" w:color="auto" w:fill="auto"/>
            <w:noWrap/>
            <w:vAlign w:val="center"/>
            <w:hideMark/>
          </w:tcPr>
          <w:p w14:paraId="6E2D9E5D" w14:textId="77777777" w:rsidR="00572AD2" w:rsidRPr="000C631D" w:rsidRDefault="00572AD2" w:rsidP="00572AD2">
            <w:pPr>
              <w:spacing w:after="0" w:line="240" w:lineRule="auto"/>
              <w:jc w:val="center"/>
              <w:rPr>
                <w:rFonts w:ascii="Myriad Pro" w:eastAsia="Times New Roman" w:hAnsi="Myriad Pro" w:cs="Times New Roman"/>
                <w:bCs/>
                <w:sz w:val="20"/>
                <w:szCs w:val="20"/>
                <w:lang w:eastAsia="ru-RU"/>
              </w:rPr>
            </w:pPr>
            <w:r w:rsidRPr="000C631D">
              <w:rPr>
                <w:rFonts w:ascii="Myriad Pro" w:eastAsia="Times New Roman" w:hAnsi="Myriad Pro" w:cs="Times New Roman"/>
                <w:bCs/>
                <w:sz w:val="20"/>
                <w:szCs w:val="20"/>
                <w:lang w:eastAsia="ru-RU"/>
              </w:rPr>
              <w:t>50 410,00</w:t>
            </w:r>
          </w:p>
        </w:tc>
      </w:tr>
      <w:tr w:rsidR="00572AD2" w:rsidRPr="000C631D" w14:paraId="0387CA9D" w14:textId="77777777" w:rsidTr="00090C7F">
        <w:trPr>
          <w:trHeight w:val="255"/>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4BCF7D"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5.</w:t>
            </w:r>
          </w:p>
        </w:tc>
        <w:tc>
          <w:tcPr>
            <w:tcW w:w="2694" w:type="dxa"/>
            <w:tcBorders>
              <w:top w:val="nil"/>
              <w:left w:val="nil"/>
              <w:bottom w:val="single" w:sz="4" w:space="0" w:color="auto"/>
              <w:right w:val="single" w:sz="4" w:space="0" w:color="auto"/>
            </w:tcBorders>
            <w:shd w:val="clear" w:color="000000" w:fill="FFFFFF"/>
            <w:noWrap/>
            <w:vAlign w:val="center"/>
            <w:hideMark/>
          </w:tcPr>
          <w:p w14:paraId="0E639F1E" w14:textId="77777777" w:rsidR="00572AD2" w:rsidRPr="000C631D" w:rsidRDefault="00572AD2" w:rsidP="00572AD2">
            <w:pPr>
              <w:spacing w:after="0" w:line="240" w:lineRule="auto"/>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Ставка по оплате потерь*</w:t>
            </w:r>
          </w:p>
        </w:tc>
        <w:tc>
          <w:tcPr>
            <w:tcW w:w="1464" w:type="dxa"/>
            <w:tcBorders>
              <w:top w:val="nil"/>
              <w:left w:val="nil"/>
              <w:bottom w:val="single" w:sz="4" w:space="0" w:color="auto"/>
              <w:right w:val="single" w:sz="4" w:space="0" w:color="auto"/>
            </w:tcBorders>
            <w:shd w:val="clear" w:color="000000" w:fill="FFFFFF"/>
            <w:vAlign w:val="center"/>
            <w:hideMark/>
          </w:tcPr>
          <w:p w14:paraId="1EDBF7ED"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руб/МВтч</w:t>
            </w:r>
          </w:p>
        </w:tc>
        <w:tc>
          <w:tcPr>
            <w:tcW w:w="1701" w:type="dxa"/>
            <w:tcBorders>
              <w:top w:val="nil"/>
              <w:left w:val="nil"/>
              <w:bottom w:val="single" w:sz="4" w:space="0" w:color="auto"/>
              <w:right w:val="single" w:sz="4" w:space="0" w:color="auto"/>
            </w:tcBorders>
            <w:shd w:val="clear" w:color="000000" w:fill="FFFFFF"/>
            <w:noWrap/>
            <w:vAlign w:val="center"/>
            <w:hideMark/>
          </w:tcPr>
          <w:p w14:paraId="77C30826"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1 789,00</w:t>
            </w:r>
          </w:p>
        </w:tc>
        <w:tc>
          <w:tcPr>
            <w:tcW w:w="1583" w:type="dxa"/>
            <w:tcBorders>
              <w:top w:val="nil"/>
              <w:left w:val="nil"/>
              <w:bottom w:val="single" w:sz="4" w:space="0" w:color="auto"/>
              <w:right w:val="single" w:sz="4" w:space="0" w:color="auto"/>
            </w:tcBorders>
            <w:shd w:val="clear" w:color="000000" w:fill="FFFFFF"/>
            <w:noWrap/>
            <w:vAlign w:val="center"/>
            <w:hideMark/>
          </w:tcPr>
          <w:p w14:paraId="101C9DD5"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1 789,00</w:t>
            </w:r>
          </w:p>
        </w:tc>
        <w:tc>
          <w:tcPr>
            <w:tcW w:w="1347" w:type="dxa"/>
            <w:tcBorders>
              <w:top w:val="nil"/>
              <w:left w:val="nil"/>
              <w:bottom w:val="single" w:sz="4" w:space="0" w:color="auto"/>
              <w:right w:val="single" w:sz="4" w:space="0" w:color="auto"/>
            </w:tcBorders>
            <w:shd w:val="clear" w:color="auto" w:fill="auto"/>
            <w:noWrap/>
            <w:vAlign w:val="center"/>
            <w:hideMark/>
          </w:tcPr>
          <w:p w14:paraId="34DFA9F4" w14:textId="77777777" w:rsidR="00572AD2" w:rsidRPr="000C631D" w:rsidRDefault="00572AD2" w:rsidP="00572AD2">
            <w:pPr>
              <w:spacing w:after="0" w:line="240" w:lineRule="auto"/>
              <w:jc w:val="center"/>
              <w:rPr>
                <w:rFonts w:ascii="Myriad Pro" w:eastAsia="Times New Roman" w:hAnsi="Myriad Pro" w:cs="Times New Roman"/>
                <w:iCs/>
                <w:sz w:val="20"/>
                <w:szCs w:val="20"/>
                <w:lang w:eastAsia="ru-RU"/>
              </w:rPr>
            </w:pPr>
            <w:r w:rsidRPr="000C631D">
              <w:rPr>
                <w:rFonts w:ascii="Myriad Pro" w:eastAsia="Times New Roman" w:hAnsi="Myriad Pro" w:cs="Times New Roman"/>
                <w:iCs/>
                <w:sz w:val="20"/>
                <w:szCs w:val="20"/>
                <w:lang w:eastAsia="ru-RU"/>
              </w:rPr>
              <w:t>1 789,00</w:t>
            </w:r>
          </w:p>
        </w:tc>
      </w:tr>
      <w:tr w:rsidR="00572AD2" w:rsidRPr="000C631D" w14:paraId="4B2D1346" w14:textId="77777777" w:rsidTr="00090C7F">
        <w:trPr>
          <w:trHeight w:val="525"/>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B749BC4"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6.</w:t>
            </w:r>
          </w:p>
        </w:tc>
        <w:tc>
          <w:tcPr>
            <w:tcW w:w="2694" w:type="dxa"/>
            <w:tcBorders>
              <w:top w:val="nil"/>
              <w:left w:val="nil"/>
              <w:bottom w:val="single" w:sz="4" w:space="0" w:color="auto"/>
              <w:right w:val="single" w:sz="4" w:space="0" w:color="auto"/>
            </w:tcBorders>
            <w:shd w:val="clear" w:color="000000" w:fill="FFFFFF"/>
            <w:vAlign w:val="center"/>
            <w:hideMark/>
          </w:tcPr>
          <w:p w14:paraId="1388608F" w14:textId="06F294F0" w:rsidR="00572AD2" w:rsidRPr="000C631D" w:rsidRDefault="00572AD2" w:rsidP="00572AD2">
            <w:pPr>
              <w:spacing w:after="0" w:line="240" w:lineRule="auto"/>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Затраты на покупку потерь в сетях ЕНЭС</w:t>
            </w:r>
          </w:p>
        </w:tc>
        <w:tc>
          <w:tcPr>
            <w:tcW w:w="1464" w:type="dxa"/>
            <w:tcBorders>
              <w:top w:val="nil"/>
              <w:left w:val="nil"/>
              <w:bottom w:val="single" w:sz="4" w:space="0" w:color="auto"/>
              <w:right w:val="single" w:sz="4" w:space="0" w:color="auto"/>
            </w:tcBorders>
            <w:shd w:val="clear" w:color="000000" w:fill="FFFFFF"/>
            <w:noWrap/>
            <w:vAlign w:val="center"/>
            <w:hideMark/>
          </w:tcPr>
          <w:p w14:paraId="71ED03D2"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тыс.руб.</w:t>
            </w:r>
          </w:p>
        </w:tc>
        <w:tc>
          <w:tcPr>
            <w:tcW w:w="1701" w:type="dxa"/>
            <w:tcBorders>
              <w:top w:val="nil"/>
              <w:left w:val="nil"/>
              <w:bottom w:val="single" w:sz="4" w:space="0" w:color="auto"/>
              <w:right w:val="single" w:sz="4" w:space="0" w:color="auto"/>
            </w:tcBorders>
            <w:shd w:val="clear" w:color="000000" w:fill="FFFFFF"/>
            <w:noWrap/>
            <w:vAlign w:val="center"/>
            <w:hideMark/>
          </w:tcPr>
          <w:p w14:paraId="2CB88022"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45 091,75</w:t>
            </w:r>
          </w:p>
        </w:tc>
        <w:tc>
          <w:tcPr>
            <w:tcW w:w="1583" w:type="dxa"/>
            <w:tcBorders>
              <w:top w:val="nil"/>
              <w:left w:val="nil"/>
              <w:bottom w:val="single" w:sz="4" w:space="0" w:color="auto"/>
              <w:right w:val="single" w:sz="4" w:space="0" w:color="auto"/>
            </w:tcBorders>
            <w:shd w:val="clear" w:color="000000" w:fill="FFFFFF"/>
            <w:noWrap/>
            <w:vAlign w:val="center"/>
            <w:hideMark/>
          </w:tcPr>
          <w:p w14:paraId="3D18611C"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45 091,75</w:t>
            </w:r>
          </w:p>
        </w:tc>
        <w:tc>
          <w:tcPr>
            <w:tcW w:w="1347" w:type="dxa"/>
            <w:tcBorders>
              <w:top w:val="nil"/>
              <w:left w:val="nil"/>
              <w:bottom w:val="single" w:sz="4" w:space="0" w:color="auto"/>
              <w:right w:val="single" w:sz="4" w:space="0" w:color="auto"/>
            </w:tcBorders>
            <w:shd w:val="clear" w:color="auto" w:fill="auto"/>
            <w:noWrap/>
            <w:vAlign w:val="center"/>
            <w:hideMark/>
          </w:tcPr>
          <w:p w14:paraId="6B5230F5"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90 183,49</w:t>
            </w:r>
          </w:p>
        </w:tc>
      </w:tr>
      <w:tr w:rsidR="00572AD2" w:rsidRPr="000C631D" w14:paraId="4F19E1C7" w14:textId="77777777" w:rsidTr="00090C7F">
        <w:trPr>
          <w:trHeight w:val="540"/>
        </w:trPr>
        <w:tc>
          <w:tcPr>
            <w:tcW w:w="5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7B0B75" w14:textId="342C5361" w:rsidR="00572AD2" w:rsidRPr="000C631D" w:rsidRDefault="00572AD2" w:rsidP="00572AD2">
            <w:pPr>
              <w:spacing w:after="0" w:line="240" w:lineRule="auto"/>
              <w:jc w:val="center"/>
              <w:rPr>
                <w:rFonts w:ascii="Myriad Pro" w:eastAsia="Times New Roman" w:hAnsi="Myriad Pro" w:cs="Times New Roman"/>
                <w:b/>
                <w:sz w:val="20"/>
                <w:szCs w:val="20"/>
                <w:lang w:eastAsia="ru-RU"/>
              </w:rPr>
            </w:pPr>
            <w:r w:rsidRPr="000C631D">
              <w:rPr>
                <w:rFonts w:ascii="Myriad Pro" w:eastAsia="Times New Roman" w:hAnsi="Myriad Pro" w:cs="Times New Roman"/>
                <w:b/>
                <w:sz w:val="20"/>
                <w:szCs w:val="20"/>
                <w:lang w:eastAsia="ru-RU"/>
              </w:rPr>
              <w:t>7</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6C7360E4" w14:textId="7506F61C" w:rsidR="00572AD2" w:rsidRPr="000C631D" w:rsidRDefault="00572AD2" w:rsidP="00572AD2">
            <w:pPr>
              <w:spacing w:after="0" w:line="240" w:lineRule="auto"/>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 xml:space="preserve">Расходы на оплату услуг ПАО </w:t>
            </w:r>
            <w:r w:rsidR="007B628E" w:rsidRPr="000C631D">
              <w:rPr>
                <w:rFonts w:ascii="Myriad Pro" w:eastAsia="Times New Roman" w:hAnsi="Myriad Pro" w:cs="Times New Roman"/>
                <w:b/>
                <w:bCs/>
                <w:sz w:val="20"/>
                <w:szCs w:val="20"/>
                <w:lang w:eastAsia="ru-RU"/>
              </w:rPr>
              <w:t>«</w:t>
            </w:r>
            <w:r w:rsidRPr="000C631D">
              <w:rPr>
                <w:rFonts w:ascii="Myriad Pro" w:eastAsia="Times New Roman" w:hAnsi="Myriad Pro" w:cs="Times New Roman"/>
                <w:b/>
                <w:bCs/>
                <w:sz w:val="20"/>
                <w:szCs w:val="20"/>
                <w:lang w:eastAsia="ru-RU"/>
              </w:rPr>
              <w:t>ФСК ЕЭС</w:t>
            </w:r>
            <w:r w:rsidR="007B628E" w:rsidRPr="000C631D">
              <w:rPr>
                <w:rFonts w:ascii="Myriad Pro" w:eastAsia="Times New Roman" w:hAnsi="Myriad Pro" w:cs="Times New Roman"/>
                <w:b/>
                <w:bCs/>
                <w:sz w:val="20"/>
                <w:szCs w:val="20"/>
                <w:lang w:eastAsia="ru-RU"/>
              </w:rPr>
              <w:t>»</w:t>
            </w:r>
            <w:r w:rsidRPr="000C631D">
              <w:rPr>
                <w:rFonts w:ascii="Myriad Pro" w:eastAsia="Times New Roman" w:hAnsi="Myriad Pro" w:cs="Times New Roman"/>
                <w:b/>
                <w:bCs/>
                <w:sz w:val="20"/>
                <w:szCs w:val="20"/>
                <w:lang w:eastAsia="ru-RU"/>
              </w:rPr>
              <w:t xml:space="preserve">, всего </w:t>
            </w:r>
          </w:p>
        </w:tc>
        <w:tc>
          <w:tcPr>
            <w:tcW w:w="1464" w:type="dxa"/>
            <w:tcBorders>
              <w:top w:val="single" w:sz="4" w:space="0" w:color="auto"/>
              <w:left w:val="nil"/>
              <w:bottom w:val="single" w:sz="4" w:space="0" w:color="auto"/>
              <w:right w:val="single" w:sz="4" w:space="0" w:color="auto"/>
            </w:tcBorders>
            <w:shd w:val="clear" w:color="000000" w:fill="FFFFFF"/>
            <w:noWrap/>
            <w:vAlign w:val="center"/>
            <w:hideMark/>
          </w:tcPr>
          <w:p w14:paraId="2158FF6B" w14:textId="77777777"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тыс.руб.</w:t>
            </w:r>
          </w:p>
        </w:tc>
        <w:tc>
          <w:tcPr>
            <w:tcW w:w="1701" w:type="dxa"/>
            <w:tcBorders>
              <w:top w:val="single" w:sz="4" w:space="0" w:color="auto"/>
              <w:left w:val="nil"/>
              <w:bottom w:val="single" w:sz="4" w:space="0" w:color="auto"/>
              <w:right w:val="single" w:sz="4" w:space="0" w:color="auto"/>
            </w:tcBorders>
            <w:shd w:val="clear" w:color="000000" w:fill="FFFFFF"/>
            <w:noWrap/>
            <w:vAlign w:val="center"/>
            <w:hideMark/>
          </w:tcPr>
          <w:p w14:paraId="6E4B779F" w14:textId="76D7A08B"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 xml:space="preserve">150 922,75 </w:t>
            </w:r>
          </w:p>
        </w:tc>
        <w:tc>
          <w:tcPr>
            <w:tcW w:w="1583" w:type="dxa"/>
            <w:tcBorders>
              <w:top w:val="single" w:sz="4" w:space="0" w:color="auto"/>
              <w:left w:val="nil"/>
              <w:bottom w:val="single" w:sz="4" w:space="0" w:color="auto"/>
              <w:right w:val="single" w:sz="4" w:space="0" w:color="auto"/>
            </w:tcBorders>
            <w:shd w:val="clear" w:color="000000" w:fill="FFFFFF"/>
            <w:noWrap/>
            <w:vAlign w:val="center"/>
            <w:hideMark/>
          </w:tcPr>
          <w:p w14:paraId="6039011A" w14:textId="65877038"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 xml:space="preserve">154 124,24 </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05EC237B" w14:textId="17E909AF" w:rsidR="00572AD2" w:rsidRPr="000C631D" w:rsidRDefault="00572AD2" w:rsidP="00572AD2">
            <w:pPr>
              <w:spacing w:after="0" w:line="240" w:lineRule="auto"/>
              <w:jc w:val="center"/>
              <w:rPr>
                <w:rFonts w:ascii="Myriad Pro" w:eastAsia="Times New Roman" w:hAnsi="Myriad Pro" w:cs="Times New Roman"/>
                <w:b/>
                <w:bCs/>
                <w:sz w:val="20"/>
                <w:szCs w:val="20"/>
                <w:lang w:eastAsia="ru-RU"/>
              </w:rPr>
            </w:pPr>
            <w:r w:rsidRPr="000C631D">
              <w:rPr>
                <w:rFonts w:ascii="Myriad Pro" w:eastAsia="Times New Roman" w:hAnsi="Myriad Pro" w:cs="Times New Roman"/>
                <w:b/>
                <w:bCs/>
                <w:sz w:val="20"/>
                <w:szCs w:val="20"/>
                <w:lang w:eastAsia="ru-RU"/>
              </w:rPr>
              <w:t xml:space="preserve">305 046,98 </w:t>
            </w:r>
          </w:p>
        </w:tc>
      </w:tr>
    </w:tbl>
    <w:p w14:paraId="6C6364F2" w14:textId="77777777" w:rsidR="00B84BDD" w:rsidRDefault="00B84BDD" w:rsidP="00D35554">
      <w:pPr>
        <w:autoSpaceDE w:val="0"/>
        <w:autoSpaceDN w:val="0"/>
        <w:adjustRightInd w:val="0"/>
        <w:spacing w:after="0" w:line="360" w:lineRule="auto"/>
        <w:ind w:firstLine="709"/>
        <w:jc w:val="both"/>
        <w:rPr>
          <w:rFonts w:ascii="Myriad Pro" w:hAnsi="Myriad Pro" w:cs="Myriad Pro"/>
          <w:sz w:val="26"/>
          <w:szCs w:val="26"/>
        </w:rPr>
      </w:pPr>
    </w:p>
    <w:p w14:paraId="6ACCEC52" w14:textId="101C5CC9" w:rsidR="00572AD2" w:rsidRDefault="00EF6FDE" w:rsidP="00D3555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w:t>
      </w:r>
      <w:r w:rsidR="00B84BDD">
        <w:rPr>
          <w:rFonts w:ascii="Myriad Pro" w:hAnsi="Myriad Pro" w:cs="Myriad Pro"/>
          <w:sz w:val="26"/>
          <w:szCs w:val="26"/>
        </w:rPr>
        <w:t xml:space="preserve">Службой по тарифам </w:t>
      </w:r>
      <w:r w:rsidR="00474CDC">
        <w:rPr>
          <w:rFonts w:ascii="Myriad Pro" w:hAnsi="Myriad Pro" w:cs="Myriad Pro"/>
          <w:sz w:val="26"/>
          <w:szCs w:val="26"/>
        </w:rPr>
        <w:t>Н</w:t>
      </w:r>
      <w:r w:rsidR="00B84BDD">
        <w:rPr>
          <w:rFonts w:ascii="Myriad Pro" w:hAnsi="Myriad Pro" w:cs="Myriad Pro"/>
          <w:sz w:val="26"/>
          <w:szCs w:val="26"/>
        </w:rPr>
        <w:t xml:space="preserve">ской области </w:t>
      </w:r>
      <w:r w:rsidR="00F67703">
        <w:rPr>
          <w:rFonts w:ascii="Myriad Pro" w:hAnsi="Myriad Pro" w:cs="Myriad Pro"/>
          <w:sz w:val="26"/>
          <w:szCs w:val="26"/>
        </w:rPr>
        <w:t>необоснованно не учтен</w:t>
      </w:r>
      <w:r w:rsidR="000C631D">
        <w:rPr>
          <w:rFonts w:ascii="Myriad Pro" w:hAnsi="Myriad Pro" w:cs="Myriad Pro"/>
          <w:sz w:val="26"/>
          <w:szCs w:val="26"/>
        </w:rPr>
        <w:t>ы</w:t>
      </w:r>
      <w:r w:rsidR="00F67703">
        <w:rPr>
          <w:rFonts w:ascii="Myriad Pro" w:hAnsi="Myriad Pro" w:cs="Myriad Pro"/>
          <w:sz w:val="26"/>
          <w:szCs w:val="26"/>
        </w:rPr>
        <w:t xml:space="preserve"> </w:t>
      </w:r>
      <w:r w:rsidR="00B84BDD">
        <w:rPr>
          <w:rFonts w:ascii="Myriad Pro" w:hAnsi="Myriad Pro" w:cs="Myriad Pro"/>
          <w:sz w:val="26"/>
          <w:szCs w:val="26"/>
        </w:rPr>
        <w:t>в необходимой валовой выручк</w:t>
      </w:r>
      <w:r w:rsidR="00F67703">
        <w:rPr>
          <w:rFonts w:ascii="Myriad Pro" w:hAnsi="Myriad Pro" w:cs="Myriad Pro"/>
          <w:sz w:val="26"/>
          <w:szCs w:val="26"/>
        </w:rPr>
        <w:t>е</w:t>
      </w:r>
      <w:r w:rsidR="00B84BDD">
        <w:rPr>
          <w:rFonts w:ascii="Myriad Pro" w:hAnsi="Myriad Pro" w:cs="Myriad Pro"/>
          <w:sz w:val="26"/>
          <w:szCs w:val="26"/>
        </w:rPr>
        <w:t xml:space="preserve"> филиала ПАО</w:t>
      </w:r>
      <w:r w:rsidR="00073852">
        <w:rPr>
          <w:rFonts w:ascii="Myriad Pro" w:hAnsi="Myriad Pro" w:cs="Myriad Pro"/>
          <w:sz w:val="26"/>
          <w:szCs w:val="26"/>
        </w:rPr>
        <w:t> </w:t>
      </w:r>
      <w:r w:rsidR="007B628E">
        <w:rPr>
          <w:rFonts w:ascii="Myriad Pro" w:hAnsi="Myriad Pro" w:cs="Myriad Pro"/>
          <w:sz w:val="26"/>
          <w:szCs w:val="26"/>
        </w:rPr>
        <w:t>»</w:t>
      </w:r>
      <w:r w:rsidR="00B84BDD">
        <w:rPr>
          <w:rFonts w:ascii="Myriad Pro" w:hAnsi="Myriad Pro" w:cs="Myriad Pro"/>
          <w:sz w:val="26"/>
          <w:szCs w:val="26"/>
        </w:rPr>
        <w:t>МРСК Юга</w:t>
      </w:r>
      <w:r w:rsidR="007B628E">
        <w:rPr>
          <w:rFonts w:ascii="Myriad Pro" w:hAnsi="Myriad Pro" w:cs="Myriad Pro"/>
          <w:sz w:val="26"/>
          <w:szCs w:val="26"/>
        </w:rPr>
        <w:t>»</w:t>
      </w:r>
      <w:r w:rsidR="00F67703">
        <w:rPr>
          <w:rFonts w:ascii="Myriad Pro" w:hAnsi="Myriad Pro" w:cs="Myriad Pro"/>
          <w:sz w:val="26"/>
          <w:szCs w:val="26"/>
        </w:rPr>
        <w:t xml:space="preserve"> </w:t>
      </w:r>
      <w:r w:rsidR="00B84BDD">
        <w:rPr>
          <w:rFonts w:ascii="Myriad Pro" w:hAnsi="Myriad Pro" w:cs="Myriad Pro"/>
          <w:sz w:val="26"/>
          <w:szCs w:val="26"/>
        </w:rPr>
        <w:t>-</w:t>
      </w:r>
      <w:r w:rsidR="00F67703">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sidR="00B84BDD">
        <w:rPr>
          <w:rFonts w:ascii="Myriad Pro" w:hAnsi="Myriad Pro" w:cs="Myriad Pro"/>
          <w:sz w:val="26"/>
          <w:szCs w:val="26"/>
        </w:rPr>
        <w:t>ьэнерго</w:t>
      </w:r>
      <w:r w:rsidR="007B628E">
        <w:rPr>
          <w:rFonts w:ascii="Myriad Pro" w:hAnsi="Myriad Pro" w:cs="Myriad Pro"/>
          <w:sz w:val="26"/>
          <w:szCs w:val="26"/>
        </w:rPr>
        <w:t>»</w:t>
      </w:r>
      <w:r w:rsidR="00B84BDD">
        <w:rPr>
          <w:rFonts w:ascii="Myriad Pro" w:hAnsi="Myriad Pro" w:cs="Myriad Pro"/>
          <w:sz w:val="26"/>
          <w:szCs w:val="26"/>
        </w:rPr>
        <w:t xml:space="preserve"> </w:t>
      </w:r>
      <w:r w:rsidR="00F67703">
        <w:rPr>
          <w:rFonts w:ascii="Myriad Pro" w:hAnsi="Myriad Pro" w:cs="Myriad Pro"/>
          <w:sz w:val="26"/>
          <w:szCs w:val="26"/>
        </w:rPr>
        <w:t xml:space="preserve">на 2019 год </w:t>
      </w:r>
      <w:r>
        <w:rPr>
          <w:rFonts w:ascii="Myriad Pro" w:hAnsi="Myriad Pro" w:cs="Myriad Pro"/>
          <w:sz w:val="26"/>
          <w:szCs w:val="26"/>
        </w:rPr>
        <w:t>экономически обоснованны</w:t>
      </w:r>
      <w:r w:rsidR="000C631D">
        <w:rPr>
          <w:rFonts w:ascii="Myriad Pro" w:hAnsi="Myriad Pro" w:cs="Myriad Pro"/>
          <w:sz w:val="26"/>
          <w:szCs w:val="26"/>
        </w:rPr>
        <w:t>е</w:t>
      </w:r>
      <w:r>
        <w:rPr>
          <w:rFonts w:ascii="Myriad Pro" w:hAnsi="Myriad Pro" w:cs="Myriad Pro"/>
          <w:sz w:val="26"/>
          <w:szCs w:val="26"/>
        </w:rPr>
        <w:t xml:space="preserve"> расход</w:t>
      </w:r>
      <w:r w:rsidR="000C631D">
        <w:rPr>
          <w:rFonts w:ascii="Myriad Pro" w:hAnsi="Myriad Pro" w:cs="Myriad Pro"/>
          <w:sz w:val="26"/>
          <w:szCs w:val="26"/>
        </w:rPr>
        <w:t>ы</w:t>
      </w:r>
      <w:r>
        <w:rPr>
          <w:rFonts w:ascii="Myriad Pro" w:hAnsi="Myriad Pro" w:cs="Myriad Pro"/>
          <w:sz w:val="26"/>
          <w:szCs w:val="26"/>
        </w:rPr>
        <w:t xml:space="preserve"> по </w:t>
      </w:r>
      <w:r w:rsidR="00073852">
        <w:rPr>
          <w:rFonts w:ascii="Myriad Pro" w:hAnsi="Myriad Pro" w:cs="Myriad Pro"/>
          <w:sz w:val="26"/>
          <w:szCs w:val="26"/>
        </w:rPr>
        <w:t xml:space="preserve">статье </w:t>
      </w:r>
      <w:r w:rsidR="007B628E">
        <w:rPr>
          <w:rFonts w:ascii="Myriad Pro" w:hAnsi="Myriad Pro" w:cs="Myriad Pro"/>
          <w:sz w:val="26"/>
          <w:szCs w:val="26"/>
        </w:rPr>
        <w:t>«</w:t>
      </w:r>
      <w:r w:rsidR="00073852">
        <w:rPr>
          <w:rFonts w:ascii="Myriad Pro" w:hAnsi="Myriad Pro" w:cs="Myriad Pro"/>
          <w:sz w:val="26"/>
          <w:szCs w:val="26"/>
        </w:rPr>
        <w:t>Р</w:t>
      </w:r>
      <w:r w:rsidR="00B84BDD">
        <w:rPr>
          <w:rFonts w:ascii="Myriad Pro" w:hAnsi="Myriad Pro" w:cs="Myriad Pro"/>
          <w:sz w:val="26"/>
          <w:szCs w:val="26"/>
        </w:rPr>
        <w:t>асход</w:t>
      </w:r>
      <w:r w:rsidR="00073852">
        <w:rPr>
          <w:rFonts w:ascii="Myriad Pro" w:hAnsi="Myriad Pro" w:cs="Myriad Pro"/>
          <w:sz w:val="26"/>
          <w:szCs w:val="26"/>
        </w:rPr>
        <w:t>ы</w:t>
      </w:r>
      <w:r w:rsidR="00B84BDD">
        <w:rPr>
          <w:rFonts w:ascii="Myriad Pro" w:hAnsi="Myriad Pro" w:cs="Myriad Pro"/>
          <w:sz w:val="26"/>
          <w:szCs w:val="26"/>
        </w:rPr>
        <w:t xml:space="preserve"> на оплату услуг </w:t>
      </w:r>
      <w:r w:rsidR="00F67703">
        <w:rPr>
          <w:rFonts w:ascii="Myriad Pro" w:hAnsi="Myriad Pro" w:cs="Myriad Pro"/>
          <w:sz w:val="26"/>
          <w:szCs w:val="26"/>
        </w:rPr>
        <w:t>ПАО </w:t>
      </w:r>
      <w:r w:rsidR="007B628E">
        <w:rPr>
          <w:rFonts w:ascii="Myriad Pro" w:hAnsi="Myriad Pro" w:cs="Myriad Pro"/>
          <w:sz w:val="26"/>
          <w:szCs w:val="26"/>
        </w:rPr>
        <w:t>»</w:t>
      </w:r>
      <w:r w:rsidR="00F67703">
        <w:rPr>
          <w:rFonts w:ascii="Myriad Pro" w:hAnsi="Myriad Pro" w:cs="Myriad Pro"/>
          <w:sz w:val="26"/>
          <w:szCs w:val="26"/>
        </w:rPr>
        <w:t>ФСК ЕЭС</w:t>
      </w:r>
      <w:r w:rsidR="007B628E">
        <w:rPr>
          <w:rFonts w:ascii="Myriad Pro" w:hAnsi="Myriad Pro" w:cs="Myriad Pro"/>
          <w:sz w:val="26"/>
          <w:szCs w:val="26"/>
        </w:rPr>
        <w:t>»</w:t>
      </w:r>
      <w:r w:rsidR="00B84BDD">
        <w:rPr>
          <w:rFonts w:ascii="Myriad Pro" w:hAnsi="Myriad Pro" w:cs="Myriad Pro"/>
          <w:sz w:val="26"/>
          <w:szCs w:val="26"/>
        </w:rPr>
        <w:t xml:space="preserve"> в размере 4 385,53 тыс. рублей. </w:t>
      </w:r>
    </w:p>
    <w:p w14:paraId="78C589D2" w14:textId="70C6DC75" w:rsidR="00963012" w:rsidRDefault="00963012" w:rsidP="00D3555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дополнительно проанализировал фактические показатели по </w:t>
      </w:r>
      <w:r w:rsidR="00312AC7">
        <w:rPr>
          <w:rFonts w:ascii="Myriad Pro" w:hAnsi="Myriad Pro" w:cs="Myriad Pro"/>
          <w:sz w:val="26"/>
          <w:szCs w:val="26"/>
        </w:rPr>
        <w:t xml:space="preserve">оплате услуг ПАО </w:t>
      </w:r>
      <w:r w:rsidR="007B628E">
        <w:rPr>
          <w:rFonts w:ascii="Myriad Pro" w:hAnsi="Myriad Pro" w:cs="Myriad Pro"/>
          <w:sz w:val="26"/>
          <w:szCs w:val="26"/>
        </w:rPr>
        <w:t>«</w:t>
      </w:r>
      <w:r w:rsidR="00312AC7">
        <w:rPr>
          <w:rFonts w:ascii="Myriad Pro" w:hAnsi="Myriad Pro" w:cs="Myriad Pro"/>
          <w:sz w:val="26"/>
          <w:szCs w:val="26"/>
        </w:rPr>
        <w:t>ФСК ЕЭС</w:t>
      </w:r>
      <w:r w:rsidR="007B628E">
        <w:rPr>
          <w:rFonts w:ascii="Myriad Pro" w:hAnsi="Myriad Pro" w:cs="Myriad Pro"/>
          <w:sz w:val="26"/>
          <w:szCs w:val="26"/>
        </w:rPr>
        <w:t>»</w:t>
      </w:r>
      <w:r w:rsidR="00312AC7">
        <w:rPr>
          <w:rFonts w:ascii="Myriad Pro" w:hAnsi="Myriad Pro" w:cs="Myriad Pro"/>
          <w:sz w:val="26"/>
          <w:szCs w:val="26"/>
        </w:rPr>
        <w:t xml:space="preserve"> за 2019 год</w:t>
      </w:r>
      <w:r w:rsidR="000C631D">
        <w:rPr>
          <w:rFonts w:ascii="Myriad Pro" w:hAnsi="Myriad Pro" w:cs="Myriad Pro"/>
          <w:sz w:val="26"/>
          <w:szCs w:val="26"/>
        </w:rPr>
        <w:t>.</w:t>
      </w:r>
    </w:p>
    <w:tbl>
      <w:tblPr>
        <w:tblW w:w="5000" w:type="pct"/>
        <w:tblLook w:val="04A0" w:firstRow="1" w:lastRow="0" w:firstColumn="1" w:lastColumn="0" w:noHBand="0" w:noVBand="1"/>
      </w:tblPr>
      <w:tblGrid>
        <w:gridCol w:w="997"/>
        <w:gridCol w:w="4280"/>
        <w:gridCol w:w="1845"/>
        <w:gridCol w:w="2222"/>
      </w:tblGrid>
      <w:tr w:rsidR="00B27E50" w:rsidRPr="000C631D" w14:paraId="0AC5E241" w14:textId="77777777" w:rsidTr="009C7522">
        <w:trPr>
          <w:cantSplit/>
          <w:trHeight w:val="476"/>
        </w:trPr>
        <w:tc>
          <w:tcPr>
            <w:tcW w:w="5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89EA170" w14:textId="77777777" w:rsidR="00312AC7" w:rsidRPr="000C631D" w:rsidRDefault="00312AC7"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rPr>
              <w:t> </w:t>
            </w:r>
          </w:p>
        </w:tc>
        <w:tc>
          <w:tcPr>
            <w:tcW w:w="22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A41FE7" w14:textId="77777777" w:rsidR="00312AC7" w:rsidRPr="000C631D" w:rsidRDefault="00312AC7"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rPr>
              <w:t>Наименование показателя</w:t>
            </w:r>
          </w:p>
        </w:tc>
        <w:tc>
          <w:tcPr>
            <w:tcW w:w="9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8AF12" w14:textId="77777777" w:rsidR="00312AC7" w:rsidRPr="000C631D" w:rsidRDefault="00312AC7"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rPr>
              <w:t>Единица измерения</w:t>
            </w:r>
          </w:p>
        </w:tc>
        <w:tc>
          <w:tcPr>
            <w:tcW w:w="1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10A53" w14:textId="18CE379E" w:rsidR="00312AC7" w:rsidRPr="000C631D" w:rsidRDefault="00B27E50"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lang w:val="en-US"/>
              </w:rPr>
              <w:t xml:space="preserve">2019 </w:t>
            </w:r>
            <w:r w:rsidR="00312AC7" w:rsidRPr="000C631D">
              <w:rPr>
                <w:rFonts w:ascii="Myriad Pro" w:hAnsi="Myriad Pro" w:cs="Myriad Pro"/>
                <w:color w:val="FFFFFF" w:themeColor="background1"/>
                <w:sz w:val="20"/>
                <w:szCs w:val="20"/>
              </w:rPr>
              <w:t>год</w:t>
            </w:r>
          </w:p>
        </w:tc>
      </w:tr>
      <w:tr w:rsidR="00312AC7" w:rsidRPr="000C631D" w14:paraId="50A1BD0E" w14:textId="77777777" w:rsidTr="009C7522">
        <w:trPr>
          <w:cantSplit/>
          <w:trHeight w:val="476"/>
        </w:trPr>
        <w:tc>
          <w:tcPr>
            <w:tcW w:w="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8591C1" w14:textId="77777777" w:rsidR="00312AC7" w:rsidRPr="000C631D" w:rsidRDefault="00312AC7" w:rsidP="00312AC7">
            <w:pPr>
              <w:spacing w:after="0" w:line="240" w:lineRule="auto"/>
              <w:rPr>
                <w:rFonts w:ascii="Myriad Pro" w:hAnsi="Myriad Pro" w:cs="Myriad Pro"/>
                <w:sz w:val="20"/>
                <w:szCs w:val="20"/>
              </w:rPr>
            </w:pPr>
          </w:p>
        </w:tc>
        <w:tc>
          <w:tcPr>
            <w:tcW w:w="22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59784" w14:textId="77777777" w:rsidR="00312AC7" w:rsidRPr="000C631D" w:rsidRDefault="00312AC7" w:rsidP="00312AC7">
            <w:pPr>
              <w:spacing w:after="0" w:line="240" w:lineRule="auto"/>
              <w:rPr>
                <w:rFonts w:ascii="Myriad Pro" w:hAnsi="Myriad Pro" w:cs="Myriad Pro"/>
                <w:sz w:val="20"/>
                <w:szCs w:val="20"/>
              </w:rPr>
            </w:pPr>
          </w:p>
        </w:tc>
        <w:tc>
          <w:tcPr>
            <w:tcW w:w="9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28D33" w14:textId="77777777" w:rsidR="00312AC7" w:rsidRPr="000C631D" w:rsidRDefault="00312AC7" w:rsidP="00312AC7">
            <w:pPr>
              <w:spacing w:after="0" w:line="240" w:lineRule="auto"/>
              <w:rPr>
                <w:rFonts w:ascii="Myriad Pro" w:hAnsi="Myriad Pro" w:cs="Myriad Pro"/>
                <w:sz w:val="20"/>
                <w:szCs w:val="20"/>
              </w:rPr>
            </w:pPr>
          </w:p>
        </w:tc>
        <w:tc>
          <w:tcPr>
            <w:tcW w:w="11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FCD3E" w14:textId="77777777" w:rsidR="00312AC7" w:rsidRPr="000C631D" w:rsidRDefault="00312AC7" w:rsidP="00312AC7">
            <w:pPr>
              <w:spacing w:after="0" w:line="240" w:lineRule="auto"/>
              <w:rPr>
                <w:rFonts w:ascii="Myriad Pro" w:hAnsi="Myriad Pro" w:cs="Myriad Pro"/>
                <w:sz w:val="20"/>
                <w:szCs w:val="20"/>
              </w:rPr>
            </w:pPr>
          </w:p>
        </w:tc>
      </w:tr>
      <w:tr w:rsidR="00312AC7" w:rsidRPr="000C631D" w14:paraId="72FB2C43" w14:textId="77777777" w:rsidTr="009C7522">
        <w:trPr>
          <w:cantSplit/>
          <w:trHeight w:val="20"/>
        </w:trPr>
        <w:tc>
          <w:tcPr>
            <w:tcW w:w="53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7DEB3E6"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w:t>
            </w:r>
          </w:p>
        </w:tc>
        <w:tc>
          <w:tcPr>
            <w:tcW w:w="229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5A87B62"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Заявленная мощность</w:t>
            </w:r>
          </w:p>
        </w:tc>
        <w:tc>
          <w:tcPr>
            <w:tcW w:w="98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B924FF9"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МВт</w:t>
            </w:r>
          </w:p>
        </w:tc>
        <w:tc>
          <w:tcPr>
            <w:tcW w:w="11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12B01E"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107,143</w:t>
            </w:r>
          </w:p>
        </w:tc>
      </w:tr>
      <w:tr w:rsidR="00312AC7" w:rsidRPr="000C631D" w14:paraId="55AC67EF"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28DDFD7A"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2.</w:t>
            </w:r>
          </w:p>
        </w:tc>
        <w:tc>
          <w:tcPr>
            <w:tcW w:w="2290" w:type="pct"/>
            <w:tcBorders>
              <w:top w:val="nil"/>
              <w:left w:val="nil"/>
              <w:bottom w:val="single" w:sz="4" w:space="0" w:color="auto"/>
              <w:right w:val="single" w:sz="4" w:space="0" w:color="auto"/>
            </w:tcBorders>
            <w:shd w:val="clear" w:color="000000" w:fill="FFFFFF"/>
            <w:noWrap/>
            <w:vAlign w:val="center"/>
            <w:hideMark/>
          </w:tcPr>
          <w:p w14:paraId="675203F7"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Ставка на содержание сети</w:t>
            </w:r>
          </w:p>
        </w:tc>
        <w:tc>
          <w:tcPr>
            <w:tcW w:w="987" w:type="pct"/>
            <w:tcBorders>
              <w:top w:val="nil"/>
              <w:left w:val="nil"/>
              <w:bottom w:val="single" w:sz="4" w:space="0" w:color="auto"/>
              <w:right w:val="single" w:sz="4" w:space="0" w:color="auto"/>
            </w:tcBorders>
            <w:shd w:val="clear" w:color="000000" w:fill="FFFFFF"/>
            <w:vAlign w:val="center"/>
            <w:hideMark/>
          </w:tcPr>
          <w:p w14:paraId="506F01FB"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руб/МВт*мес</w:t>
            </w:r>
          </w:p>
        </w:tc>
        <w:tc>
          <w:tcPr>
            <w:tcW w:w="1189" w:type="pct"/>
            <w:tcBorders>
              <w:top w:val="nil"/>
              <w:left w:val="nil"/>
              <w:bottom w:val="single" w:sz="4" w:space="0" w:color="auto"/>
              <w:right w:val="single" w:sz="4" w:space="0" w:color="auto"/>
            </w:tcBorders>
            <w:shd w:val="clear" w:color="auto" w:fill="auto"/>
            <w:noWrap/>
            <w:vAlign w:val="center"/>
            <w:hideMark/>
          </w:tcPr>
          <w:p w14:paraId="4DABDF90"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177 930,92</w:t>
            </w:r>
          </w:p>
        </w:tc>
      </w:tr>
      <w:tr w:rsidR="00312AC7" w:rsidRPr="000C631D" w14:paraId="5779349E"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521C26BF"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3.</w:t>
            </w:r>
          </w:p>
        </w:tc>
        <w:tc>
          <w:tcPr>
            <w:tcW w:w="2290" w:type="pct"/>
            <w:tcBorders>
              <w:top w:val="nil"/>
              <w:left w:val="nil"/>
              <w:bottom w:val="single" w:sz="4" w:space="0" w:color="auto"/>
              <w:right w:val="single" w:sz="4" w:space="0" w:color="auto"/>
            </w:tcBorders>
            <w:shd w:val="clear" w:color="000000" w:fill="FFFFFF"/>
            <w:vAlign w:val="center"/>
            <w:hideMark/>
          </w:tcPr>
          <w:p w14:paraId="1D074EF2"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Плата за содержание</w:t>
            </w:r>
          </w:p>
        </w:tc>
        <w:tc>
          <w:tcPr>
            <w:tcW w:w="987" w:type="pct"/>
            <w:tcBorders>
              <w:top w:val="nil"/>
              <w:left w:val="nil"/>
              <w:bottom w:val="single" w:sz="4" w:space="0" w:color="auto"/>
              <w:right w:val="single" w:sz="4" w:space="0" w:color="auto"/>
            </w:tcBorders>
            <w:shd w:val="clear" w:color="000000" w:fill="FFFFFF"/>
            <w:noWrap/>
            <w:vAlign w:val="center"/>
            <w:hideMark/>
          </w:tcPr>
          <w:p w14:paraId="3C6C606C"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тыс.руб.</w:t>
            </w:r>
          </w:p>
        </w:tc>
        <w:tc>
          <w:tcPr>
            <w:tcW w:w="1189" w:type="pct"/>
            <w:tcBorders>
              <w:top w:val="nil"/>
              <w:left w:val="nil"/>
              <w:bottom w:val="single" w:sz="4" w:space="0" w:color="auto"/>
              <w:right w:val="single" w:sz="4" w:space="0" w:color="auto"/>
            </w:tcBorders>
            <w:shd w:val="clear" w:color="auto" w:fill="auto"/>
            <w:noWrap/>
            <w:vAlign w:val="center"/>
            <w:hideMark/>
          </w:tcPr>
          <w:p w14:paraId="24BBE627"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228 768,62</w:t>
            </w:r>
          </w:p>
        </w:tc>
      </w:tr>
      <w:tr w:rsidR="00312AC7" w:rsidRPr="000C631D" w14:paraId="6A41F513"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5FE4720E"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4.</w:t>
            </w:r>
          </w:p>
        </w:tc>
        <w:tc>
          <w:tcPr>
            <w:tcW w:w="2290" w:type="pct"/>
            <w:tcBorders>
              <w:top w:val="nil"/>
              <w:left w:val="nil"/>
              <w:bottom w:val="single" w:sz="4" w:space="0" w:color="auto"/>
              <w:right w:val="single" w:sz="4" w:space="0" w:color="auto"/>
            </w:tcBorders>
            <w:shd w:val="clear" w:color="000000" w:fill="FFFFFF"/>
            <w:noWrap/>
            <w:vAlign w:val="center"/>
            <w:hideMark/>
          </w:tcPr>
          <w:p w14:paraId="59F86910"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Потери в сети ЕНЭС</w:t>
            </w:r>
          </w:p>
        </w:tc>
        <w:tc>
          <w:tcPr>
            <w:tcW w:w="987" w:type="pct"/>
            <w:tcBorders>
              <w:top w:val="nil"/>
              <w:left w:val="nil"/>
              <w:bottom w:val="single" w:sz="4" w:space="0" w:color="auto"/>
              <w:right w:val="single" w:sz="4" w:space="0" w:color="auto"/>
            </w:tcBorders>
            <w:shd w:val="clear" w:color="000000" w:fill="FFFFFF"/>
            <w:noWrap/>
            <w:vAlign w:val="center"/>
            <w:hideMark/>
          </w:tcPr>
          <w:p w14:paraId="29E36CD2"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 кВтч</w:t>
            </w:r>
          </w:p>
        </w:tc>
        <w:tc>
          <w:tcPr>
            <w:tcW w:w="1189" w:type="pct"/>
            <w:tcBorders>
              <w:top w:val="nil"/>
              <w:left w:val="nil"/>
              <w:bottom w:val="single" w:sz="4" w:space="0" w:color="auto"/>
              <w:right w:val="single" w:sz="4" w:space="0" w:color="auto"/>
            </w:tcBorders>
            <w:shd w:val="clear" w:color="auto" w:fill="auto"/>
            <w:noWrap/>
            <w:vAlign w:val="center"/>
            <w:hideMark/>
          </w:tcPr>
          <w:p w14:paraId="14D27E3F"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38 082,60</w:t>
            </w:r>
          </w:p>
        </w:tc>
      </w:tr>
      <w:tr w:rsidR="00312AC7" w:rsidRPr="000C631D" w14:paraId="7DD398B8"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7F63D0F6"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5.</w:t>
            </w:r>
          </w:p>
        </w:tc>
        <w:tc>
          <w:tcPr>
            <w:tcW w:w="2290" w:type="pct"/>
            <w:tcBorders>
              <w:top w:val="nil"/>
              <w:left w:val="nil"/>
              <w:bottom w:val="single" w:sz="4" w:space="0" w:color="auto"/>
              <w:right w:val="single" w:sz="4" w:space="0" w:color="auto"/>
            </w:tcBorders>
            <w:shd w:val="clear" w:color="000000" w:fill="FFFFFF"/>
            <w:noWrap/>
            <w:vAlign w:val="center"/>
            <w:hideMark/>
          </w:tcPr>
          <w:p w14:paraId="33545F42"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Ставка по оплате потерь</w:t>
            </w:r>
          </w:p>
        </w:tc>
        <w:tc>
          <w:tcPr>
            <w:tcW w:w="987" w:type="pct"/>
            <w:tcBorders>
              <w:top w:val="nil"/>
              <w:left w:val="nil"/>
              <w:bottom w:val="single" w:sz="4" w:space="0" w:color="auto"/>
              <w:right w:val="single" w:sz="4" w:space="0" w:color="auto"/>
            </w:tcBorders>
            <w:shd w:val="clear" w:color="000000" w:fill="FFFFFF"/>
            <w:vAlign w:val="center"/>
            <w:hideMark/>
          </w:tcPr>
          <w:p w14:paraId="46D74469"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руб/МВтч</w:t>
            </w:r>
          </w:p>
        </w:tc>
        <w:tc>
          <w:tcPr>
            <w:tcW w:w="1189" w:type="pct"/>
            <w:tcBorders>
              <w:top w:val="nil"/>
              <w:left w:val="nil"/>
              <w:bottom w:val="single" w:sz="4" w:space="0" w:color="auto"/>
              <w:right w:val="single" w:sz="4" w:space="0" w:color="auto"/>
            </w:tcBorders>
            <w:shd w:val="clear" w:color="auto" w:fill="auto"/>
            <w:noWrap/>
            <w:vAlign w:val="center"/>
            <w:hideMark/>
          </w:tcPr>
          <w:p w14:paraId="4B685D64"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1 876,02</w:t>
            </w:r>
          </w:p>
        </w:tc>
      </w:tr>
      <w:tr w:rsidR="00312AC7" w:rsidRPr="000C631D" w14:paraId="0B0969DD"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3996D16A"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6.</w:t>
            </w:r>
          </w:p>
        </w:tc>
        <w:tc>
          <w:tcPr>
            <w:tcW w:w="2290" w:type="pct"/>
            <w:tcBorders>
              <w:top w:val="nil"/>
              <w:left w:val="nil"/>
              <w:bottom w:val="single" w:sz="4" w:space="0" w:color="auto"/>
              <w:right w:val="single" w:sz="4" w:space="0" w:color="auto"/>
            </w:tcBorders>
            <w:shd w:val="clear" w:color="000000" w:fill="FFFFFF"/>
            <w:vAlign w:val="center"/>
            <w:hideMark/>
          </w:tcPr>
          <w:p w14:paraId="69ECB209"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Затраты на покупку потерь</w:t>
            </w:r>
          </w:p>
        </w:tc>
        <w:tc>
          <w:tcPr>
            <w:tcW w:w="987" w:type="pct"/>
            <w:tcBorders>
              <w:top w:val="nil"/>
              <w:left w:val="nil"/>
              <w:bottom w:val="single" w:sz="4" w:space="0" w:color="auto"/>
              <w:right w:val="single" w:sz="4" w:space="0" w:color="auto"/>
            </w:tcBorders>
            <w:shd w:val="clear" w:color="000000" w:fill="FFFFFF"/>
            <w:noWrap/>
            <w:vAlign w:val="center"/>
            <w:hideMark/>
          </w:tcPr>
          <w:p w14:paraId="3876FE01"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тыс.руб.</w:t>
            </w:r>
          </w:p>
        </w:tc>
        <w:tc>
          <w:tcPr>
            <w:tcW w:w="1189" w:type="pct"/>
            <w:tcBorders>
              <w:top w:val="nil"/>
              <w:left w:val="nil"/>
              <w:bottom w:val="single" w:sz="4" w:space="0" w:color="auto"/>
              <w:right w:val="single" w:sz="4" w:space="0" w:color="auto"/>
            </w:tcBorders>
            <w:shd w:val="clear" w:color="auto" w:fill="auto"/>
            <w:noWrap/>
            <w:vAlign w:val="center"/>
            <w:hideMark/>
          </w:tcPr>
          <w:p w14:paraId="47FB3412"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71 443,89</w:t>
            </w:r>
          </w:p>
        </w:tc>
      </w:tr>
      <w:tr w:rsidR="00312AC7" w:rsidRPr="000C631D" w14:paraId="716C66DD"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03D96097" w14:textId="0ACC720F" w:rsidR="00312AC7" w:rsidRPr="000C631D" w:rsidRDefault="00B27E50"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7</w:t>
            </w:r>
          </w:p>
        </w:tc>
        <w:tc>
          <w:tcPr>
            <w:tcW w:w="2290" w:type="pct"/>
            <w:tcBorders>
              <w:top w:val="nil"/>
              <w:left w:val="nil"/>
              <w:bottom w:val="single" w:sz="4" w:space="0" w:color="auto"/>
              <w:right w:val="single" w:sz="4" w:space="0" w:color="auto"/>
            </w:tcBorders>
            <w:shd w:val="clear" w:color="000000" w:fill="FFFFFF"/>
            <w:vAlign w:val="center"/>
            <w:hideMark/>
          </w:tcPr>
          <w:p w14:paraId="455B3F45" w14:textId="4E2FDD06"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 xml:space="preserve">Услуги </w:t>
            </w:r>
            <w:r w:rsidR="00B27E50" w:rsidRPr="000C631D">
              <w:rPr>
                <w:rFonts w:ascii="Myriad Pro" w:hAnsi="Myriad Pro" w:cs="Myriad Pro"/>
                <w:sz w:val="20"/>
                <w:szCs w:val="20"/>
              </w:rPr>
              <w:t xml:space="preserve">ПАО </w:t>
            </w:r>
            <w:r w:rsidR="007B628E" w:rsidRPr="000C631D">
              <w:rPr>
                <w:rFonts w:ascii="Myriad Pro" w:hAnsi="Myriad Pro" w:cs="Myriad Pro"/>
                <w:sz w:val="20"/>
                <w:szCs w:val="20"/>
              </w:rPr>
              <w:t>«</w:t>
            </w:r>
            <w:r w:rsidRPr="000C631D">
              <w:rPr>
                <w:rFonts w:ascii="Myriad Pro" w:hAnsi="Myriad Pro" w:cs="Myriad Pro"/>
                <w:sz w:val="20"/>
                <w:szCs w:val="20"/>
              </w:rPr>
              <w:t xml:space="preserve">ФСК </w:t>
            </w:r>
            <w:r w:rsidR="00B27E50" w:rsidRPr="000C631D">
              <w:rPr>
                <w:rFonts w:ascii="Myriad Pro" w:hAnsi="Myriad Pro" w:cs="Myriad Pro"/>
                <w:sz w:val="20"/>
                <w:szCs w:val="20"/>
              </w:rPr>
              <w:t>ЕЭС</w:t>
            </w:r>
            <w:r w:rsidR="007B628E" w:rsidRPr="000C631D">
              <w:rPr>
                <w:rFonts w:ascii="Myriad Pro" w:hAnsi="Myriad Pro" w:cs="Myriad Pro"/>
                <w:sz w:val="20"/>
                <w:szCs w:val="20"/>
              </w:rPr>
              <w:t>»</w:t>
            </w:r>
            <w:r w:rsidR="00B27E50" w:rsidRPr="000C631D">
              <w:rPr>
                <w:rFonts w:ascii="Myriad Pro" w:hAnsi="Myriad Pro" w:cs="Myriad Pro"/>
                <w:sz w:val="20"/>
                <w:szCs w:val="20"/>
              </w:rPr>
              <w:t xml:space="preserve"> всего (стр. 3+стр.6</w:t>
            </w:r>
            <w:r w:rsidRPr="000C631D">
              <w:rPr>
                <w:rFonts w:ascii="Myriad Pro" w:hAnsi="Myriad Pro" w:cs="Myriad Pro"/>
                <w:sz w:val="20"/>
                <w:szCs w:val="20"/>
              </w:rPr>
              <w:t>)</w:t>
            </w:r>
          </w:p>
        </w:tc>
        <w:tc>
          <w:tcPr>
            <w:tcW w:w="987" w:type="pct"/>
            <w:tcBorders>
              <w:top w:val="nil"/>
              <w:left w:val="nil"/>
              <w:bottom w:val="single" w:sz="4" w:space="0" w:color="auto"/>
              <w:right w:val="single" w:sz="4" w:space="0" w:color="auto"/>
            </w:tcBorders>
            <w:shd w:val="clear" w:color="000000" w:fill="FFFFFF"/>
            <w:noWrap/>
            <w:vAlign w:val="center"/>
            <w:hideMark/>
          </w:tcPr>
          <w:p w14:paraId="58971FAB"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тыс.руб.</w:t>
            </w:r>
          </w:p>
        </w:tc>
        <w:tc>
          <w:tcPr>
            <w:tcW w:w="1189" w:type="pct"/>
            <w:tcBorders>
              <w:top w:val="nil"/>
              <w:left w:val="nil"/>
              <w:bottom w:val="single" w:sz="4" w:space="0" w:color="auto"/>
              <w:right w:val="single" w:sz="4" w:space="0" w:color="auto"/>
            </w:tcBorders>
            <w:shd w:val="clear" w:color="auto" w:fill="auto"/>
            <w:noWrap/>
            <w:vAlign w:val="center"/>
            <w:hideMark/>
          </w:tcPr>
          <w:p w14:paraId="38A6C8A6" w14:textId="4783D536"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 xml:space="preserve">300 212,52   </w:t>
            </w:r>
          </w:p>
        </w:tc>
      </w:tr>
    </w:tbl>
    <w:p w14:paraId="6833004C" w14:textId="77777777" w:rsidR="00B27E50" w:rsidRDefault="00B27E50" w:rsidP="009C752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Отклонения по фактическим расходам выявлены следующие:</w:t>
      </w:r>
    </w:p>
    <w:p w14:paraId="2368012A" w14:textId="7EC74C72" w:rsidR="00B27E50" w:rsidRPr="0001632C" w:rsidRDefault="00B27E50" w:rsidP="0001632C">
      <w:pPr>
        <w:pStyle w:val="a3"/>
        <w:numPr>
          <w:ilvl w:val="0"/>
          <w:numId w:val="128"/>
        </w:numPr>
        <w:autoSpaceDE w:val="0"/>
        <w:autoSpaceDN w:val="0"/>
        <w:adjustRightInd w:val="0"/>
        <w:spacing w:after="0" w:line="360" w:lineRule="auto"/>
        <w:ind w:left="0" w:firstLine="709"/>
        <w:jc w:val="both"/>
        <w:rPr>
          <w:rFonts w:ascii="Myriad Pro" w:hAnsi="Myriad Pro" w:cs="Myriad Pro"/>
          <w:sz w:val="26"/>
          <w:szCs w:val="26"/>
        </w:rPr>
      </w:pPr>
      <w:r w:rsidRPr="0001632C">
        <w:rPr>
          <w:rFonts w:ascii="Myriad Pro" w:hAnsi="Myriad Pro" w:cs="Myriad Pro"/>
          <w:sz w:val="26"/>
          <w:szCs w:val="26"/>
        </w:rPr>
        <w:t>снижение объема сальдо- перетока, от которого считается величина нормативных потерь;</w:t>
      </w:r>
    </w:p>
    <w:p w14:paraId="7ED52517" w14:textId="4BC44338" w:rsidR="00B27E50" w:rsidRPr="0001632C" w:rsidRDefault="00B27E50" w:rsidP="0001632C">
      <w:pPr>
        <w:pStyle w:val="a3"/>
        <w:numPr>
          <w:ilvl w:val="0"/>
          <w:numId w:val="128"/>
        </w:numPr>
        <w:autoSpaceDE w:val="0"/>
        <w:autoSpaceDN w:val="0"/>
        <w:adjustRightInd w:val="0"/>
        <w:spacing w:after="0" w:line="360" w:lineRule="auto"/>
        <w:ind w:left="0" w:firstLine="709"/>
        <w:jc w:val="both"/>
        <w:rPr>
          <w:rFonts w:ascii="Myriad Pro" w:hAnsi="Myriad Pro" w:cs="Myriad Pro"/>
          <w:sz w:val="26"/>
          <w:szCs w:val="26"/>
        </w:rPr>
      </w:pPr>
      <w:r w:rsidRPr="0001632C">
        <w:rPr>
          <w:rFonts w:ascii="Myriad Pro" w:hAnsi="Myriad Pro" w:cs="Myriad Pro"/>
          <w:sz w:val="26"/>
          <w:szCs w:val="26"/>
        </w:rPr>
        <w:t xml:space="preserve">увеличение объема мощности за счет потребителей </w:t>
      </w:r>
      <w:r w:rsidR="007B628E" w:rsidRPr="0001632C">
        <w:rPr>
          <w:rFonts w:ascii="Myriad Pro" w:hAnsi="Myriad Pro" w:cs="Myriad Pro"/>
          <w:sz w:val="26"/>
          <w:szCs w:val="26"/>
        </w:rPr>
        <w:t>«</w:t>
      </w:r>
      <w:r w:rsidRPr="0001632C">
        <w:rPr>
          <w:rFonts w:ascii="Myriad Pro" w:hAnsi="Myriad Pro" w:cs="Myriad Pro"/>
          <w:sz w:val="26"/>
          <w:szCs w:val="26"/>
        </w:rPr>
        <w:t>последней мили</w:t>
      </w:r>
      <w:r w:rsidR="007B628E" w:rsidRPr="0001632C">
        <w:rPr>
          <w:rFonts w:ascii="Myriad Pro" w:hAnsi="Myriad Pro" w:cs="Myriad Pro"/>
          <w:sz w:val="26"/>
          <w:szCs w:val="26"/>
        </w:rPr>
        <w:t>»</w:t>
      </w:r>
      <w:r w:rsidRPr="0001632C">
        <w:rPr>
          <w:rFonts w:ascii="Myriad Pro" w:hAnsi="Myriad Pro" w:cs="Myriad Pro"/>
          <w:sz w:val="26"/>
          <w:szCs w:val="26"/>
        </w:rPr>
        <w:t>;</w:t>
      </w:r>
    </w:p>
    <w:p w14:paraId="5F2C652F" w14:textId="79CE0F63" w:rsidR="00B27E50" w:rsidRPr="0001632C" w:rsidRDefault="00B27E50" w:rsidP="0001632C">
      <w:pPr>
        <w:pStyle w:val="a3"/>
        <w:numPr>
          <w:ilvl w:val="0"/>
          <w:numId w:val="128"/>
        </w:numPr>
        <w:autoSpaceDE w:val="0"/>
        <w:autoSpaceDN w:val="0"/>
        <w:adjustRightInd w:val="0"/>
        <w:spacing w:after="0" w:line="360" w:lineRule="auto"/>
        <w:ind w:left="0" w:firstLine="709"/>
        <w:jc w:val="both"/>
        <w:rPr>
          <w:rFonts w:ascii="Myriad Pro" w:hAnsi="Myriad Pro" w:cs="Myriad Pro"/>
          <w:sz w:val="26"/>
          <w:szCs w:val="26"/>
        </w:rPr>
      </w:pPr>
      <w:r w:rsidRPr="0001632C">
        <w:rPr>
          <w:rFonts w:ascii="Myriad Pro" w:hAnsi="Myriad Pro" w:cs="Myriad Pro"/>
          <w:sz w:val="26"/>
          <w:szCs w:val="26"/>
        </w:rPr>
        <w:t>увеличение ставки по оплате потерь электрической энергии, сформированная фактически по результатам торгов на оптовом рынке электрической энергии и мощности.</w:t>
      </w:r>
    </w:p>
    <w:p w14:paraId="38F8F1F6" w14:textId="70BAB9E9" w:rsidR="004366DB" w:rsidRDefault="00416274" w:rsidP="009C7522">
      <w:pPr>
        <w:pStyle w:val="ConsPlusNormal"/>
        <w:spacing w:line="360" w:lineRule="auto"/>
        <w:ind w:firstLine="567"/>
        <w:jc w:val="both"/>
      </w:pPr>
      <w:r>
        <w:t xml:space="preserve">Согласно пункту 37 Основ ценообразования </w:t>
      </w:r>
      <w:r w:rsidR="000C631D">
        <w:t xml:space="preserve">№ 1178 </w:t>
      </w:r>
      <w:r>
        <w:t>в течение долгосрочного периода регулирования регулирующие органы ежегодно в соответствии с методическими указаниями осуществляют корректировку необходимой валовой выручки и (или) цен (тарифов), установленных на долгосрочный период регулирования, с учетом в том числе отклонения уровня расходов по оплате услуг, оказываемых организациями, осуществляющими регулируемую деятельность, от установленного уровня.</w:t>
      </w:r>
    </w:p>
    <w:p w14:paraId="4A6440E8" w14:textId="22D0AA3F" w:rsidR="00275F57" w:rsidRDefault="00DC4643" w:rsidP="009C7522">
      <w:pPr>
        <w:pStyle w:val="ConsPlusNormal"/>
        <w:spacing w:line="360" w:lineRule="auto"/>
        <w:ind w:firstLine="567"/>
        <w:jc w:val="both"/>
        <w:rPr>
          <w:color w:val="000000"/>
        </w:rPr>
      </w:pPr>
      <w:r>
        <w:t>Отклонение</w:t>
      </w:r>
      <w:r w:rsidR="004366DB">
        <w:t xml:space="preserve"> оплачиваемой мощности за оказанные услуги по передаче электрической энергии по сетям ЕНЭС</w:t>
      </w:r>
      <w:r w:rsidR="00275F57">
        <w:t xml:space="preserve"> от учтенной в Сводном прогнозном балансе на 2019 год </w:t>
      </w:r>
      <w:r w:rsidR="00275F57" w:rsidRPr="009D062D">
        <w:t xml:space="preserve">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75F57">
        <w:t>Службы</w:t>
      </w:r>
      <w:r w:rsidR="00275F57" w:rsidRPr="009D062D">
        <w:t xml:space="preserve"> и выдано предписание о пересмотре</w:t>
      </w:r>
      <w:r w:rsidR="00275F57">
        <w:t xml:space="preserve"> размера корректировки НВВ по итогам 201</w:t>
      </w:r>
      <w:r>
        <w:t>9</w:t>
      </w:r>
      <w:r w:rsidR="00275F57">
        <w:t xml:space="preserve"> года</w:t>
      </w:r>
      <w:r>
        <w:t>. В целях обоснования расходов по оплате услуг ПАО «ФСК ЕЭС»</w:t>
      </w:r>
      <w:r w:rsidR="00275F57">
        <w:t xml:space="preserve"> </w:t>
      </w:r>
      <w:r w:rsidR="00275F57" w:rsidRPr="00111E2E">
        <w:rPr>
          <w:color w:val="000000"/>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w:t>
      </w:r>
      <w:r w:rsidR="00275F57">
        <w:rPr>
          <w:color w:val="000000"/>
        </w:rPr>
        <w:t xml:space="preserve">увеличение оплачиваемой мощности за оказанные услуги </w:t>
      </w:r>
      <w:r>
        <w:rPr>
          <w:color w:val="000000"/>
        </w:rPr>
        <w:t>по передаче электрической энергии по сетям ЕНЭС</w:t>
      </w:r>
      <w:r w:rsidR="00275F57" w:rsidRPr="00111E2E">
        <w:rPr>
          <w:color w:val="000000"/>
        </w:rPr>
        <w:t>, такие как</w:t>
      </w:r>
      <w:r w:rsidR="00275F57">
        <w:rPr>
          <w:color w:val="000000"/>
        </w:rPr>
        <w:t>:</w:t>
      </w:r>
    </w:p>
    <w:p w14:paraId="1CD5B7FF" w14:textId="7D57E5E8" w:rsidR="00275F57" w:rsidRDefault="00275F57" w:rsidP="001F696E">
      <w:pPr>
        <w:pStyle w:val="ConsPlusNormal"/>
        <w:numPr>
          <w:ilvl w:val="0"/>
          <w:numId w:val="128"/>
        </w:numPr>
        <w:spacing w:line="360" w:lineRule="auto"/>
        <w:ind w:left="0" w:firstLine="709"/>
        <w:jc w:val="both"/>
      </w:pPr>
      <w:r>
        <w:t>соглашения</w:t>
      </w:r>
      <w:r w:rsidR="00DC4643">
        <w:t>,</w:t>
      </w:r>
      <w:r>
        <w:t xml:space="preserve"> подписанные с потребителями </w:t>
      </w:r>
      <w:r w:rsidR="00DC4643">
        <w:t>в соответствия с положения части 6 статьи 8 Федерального закона от 26.03.2003 № 35-ФЗ;</w:t>
      </w:r>
    </w:p>
    <w:p w14:paraId="43B9293E" w14:textId="2812FB74" w:rsidR="00DC4643" w:rsidRDefault="00DC4643" w:rsidP="001F696E">
      <w:pPr>
        <w:pStyle w:val="ConsPlusNormal"/>
        <w:numPr>
          <w:ilvl w:val="0"/>
          <w:numId w:val="128"/>
        </w:numPr>
        <w:spacing w:line="360" w:lineRule="auto"/>
        <w:ind w:left="0" w:firstLine="709"/>
        <w:jc w:val="both"/>
      </w:pPr>
      <w:r>
        <w:t>договор аренды электросетевого имущества у ПАО «ФСК ЕЭС» с указанием соответствия арендуемого имущества энергопринимающим устройствам потребителей, с которыми заключены соглашения о сохранении договорной схемы оплаты услуг по передаче электрической энергии;</w:t>
      </w:r>
    </w:p>
    <w:p w14:paraId="7B4563B5" w14:textId="39245F07" w:rsidR="00DC4643" w:rsidRDefault="00DC4643" w:rsidP="0001632C">
      <w:pPr>
        <w:pStyle w:val="ConsPlusNormal"/>
        <w:numPr>
          <w:ilvl w:val="0"/>
          <w:numId w:val="128"/>
        </w:numPr>
        <w:spacing w:line="360" w:lineRule="auto"/>
        <w:ind w:left="0" w:firstLine="709"/>
        <w:jc w:val="both"/>
      </w:pPr>
      <w:r>
        <w:t xml:space="preserve">счета – фактуры и акты оказания услуг по передаче электрической энергии за 2019 год по потребителям, с которыми заключены соглашения о сохранении договорной схемы оплаты услуг по передаче электрической энергии. </w:t>
      </w:r>
    </w:p>
    <w:p w14:paraId="435E5168" w14:textId="77777777" w:rsidR="000C631D" w:rsidRDefault="000C631D" w:rsidP="000C631D">
      <w:pPr>
        <w:pStyle w:val="ConsPlusNormal"/>
        <w:spacing w:line="360" w:lineRule="auto"/>
        <w:ind w:left="709"/>
        <w:jc w:val="both"/>
      </w:pPr>
    </w:p>
    <w:p w14:paraId="42D177AB" w14:textId="467B004D" w:rsidR="00A67C8B" w:rsidRDefault="00225E45" w:rsidP="00225E45">
      <w:pPr>
        <w:pStyle w:val="30"/>
        <w:tabs>
          <w:tab w:val="left" w:pos="567"/>
        </w:tabs>
        <w:spacing w:line="360" w:lineRule="auto"/>
        <w:ind w:left="420"/>
        <w:jc w:val="both"/>
        <w:rPr>
          <w:rFonts w:ascii="Myriad Pro" w:hAnsi="Myriad Pro"/>
          <w:b/>
          <w:color w:val="4F6228" w:themeColor="accent3" w:themeShade="80"/>
          <w:sz w:val="28"/>
          <w:szCs w:val="28"/>
        </w:rPr>
      </w:pPr>
      <w:bookmarkStart w:id="26" w:name="_Toc75960696"/>
      <w:r>
        <w:rPr>
          <w:rFonts w:ascii="Myriad Pro" w:hAnsi="Myriad Pro"/>
          <w:b/>
          <w:color w:val="4F6228" w:themeColor="accent3" w:themeShade="80"/>
          <w:sz w:val="28"/>
          <w:szCs w:val="28"/>
        </w:rPr>
        <w:t>Налог на прибыль</w:t>
      </w:r>
      <w:r w:rsidR="00BA7013">
        <w:rPr>
          <w:rFonts w:ascii="Myriad Pro" w:hAnsi="Myriad Pro"/>
          <w:b/>
          <w:color w:val="4F6228" w:themeColor="accent3" w:themeShade="80"/>
          <w:sz w:val="28"/>
          <w:szCs w:val="28"/>
        </w:rPr>
        <w:t>.</w:t>
      </w:r>
      <w:bookmarkEnd w:id="26"/>
    </w:p>
    <w:p w14:paraId="3C73D9F0" w14:textId="77777777" w:rsidR="00225E45" w:rsidRPr="00A67C8B" w:rsidRDefault="00225E45" w:rsidP="00225E45">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sidRPr="00A67C8B">
        <w:rPr>
          <w:rFonts w:ascii="Myriad Pro" w:hAnsi="Myriad Pro"/>
          <w:sz w:val="26"/>
          <w:szCs w:val="26"/>
        </w:rPr>
        <w:t xml:space="preserve">последний истекший период. </w:t>
      </w:r>
    </w:p>
    <w:p w14:paraId="437CA5A7" w14:textId="77777777" w:rsidR="00225E45" w:rsidRDefault="00225E45" w:rsidP="00225E45">
      <w:pPr>
        <w:autoSpaceDE w:val="0"/>
        <w:autoSpaceDN w:val="0"/>
        <w:adjustRightInd w:val="0"/>
        <w:spacing w:after="0" w:line="360" w:lineRule="auto"/>
        <w:ind w:firstLine="709"/>
        <w:jc w:val="both"/>
        <w:rPr>
          <w:rFonts w:ascii="Myriad Pro" w:hAnsi="Myriad Pro"/>
          <w:sz w:val="26"/>
          <w:szCs w:val="26"/>
        </w:rPr>
      </w:pPr>
      <w:r w:rsidRPr="00A67C8B">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tbl>
      <w:tblPr>
        <w:tblW w:w="5000" w:type="pct"/>
        <w:tblLayout w:type="fixed"/>
        <w:tblLook w:val="04A0" w:firstRow="1" w:lastRow="0" w:firstColumn="1" w:lastColumn="0" w:noHBand="0" w:noVBand="1"/>
      </w:tblPr>
      <w:tblGrid>
        <w:gridCol w:w="2830"/>
        <w:gridCol w:w="1560"/>
        <w:gridCol w:w="1559"/>
        <w:gridCol w:w="1418"/>
        <w:gridCol w:w="992"/>
        <w:gridCol w:w="985"/>
      </w:tblGrid>
      <w:tr w:rsidR="00B30789" w:rsidRPr="008C068E" w14:paraId="71BFC49F" w14:textId="77777777" w:rsidTr="008720FD">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831AD0"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89573"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A283A" w14:textId="1004748F"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0C631D">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635E7"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EAA13" w14:textId="31C06166"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0C631D">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F557F"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B30789" w:rsidRPr="008C068E" w14:paraId="562F2E39" w14:textId="77777777" w:rsidTr="008720FD">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6FFA5" w14:textId="77777777" w:rsidR="00B30789" w:rsidRPr="008C068E" w:rsidRDefault="00B30789" w:rsidP="000C631D">
            <w:pPr>
              <w:spacing w:after="0" w:line="240" w:lineRule="auto"/>
              <w:contextualSpacing/>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A4EC3"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C3EF2"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794EC"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8CE64"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2B60F"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B30789" w:rsidRPr="008C068E" w14:paraId="05C32110" w14:textId="77777777" w:rsidTr="008720FD">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6B0D1333" w14:textId="2508C0C0" w:rsidR="00B30789" w:rsidRPr="006439BF" w:rsidRDefault="00B30789" w:rsidP="000C631D">
            <w:pPr>
              <w:spacing w:after="0" w:line="240" w:lineRule="auto"/>
              <w:contextualSpacing/>
              <w:rPr>
                <w:rFonts w:ascii="Myriad Pro" w:eastAsia="Times New Roman" w:hAnsi="Myriad Pro" w:cs="Calibri"/>
                <w:sz w:val="20"/>
                <w:szCs w:val="20"/>
                <w:lang w:eastAsia="ru-RU"/>
              </w:rPr>
            </w:pPr>
            <w:r>
              <w:rPr>
                <w:rFonts w:ascii="Myriad Pro" w:eastAsia="Times New Roman" w:hAnsi="Myriad Pro" w:cs="Calibri"/>
                <w:sz w:val="20"/>
                <w:szCs w:val="20"/>
                <w:lang w:eastAsia="ru-RU"/>
              </w:rPr>
              <w:t>Налог на прибыль</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6FA68B34" w14:textId="6CA7590D" w:rsidR="00B30789" w:rsidRPr="006439BF" w:rsidRDefault="00B30789" w:rsidP="000C631D">
            <w:pPr>
              <w:spacing w:after="0" w:line="240" w:lineRule="auto"/>
              <w:contextualSpacing/>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63 630,51</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63373782" w14:textId="6957820C" w:rsidR="00B30789" w:rsidRPr="006439BF" w:rsidRDefault="00B30789" w:rsidP="000C631D">
            <w:pPr>
              <w:spacing w:after="0" w:line="240" w:lineRule="auto"/>
              <w:contextualSpacing/>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373 900,00</w:t>
            </w:r>
          </w:p>
        </w:tc>
        <w:tc>
          <w:tcPr>
            <w:tcW w:w="759" w:type="pct"/>
            <w:tcBorders>
              <w:top w:val="single" w:sz="4" w:space="0" w:color="FFFFFF" w:themeColor="background1"/>
              <w:left w:val="nil"/>
              <w:bottom w:val="single" w:sz="4" w:space="0" w:color="auto"/>
              <w:right w:val="single" w:sz="4" w:space="0" w:color="auto"/>
            </w:tcBorders>
            <w:shd w:val="clear" w:color="auto" w:fill="auto"/>
            <w:vAlign w:val="bottom"/>
          </w:tcPr>
          <w:p w14:paraId="58596C8A" w14:textId="3366332B" w:rsidR="00B30789" w:rsidRPr="006439BF" w:rsidRDefault="00B30789" w:rsidP="000C631D">
            <w:pPr>
              <w:spacing w:after="0" w:line="240" w:lineRule="auto"/>
              <w:contextualSpacing/>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62 255,38</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9A5BCB3" w14:textId="4A8003D1" w:rsidR="00B30789" w:rsidRPr="006439BF" w:rsidRDefault="00B30789" w:rsidP="000C631D">
            <w:pPr>
              <w:spacing w:after="0" w:line="240" w:lineRule="auto"/>
              <w:contextualSpacing/>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-83,3</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664525AC" w14:textId="2C1F55E0" w:rsidR="00B30789" w:rsidRPr="006439BF" w:rsidRDefault="00B30789" w:rsidP="000C631D">
            <w:pPr>
              <w:spacing w:after="0" w:line="240" w:lineRule="auto"/>
              <w:contextualSpacing/>
              <w:rPr>
                <w:rFonts w:ascii="Myriad Pro" w:eastAsia="Times New Roman" w:hAnsi="Myriad Pro" w:cs="Calibri"/>
                <w:sz w:val="20"/>
                <w:szCs w:val="20"/>
                <w:lang w:eastAsia="ru-RU"/>
              </w:rPr>
            </w:pPr>
            <w:r>
              <w:rPr>
                <w:rFonts w:ascii="Myriad Pro" w:eastAsia="Times New Roman" w:hAnsi="Myriad Pro" w:cs="Calibri"/>
                <w:sz w:val="20"/>
                <w:szCs w:val="20"/>
                <w:lang w:eastAsia="ru-RU"/>
              </w:rPr>
              <w:t>-2,2</w:t>
            </w:r>
          </w:p>
        </w:tc>
      </w:tr>
    </w:tbl>
    <w:p w14:paraId="548DD607" w14:textId="77777777" w:rsidR="00BA7013" w:rsidRDefault="00BA7013" w:rsidP="00B85908">
      <w:pPr>
        <w:spacing w:after="0" w:line="360" w:lineRule="auto"/>
        <w:contextualSpacing/>
        <w:jc w:val="both"/>
        <w:rPr>
          <w:rFonts w:ascii="Myriad Pro" w:hAnsi="Myriad Pro"/>
          <w:b/>
          <w:bCs/>
          <w:sz w:val="26"/>
          <w:szCs w:val="26"/>
        </w:rPr>
      </w:pPr>
    </w:p>
    <w:p w14:paraId="7876C797" w14:textId="77777777" w:rsidR="00B85908" w:rsidRPr="00F02F53" w:rsidRDefault="00B85908" w:rsidP="00B85908">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DD4B1BC" w14:textId="4C2DD197" w:rsidR="00B85908" w:rsidRDefault="00885009" w:rsidP="007674D6">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7B628E">
        <w:rPr>
          <w:rFonts w:ascii="Myriad Pro" w:hAnsi="Myriad Pro" w:cs="Myriad Pro"/>
          <w:sz w:val="26"/>
          <w:szCs w:val="26"/>
        </w:rPr>
        <w:t>«</w:t>
      </w:r>
      <w:r w:rsidRPr="009B1234">
        <w:rPr>
          <w:rFonts w:ascii="Myriad Pro" w:hAnsi="Myriad Pro" w:cs="Myriad Pro"/>
          <w:sz w:val="26"/>
          <w:szCs w:val="26"/>
        </w:rPr>
        <w:t>МРСК Юга</w:t>
      </w:r>
      <w:r w:rsidR="007B628E">
        <w:rPr>
          <w:rFonts w:ascii="Myriad Pro" w:hAnsi="Myriad Pro" w:cs="Myriad Pro"/>
          <w:sz w:val="26"/>
          <w:szCs w:val="26"/>
        </w:rPr>
        <w:t>»</w:t>
      </w:r>
      <w:r w:rsidRPr="009B1234">
        <w:rPr>
          <w:rFonts w:ascii="Myriad Pro" w:hAnsi="Myriad Pro" w:cs="Myriad Pro"/>
          <w:sz w:val="26"/>
          <w:szCs w:val="26"/>
        </w:rPr>
        <w:t>-</w:t>
      </w:r>
      <w:r w:rsidR="007B628E">
        <w:rPr>
          <w:rFonts w:ascii="Myriad Pro" w:hAnsi="Myriad Pro" w:cs="Myriad Pro"/>
          <w:sz w:val="26"/>
          <w:szCs w:val="26"/>
        </w:rPr>
        <w:t>»</w:t>
      </w:r>
      <w:r w:rsidR="00474CDC">
        <w:rPr>
          <w:rFonts w:ascii="Myriad Pro" w:hAnsi="Myriad Pro" w:cs="Myriad Pro"/>
          <w:sz w:val="26"/>
          <w:szCs w:val="26"/>
        </w:rPr>
        <w:t>Н</w:t>
      </w:r>
      <w:r w:rsidRPr="009B1234">
        <w:rPr>
          <w:rFonts w:ascii="Myriad Pro" w:hAnsi="Myriad Pro" w:cs="Myriad Pro"/>
          <w:sz w:val="26"/>
          <w:szCs w:val="26"/>
        </w:rPr>
        <w:t>ьэнерго</w:t>
      </w:r>
      <w:r w:rsidR="007B628E">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о предложение</w:t>
      </w:r>
      <w:r w:rsidRPr="009B1234">
        <w:rPr>
          <w:rFonts w:ascii="Myriad Pro" w:hAnsi="Myriad Pro" w:cs="Myriad Pro"/>
          <w:sz w:val="26"/>
          <w:szCs w:val="26"/>
        </w:rPr>
        <w:t xml:space="preserve"> в адрес Службы по тарифам </w:t>
      </w:r>
      <w:r w:rsidR="00474CDC">
        <w:rPr>
          <w:rFonts w:ascii="Myriad Pro" w:hAnsi="Myriad Pro" w:cs="Myriad Pro"/>
          <w:sz w:val="26"/>
          <w:szCs w:val="26"/>
        </w:rPr>
        <w:t>Н</w:t>
      </w:r>
      <w:r w:rsidRPr="009B1234">
        <w:rPr>
          <w:rFonts w:ascii="Myriad Pro" w:hAnsi="Myriad Pro" w:cs="Myriad Pro"/>
          <w:sz w:val="26"/>
          <w:szCs w:val="26"/>
        </w:rPr>
        <w:t>ской области</w:t>
      </w:r>
      <w:r>
        <w:rPr>
          <w:rFonts w:ascii="Myriad Pro" w:hAnsi="Myriad Pro"/>
          <w:sz w:val="26"/>
          <w:szCs w:val="26"/>
        </w:rPr>
        <w:t xml:space="preserve"> письмом от 27.04.2018 №АЭ/1500/1092 по включению необходим</w:t>
      </w:r>
      <w:r w:rsidR="00225E45">
        <w:rPr>
          <w:rFonts w:ascii="Myriad Pro" w:hAnsi="Myriad Pro"/>
          <w:sz w:val="26"/>
          <w:szCs w:val="26"/>
        </w:rPr>
        <w:t>ую</w:t>
      </w:r>
      <w:r>
        <w:rPr>
          <w:rFonts w:ascii="Myriad Pro" w:hAnsi="Myriad Pro"/>
          <w:sz w:val="26"/>
          <w:szCs w:val="26"/>
        </w:rPr>
        <w:t xml:space="preserve"> валов</w:t>
      </w:r>
      <w:r w:rsidR="00225E45">
        <w:rPr>
          <w:rFonts w:ascii="Myriad Pro" w:hAnsi="Myriad Pro"/>
          <w:sz w:val="26"/>
          <w:szCs w:val="26"/>
        </w:rPr>
        <w:t>ую</w:t>
      </w:r>
      <w:r>
        <w:rPr>
          <w:rFonts w:ascii="Myriad Pro" w:hAnsi="Myriad Pro"/>
          <w:sz w:val="26"/>
          <w:szCs w:val="26"/>
        </w:rPr>
        <w:t xml:space="preserve"> выручк</w:t>
      </w:r>
      <w:r w:rsidR="00225E45">
        <w:rPr>
          <w:rFonts w:ascii="Myriad Pro" w:hAnsi="Myriad Pro"/>
          <w:sz w:val="26"/>
          <w:szCs w:val="26"/>
        </w:rPr>
        <w:t>у</w:t>
      </w:r>
      <w:r>
        <w:rPr>
          <w:rFonts w:ascii="Myriad Pro" w:hAnsi="Myriad Pro"/>
          <w:sz w:val="26"/>
          <w:szCs w:val="26"/>
        </w:rPr>
        <w:t xml:space="preserve"> </w:t>
      </w:r>
      <w:r w:rsidR="00225E45">
        <w:rPr>
          <w:rFonts w:ascii="Myriad Pro" w:hAnsi="Myriad Pro"/>
          <w:sz w:val="26"/>
          <w:szCs w:val="26"/>
        </w:rPr>
        <w:t xml:space="preserve">расходов на оплату </w:t>
      </w:r>
      <w:r>
        <w:rPr>
          <w:rFonts w:ascii="Myriad Pro" w:hAnsi="Myriad Pro"/>
          <w:sz w:val="26"/>
          <w:szCs w:val="26"/>
        </w:rPr>
        <w:t xml:space="preserve">налога на прибыль в размере 373 900 тыс. рублей. </w:t>
      </w:r>
      <w:r w:rsidR="00722440">
        <w:rPr>
          <w:rFonts w:ascii="Myriad Pro" w:hAnsi="Myriad Pro"/>
          <w:sz w:val="26"/>
          <w:szCs w:val="26"/>
        </w:rPr>
        <w:t>В обоснование представленных расходов в папке 8 к заявлению представле</w:t>
      </w:r>
      <w:r w:rsidR="00953357">
        <w:rPr>
          <w:rFonts w:ascii="Myriad Pro" w:hAnsi="Myriad Pro"/>
          <w:sz w:val="26"/>
          <w:szCs w:val="26"/>
        </w:rPr>
        <w:t>н</w:t>
      </w:r>
      <w:r w:rsidR="003E2CC4">
        <w:rPr>
          <w:rFonts w:ascii="Myriad Pro" w:hAnsi="Myriad Pro"/>
          <w:sz w:val="26"/>
          <w:szCs w:val="26"/>
        </w:rPr>
        <w:t>ы</w:t>
      </w:r>
      <w:r w:rsidR="00A24CB1">
        <w:rPr>
          <w:rFonts w:ascii="Myriad Pro" w:hAnsi="Myriad Pro"/>
          <w:sz w:val="26"/>
          <w:szCs w:val="26"/>
        </w:rPr>
        <w:t>.</w:t>
      </w:r>
    </w:p>
    <w:p w14:paraId="411CCE21" w14:textId="331B3833"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Бухгалтерская и статистическая отчетность ПАО </w:t>
      </w:r>
      <w:r w:rsidR="007B628E">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091CA833" w14:textId="0C077B0F"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Аудиторское заключение ООО </w:t>
      </w:r>
      <w:r w:rsidR="007B628E">
        <w:rPr>
          <w:rFonts w:ascii="Myriad Pro" w:hAnsi="Myriad Pro"/>
          <w:color w:val="000000" w:themeColor="text1"/>
          <w:sz w:val="26"/>
          <w:szCs w:val="26"/>
        </w:rPr>
        <w:t>«</w:t>
      </w:r>
      <w:r w:rsidRPr="00225CEC">
        <w:rPr>
          <w:rFonts w:ascii="Myriad Pro" w:hAnsi="Myriad Pro"/>
          <w:color w:val="000000" w:themeColor="text1"/>
          <w:sz w:val="26"/>
          <w:szCs w:val="26"/>
        </w:rPr>
        <w:t>РСМ РУСЬ</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по бухгалтерской отчетности ПАО </w:t>
      </w:r>
      <w:r w:rsidR="0051166F">
        <w:rPr>
          <w:rFonts w:ascii="Myriad Pro" w:hAnsi="Myriad Pro"/>
          <w:color w:val="000000" w:themeColor="text1"/>
          <w:sz w:val="26"/>
          <w:szCs w:val="26"/>
        </w:rPr>
        <w:t xml:space="preserve"> «</w:t>
      </w:r>
      <w:r w:rsidRPr="00225CEC">
        <w:rPr>
          <w:rFonts w:ascii="Myriad Pro" w:hAnsi="Myriad Pro"/>
          <w:color w:val="000000" w:themeColor="text1"/>
          <w:sz w:val="26"/>
          <w:szCs w:val="26"/>
        </w:rPr>
        <w:t>МРСКА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2B6D68B2" w14:textId="6BFA465F"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Налоговая декларация ПАО </w:t>
      </w:r>
      <w:r w:rsidR="007B628E">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по налогу на прибыль организаций за 2017 год</w:t>
      </w:r>
      <w:r>
        <w:rPr>
          <w:rFonts w:ascii="Myriad Pro" w:hAnsi="Myriad Pro"/>
          <w:color w:val="000000" w:themeColor="text1"/>
          <w:sz w:val="26"/>
          <w:szCs w:val="26"/>
        </w:rPr>
        <w:t xml:space="preserve"> </w:t>
      </w:r>
      <w:r>
        <w:rPr>
          <w:rFonts w:ascii="Myriad Pro" w:hAnsi="Myriad Pro"/>
          <w:sz w:val="26"/>
          <w:szCs w:val="26"/>
        </w:rPr>
        <w:t>с квитанцией о подтверждении по приему данной декларации в электронном виде</w:t>
      </w:r>
      <w:r w:rsidRPr="00225CEC">
        <w:rPr>
          <w:rFonts w:ascii="Myriad Pro" w:hAnsi="Myriad Pro"/>
          <w:color w:val="000000" w:themeColor="text1"/>
          <w:sz w:val="26"/>
          <w:szCs w:val="26"/>
        </w:rPr>
        <w:t>;</w:t>
      </w:r>
    </w:p>
    <w:p w14:paraId="1F564909" w14:textId="43697F94"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Управленческий отчет о прибылях и убытках по ПАО </w:t>
      </w:r>
      <w:r w:rsidR="007B628E">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4C3CA5FA" w14:textId="3C0947C6"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Отчет о прибылях и убытках ПАО </w:t>
      </w:r>
      <w:r w:rsidR="007B628E">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для предоставления в органы регулирования за 2017 год с пояснительной запиской;</w:t>
      </w:r>
    </w:p>
    <w:p w14:paraId="4DB83B24" w14:textId="4C3F16EA"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7B628E">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ПАО </w:t>
      </w:r>
      <w:r w:rsidR="007B628E">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2FC1AD52" w14:textId="74A16CC9" w:rsidR="003E2CC4" w:rsidRPr="00225CEC" w:rsidRDefault="003E2CC4" w:rsidP="003E2CC4">
      <w:pPr>
        <w:pStyle w:val="a3"/>
        <w:numPr>
          <w:ilvl w:val="0"/>
          <w:numId w:val="42"/>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w:t>
      </w:r>
      <w:r w:rsidR="007B628E">
        <w:rPr>
          <w:rFonts w:ascii="Myriad Pro" w:hAnsi="Myriad Pro"/>
          <w:color w:val="000000" w:themeColor="text1"/>
          <w:sz w:val="26"/>
          <w:szCs w:val="26"/>
        </w:rPr>
        <w:t>«</w:t>
      </w:r>
      <w:r w:rsidRPr="00225CEC">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ПАО </w:t>
      </w:r>
      <w:r w:rsidR="007B628E">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15A487FB" w14:textId="77777777" w:rsidR="00DD196C" w:rsidRDefault="00DD196C" w:rsidP="00DD196C">
      <w:pPr>
        <w:spacing w:after="0" w:line="360" w:lineRule="auto"/>
        <w:contextualSpacing/>
        <w:jc w:val="both"/>
        <w:rPr>
          <w:rFonts w:ascii="Myriad Pro" w:hAnsi="Myriad Pro"/>
          <w:b/>
          <w:bCs/>
          <w:sz w:val="26"/>
          <w:szCs w:val="26"/>
        </w:rPr>
      </w:pPr>
    </w:p>
    <w:p w14:paraId="71C109DE" w14:textId="77777777" w:rsidR="00DD196C" w:rsidRPr="00F02F53" w:rsidRDefault="00DD196C" w:rsidP="00DD196C">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2CE7BA4" w14:textId="1C05C79D" w:rsidR="007674D6" w:rsidRPr="00EA69FD" w:rsidRDefault="00B6235A" w:rsidP="007674D6">
      <w:pPr>
        <w:spacing w:after="0" w:line="360" w:lineRule="auto"/>
        <w:ind w:firstLine="709"/>
        <w:jc w:val="both"/>
        <w:rPr>
          <w:rFonts w:ascii="Myriad Pro" w:hAnsi="Myriad Pro"/>
          <w:sz w:val="26"/>
          <w:szCs w:val="26"/>
        </w:rPr>
      </w:pPr>
      <w:r>
        <w:rPr>
          <w:rFonts w:ascii="Myriad Pro" w:hAnsi="Myriad Pro"/>
          <w:sz w:val="26"/>
          <w:szCs w:val="26"/>
        </w:rPr>
        <w:t>Служб</w:t>
      </w:r>
      <w:r w:rsidR="00073852">
        <w:rPr>
          <w:rFonts w:ascii="Myriad Pro" w:hAnsi="Myriad Pro"/>
          <w:sz w:val="26"/>
          <w:szCs w:val="26"/>
        </w:rPr>
        <w:t>а</w:t>
      </w:r>
      <w:r>
        <w:rPr>
          <w:rFonts w:ascii="Myriad Pro" w:hAnsi="Myriad Pro"/>
          <w:sz w:val="26"/>
          <w:szCs w:val="26"/>
        </w:rPr>
        <w:t xml:space="preserve"> по тарифам </w:t>
      </w:r>
      <w:r w:rsidR="00474CDC">
        <w:rPr>
          <w:rFonts w:ascii="Myriad Pro" w:hAnsi="Myriad Pro"/>
          <w:sz w:val="26"/>
          <w:szCs w:val="26"/>
        </w:rPr>
        <w:t>Н</w:t>
      </w:r>
      <w:r>
        <w:rPr>
          <w:rFonts w:ascii="Myriad Pro" w:hAnsi="Myriad Pro"/>
          <w:sz w:val="26"/>
          <w:szCs w:val="26"/>
        </w:rPr>
        <w:t xml:space="preserve">ской области в необходимую валовую выручку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включила расходы </w:t>
      </w:r>
      <w:r w:rsidR="00556752">
        <w:rPr>
          <w:rFonts w:ascii="Myriad Pro" w:hAnsi="Myriad Pro"/>
          <w:sz w:val="26"/>
          <w:szCs w:val="26"/>
        </w:rPr>
        <w:t xml:space="preserve">на оплату налога на прибыль </w:t>
      </w:r>
      <w:r>
        <w:rPr>
          <w:rFonts w:ascii="Myriad Pro" w:hAnsi="Myriad Pro"/>
          <w:sz w:val="26"/>
          <w:szCs w:val="26"/>
        </w:rPr>
        <w:t xml:space="preserve">в размере </w:t>
      </w:r>
      <w:r w:rsidR="004B0796">
        <w:rPr>
          <w:rFonts w:ascii="Myriad Pro" w:hAnsi="Myriad Pro"/>
          <w:sz w:val="26"/>
          <w:szCs w:val="26"/>
        </w:rPr>
        <w:t>62 255,38</w:t>
      </w:r>
      <w:r>
        <w:rPr>
          <w:rFonts w:ascii="Myriad Pro" w:hAnsi="Myriad Pro"/>
          <w:sz w:val="26"/>
          <w:szCs w:val="26"/>
        </w:rPr>
        <w:t xml:space="preserve"> тыс. </w:t>
      </w:r>
      <w:r w:rsidR="00C44B60">
        <w:rPr>
          <w:rFonts w:ascii="Myriad Pro" w:hAnsi="Myriad Pro"/>
          <w:sz w:val="26"/>
          <w:szCs w:val="26"/>
        </w:rPr>
        <w:t xml:space="preserve">рублей, что отражено в приложении № 22 к Экспертному заключению. Расчет произведен Службой по тарифам </w:t>
      </w:r>
      <w:r w:rsidR="00474CDC">
        <w:rPr>
          <w:rFonts w:ascii="Myriad Pro" w:hAnsi="Myriad Pro"/>
          <w:sz w:val="26"/>
          <w:szCs w:val="26"/>
        </w:rPr>
        <w:t>Н</w:t>
      </w:r>
      <w:r w:rsidR="00C44B60">
        <w:rPr>
          <w:rFonts w:ascii="Myriad Pro" w:hAnsi="Myriad Pro"/>
          <w:sz w:val="26"/>
          <w:szCs w:val="26"/>
        </w:rPr>
        <w:t xml:space="preserve">ской области </w:t>
      </w:r>
      <w:r w:rsidR="00225E45">
        <w:rPr>
          <w:rFonts w:ascii="Myriad Pro" w:hAnsi="Myriad Pro"/>
          <w:sz w:val="26"/>
          <w:szCs w:val="26"/>
        </w:rPr>
        <w:t>по данным</w:t>
      </w:r>
      <w:r w:rsidR="00C44B60">
        <w:rPr>
          <w:rFonts w:ascii="Myriad Pro" w:hAnsi="Myriad Pro"/>
          <w:sz w:val="26"/>
          <w:szCs w:val="26"/>
        </w:rPr>
        <w:t xml:space="preserve"> Налоговой декларации по налогу на прибыль ПАО </w:t>
      </w:r>
      <w:r w:rsidR="007B628E">
        <w:rPr>
          <w:rFonts w:ascii="Myriad Pro" w:hAnsi="Myriad Pro"/>
          <w:sz w:val="26"/>
          <w:szCs w:val="26"/>
        </w:rPr>
        <w:t>«</w:t>
      </w:r>
      <w:r w:rsidR="00C44B60">
        <w:rPr>
          <w:rFonts w:ascii="Myriad Pro" w:hAnsi="Myriad Pro"/>
          <w:sz w:val="26"/>
          <w:szCs w:val="26"/>
        </w:rPr>
        <w:t>МРСК Юга</w:t>
      </w:r>
      <w:r w:rsidR="007B628E">
        <w:rPr>
          <w:rFonts w:ascii="Myriad Pro" w:hAnsi="Myriad Pro"/>
          <w:sz w:val="26"/>
          <w:szCs w:val="26"/>
        </w:rPr>
        <w:t>»</w:t>
      </w:r>
      <w:r w:rsidR="00C44B60">
        <w:rPr>
          <w:rFonts w:ascii="Myriad Pro" w:hAnsi="Myriad Pro"/>
          <w:sz w:val="26"/>
          <w:szCs w:val="26"/>
        </w:rPr>
        <w:t xml:space="preserve"> за 2017 год с пр</w:t>
      </w:r>
      <w:r w:rsidR="004B0796">
        <w:rPr>
          <w:rFonts w:ascii="Myriad Pro" w:hAnsi="Myriad Pro"/>
          <w:sz w:val="26"/>
          <w:szCs w:val="26"/>
        </w:rPr>
        <w:t>именением доли 97,34% приходящей</w:t>
      </w:r>
      <w:r w:rsidR="00C44B60">
        <w:rPr>
          <w:rFonts w:ascii="Myriad Pro" w:hAnsi="Myriad Pro"/>
          <w:sz w:val="26"/>
          <w:szCs w:val="26"/>
        </w:rPr>
        <w:t xml:space="preserve">ся на деятельность по услугам по передаче электрической энергии. </w:t>
      </w:r>
    </w:p>
    <w:p w14:paraId="24962384" w14:textId="77777777" w:rsidR="00DD196C" w:rsidRDefault="00DD196C" w:rsidP="007674D6">
      <w:pPr>
        <w:spacing w:after="0" w:line="360" w:lineRule="auto"/>
        <w:ind w:firstLine="709"/>
        <w:jc w:val="both"/>
        <w:rPr>
          <w:rFonts w:ascii="Myriad Pro" w:hAnsi="Myriad Pro"/>
          <w:sz w:val="26"/>
          <w:szCs w:val="26"/>
        </w:rPr>
      </w:pPr>
    </w:p>
    <w:p w14:paraId="784327DA" w14:textId="77777777" w:rsidR="00DD196C" w:rsidRPr="00F02F53" w:rsidRDefault="00DD196C" w:rsidP="00DD196C">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307E1FF1" w14:textId="77777777" w:rsidR="00593F38" w:rsidRDefault="00593F38" w:rsidP="00090C7F">
      <w:pPr>
        <w:adjustRightInd w:val="0"/>
        <w:spacing w:after="0" w:line="360" w:lineRule="auto"/>
        <w:ind w:firstLine="709"/>
        <w:jc w:val="both"/>
        <w:rPr>
          <w:rFonts w:ascii="Myriad Pro" w:hAnsi="Myriad Pro"/>
          <w:sz w:val="26"/>
          <w:szCs w:val="26"/>
        </w:rPr>
      </w:pPr>
      <w:r>
        <w:rPr>
          <w:rFonts w:ascii="Myriad Pro" w:hAnsi="Myriad Pro"/>
          <w:sz w:val="26"/>
          <w:szCs w:val="26"/>
        </w:rPr>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719C32E5" w14:textId="77777777" w:rsidR="00593F38" w:rsidRDefault="00593F38" w:rsidP="00090C7F">
      <w:pPr>
        <w:adjustRightInd w:val="0"/>
        <w:spacing w:after="0" w:line="360" w:lineRule="auto"/>
        <w:ind w:firstLine="709"/>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0596CF0"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«МРСК Юга»).</w:t>
      </w:r>
    </w:p>
    <w:p w14:paraId="51B4DC79"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w:t>
      </w:r>
    </w:p>
    <w:p w14:paraId="227AEB05"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(пункт 5 статьи 289 Налогового кодекса РФ).</w:t>
      </w:r>
    </w:p>
    <w:p w14:paraId="6096E938" w14:textId="76BC70CF"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 xml:space="preserve">В соответствии с пунктом 2 статьи 288 Налогового кодекса РФ, ОАО «МРСК Юга» было направлено Уведомление в 9974 Межрегиональная инспекция ФНС России по крупнейшим налогоплательщикам № 4 (вх. 3087633), согласно которому уплата налога на прибыль в бюджет </w:t>
      </w:r>
      <w:r w:rsidR="00474CDC">
        <w:rPr>
          <w:rFonts w:ascii="Myriad Pro" w:hAnsi="Myriad Pro"/>
          <w:sz w:val="26"/>
          <w:szCs w:val="26"/>
        </w:rPr>
        <w:t>Н</w:t>
      </w:r>
      <w:r>
        <w:rPr>
          <w:rFonts w:ascii="Myriad Pro" w:hAnsi="Myriad Pro"/>
          <w:sz w:val="26"/>
          <w:szCs w:val="26"/>
        </w:rPr>
        <w:t xml:space="preserve">ской области за филиал </w:t>
      </w:r>
      <w:r>
        <w:rPr>
          <w:rFonts w:ascii="Myriad Pro" w:hAnsi="Myriad Pro"/>
          <w:sz w:val="26"/>
          <w:szCs w:val="26"/>
        </w:rPr>
        <w:br/>
        <w:t>ПАО «МРСК Юга» - «</w:t>
      </w:r>
      <w:r w:rsidR="00474CDC">
        <w:rPr>
          <w:rFonts w:ascii="Myriad Pro" w:hAnsi="Myriad Pro"/>
          <w:sz w:val="26"/>
          <w:szCs w:val="26"/>
        </w:rPr>
        <w:t>Н</w:t>
      </w:r>
      <w:r>
        <w:rPr>
          <w:rFonts w:ascii="Myriad Pro" w:hAnsi="Myriad Pro"/>
          <w:sz w:val="26"/>
          <w:szCs w:val="26"/>
        </w:rPr>
        <w:t xml:space="preserve">ьэнерго» будет проводится ПАО «МРСК Юга». В данном уведомлении перечислены все обособленные подразделения, находящиеся на территории </w:t>
      </w:r>
      <w:r w:rsidR="00474CDC">
        <w:rPr>
          <w:rFonts w:ascii="Myriad Pro" w:hAnsi="Myriad Pro"/>
          <w:sz w:val="26"/>
          <w:szCs w:val="26"/>
        </w:rPr>
        <w:t>Н</w:t>
      </w:r>
      <w:r>
        <w:rPr>
          <w:rFonts w:ascii="Myriad Pro" w:hAnsi="Myriad Pro"/>
          <w:sz w:val="26"/>
          <w:szCs w:val="26"/>
        </w:rPr>
        <w:t>ской области и являющиеся структурными подразделениями филиала ПАО «МРСК Юга».</w:t>
      </w:r>
    </w:p>
    <w:p w14:paraId="187DF159"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Формат декларации по налогу на прибыль (утв. Приказом ФНС России от 26.11.2014 № ММВ-7-3/600) не предусматривает раздельного учета по видам деятельности.</w:t>
      </w:r>
    </w:p>
    <w:p w14:paraId="32A09B4E"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 xml:space="preserve">Исполнителем проанализирована Налоговая декларация по налогу на прибыль ПАО «МРСК Юга» за 2017 год в листе 02 отражено, что сумма исчисленного налога на прибыль по ПАО «МРСК Юга» за 2017 год составляет 343 627,747 тыс. рублей (строка 180), в том числе в федеральный бюджет в размере 51 544,162 тыс. рублей (строка 190), в бюджеты субъектов Российской Федерации – 292 083,585 тыс. рублей (строка 200). </w:t>
      </w:r>
    </w:p>
    <w:p w14:paraId="5672CD1C" w14:textId="68824482" w:rsidR="00593F38" w:rsidRPr="00BC2E1D" w:rsidRDefault="00593F38" w:rsidP="00090C7F">
      <w:pPr>
        <w:pStyle w:val="afff6"/>
        <w:shd w:val="clear" w:color="auto" w:fill="FFFFFF"/>
        <w:spacing w:before="0" w:beforeAutospacing="0" w:after="0" w:afterAutospacing="0" w:line="360" w:lineRule="auto"/>
        <w:ind w:firstLine="709"/>
        <w:jc w:val="both"/>
        <w:rPr>
          <w:rFonts w:ascii="Myriad Pro" w:hAnsi="Myriad Pro"/>
          <w:sz w:val="26"/>
          <w:szCs w:val="26"/>
        </w:rPr>
      </w:pPr>
      <w:r w:rsidRPr="00BC2E1D">
        <w:rPr>
          <w:rFonts w:ascii="Myriad Pro" w:hAnsi="Myriad Pro"/>
          <w:sz w:val="26"/>
          <w:szCs w:val="26"/>
        </w:rPr>
        <w:t>Согласно представленным данным раздельного учета (таблица 1.3) выручка филиала ПАО </w:t>
      </w:r>
      <w:r>
        <w:rPr>
          <w:rFonts w:ascii="Myriad Pro" w:hAnsi="Myriad Pro"/>
          <w:sz w:val="26"/>
          <w:szCs w:val="26"/>
        </w:rPr>
        <w:t>»</w:t>
      </w:r>
      <w:r w:rsidRPr="00BC2E1D">
        <w:rPr>
          <w:rFonts w:ascii="Myriad Pro" w:hAnsi="Myriad Pro"/>
          <w:sz w:val="26"/>
          <w:szCs w:val="26"/>
        </w:rPr>
        <w:t>МРСК Юга</w:t>
      </w:r>
      <w:r>
        <w:rPr>
          <w:rFonts w:ascii="Myriad Pro" w:hAnsi="Myriad Pro"/>
          <w:sz w:val="26"/>
          <w:szCs w:val="26"/>
        </w:rPr>
        <w:t>»</w:t>
      </w:r>
      <w:r w:rsidRPr="00BC2E1D">
        <w:rPr>
          <w:rFonts w:ascii="Myriad Pro" w:hAnsi="Myriad Pro"/>
          <w:sz w:val="26"/>
          <w:szCs w:val="26"/>
        </w:rPr>
        <w:t xml:space="preserve"> - </w:t>
      </w:r>
      <w:r>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Pr="00BC2E1D">
        <w:rPr>
          <w:rFonts w:ascii="Myriad Pro" w:hAnsi="Myriad Pro"/>
          <w:sz w:val="26"/>
          <w:szCs w:val="26"/>
        </w:rPr>
        <w:t xml:space="preserve"> от оказания услуг по передаче электрической энергии и технологического присоединения в 2017 году составила </w:t>
      </w:r>
      <w:r>
        <w:rPr>
          <w:rFonts w:ascii="Myriad Pro" w:hAnsi="Myriad Pro"/>
          <w:sz w:val="26"/>
          <w:szCs w:val="26"/>
        </w:rPr>
        <w:t xml:space="preserve">99,49 </w:t>
      </w:r>
      <w:r w:rsidRPr="00BC2E1D">
        <w:rPr>
          <w:rFonts w:ascii="Myriad Pro" w:hAnsi="Myriad Pro"/>
          <w:sz w:val="26"/>
          <w:szCs w:val="26"/>
        </w:rPr>
        <w:t>% от общей суммы выручки.</w:t>
      </w:r>
      <w:r>
        <w:rPr>
          <w:rFonts w:ascii="Myriad Pro" w:hAnsi="Myriad Pro"/>
          <w:sz w:val="26"/>
          <w:szCs w:val="26"/>
        </w:rPr>
        <w:t xml:space="preserve">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 </w:t>
      </w:r>
    </w:p>
    <w:p w14:paraId="0D3399D8" w14:textId="3D9C0CA9" w:rsidR="00593F38" w:rsidRPr="00BC2E1D" w:rsidRDefault="00593F38" w:rsidP="00090C7F">
      <w:pPr>
        <w:pStyle w:val="afff6"/>
        <w:shd w:val="clear" w:color="auto" w:fill="FFFFFF"/>
        <w:spacing w:before="0" w:beforeAutospacing="0" w:after="0" w:afterAutospacing="0" w:line="360" w:lineRule="auto"/>
        <w:ind w:firstLine="709"/>
        <w:jc w:val="both"/>
        <w:rPr>
          <w:rFonts w:ascii="Myriad Pro" w:hAnsi="Myriad Pro"/>
          <w:sz w:val="26"/>
          <w:szCs w:val="26"/>
        </w:rPr>
      </w:pPr>
      <w:r w:rsidRPr="00BC2E1D">
        <w:rPr>
          <w:rFonts w:ascii="Myriad Pro" w:hAnsi="Myriad Pro"/>
          <w:sz w:val="26"/>
          <w:szCs w:val="26"/>
        </w:rPr>
        <w:t xml:space="preserve">Сумма расходов отчетного периода по статье </w:t>
      </w:r>
      <w:r>
        <w:rPr>
          <w:rFonts w:ascii="Myriad Pro" w:hAnsi="Myriad Pro"/>
          <w:sz w:val="26"/>
          <w:szCs w:val="26"/>
        </w:rPr>
        <w:t>«</w:t>
      </w:r>
      <w:r w:rsidRPr="00BC2E1D">
        <w:rPr>
          <w:rFonts w:ascii="Myriad Pro" w:hAnsi="Myriad Pro"/>
          <w:sz w:val="26"/>
          <w:szCs w:val="26"/>
        </w:rPr>
        <w:t>Налог на прибыль</w:t>
      </w:r>
      <w:r>
        <w:rPr>
          <w:rFonts w:ascii="Myriad Pro" w:hAnsi="Myriad Pro"/>
          <w:sz w:val="26"/>
          <w:szCs w:val="26"/>
        </w:rPr>
        <w:t>»</w:t>
      </w:r>
      <w:r w:rsidRPr="00BC2E1D">
        <w:rPr>
          <w:rFonts w:ascii="Myriad Pro" w:hAnsi="Myriad Pro"/>
          <w:sz w:val="26"/>
          <w:szCs w:val="26"/>
        </w:rPr>
        <w:t>, подлежащая учету в расчете компенсации фактически понесенных неподконтрольных расходов филиала ПАО </w:t>
      </w:r>
      <w:r>
        <w:rPr>
          <w:rFonts w:ascii="Myriad Pro" w:hAnsi="Myriad Pro"/>
          <w:sz w:val="26"/>
          <w:szCs w:val="26"/>
        </w:rPr>
        <w:t>»</w:t>
      </w:r>
      <w:r w:rsidRPr="00BC2E1D">
        <w:rPr>
          <w:rFonts w:ascii="Myriad Pro" w:hAnsi="Myriad Pro"/>
          <w:sz w:val="26"/>
          <w:szCs w:val="26"/>
        </w:rPr>
        <w:t>МРСК Юга</w:t>
      </w:r>
      <w:r>
        <w:rPr>
          <w:rFonts w:ascii="Myriad Pro" w:hAnsi="Myriad Pro"/>
          <w:sz w:val="26"/>
          <w:szCs w:val="26"/>
        </w:rPr>
        <w:t>»</w:t>
      </w:r>
      <w:r w:rsidRPr="00BC2E1D">
        <w:rPr>
          <w:rFonts w:ascii="Myriad Pro" w:hAnsi="Myriad Pro"/>
          <w:sz w:val="26"/>
          <w:szCs w:val="26"/>
        </w:rPr>
        <w:t xml:space="preserve"> - </w:t>
      </w:r>
      <w:r>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Pr="00BC2E1D">
        <w:rPr>
          <w:rFonts w:ascii="Myriad Pro" w:hAnsi="Myriad Pro"/>
          <w:sz w:val="26"/>
          <w:szCs w:val="26"/>
        </w:rPr>
        <w:t xml:space="preserve"> за 2017 год определена следующим образом:</w:t>
      </w:r>
    </w:p>
    <w:tbl>
      <w:tblPr>
        <w:tblW w:w="5000" w:type="pct"/>
        <w:shd w:val="clear" w:color="auto" w:fill="FFFFFF"/>
        <w:tblLayout w:type="fixed"/>
        <w:tblCellMar>
          <w:left w:w="0" w:type="dxa"/>
          <w:right w:w="0" w:type="dxa"/>
        </w:tblCellMar>
        <w:tblLook w:val="04A0" w:firstRow="1" w:lastRow="0" w:firstColumn="1" w:lastColumn="0" w:noHBand="0" w:noVBand="1"/>
      </w:tblPr>
      <w:tblGrid>
        <w:gridCol w:w="4958"/>
        <w:gridCol w:w="1134"/>
        <w:gridCol w:w="3252"/>
      </w:tblGrid>
      <w:tr w:rsidR="00593F38" w:rsidRPr="000C631D" w14:paraId="3E71FBBA" w14:textId="77777777" w:rsidTr="001B090B">
        <w:trPr>
          <w:trHeight w:val="255"/>
          <w:tblHeader/>
        </w:trPr>
        <w:tc>
          <w:tcPr>
            <w:tcW w:w="2653"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0FA1B1D0"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Наименование показателей</w:t>
            </w:r>
          </w:p>
        </w:tc>
        <w:tc>
          <w:tcPr>
            <w:tcW w:w="607"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492F30D5"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Ед. изм.</w:t>
            </w:r>
          </w:p>
        </w:tc>
        <w:tc>
          <w:tcPr>
            <w:tcW w:w="1740"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32714507"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Расчеты по Налоговой декларации за 2017 год</w:t>
            </w:r>
          </w:p>
        </w:tc>
      </w:tr>
      <w:tr w:rsidR="00593F38" w:rsidRPr="000C631D" w14:paraId="43987F42" w14:textId="77777777" w:rsidTr="001B090B">
        <w:trPr>
          <w:trHeight w:val="255"/>
          <w:tblHeader/>
        </w:trPr>
        <w:tc>
          <w:tcPr>
            <w:tcW w:w="2653"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bottom"/>
            <w:hideMark/>
          </w:tcPr>
          <w:p w14:paraId="35D2F4C6"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1</w:t>
            </w:r>
          </w:p>
        </w:tc>
        <w:tc>
          <w:tcPr>
            <w:tcW w:w="607"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79052079"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2</w:t>
            </w:r>
          </w:p>
        </w:tc>
        <w:tc>
          <w:tcPr>
            <w:tcW w:w="1740"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54BBCC46"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3</w:t>
            </w:r>
          </w:p>
        </w:tc>
      </w:tr>
      <w:tr w:rsidR="00593F38" w:rsidRPr="000C631D" w14:paraId="4DD1C812" w14:textId="77777777" w:rsidTr="001B090B">
        <w:trPr>
          <w:trHeight w:val="255"/>
        </w:trPr>
        <w:tc>
          <w:tcPr>
            <w:tcW w:w="2653" w:type="pct"/>
            <w:tcBorders>
              <w:top w:val="single" w:sz="4" w:space="0" w:color="FFFFFF"/>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C56DB0C" w14:textId="77777777"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Налоговая база</w:t>
            </w:r>
          </w:p>
        </w:tc>
        <w:tc>
          <w:tcPr>
            <w:tcW w:w="607" w:type="pct"/>
            <w:tcBorders>
              <w:top w:val="single" w:sz="4" w:space="0" w:color="FFFFFF"/>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1E2D8E"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740" w:type="pct"/>
            <w:tcBorders>
              <w:top w:val="single" w:sz="4" w:space="0" w:color="FFFFFF"/>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FC68465"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1 718 138,734</w:t>
            </w:r>
          </w:p>
        </w:tc>
      </w:tr>
      <w:tr w:rsidR="00593F38" w:rsidRPr="000C631D" w14:paraId="3A3A1A79" w14:textId="77777777" w:rsidTr="001B090B">
        <w:trPr>
          <w:trHeight w:val="255"/>
        </w:trPr>
        <w:tc>
          <w:tcPr>
            <w:tcW w:w="2653"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3F528EB" w14:textId="2AE3F5E5"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Доля налоговой базы, отнесенная на филиал </w:t>
            </w:r>
            <w:r w:rsidR="000C631D">
              <w:rPr>
                <w:rFonts w:ascii="Myriad Pro" w:hAnsi="Myriad Pro"/>
                <w:color w:val="222222"/>
                <w:sz w:val="20"/>
                <w:szCs w:val="20"/>
              </w:rPr>
              <w:br/>
            </w:r>
            <w:r w:rsidRPr="000C631D">
              <w:rPr>
                <w:rFonts w:ascii="Myriad Pro" w:hAnsi="Myriad Pro"/>
                <w:color w:val="222222"/>
                <w:sz w:val="20"/>
                <w:szCs w:val="20"/>
              </w:rPr>
              <w:t>ПАО «МРСК Юга» - «</w:t>
            </w:r>
            <w:r w:rsidR="00474CDC">
              <w:rPr>
                <w:rFonts w:ascii="Myriad Pro" w:hAnsi="Myriad Pro"/>
                <w:color w:val="222222"/>
                <w:sz w:val="20"/>
                <w:szCs w:val="20"/>
              </w:rPr>
              <w:t>Н</w:t>
            </w:r>
            <w:r w:rsidRPr="000C631D">
              <w:rPr>
                <w:rFonts w:ascii="Myriad Pro" w:hAnsi="Myriad Pro"/>
                <w:color w:val="222222"/>
                <w:sz w:val="20"/>
                <w:szCs w:val="20"/>
              </w:rPr>
              <w:t>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2F72B2"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A5000C4"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19,32824519</w:t>
            </w:r>
          </w:p>
        </w:tc>
      </w:tr>
      <w:tr w:rsidR="00593F38" w:rsidRPr="000C631D" w14:paraId="35590F21" w14:textId="77777777" w:rsidTr="001B090B">
        <w:trPr>
          <w:trHeight w:val="255"/>
        </w:trPr>
        <w:tc>
          <w:tcPr>
            <w:tcW w:w="2653" w:type="pct"/>
            <w:vMerge/>
            <w:tcBorders>
              <w:top w:val="nil"/>
              <w:left w:val="single" w:sz="8" w:space="0" w:color="auto"/>
              <w:bottom w:val="single" w:sz="8" w:space="0" w:color="auto"/>
              <w:right w:val="single" w:sz="8" w:space="0" w:color="auto"/>
            </w:tcBorders>
            <w:shd w:val="clear" w:color="auto" w:fill="FFFFFF"/>
            <w:vAlign w:val="center"/>
            <w:hideMark/>
          </w:tcPr>
          <w:p w14:paraId="6216616E" w14:textId="77777777" w:rsidR="00593F38" w:rsidRPr="000C631D" w:rsidRDefault="00593F38" w:rsidP="001B090B">
            <w:pPr>
              <w:rPr>
                <w:rFonts w:ascii="Myriad Pro" w:hAnsi="Myriad Pro"/>
                <w:color w:val="222222"/>
                <w:sz w:val="20"/>
                <w:szCs w:val="20"/>
              </w:rPr>
            </w:pP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A4B220"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C521E16"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332 086,07</w:t>
            </w:r>
          </w:p>
        </w:tc>
      </w:tr>
      <w:tr w:rsidR="00593F38" w:rsidRPr="000C631D" w14:paraId="028EAED5" w14:textId="77777777" w:rsidTr="001B090B">
        <w:trPr>
          <w:trHeight w:val="262"/>
        </w:trPr>
        <w:tc>
          <w:tcPr>
            <w:tcW w:w="2653"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4A6365D" w14:textId="3AA9578B"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Сумма налога на прибыль к уплате в федеральный бюджет по ставке 3%, приходящаяся на филиал </w:t>
            </w:r>
            <w:r w:rsidR="000C631D">
              <w:rPr>
                <w:rFonts w:ascii="Myriad Pro" w:hAnsi="Myriad Pro"/>
                <w:color w:val="222222"/>
                <w:sz w:val="20"/>
                <w:szCs w:val="20"/>
              </w:rPr>
              <w:br/>
            </w:r>
            <w:r w:rsidRPr="000C631D">
              <w:rPr>
                <w:rFonts w:ascii="Myriad Pro" w:hAnsi="Myriad Pro"/>
                <w:color w:val="222222"/>
                <w:sz w:val="20"/>
                <w:szCs w:val="20"/>
              </w:rPr>
              <w:t>ПАО «МРСК Юга» - «</w:t>
            </w:r>
            <w:r w:rsidR="00474CDC">
              <w:rPr>
                <w:rFonts w:ascii="Myriad Pro" w:hAnsi="Myriad Pro"/>
                <w:color w:val="222222"/>
                <w:sz w:val="20"/>
                <w:szCs w:val="20"/>
              </w:rPr>
              <w:t>Н</w:t>
            </w:r>
            <w:r w:rsidRPr="000C631D">
              <w:rPr>
                <w:rFonts w:ascii="Myriad Pro" w:hAnsi="Myriad Pro"/>
                <w:color w:val="222222"/>
                <w:sz w:val="20"/>
                <w:szCs w:val="20"/>
              </w:rPr>
              <w:t>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7804B4D"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FD5A7AF"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9 962,58</w:t>
            </w:r>
          </w:p>
        </w:tc>
      </w:tr>
      <w:tr w:rsidR="00593F38" w:rsidRPr="000C631D" w14:paraId="387DE4C9" w14:textId="77777777" w:rsidTr="001B090B">
        <w:trPr>
          <w:trHeight w:val="262"/>
        </w:trPr>
        <w:tc>
          <w:tcPr>
            <w:tcW w:w="2653"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6D5D515" w14:textId="714C3194"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Сумма налога на прибыль к уплате в бюджет субъекта РФ по ставке 17 %, приходящаяся на филиал </w:t>
            </w:r>
            <w:r w:rsidR="000C631D">
              <w:rPr>
                <w:rFonts w:ascii="Myriad Pro" w:hAnsi="Myriad Pro"/>
                <w:color w:val="222222"/>
                <w:sz w:val="20"/>
                <w:szCs w:val="20"/>
              </w:rPr>
              <w:br/>
            </w:r>
            <w:r w:rsidRPr="000C631D">
              <w:rPr>
                <w:rFonts w:ascii="Myriad Pro" w:hAnsi="Myriad Pro"/>
                <w:color w:val="222222"/>
                <w:sz w:val="20"/>
                <w:szCs w:val="20"/>
              </w:rPr>
              <w:t>ПАО «МРСК Юга» - «</w:t>
            </w:r>
            <w:r w:rsidR="00474CDC">
              <w:rPr>
                <w:rFonts w:ascii="Myriad Pro" w:hAnsi="Myriad Pro"/>
                <w:color w:val="222222"/>
                <w:sz w:val="20"/>
                <w:szCs w:val="20"/>
              </w:rPr>
              <w:t>Н</w:t>
            </w:r>
            <w:r w:rsidRPr="000C631D">
              <w:rPr>
                <w:rFonts w:ascii="Myriad Pro" w:hAnsi="Myriad Pro"/>
                <w:color w:val="222222"/>
                <w:sz w:val="20"/>
                <w:szCs w:val="20"/>
              </w:rPr>
              <w:t>ьэнерго» *</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5C46D8"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316B080"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56 454,63</w:t>
            </w:r>
          </w:p>
        </w:tc>
      </w:tr>
      <w:tr w:rsidR="00593F38" w:rsidRPr="000C631D" w14:paraId="0A7B7B6C" w14:textId="77777777" w:rsidTr="001B090B">
        <w:trPr>
          <w:trHeight w:val="262"/>
        </w:trPr>
        <w:tc>
          <w:tcPr>
            <w:tcW w:w="265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0BEB508" w14:textId="719E8552"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Итого налог на прибыль, отнесенный на филиал </w:t>
            </w:r>
            <w:r w:rsidR="000C631D">
              <w:rPr>
                <w:rFonts w:ascii="Myriad Pro" w:hAnsi="Myriad Pro"/>
                <w:color w:val="222222"/>
                <w:sz w:val="20"/>
                <w:szCs w:val="20"/>
              </w:rPr>
              <w:br/>
            </w:r>
            <w:r w:rsidRPr="000C631D">
              <w:rPr>
                <w:rFonts w:ascii="Myriad Pro" w:hAnsi="Myriad Pro"/>
                <w:color w:val="222222"/>
                <w:sz w:val="20"/>
                <w:szCs w:val="20"/>
              </w:rPr>
              <w:t>ПАО «МРСК Юга» - «</w:t>
            </w:r>
            <w:r w:rsidR="00474CDC">
              <w:rPr>
                <w:rFonts w:ascii="Myriad Pro" w:hAnsi="Myriad Pro"/>
                <w:color w:val="222222"/>
                <w:sz w:val="20"/>
                <w:szCs w:val="20"/>
              </w:rPr>
              <w:t>Н</w:t>
            </w:r>
            <w:r w:rsidRPr="000C631D">
              <w:rPr>
                <w:rFonts w:ascii="Myriad Pro" w:hAnsi="Myriad Pro"/>
                <w:color w:val="222222"/>
                <w:sz w:val="20"/>
                <w:szCs w:val="20"/>
              </w:rPr>
              <w:t>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33CEB8"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18E4861"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66 417,21</w:t>
            </w:r>
          </w:p>
        </w:tc>
      </w:tr>
      <w:tr w:rsidR="00593F38" w:rsidRPr="000C631D" w14:paraId="2AB0DCD2" w14:textId="77777777" w:rsidTr="001B090B">
        <w:trPr>
          <w:trHeight w:val="262"/>
        </w:trPr>
        <w:tc>
          <w:tcPr>
            <w:tcW w:w="265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E3A8AF8" w14:textId="2BB201AD"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w:t>
            </w:r>
            <w:r w:rsidR="00474CDC">
              <w:rPr>
                <w:rFonts w:ascii="Myriad Pro" w:hAnsi="Myriad Pro"/>
                <w:color w:val="222222"/>
                <w:sz w:val="20"/>
                <w:szCs w:val="20"/>
              </w:rPr>
              <w:t>Н</w:t>
            </w:r>
            <w:r w:rsidRPr="000C631D">
              <w:rPr>
                <w:rFonts w:ascii="Myriad Pro" w:hAnsi="Myriad Pro"/>
                <w:color w:val="222222"/>
                <w:sz w:val="20"/>
                <w:szCs w:val="20"/>
              </w:rPr>
              <w:t>ьэнерго» согласно данным раздельного учета</w:t>
            </w:r>
            <w:r w:rsidR="000C631D">
              <w:rPr>
                <w:rFonts w:ascii="Myriad Pro" w:hAnsi="Myriad Pro"/>
                <w:color w:val="222222"/>
                <w:sz w:val="20"/>
                <w:szCs w:val="20"/>
              </w:rPr>
              <w:t>**</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F2106D"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BCB20AA" w14:textId="246C6375" w:rsidR="00593F38" w:rsidRPr="000C631D" w:rsidRDefault="00593F38" w:rsidP="000C631D">
            <w:pPr>
              <w:jc w:val="right"/>
              <w:rPr>
                <w:rFonts w:ascii="Myriad Pro" w:hAnsi="Myriad Pro"/>
                <w:color w:val="222222"/>
                <w:sz w:val="20"/>
                <w:szCs w:val="20"/>
              </w:rPr>
            </w:pPr>
            <w:r w:rsidRPr="000C631D">
              <w:rPr>
                <w:rFonts w:ascii="Myriad Pro" w:hAnsi="Myriad Pro"/>
                <w:color w:val="222222"/>
                <w:sz w:val="20"/>
                <w:szCs w:val="20"/>
              </w:rPr>
              <w:t>99,49</w:t>
            </w:r>
          </w:p>
        </w:tc>
      </w:tr>
      <w:tr w:rsidR="00593F38" w:rsidRPr="000C631D" w14:paraId="656DFD6E" w14:textId="77777777" w:rsidTr="001B090B">
        <w:trPr>
          <w:trHeight w:val="262"/>
        </w:trPr>
        <w:tc>
          <w:tcPr>
            <w:tcW w:w="265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142D91" w14:textId="3001A10E" w:rsidR="00593F38" w:rsidRPr="000C631D" w:rsidRDefault="00593F38" w:rsidP="001B090B">
            <w:pPr>
              <w:rPr>
                <w:rFonts w:ascii="Myriad Pro" w:hAnsi="Myriad Pro"/>
                <w:color w:val="222222"/>
                <w:sz w:val="20"/>
                <w:szCs w:val="20"/>
              </w:rPr>
            </w:pPr>
            <w:r w:rsidRPr="000C631D">
              <w:rPr>
                <w:rFonts w:ascii="Myriad Pro" w:hAnsi="Myriad Pro"/>
                <w:b/>
                <w:bCs/>
                <w:color w:val="222222"/>
                <w:sz w:val="20"/>
                <w:szCs w:val="20"/>
              </w:rPr>
              <w:t>Сумма налога на прибыль по регулируемым видам деятельности, приходящаяся на филиал ПАО «МРСК Юга» - «</w:t>
            </w:r>
            <w:r w:rsidR="00474CDC">
              <w:rPr>
                <w:rFonts w:ascii="Myriad Pro" w:hAnsi="Myriad Pro"/>
                <w:b/>
                <w:bCs/>
                <w:color w:val="222222"/>
                <w:sz w:val="20"/>
                <w:szCs w:val="20"/>
              </w:rPr>
              <w:t>Н</w:t>
            </w:r>
            <w:r w:rsidRPr="000C631D">
              <w:rPr>
                <w:rFonts w:ascii="Myriad Pro" w:hAnsi="Myriad Pro"/>
                <w:b/>
                <w:bCs/>
                <w:color w:val="222222"/>
                <w:sz w:val="20"/>
                <w:szCs w:val="20"/>
              </w:rPr>
              <w:t>ьэнерго»</w:t>
            </w:r>
          </w:p>
        </w:tc>
        <w:tc>
          <w:tcPr>
            <w:tcW w:w="60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25063E"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222222"/>
                <w:sz w:val="20"/>
                <w:szCs w:val="20"/>
              </w:rPr>
              <w:t>тыс. руб.</w:t>
            </w:r>
          </w:p>
        </w:tc>
        <w:tc>
          <w:tcPr>
            <w:tcW w:w="174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26D47F2" w14:textId="77777777" w:rsidR="00593F38" w:rsidRPr="000C631D" w:rsidRDefault="00593F38" w:rsidP="001B090B">
            <w:pPr>
              <w:jc w:val="right"/>
              <w:rPr>
                <w:rFonts w:ascii="Myriad Pro" w:hAnsi="Myriad Pro"/>
                <w:color w:val="222222"/>
                <w:sz w:val="20"/>
                <w:szCs w:val="20"/>
              </w:rPr>
            </w:pPr>
            <w:r w:rsidRPr="000C631D">
              <w:rPr>
                <w:rFonts w:ascii="Myriad Pro" w:hAnsi="Myriad Pro"/>
                <w:b/>
                <w:bCs/>
                <w:color w:val="222222"/>
                <w:sz w:val="20"/>
                <w:szCs w:val="20"/>
              </w:rPr>
              <w:t>66 078,48</w:t>
            </w:r>
          </w:p>
        </w:tc>
      </w:tr>
    </w:tbl>
    <w:p w14:paraId="47A0622A" w14:textId="279B37B7" w:rsidR="00593F38" w:rsidRPr="00BE79F3" w:rsidRDefault="00593F38" w:rsidP="00593F38">
      <w:pPr>
        <w:pStyle w:val="afff6"/>
        <w:shd w:val="clear" w:color="auto" w:fill="FFFFFF"/>
        <w:spacing w:before="0" w:beforeAutospacing="0" w:after="0" w:afterAutospacing="0" w:line="360" w:lineRule="auto"/>
        <w:ind w:firstLine="709"/>
        <w:jc w:val="both"/>
        <w:rPr>
          <w:rFonts w:ascii="Myriad Pro" w:hAnsi="Myriad Pro" w:cs="Arial"/>
          <w:color w:val="000000"/>
          <w:sz w:val="20"/>
          <w:szCs w:val="26"/>
        </w:rPr>
      </w:pPr>
      <w:r>
        <w:rPr>
          <w:rFonts w:ascii="Myriad Pro" w:hAnsi="Myriad Pro" w:cs="Arial"/>
          <w:color w:val="000000"/>
          <w:sz w:val="20"/>
          <w:szCs w:val="26"/>
        </w:rPr>
        <w:t xml:space="preserve">*) данная сумма подтверждена приложением № 5 к листу 02 Налоговой декларации ПАО «МРСК Юга» за 2017 год. Сумма подлежит перечислению в бюджет </w:t>
      </w:r>
      <w:r w:rsidR="00474CDC">
        <w:rPr>
          <w:rFonts w:ascii="Myriad Pro" w:hAnsi="Myriad Pro" w:cs="Arial"/>
          <w:color w:val="000000"/>
          <w:sz w:val="20"/>
          <w:szCs w:val="26"/>
        </w:rPr>
        <w:t>Н</w:t>
      </w:r>
      <w:r>
        <w:rPr>
          <w:rFonts w:ascii="Myriad Pro" w:hAnsi="Myriad Pro" w:cs="Arial"/>
          <w:color w:val="000000"/>
          <w:sz w:val="20"/>
          <w:szCs w:val="26"/>
        </w:rPr>
        <w:t xml:space="preserve">ской области. </w:t>
      </w:r>
    </w:p>
    <w:p w14:paraId="5881799C" w14:textId="2C7DD9A0" w:rsidR="000C631D" w:rsidRPr="000C631D" w:rsidRDefault="000C631D" w:rsidP="000C631D">
      <w:pPr>
        <w:shd w:val="clear" w:color="auto" w:fill="FFFFFF"/>
        <w:autoSpaceDE w:val="0"/>
        <w:autoSpaceDN w:val="0"/>
        <w:spacing w:after="0" w:line="360" w:lineRule="auto"/>
        <w:ind w:firstLine="709"/>
        <w:jc w:val="both"/>
        <w:rPr>
          <w:rFonts w:ascii="Myriad Pro" w:eastAsia="Times New Roman" w:hAnsi="Myriad Pro" w:cs="Arial"/>
          <w:color w:val="000000"/>
          <w:sz w:val="20"/>
          <w:szCs w:val="26"/>
          <w:lang w:eastAsia="ru-RU"/>
        </w:rPr>
      </w:pPr>
      <w:r w:rsidRPr="000C631D">
        <w:rPr>
          <w:rFonts w:ascii="Myriad Pro" w:eastAsia="Times New Roman" w:hAnsi="Myriad Pro" w:cs="Arial"/>
          <w:color w:val="000000"/>
          <w:sz w:val="20"/>
          <w:szCs w:val="26"/>
          <w:lang w:eastAsia="ru-RU"/>
        </w:rPr>
        <w:t>**)Согласно представленным данным раздельного учета (таблица 1.3) выручка филиала ПАО «МРСК Юга» - «</w:t>
      </w:r>
      <w:r w:rsidR="00474CDC">
        <w:rPr>
          <w:rFonts w:ascii="Myriad Pro" w:eastAsia="Times New Roman" w:hAnsi="Myriad Pro" w:cs="Arial"/>
          <w:color w:val="000000"/>
          <w:sz w:val="20"/>
          <w:szCs w:val="26"/>
          <w:lang w:eastAsia="ru-RU"/>
        </w:rPr>
        <w:t>Н</w:t>
      </w:r>
      <w:r w:rsidRPr="000C631D">
        <w:rPr>
          <w:rFonts w:ascii="Myriad Pro" w:eastAsia="Times New Roman" w:hAnsi="Myriad Pro" w:cs="Arial"/>
          <w:color w:val="000000"/>
          <w:sz w:val="20"/>
          <w:szCs w:val="26"/>
          <w:lang w:eastAsia="ru-RU"/>
        </w:rPr>
        <w:t>ьэнерго» от оказания услуг по передаче электрической энергии и технологического присоединения в 2017 году составила 99,49 % от общей суммы выручки.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p>
    <w:p w14:paraId="6EE2D31A" w14:textId="2DA6C061" w:rsidR="00593F38" w:rsidRDefault="00593F38" w:rsidP="00593F38">
      <w:pPr>
        <w:pStyle w:val="afff6"/>
        <w:shd w:val="clear" w:color="auto" w:fill="FFFFFF"/>
        <w:spacing w:before="0" w:beforeAutospacing="0" w:after="0" w:afterAutospacing="0" w:line="360" w:lineRule="auto"/>
        <w:ind w:firstLine="709"/>
        <w:jc w:val="both"/>
        <w:rPr>
          <w:rFonts w:ascii="Arial" w:hAnsi="Arial" w:cs="Arial"/>
          <w:color w:val="222222"/>
        </w:rPr>
      </w:pPr>
      <w:r>
        <w:rPr>
          <w:rFonts w:ascii="Myriad Pro" w:hAnsi="Myriad Pro" w:cs="Arial"/>
          <w:color w:val="000000"/>
          <w:sz w:val="26"/>
          <w:szCs w:val="26"/>
        </w:rPr>
        <w:t>Таким образом, на основании положений пункта 20 Основ ценообразования №1178, сумма налога на прибыль, подлежащая учету при определении компенсации фактически понесенных неподконтрольных расходов </w:t>
      </w:r>
      <w:bookmarkStart w:id="27" w:name="m_1985081967674400419__Hlk36840392"/>
      <w:r>
        <w:rPr>
          <w:rFonts w:ascii="Myriad Pro" w:hAnsi="Myriad Pro" w:cs="Arial"/>
          <w:color w:val="222222"/>
          <w:sz w:val="26"/>
          <w:szCs w:val="26"/>
        </w:rPr>
        <w:t xml:space="preserve">филиала </w:t>
      </w:r>
      <w:r w:rsidR="000C631D">
        <w:rPr>
          <w:rFonts w:ascii="Myriad Pro" w:hAnsi="Myriad Pro" w:cs="Arial"/>
          <w:color w:val="222222"/>
          <w:sz w:val="26"/>
          <w:szCs w:val="26"/>
        </w:rPr>
        <w:br/>
      </w:r>
      <w:r w:rsidR="00CC3450">
        <w:rPr>
          <w:rFonts w:ascii="Myriad Pro" w:hAnsi="Myriad Pro" w:cs="Arial"/>
          <w:color w:val="222222"/>
          <w:sz w:val="26"/>
          <w:szCs w:val="26"/>
        </w:rPr>
        <w:t>ПАО «МРСК Юга» - «</w:t>
      </w:r>
      <w:r w:rsidR="00474CDC">
        <w:rPr>
          <w:rFonts w:ascii="Myriad Pro" w:hAnsi="Myriad Pro" w:cs="Arial"/>
          <w:color w:val="222222"/>
          <w:sz w:val="26"/>
          <w:szCs w:val="26"/>
        </w:rPr>
        <w:t>Н</w:t>
      </w:r>
      <w:r w:rsidR="00CC3450">
        <w:rPr>
          <w:rFonts w:ascii="Myriad Pro" w:hAnsi="Myriad Pro" w:cs="Arial"/>
          <w:color w:val="222222"/>
          <w:sz w:val="26"/>
          <w:szCs w:val="26"/>
        </w:rPr>
        <w:t>ьэнерго»</w:t>
      </w:r>
      <w:r>
        <w:rPr>
          <w:rFonts w:ascii="Myriad Pro" w:hAnsi="Myriad Pro" w:cs="Arial"/>
          <w:color w:val="222222"/>
          <w:sz w:val="26"/>
          <w:szCs w:val="26"/>
        </w:rPr>
        <w:t> </w:t>
      </w:r>
      <w:bookmarkEnd w:id="27"/>
      <w:r>
        <w:rPr>
          <w:rFonts w:ascii="Myriad Pro" w:hAnsi="Myriad Pro" w:cs="Arial"/>
          <w:color w:val="000000"/>
          <w:sz w:val="26"/>
          <w:szCs w:val="26"/>
        </w:rPr>
        <w:t>за 2017 год, составляет 66 078,48 тыс. руб.</w:t>
      </w:r>
    </w:p>
    <w:p w14:paraId="21C09756" w14:textId="5F6A3882" w:rsidR="00073852" w:rsidRDefault="00593F38" w:rsidP="000C631D">
      <w:pPr>
        <w:adjustRightInd w:val="0"/>
        <w:spacing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Pr>
          <w:rFonts w:ascii="Myriad Pro" w:hAnsi="Myriad Pro" w:cs="Myriad Pro"/>
          <w:sz w:val="26"/>
          <w:szCs w:val="26"/>
        </w:rPr>
        <w:t>ской области в необходимой валовой выручке филиала ПАО «МРСК Юга» - «</w:t>
      </w:r>
      <w:r w:rsidR="00474CDC">
        <w:rPr>
          <w:rFonts w:ascii="Myriad Pro" w:hAnsi="Myriad Pro" w:cs="Myriad Pro"/>
          <w:sz w:val="26"/>
          <w:szCs w:val="26"/>
        </w:rPr>
        <w:t>Н</w:t>
      </w:r>
      <w:r>
        <w:rPr>
          <w:rFonts w:ascii="Myriad Pro" w:hAnsi="Myriad Pro" w:cs="Myriad Pro"/>
          <w:sz w:val="26"/>
          <w:szCs w:val="26"/>
        </w:rPr>
        <w:t xml:space="preserve">ьэнерго» на 2019 год </w:t>
      </w:r>
      <w:r>
        <w:rPr>
          <w:rFonts w:ascii="Myriad Pro" w:hAnsi="Myriad Pro" w:cs="Myriad Pro"/>
          <w:bCs/>
          <w:sz w:val="26"/>
          <w:szCs w:val="26"/>
        </w:rPr>
        <w:t xml:space="preserve">налога на прибыль, </w:t>
      </w:r>
      <w:r>
        <w:rPr>
          <w:rFonts w:ascii="Myriad Pro" w:hAnsi="Myriad Pro" w:cs="Myriad Pro"/>
          <w:sz w:val="26"/>
          <w:szCs w:val="26"/>
        </w:rPr>
        <w:t xml:space="preserve">необоснованно не учтены – 3 823,44тыс. рублей. </w:t>
      </w:r>
      <w:r w:rsidR="00073852">
        <w:rPr>
          <w:rFonts w:ascii="Myriad Pro" w:hAnsi="Myriad Pro" w:cs="Myriad Pro"/>
          <w:sz w:val="26"/>
          <w:szCs w:val="26"/>
        </w:rPr>
        <w:br w:type="page"/>
      </w:r>
    </w:p>
    <w:p w14:paraId="2BA3F62D" w14:textId="0E051EE1" w:rsidR="00BA7013" w:rsidRDefault="00225E45" w:rsidP="00225E45">
      <w:pPr>
        <w:pStyle w:val="30"/>
        <w:tabs>
          <w:tab w:val="left" w:pos="567"/>
        </w:tabs>
        <w:spacing w:line="360" w:lineRule="auto"/>
        <w:ind w:left="420"/>
        <w:jc w:val="both"/>
        <w:rPr>
          <w:rFonts w:ascii="Myriad Pro" w:hAnsi="Myriad Pro"/>
          <w:b/>
          <w:color w:val="4F6228" w:themeColor="accent3" w:themeShade="80"/>
          <w:sz w:val="28"/>
          <w:szCs w:val="28"/>
        </w:rPr>
      </w:pPr>
      <w:bookmarkStart w:id="28" w:name="_Toc75960697"/>
      <w:r>
        <w:rPr>
          <w:rFonts w:ascii="Myriad Pro" w:hAnsi="Myriad Pro"/>
          <w:b/>
          <w:color w:val="4F6228" w:themeColor="accent3" w:themeShade="80"/>
          <w:sz w:val="28"/>
          <w:szCs w:val="28"/>
        </w:rPr>
        <w:t>Налоги</w:t>
      </w:r>
      <w:r w:rsidR="00BA7013">
        <w:rPr>
          <w:rFonts w:ascii="Myriad Pro" w:hAnsi="Myriad Pro"/>
          <w:b/>
          <w:color w:val="4F6228" w:themeColor="accent3" w:themeShade="80"/>
          <w:sz w:val="28"/>
          <w:szCs w:val="28"/>
        </w:rPr>
        <w:t>.</w:t>
      </w:r>
      <w:bookmarkEnd w:id="28"/>
    </w:p>
    <w:tbl>
      <w:tblPr>
        <w:tblW w:w="5000" w:type="pct"/>
        <w:tblLayout w:type="fixed"/>
        <w:tblLook w:val="04A0" w:firstRow="1" w:lastRow="0" w:firstColumn="1" w:lastColumn="0" w:noHBand="0" w:noVBand="1"/>
      </w:tblPr>
      <w:tblGrid>
        <w:gridCol w:w="2404"/>
        <w:gridCol w:w="1560"/>
        <w:gridCol w:w="1843"/>
        <w:gridCol w:w="1418"/>
        <w:gridCol w:w="990"/>
        <w:gridCol w:w="1129"/>
      </w:tblGrid>
      <w:tr w:rsidR="00DF14FB" w:rsidRPr="00356F4D" w14:paraId="4EACFC5D" w14:textId="77777777" w:rsidTr="00BA3EC2">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727D52"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073852">
              <w:rPr>
                <w:rFonts w:ascii="Myriad Pro" w:eastAsia="Times New Roman" w:hAnsi="Myriad Pro" w:cs="Calibri"/>
                <w:b/>
                <w:bCs/>
                <w:color w:val="FFFFFF" w:themeColor="background1"/>
                <w:sz w:val="18"/>
                <w:szCs w:val="18"/>
                <w:lang w:eastAsia="ru-RU"/>
              </w:rPr>
              <w:t>Наименование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EB0AB"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Факт за 2017,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C6FF4" w14:textId="605554E8"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 xml:space="preserve">Заявлено филиалом ПАО </w:t>
            </w:r>
            <w:r w:rsidR="007B628E">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 xml:space="preserve"> -</w:t>
            </w:r>
            <w:r w:rsidR="000C631D">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sidRPr="00356F4D">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 xml:space="preserve"> на 2019</w:t>
            </w:r>
          </w:p>
          <w:p w14:paraId="572FC9B1"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(на 14.12.2018),</w:t>
            </w:r>
          </w:p>
          <w:p w14:paraId="5F59746C"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44D5F"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ТБР на 2019,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8EBD6" w14:textId="71D21104"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 xml:space="preserve">ТБР / </w:t>
            </w:r>
            <w:r w:rsidR="000C631D">
              <w:rPr>
                <w:rFonts w:ascii="Myriad Pro" w:eastAsia="Times New Roman" w:hAnsi="Myriad Pro" w:cs="Calibri"/>
                <w:b/>
                <w:bCs/>
                <w:color w:val="FFFFFF" w:themeColor="background1"/>
                <w:sz w:val="18"/>
                <w:szCs w:val="18"/>
                <w:lang w:eastAsia="ru-RU"/>
              </w:rPr>
              <w:t>заявлено</w:t>
            </w:r>
            <w:r w:rsidRPr="00356F4D">
              <w:rPr>
                <w:rFonts w:ascii="Myriad Pro" w:eastAsia="Times New Roman" w:hAnsi="Myriad Pro" w:cs="Calibri"/>
                <w:b/>
                <w:bCs/>
                <w:color w:val="FFFFFF" w:themeColor="background1"/>
                <w:sz w:val="18"/>
                <w:szCs w:val="18"/>
                <w:lang w:eastAsia="ru-RU"/>
              </w:rPr>
              <w:t xml:space="preserve"> на 2019,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C3EAB"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ТБР на 2019 /факт за 2017, %</w:t>
            </w:r>
          </w:p>
        </w:tc>
      </w:tr>
      <w:tr w:rsidR="00DF14FB" w:rsidRPr="00356F4D" w14:paraId="7F2DAA46" w14:textId="77777777" w:rsidTr="00BA3EC2">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A583F" w14:textId="77777777" w:rsidR="00DF14FB" w:rsidRPr="00073852"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073852">
              <w:rPr>
                <w:rFonts w:ascii="Myriad Pro" w:eastAsia="Times New Roman" w:hAnsi="Myriad Pro" w:cs="Calibri"/>
                <w:b/>
                <w:bCs/>
                <w:color w:val="FFFFFF" w:themeColor="background1"/>
                <w:sz w:val="18"/>
                <w:szCs w:val="18"/>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84845"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961AB"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4DED2"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5083D"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9DFDB" w14:textId="77777777" w:rsidR="00DF14FB" w:rsidRPr="00356F4D" w:rsidRDefault="00DF14FB" w:rsidP="00BA3EC2">
            <w:pPr>
              <w:spacing w:after="0" w:line="240" w:lineRule="auto"/>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6</w:t>
            </w:r>
          </w:p>
        </w:tc>
      </w:tr>
      <w:tr w:rsidR="00073852" w:rsidRPr="00356F4D" w14:paraId="128911E9" w14:textId="77777777" w:rsidTr="00416274">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5EA37D8" w14:textId="77777777" w:rsidR="00DC6ACD" w:rsidRPr="00073852" w:rsidRDefault="00DC6ACD" w:rsidP="00DC6ACD">
            <w:pPr>
              <w:spacing w:after="0" w:line="240" w:lineRule="auto"/>
              <w:rPr>
                <w:rFonts w:ascii="Myriad Pro" w:eastAsia="Times New Roman" w:hAnsi="Myriad Pro" w:cs="Calibri"/>
                <w:sz w:val="18"/>
                <w:szCs w:val="18"/>
                <w:lang w:eastAsia="ru-RU"/>
              </w:rPr>
            </w:pPr>
            <w:r w:rsidRPr="00073852">
              <w:rPr>
                <w:rFonts w:ascii="Myriad Pro" w:eastAsia="Times New Roman" w:hAnsi="Myriad Pro" w:cs="Calibri"/>
                <w:sz w:val="18"/>
                <w:szCs w:val="18"/>
                <w:lang w:eastAsia="ru-RU"/>
              </w:rPr>
              <w:t>Налоги, всего, в том числе:</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556D090C" w14:textId="5C26B4D4" w:rsidR="00DC6ACD" w:rsidRPr="00073852" w:rsidRDefault="00DC6ACD" w:rsidP="00DC6ACD">
            <w:pPr>
              <w:spacing w:after="0" w:line="240" w:lineRule="auto"/>
              <w:jc w:val="right"/>
              <w:rPr>
                <w:rFonts w:ascii="Myriad Pro" w:eastAsia="Times New Roman" w:hAnsi="Myriad Pro" w:cs="Calibri"/>
                <w:b/>
                <w:bCs/>
                <w:sz w:val="20"/>
                <w:szCs w:val="20"/>
                <w:lang w:eastAsia="ru-RU"/>
              </w:rPr>
            </w:pPr>
            <w:r w:rsidRPr="00356F4D">
              <w:rPr>
                <w:rFonts w:ascii="Myriad Pro" w:hAnsi="Myriad Pro" w:cs="Arial"/>
                <w:b/>
                <w:bCs/>
                <w:sz w:val="20"/>
                <w:szCs w:val="20"/>
              </w:rPr>
              <w:t>59 641,77</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5300F84F" w14:textId="6E31F54E" w:rsidR="00DC6ACD" w:rsidRPr="00073852" w:rsidRDefault="00DC6ACD" w:rsidP="00DC6ACD">
            <w:pPr>
              <w:spacing w:after="0" w:line="240" w:lineRule="auto"/>
              <w:jc w:val="right"/>
              <w:rPr>
                <w:rFonts w:ascii="Myriad Pro" w:eastAsia="Times New Roman" w:hAnsi="Myriad Pro" w:cs="Calibri"/>
                <w:b/>
                <w:bCs/>
                <w:sz w:val="20"/>
                <w:szCs w:val="20"/>
                <w:lang w:eastAsia="ru-RU"/>
              </w:rPr>
            </w:pPr>
            <w:r w:rsidRPr="00356F4D">
              <w:rPr>
                <w:rFonts w:ascii="Myriad Pro" w:hAnsi="Myriad Pro" w:cs="Arial"/>
                <w:b/>
                <w:bCs/>
                <w:sz w:val="20"/>
                <w:szCs w:val="20"/>
              </w:rPr>
              <w:t>35 508,61</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6742DE91" w14:textId="4AD08707" w:rsidR="00DC6ACD" w:rsidRPr="00073852" w:rsidRDefault="00DC6ACD" w:rsidP="00DC6ACD">
            <w:pPr>
              <w:spacing w:after="0" w:line="240" w:lineRule="auto"/>
              <w:jc w:val="right"/>
              <w:rPr>
                <w:rFonts w:ascii="Myriad Pro" w:eastAsia="Times New Roman" w:hAnsi="Myriad Pro" w:cs="Calibri"/>
                <w:b/>
                <w:bCs/>
                <w:sz w:val="20"/>
                <w:szCs w:val="20"/>
                <w:lang w:eastAsia="ru-RU"/>
              </w:rPr>
            </w:pPr>
            <w:r w:rsidRPr="00356F4D">
              <w:rPr>
                <w:rFonts w:ascii="Myriad Pro" w:hAnsi="Myriad Pro" w:cs="Arial"/>
                <w:b/>
                <w:bCs/>
                <w:sz w:val="20"/>
                <w:szCs w:val="20"/>
              </w:rPr>
              <w:t>34 449,81</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B6141C9" w14:textId="34DFF721" w:rsidR="00DC6ACD" w:rsidRPr="00356F4D" w:rsidRDefault="00DC6ACD" w:rsidP="00DC6ACD">
            <w:pPr>
              <w:spacing w:after="0" w:line="240" w:lineRule="auto"/>
              <w:jc w:val="right"/>
              <w:rPr>
                <w:rFonts w:ascii="Myriad Pro" w:eastAsia="Times New Roman" w:hAnsi="Myriad Pro" w:cs="Calibri"/>
                <w:b/>
                <w:bCs/>
                <w:sz w:val="20"/>
                <w:szCs w:val="20"/>
                <w:lang w:eastAsia="ru-RU"/>
              </w:rPr>
            </w:pPr>
            <w:r w:rsidRPr="00356F4D">
              <w:rPr>
                <w:rFonts w:ascii="Myriad Pro" w:hAnsi="Myriad Pro" w:cs="Arial"/>
                <w:b/>
                <w:bCs/>
                <w:sz w:val="20"/>
                <w:szCs w:val="20"/>
              </w:rPr>
              <w:t>-3,0</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2D257F15" w14:textId="392A7982" w:rsidR="00DC6ACD" w:rsidRPr="00356F4D" w:rsidRDefault="00DC6ACD" w:rsidP="00DC6ACD">
            <w:pPr>
              <w:spacing w:after="0" w:line="240" w:lineRule="auto"/>
              <w:jc w:val="right"/>
              <w:rPr>
                <w:rFonts w:ascii="Myriad Pro" w:eastAsia="Times New Roman" w:hAnsi="Myriad Pro" w:cs="Calibri"/>
                <w:b/>
                <w:bCs/>
                <w:sz w:val="20"/>
                <w:szCs w:val="20"/>
                <w:lang w:eastAsia="ru-RU"/>
              </w:rPr>
            </w:pPr>
            <w:r w:rsidRPr="00356F4D">
              <w:rPr>
                <w:rFonts w:ascii="Myriad Pro" w:hAnsi="Myriad Pro" w:cs="Arial"/>
                <w:b/>
                <w:bCs/>
                <w:sz w:val="20"/>
                <w:szCs w:val="20"/>
              </w:rPr>
              <w:t>-42,2</w:t>
            </w:r>
          </w:p>
        </w:tc>
      </w:tr>
      <w:tr w:rsidR="00073852" w:rsidRPr="00356F4D" w14:paraId="5B971CF2" w14:textId="77777777" w:rsidTr="00416274">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2F80E3D9" w14:textId="77777777" w:rsidR="00DC6ACD" w:rsidRPr="00356F4D" w:rsidRDefault="00DC6ACD" w:rsidP="00DC6ACD">
            <w:pPr>
              <w:spacing w:after="0" w:line="240" w:lineRule="auto"/>
              <w:ind w:firstLineChars="100" w:firstLine="180"/>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Плата за землю</w:t>
            </w:r>
          </w:p>
        </w:tc>
        <w:tc>
          <w:tcPr>
            <w:tcW w:w="834" w:type="pct"/>
            <w:tcBorders>
              <w:top w:val="nil"/>
              <w:left w:val="nil"/>
              <w:bottom w:val="single" w:sz="4" w:space="0" w:color="auto"/>
              <w:right w:val="single" w:sz="4" w:space="0" w:color="auto"/>
            </w:tcBorders>
            <w:shd w:val="clear" w:color="auto" w:fill="auto"/>
            <w:vAlign w:val="center"/>
          </w:tcPr>
          <w:p w14:paraId="7EB1CB41" w14:textId="53F3FE35"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2 466,91</w:t>
            </w:r>
          </w:p>
        </w:tc>
        <w:tc>
          <w:tcPr>
            <w:tcW w:w="986" w:type="pct"/>
            <w:tcBorders>
              <w:top w:val="nil"/>
              <w:left w:val="nil"/>
              <w:bottom w:val="single" w:sz="4" w:space="0" w:color="auto"/>
              <w:right w:val="single" w:sz="4" w:space="0" w:color="auto"/>
            </w:tcBorders>
            <w:shd w:val="clear" w:color="000000" w:fill="FFFFFF"/>
            <w:vAlign w:val="center"/>
          </w:tcPr>
          <w:p w14:paraId="05CF6B23" w14:textId="0D9C979E"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2 565,59</w:t>
            </w:r>
          </w:p>
        </w:tc>
        <w:tc>
          <w:tcPr>
            <w:tcW w:w="759" w:type="pct"/>
            <w:tcBorders>
              <w:top w:val="nil"/>
              <w:left w:val="nil"/>
              <w:bottom w:val="single" w:sz="4" w:space="0" w:color="auto"/>
              <w:right w:val="single" w:sz="4" w:space="0" w:color="auto"/>
            </w:tcBorders>
            <w:shd w:val="clear" w:color="000000" w:fill="FFFFFF"/>
            <w:vAlign w:val="center"/>
          </w:tcPr>
          <w:p w14:paraId="014DCE33" w14:textId="3CD900E5"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2 362,42</w:t>
            </w:r>
          </w:p>
        </w:tc>
        <w:tc>
          <w:tcPr>
            <w:tcW w:w="530" w:type="pct"/>
            <w:tcBorders>
              <w:top w:val="nil"/>
              <w:left w:val="single" w:sz="4" w:space="0" w:color="auto"/>
              <w:bottom w:val="single" w:sz="4" w:space="0" w:color="auto"/>
              <w:right w:val="single" w:sz="4" w:space="0" w:color="auto"/>
            </w:tcBorders>
            <w:shd w:val="clear" w:color="000000" w:fill="FFFFFF"/>
            <w:vAlign w:val="center"/>
          </w:tcPr>
          <w:p w14:paraId="20EC1BA6" w14:textId="2E0671A7" w:rsidR="00DC6ACD" w:rsidRPr="00356F4D"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b/>
                <w:bCs/>
                <w:sz w:val="20"/>
                <w:szCs w:val="20"/>
              </w:rPr>
              <w:t>-7,9</w:t>
            </w:r>
          </w:p>
        </w:tc>
        <w:tc>
          <w:tcPr>
            <w:tcW w:w="604" w:type="pct"/>
            <w:tcBorders>
              <w:top w:val="nil"/>
              <w:left w:val="nil"/>
              <w:bottom w:val="single" w:sz="4" w:space="0" w:color="auto"/>
              <w:right w:val="single" w:sz="4" w:space="0" w:color="auto"/>
            </w:tcBorders>
            <w:shd w:val="clear" w:color="000000" w:fill="FFFFFF"/>
            <w:vAlign w:val="center"/>
          </w:tcPr>
          <w:p w14:paraId="1CED6DB9" w14:textId="47AA67E9" w:rsidR="00DC6ACD" w:rsidRPr="00356F4D"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b/>
                <w:bCs/>
                <w:sz w:val="20"/>
                <w:szCs w:val="20"/>
              </w:rPr>
              <w:t>-4,2</w:t>
            </w:r>
          </w:p>
        </w:tc>
      </w:tr>
      <w:tr w:rsidR="00073852" w:rsidRPr="00356F4D" w14:paraId="454B03D7" w14:textId="77777777" w:rsidTr="00416274">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4F3E6417" w14:textId="77777777" w:rsidR="00DC6ACD" w:rsidRPr="00356F4D" w:rsidRDefault="00DC6ACD" w:rsidP="00DC6ACD">
            <w:pPr>
              <w:spacing w:after="0" w:line="240" w:lineRule="auto"/>
              <w:ind w:firstLineChars="100" w:firstLine="180"/>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Налог на имущество</w:t>
            </w:r>
          </w:p>
        </w:tc>
        <w:tc>
          <w:tcPr>
            <w:tcW w:w="834" w:type="pct"/>
            <w:tcBorders>
              <w:top w:val="nil"/>
              <w:left w:val="nil"/>
              <w:bottom w:val="single" w:sz="4" w:space="0" w:color="auto"/>
              <w:right w:val="single" w:sz="4" w:space="0" w:color="auto"/>
            </w:tcBorders>
            <w:shd w:val="clear" w:color="auto" w:fill="auto"/>
            <w:vAlign w:val="center"/>
            <w:hideMark/>
          </w:tcPr>
          <w:p w14:paraId="2792A55E" w14:textId="6B4FDCFF"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55 381,84</w:t>
            </w:r>
          </w:p>
        </w:tc>
        <w:tc>
          <w:tcPr>
            <w:tcW w:w="986" w:type="pct"/>
            <w:tcBorders>
              <w:top w:val="nil"/>
              <w:left w:val="nil"/>
              <w:bottom w:val="single" w:sz="4" w:space="0" w:color="auto"/>
              <w:right w:val="single" w:sz="4" w:space="0" w:color="auto"/>
            </w:tcBorders>
            <w:shd w:val="clear" w:color="000000" w:fill="FFFFFF"/>
            <w:vAlign w:val="center"/>
            <w:hideMark/>
          </w:tcPr>
          <w:p w14:paraId="3FDEC6EA" w14:textId="71DE0AEF"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31 150,00</w:t>
            </w:r>
          </w:p>
        </w:tc>
        <w:tc>
          <w:tcPr>
            <w:tcW w:w="759" w:type="pct"/>
            <w:tcBorders>
              <w:top w:val="nil"/>
              <w:left w:val="nil"/>
              <w:bottom w:val="single" w:sz="4" w:space="0" w:color="auto"/>
              <w:right w:val="single" w:sz="4" w:space="0" w:color="auto"/>
            </w:tcBorders>
            <w:shd w:val="clear" w:color="000000" w:fill="FFFFFF"/>
            <w:vAlign w:val="center"/>
            <w:hideMark/>
          </w:tcPr>
          <w:p w14:paraId="6081C896" w14:textId="6E566D08"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30 790,00</w:t>
            </w:r>
          </w:p>
        </w:tc>
        <w:tc>
          <w:tcPr>
            <w:tcW w:w="530" w:type="pct"/>
            <w:tcBorders>
              <w:top w:val="nil"/>
              <w:left w:val="single" w:sz="4" w:space="0" w:color="auto"/>
              <w:bottom w:val="single" w:sz="4" w:space="0" w:color="auto"/>
              <w:right w:val="single" w:sz="4" w:space="0" w:color="auto"/>
            </w:tcBorders>
            <w:shd w:val="clear" w:color="000000" w:fill="FFFFFF"/>
            <w:vAlign w:val="center"/>
          </w:tcPr>
          <w:p w14:paraId="6DF90A91" w14:textId="04A1AFA4" w:rsidR="00DC6ACD" w:rsidRPr="00356F4D"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b/>
                <w:bCs/>
                <w:sz w:val="20"/>
                <w:szCs w:val="20"/>
              </w:rPr>
              <w:t>-1,2</w:t>
            </w:r>
          </w:p>
        </w:tc>
        <w:tc>
          <w:tcPr>
            <w:tcW w:w="604" w:type="pct"/>
            <w:tcBorders>
              <w:top w:val="nil"/>
              <w:left w:val="nil"/>
              <w:bottom w:val="single" w:sz="4" w:space="0" w:color="auto"/>
              <w:right w:val="single" w:sz="4" w:space="0" w:color="auto"/>
            </w:tcBorders>
            <w:shd w:val="clear" w:color="000000" w:fill="FFFFFF"/>
            <w:vAlign w:val="center"/>
          </w:tcPr>
          <w:p w14:paraId="061741FC" w14:textId="49DBD110" w:rsidR="00DC6ACD" w:rsidRPr="00356F4D"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b/>
                <w:bCs/>
                <w:sz w:val="20"/>
                <w:szCs w:val="20"/>
              </w:rPr>
              <w:t>-44,4</w:t>
            </w:r>
          </w:p>
        </w:tc>
      </w:tr>
      <w:tr w:rsidR="00073852" w:rsidRPr="00356F4D" w14:paraId="5A6BE72C" w14:textId="77777777" w:rsidTr="0041627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DB87DD" w14:textId="77777777" w:rsidR="00DC6ACD" w:rsidRPr="00356F4D" w:rsidRDefault="00DC6ACD" w:rsidP="00DC6ACD">
            <w:pPr>
              <w:spacing w:after="0" w:line="240" w:lineRule="auto"/>
              <w:ind w:left="284"/>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Транспортный налог</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0CF824EC" w14:textId="551A04D4"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1 479,70</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26AD1A1F" w14:textId="00C65E3D"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1 479,70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59CFED6E" w14:textId="734CF982"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1 208,13</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center"/>
          </w:tcPr>
          <w:p w14:paraId="18D46A75" w14:textId="669689FD" w:rsidR="00DC6ACD" w:rsidRPr="00356F4D" w:rsidRDefault="00DC6ACD" w:rsidP="00DC6ACD">
            <w:pPr>
              <w:spacing w:after="0" w:line="240" w:lineRule="auto"/>
              <w:jc w:val="right"/>
              <w:rPr>
                <w:rFonts w:ascii="Myriad Pro" w:hAnsi="Myriad Pro" w:cs="Calibri"/>
                <w:sz w:val="20"/>
                <w:szCs w:val="20"/>
              </w:rPr>
            </w:pPr>
            <w:r w:rsidRPr="00356F4D">
              <w:rPr>
                <w:rFonts w:ascii="Myriad Pro" w:hAnsi="Myriad Pro" w:cs="Calibri"/>
                <w:b/>
                <w:bCs/>
                <w:sz w:val="20"/>
                <w:szCs w:val="20"/>
              </w:rPr>
              <w:t>-18,4</w:t>
            </w:r>
          </w:p>
        </w:tc>
        <w:tc>
          <w:tcPr>
            <w:tcW w:w="604" w:type="pct"/>
            <w:tcBorders>
              <w:top w:val="single" w:sz="4" w:space="0" w:color="auto"/>
              <w:left w:val="nil"/>
              <w:bottom w:val="single" w:sz="4" w:space="0" w:color="auto"/>
              <w:right w:val="single" w:sz="4" w:space="0" w:color="auto"/>
            </w:tcBorders>
            <w:shd w:val="clear" w:color="000000" w:fill="FFFFFF"/>
            <w:vAlign w:val="center"/>
          </w:tcPr>
          <w:p w14:paraId="2804C7A6" w14:textId="70B14811" w:rsidR="00DC6ACD" w:rsidRPr="00356F4D" w:rsidRDefault="00DC6ACD" w:rsidP="00DC6ACD">
            <w:pPr>
              <w:spacing w:after="0" w:line="240" w:lineRule="auto"/>
              <w:jc w:val="right"/>
              <w:rPr>
                <w:rFonts w:ascii="Myriad Pro" w:hAnsi="Myriad Pro" w:cs="Calibri"/>
                <w:sz w:val="20"/>
                <w:szCs w:val="20"/>
              </w:rPr>
            </w:pPr>
            <w:r w:rsidRPr="00356F4D">
              <w:rPr>
                <w:rFonts w:ascii="Myriad Pro" w:hAnsi="Myriad Pro" w:cs="Calibri"/>
                <w:b/>
                <w:bCs/>
                <w:sz w:val="20"/>
                <w:szCs w:val="20"/>
              </w:rPr>
              <w:t>-18,4</w:t>
            </w:r>
          </w:p>
        </w:tc>
      </w:tr>
      <w:tr w:rsidR="00073852" w:rsidRPr="00356F4D" w14:paraId="5805AA91" w14:textId="77777777" w:rsidTr="0041627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9061D7" w14:textId="10F02C48" w:rsidR="00DC6ACD" w:rsidRPr="00356F4D" w:rsidRDefault="00DC6ACD" w:rsidP="00DC6ACD">
            <w:pPr>
              <w:spacing w:after="0" w:line="240" w:lineRule="auto"/>
              <w:ind w:left="284"/>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 xml:space="preserve">Плата за загрязнение окружающей среды </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560673A9" w14:textId="242ECF5C"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244,54</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508FEC4A" w14:textId="4B2B97D4"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244,54</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3C68C12E" w14:textId="787A01FC"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22,31</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center"/>
          </w:tcPr>
          <w:p w14:paraId="19C7C393" w14:textId="6C4597D3" w:rsidR="00DC6ACD" w:rsidRPr="00356F4D" w:rsidRDefault="00DC6ACD" w:rsidP="00DC6ACD">
            <w:pPr>
              <w:spacing w:after="0" w:line="240" w:lineRule="auto"/>
              <w:jc w:val="right"/>
              <w:rPr>
                <w:rFonts w:ascii="Myriad Pro" w:hAnsi="Myriad Pro" w:cs="Calibri"/>
                <w:sz w:val="20"/>
                <w:szCs w:val="20"/>
              </w:rPr>
            </w:pPr>
            <w:r w:rsidRPr="00356F4D">
              <w:rPr>
                <w:rFonts w:ascii="Myriad Pro" w:hAnsi="Myriad Pro" w:cs="Calibri"/>
                <w:b/>
                <w:bCs/>
                <w:sz w:val="20"/>
                <w:szCs w:val="20"/>
              </w:rPr>
              <w:t>-90,9</w:t>
            </w:r>
          </w:p>
        </w:tc>
        <w:tc>
          <w:tcPr>
            <w:tcW w:w="604" w:type="pct"/>
            <w:tcBorders>
              <w:top w:val="single" w:sz="4" w:space="0" w:color="auto"/>
              <w:left w:val="nil"/>
              <w:bottom w:val="single" w:sz="4" w:space="0" w:color="auto"/>
              <w:right w:val="single" w:sz="4" w:space="0" w:color="auto"/>
            </w:tcBorders>
            <w:shd w:val="clear" w:color="000000" w:fill="FFFFFF"/>
            <w:vAlign w:val="center"/>
          </w:tcPr>
          <w:p w14:paraId="1FA6AB48" w14:textId="261DD67F" w:rsidR="00DC6ACD" w:rsidRPr="00356F4D" w:rsidRDefault="00DC6ACD" w:rsidP="00DC6ACD">
            <w:pPr>
              <w:spacing w:after="0" w:line="240" w:lineRule="auto"/>
              <w:jc w:val="right"/>
              <w:rPr>
                <w:rFonts w:ascii="Myriad Pro" w:hAnsi="Myriad Pro" w:cs="Calibri"/>
                <w:sz w:val="20"/>
                <w:szCs w:val="20"/>
              </w:rPr>
            </w:pPr>
            <w:r w:rsidRPr="00356F4D">
              <w:rPr>
                <w:rFonts w:ascii="Myriad Pro" w:hAnsi="Myriad Pro" w:cs="Calibri"/>
                <w:b/>
                <w:bCs/>
                <w:sz w:val="20"/>
                <w:szCs w:val="20"/>
              </w:rPr>
              <w:t>-90,9</w:t>
            </w:r>
          </w:p>
        </w:tc>
      </w:tr>
      <w:tr w:rsidR="00073852" w:rsidRPr="00356F4D" w14:paraId="20C07FC3" w14:textId="77777777" w:rsidTr="0041627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6D6C77" w14:textId="77777777" w:rsidR="00DC6ACD" w:rsidRPr="00356F4D" w:rsidRDefault="00DC6ACD" w:rsidP="00DC6ACD">
            <w:pPr>
              <w:spacing w:after="0" w:line="240" w:lineRule="auto"/>
              <w:ind w:left="284"/>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Плата за возмещение вреда дорогам федерального значения</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3CE711BC" w14:textId="4DAC819B"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68,78</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07A0208F" w14:textId="6AE218CF"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68,78</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250DB776" w14:textId="3E3DD665" w:rsidR="00DC6ACD" w:rsidRPr="00073852" w:rsidRDefault="00DC6ACD" w:rsidP="00DC6ACD">
            <w:pPr>
              <w:spacing w:after="0" w:line="240" w:lineRule="auto"/>
              <w:jc w:val="right"/>
              <w:rPr>
                <w:rFonts w:ascii="Myriad Pro" w:eastAsia="Times New Roman" w:hAnsi="Myriad Pro" w:cs="Calibri"/>
                <w:sz w:val="20"/>
                <w:szCs w:val="20"/>
                <w:lang w:eastAsia="ru-RU"/>
              </w:rPr>
            </w:pPr>
            <w:r w:rsidRPr="00356F4D">
              <w:rPr>
                <w:rFonts w:ascii="Myriad Pro" w:hAnsi="Myriad Pro" w:cs="Arial"/>
                <w:sz w:val="20"/>
                <w:szCs w:val="20"/>
              </w:rPr>
              <w:t>66,95</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center"/>
          </w:tcPr>
          <w:p w14:paraId="1A43F579" w14:textId="4ABA8B07" w:rsidR="00DC6ACD" w:rsidRPr="00356F4D" w:rsidRDefault="00DC6ACD" w:rsidP="00DC6ACD">
            <w:pPr>
              <w:spacing w:after="0" w:line="240" w:lineRule="auto"/>
              <w:jc w:val="right"/>
              <w:rPr>
                <w:rFonts w:ascii="Myriad Pro" w:hAnsi="Myriad Pro" w:cs="Calibri"/>
                <w:sz w:val="20"/>
                <w:szCs w:val="20"/>
              </w:rPr>
            </w:pPr>
            <w:r w:rsidRPr="00356F4D">
              <w:rPr>
                <w:rFonts w:ascii="Myriad Pro" w:hAnsi="Myriad Pro" w:cs="Calibri"/>
                <w:b/>
                <w:bCs/>
                <w:sz w:val="20"/>
                <w:szCs w:val="20"/>
              </w:rPr>
              <w:t>-2,7</w:t>
            </w:r>
          </w:p>
        </w:tc>
        <w:tc>
          <w:tcPr>
            <w:tcW w:w="604" w:type="pct"/>
            <w:tcBorders>
              <w:top w:val="single" w:sz="4" w:space="0" w:color="auto"/>
              <w:left w:val="nil"/>
              <w:bottom w:val="single" w:sz="4" w:space="0" w:color="auto"/>
              <w:right w:val="single" w:sz="4" w:space="0" w:color="auto"/>
            </w:tcBorders>
            <w:shd w:val="clear" w:color="000000" w:fill="FFFFFF"/>
            <w:vAlign w:val="center"/>
          </w:tcPr>
          <w:p w14:paraId="3C2CE100" w14:textId="18FAB6EF" w:rsidR="00DC6ACD" w:rsidRPr="00356F4D" w:rsidRDefault="00DC6ACD" w:rsidP="00DC6ACD">
            <w:pPr>
              <w:spacing w:after="0" w:line="240" w:lineRule="auto"/>
              <w:jc w:val="right"/>
              <w:rPr>
                <w:rFonts w:ascii="Myriad Pro" w:hAnsi="Myriad Pro" w:cs="Calibri"/>
                <w:sz w:val="20"/>
                <w:szCs w:val="20"/>
              </w:rPr>
            </w:pPr>
            <w:r w:rsidRPr="00356F4D">
              <w:rPr>
                <w:rFonts w:ascii="Myriad Pro" w:hAnsi="Myriad Pro" w:cs="Calibri"/>
                <w:b/>
                <w:bCs/>
                <w:sz w:val="20"/>
                <w:szCs w:val="20"/>
              </w:rPr>
              <w:t>-2,7</w:t>
            </w:r>
          </w:p>
        </w:tc>
      </w:tr>
    </w:tbl>
    <w:p w14:paraId="672AEA7C" w14:textId="77777777" w:rsidR="00DF14FB" w:rsidRPr="00416274" w:rsidRDefault="00DF14FB" w:rsidP="00416274"/>
    <w:p w14:paraId="5B8BD1BE" w14:textId="51CEA81D" w:rsidR="00225E45" w:rsidRDefault="00225E45" w:rsidP="00556752">
      <w:pPr>
        <w:spacing w:after="0" w:line="360" w:lineRule="auto"/>
        <w:contextualSpacing/>
        <w:jc w:val="both"/>
        <w:rPr>
          <w:rFonts w:ascii="Myriad Pro" w:hAnsi="Myriad Pro"/>
          <w:b/>
          <w:bCs/>
          <w:sz w:val="26"/>
          <w:szCs w:val="26"/>
        </w:rPr>
      </w:pPr>
      <w:r>
        <w:rPr>
          <w:rFonts w:ascii="Myriad Pro" w:hAnsi="Myriad Pro"/>
          <w:b/>
          <w:bCs/>
          <w:sz w:val="26"/>
          <w:szCs w:val="26"/>
        </w:rPr>
        <w:t>Налог на имущество</w:t>
      </w:r>
    </w:p>
    <w:p w14:paraId="2E7CCAFB" w14:textId="77777777" w:rsidR="00DA41D8" w:rsidRDefault="00DA41D8" w:rsidP="00556752">
      <w:pPr>
        <w:spacing w:after="0" w:line="360" w:lineRule="auto"/>
        <w:contextualSpacing/>
        <w:jc w:val="both"/>
        <w:rPr>
          <w:rFonts w:ascii="Myriad Pro" w:hAnsi="Myriad Pro"/>
          <w:b/>
          <w:bCs/>
          <w:sz w:val="26"/>
          <w:szCs w:val="26"/>
        </w:rPr>
      </w:pPr>
    </w:p>
    <w:p w14:paraId="5FF9FE72" w14:textId="54AF137F" w:rsidR="00556752" w:rsidRPr="00F02F53" w:rsidRDefault="00556752" w:rsidP="00556752">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4A33482" w14:textId="502E9557" w:rsidR="00556752" w:rsidRDefault="00556752" w:rsidP="00556752">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7B628E">
        <w:rPr>
          <w:rFonts w:ascii="Myriad Pro" w:hAnsi="Myriad Pro" w:cs="Myriad Pro"/>
          <w:sz w:val="26"/>
          <w:szCs w:val="26"/>
        </w:rPr>
        <w:t>«</w:t>
      </w:r>
      <w:r w:rsidRPr="009B1234">
        <w:rPr>
          <w:rFonts w:ascii="Myriad Pro" w:hAnsi="Myriad Pro" w:cs="Myriad Pro"/>
          <w:sz w:val="26"/>
          <w:szCs w:val="26"/>
        </w:rPr>
        <w:t>МРСК Юга</w:t>
      </w:r>
      <w:r w:rsidR="007B628E">
        <w:rPr>
          <w:rFonts w:ascii="Myriad Pro" w:hAnsi="Myriad Pro" w:cs="Myriad Pro"/>
          <w:sz w:val="26"/>
          <w:szCs w:val="26"/>
        </w:rPr>
        <w:t>»</w:t>
      </w:r>
      <w:r w:rsidR="000C631D">
        <w:rPr>
          <w:rFonts w:ascii="Myriad Pro" w:hAnsi="Myriad Pro" w:cs="Myriad Pro"/>
          <w:sz w:val="26"/>
          <w:szCs w:val="26"/>
        </w:rPr>
        <w:t xml:space="preserve"> </w:t>
      </w:r>
      <w:r w:rsidRPr="009B1234">
        <w:rPr>
          <w:rFonts w:ascii="Myriad Pro" w:hAnsi="Myriad Pro" w:cs="Myriad Pro"/>
          <w:sz w:val="26"/>
          <w:szCs w:val="26"/>
        </w:rPr>
        <w:t>-</w:t>
      </w:r>
      <w:r w:rsidR="000C631D">
        <w:rPr>
          <w:rFonts w:ascii="Myriad Pro" w:hAnsi="Myriad Pro" w:cs="Myriad Pro"/>
          <w:sz w:val="26"/>
          <w:szCs w:val="26"/>
        </w:rPr>
        <w:t xml:space="preserve"> «</w:t>
      </w:r>
      <w:r w:rsidR="00474CDC">
        <w:rPr>
          <w:rFonts w:ascii="Myriad Pro" w:hAnsi="Myriad Pro" w:cs="Myriad Pro"/>
          <w:sz w:val="26"/>
          <w:szCs w:val="26"/>
        </w:rPr>
        <w:t>Н</w:t>
      </w:r>
      <w:r w:rsidRPr="009B1234">
        <w:rPr>
          <w:rFonts w:ascii="Myriad Pro" w:hAnsi="Myriad Pro" w:cs="Myriad Pro"/>
          <w:sz w:val="26"/>
          <w:szCs w:val="26"/>
        </w:rPr>
        <w:t>ьэнерго</w:t>
      </w:r>
      <w:r w:rsidR="007B628E">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w:t>
      </w:r>
      <w:r w:rsidR="00474CDC">
        <w:rPr>
          <w:rFonts w:ascii="Myriad Pro" w:hAnsi="Myriad Pro" w:cs="Myriad Pro"/>
          <w:sz w:val="26"/>
          <w:szCs w:val="26"/>
        </w:rPr>
        <w:t>Н</w:t>
      </w:r>
      <w:r w:rsidRPr="009B1234">
        <w:rPr>
          <w:rFonts w:ascii="Myriad Pro" w:hAnsi="Myriad Pro" w:cs="Myriad Pro"/>
          <w:sz w:val="26"/>
          <w:szCs w:val="26"/>
        </w:rPr>
        <w:t>ской области</w:t>
      </w:r>
      <w:r>
        <w:rPr>
          <w:rFonts w:ascii="Myriad Pro" w:hAnsi="Myriad Pro"/>
          <w:sz w:val="26"/>
          <w:szCs w:val="26"/>
        </w:rPr>
        <w:t xml:space="preserve"> письмом от 27.04.2018 №АЭ/1500/1092 по включению необходим</w:t>
      </w:r>
      <w:r w:rsidR="00225E45">
        <w:rPr>
          <w:rFonts w:ascii="Myriad Pro" w:hAnsi="Myriad Pro"/>
          <w:sz w:val="26"/>
          <w:szCs w:val="26"/>
        </w:rPr>
        <w:t>ую</w:t>
      </w:r>
      <w:r>
        <w:rPr>
          <w:rFonts w:ascii="Myriad Pro" w:hAnsi="Myriad Pro"/>
          <w:sz w:val="26"/>
          <w:szCs w:val="26"/>
        </w:rPr>
        <w:t xml:space="preserve"> валов</w:t>
      </w:r>
      <w:r w:rsidR="00225E45">
        <w:rPr>
          <w:rFonts w:ascii="Myriad Pro" w:hAnsi="Myriad Pro"/>
          <w:sz w:val="26"/>
          <w:szCs w:val="26"/>
        </w:rPr>
        <w:t>ую</w:t>
      </w:r>
      <w:r>
        <w:rPr>
          <w:rFonts w:ascii="Myriad Pro" w:hAnsi="Myriad Pro"/>
          <w:sz w:val="26"/>
          <w:szCs w:val="26"/>
        </w:rPr>
        <w:t xml:space="preserve"> выручк</w:t>
      </w:r>
      <w:r w:rsidR="00225E45">
        <w:rPr>
          <w:rFonts w:ascii="Myriad Pro" w:hAnsi="Myriad Pro"/>
          <w:sz w:val="26"/>
          <w:szCs w:val="26"/>
        </w:rPr>
        <w:t>у расходов на оплату</w:t>
      </w:r>
      <w:r>
        <w:rPr>
          <w:rFonts w:ascii="Myriad Pro" w:hAnsi="Myriad Pro"/>
          <w:sz w:val="26"/>
          <w:szCs w:val="26"/>
        </w:rPr>
        <w:t xml:space="preserve"> налога на имущество в размере </w:t>
      </w:r>
      <w:r w:rsidR="00131A2E">
        <w:rPr>
          <w:rFonts w:ascii="Myriad Pro" w:hAnsi="Myriad Pro"/>
          <w:sz w:val="26"/>
          <w:szCs w:val="26"/>
        </w:rPr>
        <w:t>83 371,01</w:t>
      </w:r>
      <w:r>
        <w:rPr>
          <w:rFonts w:ascii="Myriad Pro" w:hAnsi="Myriad Pro"/>
          <w:sz w:val="26"/>
          <w:szCs w:val="26"/>
        </w:rPr>
        <w:t xml:space="preserve"> тыс. рублей. </w:t>
      </w:r>
      <w:r w:rsidR="00F40671">
        <w:rPr>
          <w:rFonts w:ascii="Myriad Pro" w:hAnsi="Myriad Pro"/>
          <w:sz w:val="26"/>
          <w:szCs w:val="26"/>
        </w:rPr>
        <w:t>В подтверждении сумм налога на имущество представлены декларации по налогу на имущество за 3 и 4 кварталы 2017 года.</w:t>
      </w:r>
    </w:p>
    <w:p w14:paraId="52CC1F21" w14:textId="4E4FC0A5" w:rsidR="005E18FC" w:rsidRPr="005E18FC" w:rsidRDefault="005E18FC" w:rsidP="00556752">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sz w:val="26"/>
          <w:szCs w:val="26"/>
        </w:rPr>
        <w:t>С учетом вступления в силу изменений в Налоговый кодекс</w:t>
      </w:r>
      <w:r w:rsidR="00356F4D">
        <w:rPr>
          <w:rFonts w:ascii="Myriad Pro" w:hAnsi="Myriad Pro"/>
          <w:sz w:val="26"/>
          <w:szCs w:val="26"/>
        </w:rPr>
        <w:t xml:space="preserve"> Российской Федерации с 01.01.2019 года</w:t>
      </w:r>
      <w:r>
        <w:rPr>
          <w:rFonts w:ascii="Myriad Pro" w:hAnsi="Myriad Pro"/>
          <w:sz w:val="26"/>
          <w:szCs w:val="26"/>
        </w:rPr>
        <w:t xml:space="preserve"> </w:t>
      </w:r>
      <w:r w:rsidR="00356F4D">
        <w:rPr>
          <w:rFonts w:ascii="Myriad Pro" w:hAnsi="Myriad Pro"/>
          <w:sz w:val="26"/>
          <w:szCs w:val="26"/>
        </w:rPr>
        <w:t>в части исчисления</w:t>
      </w:r>
      <w:r w:rsidR="008B302F">
        <w:rPr>
          <w:rFonts w:ascii="Myriad Pro" w:hAnsi="Myriad Pro"/>
          <w:sz w:val="26"/>
          <w:szCs w:val="26"/>
        </w:rPr>
        <w:t xml:space="preserve"> налога на имущество</w:t>
      </w:r>
      <w:r w:rsidR="00356F4D">
        <w:rPr>
          <w:rFonts w:ascii="Myriad Pro" w:hAnsi="Myriad Pro"/>
          <w:sz w:val="26"/>
          <w:szCs w:val="26"/>
        </w:rPr>
        <w:t xml:space="preserve"> организаций</w:t>
      </w:r>
      <w:r w:rsidR="008B302F">
        <w:rPr>
          <w:rFonts w:ascii="Myriad Pro" w:hAnsi="Myriad Pro"/>
          <w:sz w:val="26"/>
          <w:szCs w:val="26"/>
        </w:rPr>
        <w:t xml:space="preserve"> только на недвижимое имущество, </w:t>
      </w:r>
      <w:r>
        <w:rPr>
          <w:rFonts w:ascii="Myriad Pro" w:hAnsi="Myriad Pro"/>
          <w:sz w:val="26"/>
          <w:szCs w:val="26"/>
        </w:rPr>
        <w:t xml:space="preserve">филиал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письмом от 12.12.2018</w:t>
      </w:r>
      <w:r w:rsidR="00F40671">
        <w:rPr>
          <w:rFonts w:ascii="Myriad Pro" w:hAnsi="Myriad Pro"/>
          <w:sz w:val="26"/>
          <w:szCs w:val="26"/>
        </w:rPr>
        <w:t xml:space="preserve"> </w:t>
      </w:r>
      <w:r>
        <w:rPr>
          <w:rFonts w:ascii="Myriad Pro" w:hAnsi="Myriad Pro"/>
          <w:sz w:val="26"/>
          <w:szCs w:val="26"/>
        </w:rPr>
        <w:t xml:space="preserve">№ АЭ/1502/734 </w:t>
      </w:r>
      <w:r w:rsidR="00356F4D">
        <w:rPr>
          <w:rFonts w:ascii="Myriad Pro" w:hAnsi="Myriad Pro"/>
          <w:sz w:val="26"/>
          <w:szCs w:val="26"/>
        </w:rPr>
        <w:t>направил уточненный расчет налога на имущество на 2019 год в размере</w:t>
      </w:r>
      <w:r>
        <w:rPr>
          <w:rFonts w:ascii="Myriad Pro" w:hAnsi="Myriad Pro"/>
          <w:sz w:val="26"/>
          <w:szCs w:val="26"/>
        </w:rPr>
        <w:t xml:space="preserve"> 31</w:t>
      </w:r>
      <w:r w:rsidR="00E260ED">
        <w:rPr>
          <w:rFonts w:ascii="Myriad Pro" w:hAnsi="Myriad Pro"/>
          <w:sz w:val="26"/>
          <w:szCs w:val="26"/>
        </w:rPr>
        <w:t xml:space="preserve"> </w:t>
      </w:r>
      <w:r>
        <w:rPr>
          <w:rFonts w:ascii="Myriad Pro" w:hAnsi="Myriad Pro"/>
          <w:sz w:val="26"/>
          <w:szCs w:val="26"/>
        </w:rPr>
        <w:t>15</w:t>
      </w:r>
      <w:r w:rsidR="00E260ED">
        <w:rPr>
          <w:rFonts w:ascii="Myriad Pro" w:hAnsi="Myriad Pro"/>
          <w:sz w:val="26"/>
          <w:szCs w:val="26"/>
        </w:rPr>
        <w:t>0</w:t>
      </w:r>
      <w:r>
        <w:rPr>
          <w:rFonts w:ascii="Myriad Pro" w:hAnsi="Myriad Pro"/>
          <w:sz w:val="26"/>
          <w:szCs w:val="26"/>
        </w:rPr>
        <w:t xml:space="preserve"> </w:t>
      </w:r>
      <w:r w:rsidR="00E260ED">
        <w:rPr>
          <w:rFonts w:ascii="Myriad Pro" w:hAnsi="Myriad Pro"/>
          <w:sz w:val="26"/>
          <w:szCs w:val="26"/>
        </w:rPr>
        <w:t>тыс</w:t>
      </w:r>
      <w:r>
        <w:rPr>
          <w:rFonts w:ascii="Myriad Pro" w:hAnsi="Myriad Pro"/>
          <w:sz w:val="26"/>
          <w:szCs w:val="26"/>
        </w:rPr>
        <w:t xml:space="preserve">. рублей. </w:t>
      </w:r>
    </w:p>
    <w:p w14:paraId="54221194" w14:textId="77777777" w:rsidR="00556752" w:rsidRDefault="00556752" w:rsidP="00556752">
      <w:pPr>
        <w:spacing w:after="0" w:line="360" w:lineRule="auto"/>
        <w:contextualSpacing/>
        <w:jc w:val="both"/>
        <w:rPr>
          <w:rFonts w:ascii="Myriad Pro" w:hAnsi="Myriad Pro"/>
          <w:b/>
          <w:bCs/>
          <w:sz w:val="26"/>
          <w:szCs w:val="26"/>
        </w:rPr>
      </w:pPr>
    </w:p>
    <w:p w14:paraId="3A093701" w14:textId="77777777" w:rsidR="00556752" w:rsidRPr="00F02F53" w:rsidRDefault="00556752" w:rsidP="00556752">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E8FEBD8" w14:textId="6E468D90" w:rsidR="00556752" w:rsidRDefault="00556752" w:rsidP="00556752">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в необходимую валовую выручку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включила расходы </w:t>
      </w:r>
      <w:r w:rsidR="00426619">
        <w:rPr>
          <w:rFonts w:ascii="Myriad Pro" w:hAnsi="Myriad Pro"/>
          <w:sz w:val="26"/>
          <w:szCs w:val="26"/>
        </w:rPr>
        <w:t>на оплату налога на имущество в размере 30 790,0 тыс. рублей, что отражено в приложении № 1 к Экспертному заключению.</w:t>
      </w:r>
    </w:p>
    <w:p w14:paraId="4245BE28" w14:textId="6F5FABD3" w:rsidR="00426619" w:rsidRPr="00426619" w:rsidRDefault="00426619" w:rsidP="00556752">
      <w:pPr>
        <w:spacing w:after="0" w:line="360" w:lineRule="auto"/>
        <w:ind w:firstLine="709"/>
        <w:jc w:val="both"/>
        <w:rPr>
          <w:rFonts w:ascii="Myriad Pro" w:hAnsi="Myriad Pro"/>
          <w:sz w:val="26"/>
          <w:szCs w:val="26"/>
        </w:rPr>
      </w:pPr>
      <w:r>
        <w:rPr>
          <w:rFonts w:ascii="Myriad Pro" w:hAnsi="Myriad Pro"/>
          <w:sz w:val="26"/>
          <w:szCs w:val="26"/>
        </w:rPr>
        <w:t xml:space="preserve">Также в приложении № 22 к Экспертному заключению отражено, что оценка данных расходов произведена на основании данных Налоговых деклараций за 2017 год, представленных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005E18FC">
        <w:rPr>
          <w:rFonts w:ascii="Myriad Pro" w:hAnsi="Myriad Pro"/>
          <w:sz w:val="26"/>
          <w:szCs w:val="26"/>
        </w:rPr>
        <w:t xml:space="preserve">в папке 3.2. к Тарифной заявке на 2019 год, первоначально в размере – 56 507,51 тыс. рублей. В последующем </w:t>
      </w:r>
      <w:r w:rsidR="00DF7B21">
        <w:rPr>
          <w:rFonts w:ascii="Myriad Pro" w:hAnsi="Myriad Pro"/>
          <w:sz w:val="26"/>
          <w:szCs w:val="26"/>
        </w:rPr>
        <w:t xml:space="preserve">с уточнением заявки филиала ПАО </w:t>
      </w:r>
      <w:r w:rsidR="007B628E">
        <w:rPr>
          <w:rFonts w:ascii="Myriad Pro" w:hAnsi="Myriad Pro"/>
          <w:sz w:val="26"/>
          <w:szCs w:val="26"/>
        </w:rPr>
        <w:t>«</w:t>
      </w:r>
      <w:r w:rsidR="00DF7B21">
        <w:rPr>
          <w:rFonts w:ascii="Myriad Pro" w:hAnsi="Myriad Pro"/>
          <w:sz w:val="26"/>
          <w:szCs w:val="26"/>
        </w:rPr>
        <w:t>МРСК Юга</w:t>
      </w:r>
      <w:r w:rsidR="007B628E">
        <w:rPr>
          <w:rFonts w:ascii="Myriad Pro" w:hAnsi="Myriad Pro"/>
          <w:sz w:val="26"/>
          <w:szCs w:val="26"/>
        </w:rPr>
        <w:t>»</w:t>
      </w:r>
      <w:r w:rsidR="00225E45">
        <w:rPr>
          <w:rFonts w:ascii="Myriad Pro" w:hAnsi="Myriad Pro"/>
          <w:sz w:val="26"/>
          <w:szCs w:val="26"/>
        </w:rPr>
        <w:t xml:space="preserve"> </w:t>
      </w:r>
      <w:r w:rsidR="00DF7B21">
        <w:rPr>
          <w:rFonts w:ascii="Myriad Pro" w:hAnsi="Myriad Pro"/>
          <w:sz w:val="26"/>
          <w:szCs w:val="26"/>
        </w:rPr>
        <w:t>-</w:t>
      </w:r>
      <w:r w:rsidR="00225E45">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00DF7B21">
        <w:rPr>
          <w:rFonts w:ascii="Myriad Pro" w:hAnsi="Myriad Pro"/>
          <w:sz w:val="26"/>
          <w:szCs w:val="26"/>
        </w:rPr>
        <w:t>ьэнерго</w:t>
      </w:r>
      <w:r w:rsidR="007B628E">
        <w:rPr>
          <w:rFonts w:ascii="Myriad Pro" w:hAnsi="Myriad Pro"/>
          <w:sz w:val="26"/>
          <w:szCs w:val="26"/>
        </w:rPr>
        <w:t>»</w:t>
      </w:r>
      <w:r w:rsidR="00DF7B21">
        <w:rPr>
          <w:rFonts w:ascii="Myriad Pro" w:hAnsi="Myriad Pro"/>
          <w:sz w:val="26"/>
          <w:szCs w:val="26"/>
        </w:rPr>
        <w:t xml:space="preserve"> </w:t>
      </w:r>
      <w:r w:rsidR="00C46D34">
        <w:rPr>
          <w:rFonts w:ascii="Myriad Pro" w:hAnsi="Myriad Pro"/>
          <w:sz w:val="26"/>
          <w:szCs w:val="26"/>
        </w:rPr>
        <w:t xml:space="preserve">и доли, приходящейся на услуги по передаче электрической энергии (97,34%), расходы на оплату налога на имущество включены в размере 30 790,0 тыс. рублей. </w:t>
      </w:r>
    </w:p>
    <w:p w14:paraId="42578613" w14:textId="77777777" w:rsidR="00556752" w:rsidRDefault="00556752" w:rsidP="00556752">
      <w:pPr>
        <w:spacing w:after="0" w:line="360" w:lineRule="auto"/>
        <w:ind w:firstLine="709"/>
        <w:jc w:val="both"/>
        <w:rPr>
          <w:rFonts w:ascii="Myriad Pro" w:hAnsi="Myriad Pro"/>
          <w:sz w:val="26"/>
          <w:szCs w:val="26"/>
        </w:rPr>
      </w:pPr>
    </w:p>
    <w:p w14:paraId="32BF611E" w14:textId="77777777" w:rsidR="00556752" w:rsidRPr="00F02F53" w:rsidRDefault="00556752" w:rsidP="00556752">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53B190CC" w14:textId="4297E7DB" w:rsidR="00AC7636" w:rsidRDefault="00F044EB" w:rsidP="00090C7F">
      <w:pPr>
        <w:spacing w:after="0" w:line="360" w:lineRule="auto"/>
        <w:ind w:firstLine="709"/>
        <w:jc w:val="both"/>
        <w:rPr>
          <w:rFonts w:ascii="Myriad Pro" w:hAnsi="Myriad Pro"/>
          <w:sz w:val="26"/>
          <w:szCs w:val="26"/>
        </w:rPr>
      </w:pPr>
      <w:r w:rsidRPr="00416274">
        <w:rPr>
          <w:rFonts w:ascii="Myriad Pro" w:hAnsi="Myriad Pro"/>
          <w:sz w:val="26"/>
          <w:szCs w:val="26"/>
        </w:rPr>
        <w:t xml:space="preserve">Исполнителем проанализирован расчет </w:t>
      </w:r>
      <w:r w:rsidR="008724A4" w:rsidRPr="00416274">
        <w:rPr>
          <w:rFonts w:ascii="Myriad Pro" w:hAnsi="Myriad Pro"/>
          <w:sz w:val="26"/>
          <w:szCs w:val="26"/>
        </w:rPr>
        <w:t>налоговых отчислений в части налога на имущество</w:t>
      </w:r>
      <w:r w:rsidRPr="00416274">
        <w:rPr>
          <w:rFonts w:ascii="Myriad Pro" w:hAnsi="Myriad Pro"/>
          <w:sz w:val="26"/>
          <w:szCs w:val="26"/>
        </w:rPr>
        <w:t>,</w:t>
      </w:r>
      <w:r w:rsidR="00556752" w:rsidRPr="00416274">
        <w:rPr>
          <w:rFonts w:ascii="Myriad Pro" w:hAnsi="Myriad Pro"/>
          <w:sz w:val="26"/>
          <w:szCs w:val="26"/>
        </w:rPr>
        <w:t xml:space="preserve"> </w:t>
      </w:r>
      <w:r w:rsidRPr="00416274">
        <w:rPr>
          <w:rFonts w:ascii="Myriad Pro" w:hAnsi="Myriad Pro"/>
          <w:sz w:val="26"/>
          <w:szCs w:val="26"/>
        </w:rPr>
        <w:t>представленн</w:t>
      </w:r>
      <w:r w:rsidR="008724A4" w:rsidRPr="00416274">
        <w:rPr>
          <w:rFonts w:ascii="Myriad Pro" w:hAnsi="Myriad Pro"/>
          <w:sz w:val="26"/>
          <w:szCs w:val="26"/>
        </w:rPr>
        <w:t>ый</w:t>
      </w:r>
      <w:r w:rsidRPr="00416274">
        <w:rPr>
          <w:rFonts w:ascii="Myriad Pro" w:hAnsi="Myriad Pro"/>
          <w:sz w:val="26"/>
          <w:szCs w:val="26"/>
        </w:rPr>
        <w:t xml:space="preserve"> филиалом ПАО </w:t>
      </w:r>
      <w:r w:rsidR="007B628E">
        <w:rPr>
          <w:rFonts w:ascii="Myriad Pro" w:hAnsi="Myriad Pro"/>
          <w:sz w:val="26"/>
          <w:szCs w:val="26"/>
        </w:rPr>
        <w:t>«</w:t>
      </w:r>
      <w:r w:rsidRPr="00416274">
        <w:rPr>
          <w:rFonts w:ascii="Myriad Pro" w:hAnsi="Myriad Pro"/>
          <w:sz w:val="26"/>
          <w:szCs w:val="26"/>
        </w:rPr>
        <w:t>МРСК Юга</w:t>
      </w:r>
      <w:r w:rsidR="007B628E">
        <w:rPr>
          <w:rFonts w:ascii="Myriad Pro" w:hAnsi="Myriad Pro"/>
          <w:sz w:val="26"/>
          <w:szCs w:val="26"/>
        </w:rPr>
        <w:t>»</w:t>
      </w:r>
      <w:r w:rsidRPr="00416274">
        <w:rPr>
          <w:rFonts w:ascii="Myriad Pro" w:hAnsi="Myriad Pro"/>
          <w:sz w:val="26"/>
          <w:szCs w:val="26"/>
        </w:rPr>
        <w:t>-</w:t>
      </w:r>
      <w:r w:rsidR="00BA7013" w:rsidRPr="00416274">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Pr="00416274">
        <w:rPr>
          <w:rFonts w:ascii="Myriad Pro" w:hAnsi="Myriad Pro"/>
          <w:sz w:val="26"/>
          <w:szCs w:val="26"/>
        </w:rPr>
        <w:t>ьэнерго</w:t>
      </w:r>
      <w:r w:rsidR="007B628E">
        <w:rPr>
          <w:rFonts w:ascii="Myriad Pro" w:hAnsi="Myriad Pro"/>
          <w:sz w:val="26"/>
          <w:szCs w:val="26"/>
        </w:rPr>
        <w:t>»</w:t>
      </w:r>
      <w:r w:rsidR="00F1165B">
        <w:rPr>
          <w:rFonts w:ascii="Myriad Pro" w:hAnsi="Myriad Pro"/>
          <w:sz w:val="26"/>
          <w:szCs w:val="26"/>
        </w:rPr>
        <w:t>.</w:t>
      </w:r>
      <w:r w:rsidRPr="00416274">
        <w:rPr>
          <w:rFonts w:ascii="Myriad Pro" w:hAnsi="Myriad Pro"/>
          <w:sz w:val="26"/>
          <w:szCs w:val="26"/>
        </w:rPr>
        <w:t xml:space="preserve"> </w:t>
      </w:r>
    </w:p>
    <w:p w14:paraId="6D9FE566" w14:textId="078BD3C2" w:rsidR="00AC7636" w:rsidRDefault="00AC7636" w:rsidP="000C631D">
      <w:pPr>
        <w:spacing w:after="0" w:line="360" w:lineRule="auto"/>
        <w:ind w:firstLine="709"/>
        <w:jc w:val="both"/>
        <w:rPr>
          <w:rFonts w:ascii="Myriad Pro" w:hAnsi="Myriad Pro"/>
          <w:sz w:val="26"/>
          <w:szCs w:val="26"/>
        </w:rPr>
      </w:pPr>
      <w:r w:rsidRPr="00090C7F">
        <w:rPr>
          <w:rFonts w:ascii="Myriad Pro" w:hAnsi="Myriad Pro"/>
          <w:sz w:val="26"/>
          <w:szCs w:val="26"/>
        </w:rPr>
        <w:t>Закон</w:t>
      </w:r>
      <w:r>
        <w:rPr>
          <w:rFonts w:ascii="Myriad Pro" w:hAnsi="Myriad Pro"/>
          <w:sz w:val="26"/>
          <w:szCs w:val="26"/>
        </w:rPr>
        <w:t xml:space="preserve">ом </w:t>
      </w:r>
      <w:r w:rsidR="00474CDC">
        <w:rPr>
          <w:rFonts w:ascii="Myriad Pro" w:hAnsi="Myriad Pro"/>
          <w:sz w:val="26"/>
          <w:szCs w:val="26"/>
        </w:rPr>
        <w:t>Н</w:t>
      </w:r>
      <w:r w:rsidRPr="00090C7F">
        <w:rPr>
          <w:rFonts w:ascii="Myriad Pro" w:hAnsi="Myriad Pro"/>
          <w:sz w:val="26"/>
          <w:szCs w:val="26"/>
        </w:rPr>
        <w:t xml:space="preserve">ской </w:t>
      </w:r>
      <w:r>
        <w:rPr>
          <w:rFonts w:ascii="Myriad Pro" w:hAnsi="Myriad Pro"/>
          <w:sz w:val="26"/>
          <w:szCs w:val="26"/>
        </w:rPr>
        <w:t>о</w:t>
      </w:r>
      <w:r w:rsidRPr="00090C7F">
        <w:rPr>
          <w:rFonts w:ascii="Myriad Pro" w:hAnsi="Myriad Pro"/>
          <w:sz w:val="26"/>
          <w:szCs w:val="26"/>
        </w:rPr>
        <w:t>бласти</w:t>
      </w:r>
      <w:r>
        <w:rPr>
          <w:rFonts w:ascii="Myriad Pro" w:hAnsi="Myriad Pro"/>
          <w:sz w:val="26"/>
          <w:szCs w:val="26"/>
        </w:rPr>
        <w:t xml:space="preserve"> о</w:t>
      </w:r>
      <w:r w:rsidRPr="00C62E14">
        <w:rPr>
          <w:rFonts w:ascii="Myriad Pro" w:hAnsi="Myriad Pro"/>
          <w:sz w:val="26"/>
          <w:szCs w:val="26"/>
        </w:rPr>
        <w:t xml:space="preserve">т 26 </w:t>
      </w:r>
      <w:r>
        <w:rPr>
          <w:rFonts w:ascii="Myriad Pro" w:hAnsi="Myriad Pro"/>
          <w:sz w:val="26"/>
          <w:szCs w:val="26"/>
        </w:rPr>
        <w:t>н</w:t>
      </w:r>
      <w:r w:rsidRPr="00C62E14">
        <w:rPr>
          <w:rFonts w:ascii="Myriad Pro" w:hAnsi="Myriad Pro"/>
          <w:sz w:val="26"/>
          <w:szCs w:val="26"/>
        </w:rPr>
        <w:t xml:space="preserve">оября 2009 </w:t>
      </w:r>
      <w:r>
        <w:rPr>
          <w:rFonts w:ascii="Myriad Pro" w:hAnsi="Myriad Pro"/>
          <w:sz w:val="26"/>
          <w:szCs w:val="26"/>
        </w:rPr>
        <w:t>г</w:t>
      </w:r>
      <w:r w:rsidRPr="00C62E14">
        <w:rPr>
          <w:rFonts w:ascii="Myriad Pro" w:hAnsi="Myriad Pro"/>
          <w:sz w:val="26"/>
          <w:szCs w:val="26"/>
        </w:rPr>
        <w:t xml:space="preserve">ода </w:t>
      </w:r>
      <w:r>
        <w:rPr>
          <w:rFonts w:ascii="Myriad Pro" w:hAnsi="Myriad Pro"/>
          <w:sz w:val="26"/>
          <w:szCs w:val="26"/>
        </w:rPr>
        <w:t>№</w:t>
      </w:r>
      <w:r w:rsidRPr="00C62E14">
        <w:rPr>
          <w:rFonts w:ascii="Myriad Pro" w:hAnsi="Myriad Pro"/>
          <w:sz w:val="26"/>
          <w:szCs w:val="26"/>
        </w:rPr>
        <w:t xml:space="preserve"> 92/2009-О</w:t>
      </w:r>
      <w:r>
        <w:rPr>
          <w:rFonts w:ascii="Myriad Pro" w:hAnsi="Myriad Pro"/>
          <w:sz w:val="26"/>
          <w:szCs w:val="26"/>
        </w:rPr>
        <w:t xml:space="preserve">З </w:t>
      </w:r>
      <w:r w:rsidR="000C631D">
        <w:rPr>
          <w:rFonts w:ascii="Myriad Pro" w:hAnsi="Myriad Pro"/>
          <w:sz w:val="26"/>
          <w:szCs w:val="26"/>
        </w:rPr>
        <w:br/>
      </w:r>
      <w:r>
        <w:rPr>
          <w:rFonts w:ascii="Myriad Pro" w:hAnsi="Myriad Pro"/>
          <w:sz w:val="26"/>
          <w:szCs w:val="26"/>
        </w:rPr>
        <w:t>«</w:t>
      </w:r>
      <w:r w:rsidRPr="00090C7F">
        <w:rPr>
          <w:rFonts w:ascii="Myriad Pro" w:hAnsi="Myriad Pro"/>
          <w:sz w:val="26"/>
          <w:szCs w:val="26"/>
        </w:rPr>
        <w:t xml:space="preserve">О </w:t>
      </w:r>
      <w:r>
        <w:rPr>
          <w:rFonts w:ascii="Myriad Pro" w:hAnsi="Myriad Pro"/>
          <w:sz w:val="26"/>
          <w:szCs w:val="26"/>
        </w:rPr>
        <w:t>н</w:t>
      </w:r>
      <w:r w:rsidRPr="00090C7F">
        <w:rPr>
          <w:rFonts w:ascii="Myriad Pro" w:hAnsi="Myriad Pro"/>
          <w:sz w:val="26"/>
          <w:szCs w:val="26"/>
        </w:rPr>
        <w:t xml:space="preserve">алоге </w:t>
      </w:r>
      <w:r>
        <w:rPr>
          <w:rFonts w:ascii="Myriad Pro" w:hAnsi="Myriad Pro"/>
          <w:sz w:val="26"/>
          <w:szCs w:val="26"/>
        </w:rPr>
        <w:t>н</w:t>
      </w:r>
      <w:r w:rsidRPr="00090C7F">
        <w:rPr>
          <w:rFonts w:ascii="Myriad Pro" w:hAnsi="Myriad Pro"/>
          <w:sz w:val="26"/>
          <w:szCs w:val="26"/>
        </w:rPr>
        <w:t xml:space="preserve">а </w:t>
      </w:r>
      <w:r>
        <w:rPr>
          <w:rFonts w:ascii="Myriad Pro" w:hAnsi="Myriad Pro"/>
          <w:sz w:val="26"/>
          <w:szCs w:val="26"/>
        </w:rPr>
        <w:t>и</w:t>
      </w:r>
      <w:r w:rsidRPr="00090C7F">
        <w:rPr>
          <w:rFonts w:ascii="Myriad Pro" w:hAnsi="Myriad Pro"/>
          <w:sz w:val="26"/>
          <w:szCs w:val="26"/>
        </w:rPr>
        <w:t xml:space="preserve">мущество </w:t>
      </w:r>
      <w:r>
        <w:rPr>
          <w:rFonts w:ascii="Myriad Pro" w:hAnsi="Myriad Pro"/>
          <w:sz w:val="26"/>
          <w:szCs w:val="26"/>
        </w:rPr>
        <w:t>о</w:t>
      </w:r>
      <w:r w:rsidRPr="00090C7F">
        <w:rPr>
          <w:rFonts w:ascii="Myriad Pro" w:hAnsi="Myriad Pro"/>
          <w:sz w:val="26"/>
          <w:szCs w:val="26"/>
        </w:rPr>
        <w:t>рганизаций</w:t>
      </w:r>
      <w:r>
        <w:rPr>
          <w:rFonts w:ascii="Myriad Pro" w:hAnsi="Myriad Pro"/>
          <w:sz w:val="26"/>
          <w:szCs w:val="26"/>
        </w:rPr>
        <w:t xml:space="preserve">» установлена налоговая ставка по налогу на имущество -2,2%. </w:t>
      </w:r>
    </w:p>
    <w:p w14:paraId="3C217F66" w14:textId="43B26137" w:rsidR="006C3264" w:rsidRDefault="00AC7636" w:rsidP="000C631D">
      <w:pPr>
        <w:spacing w:after="0" w:line="360" w:lineRule="auto"/>
        <w:ind w:firstLine="709"/>
        <w:jc w:val="both"/>
        <w:rPr>
          <w:rFonts w:ascii="Myriad Pro" w:hAnsi="Myriad Pro"/>
          <w:sz w:val="26"/>
          <w:szCs w:val="26"/>
        </w:rPr>
      </w:pPr>
      <w:r>
        <w:rPr>
          <w:rFonts w:ascii="Myriad Pro" w:hAnsi="Myriad Pro"/>
          <w:sz w:val="26"/>
          <w:szCs w:val="26"/>
        </w:rPr>
        <w:t>Филиалом ПАО «МРСК Юга» - «</w:t>
      </w:r>
      <w:r w:rsidR="00474CDC">
        <w:rPr>
          <w:rFonts w:ascii="Myriad Pro" w:hAnsi="Myriad Pro"/>
          <w:sz w:val="26"/>
          <w:szCs w:val="26"/>
        </w:rPr>
        <w:t>Н</w:t>
      </w:r>
      <w:r>
        <w:rPr>
          <w:rFonts w:ascii="Myriad Pro" w:hAnsi="Myriad Pro"/>
          <w:sz w:val="26"/>
          <w:szCs w:val="26"/>
        </w:rPr>
        <w:t xml:space="preserve">ьэнерго» представлен расчет амортизационных отчислений за 4 квартал 2018 года и 2019 год. </w:t>
      </w:r>
    </w:p>
    <w:p w14:paraId="230A6CEE" w14:textId="00967235" w:rsidR="00AC7636" w:rsidRPr="00090C7F" w:rsidRDefault="00AC7636" w:rsidP="000C631D">
      <w:pPr>
        <w:spacing w:after="0" w:line="360" w:lineRule="auto"/>
        <w:ind w:firstLine="709"/>
        <w:jc w:val="both"/>
        <w:rPr>
          <w:rFonts w:ascii="Myriad Pro" w:hAnsi="Myriad Pro"/>
          <w:sz w:val="26"/>
          <w:szCs w:val="26"/>
        </w:rPr>
      </w:pPr>
      <w:r>
        <w:rPr>
          <w:rFonts w:ascii="Myriad Pro" w:hAnsi="Myriad Pro"/>
          <w:sz w:val="26"/>
          <w:szCs w:val="26"/>
        </w:rPr>
        <w:t xml:space="preserve">Расчет произведен исходя из </w:t>
      </w:r>
      <w:r w:rsidR="006C3264">
        <w:rPr>
          <w:rFonts w:ascii="Myriad Pro" w:hAnsi="Myriad Pro"/>
          <w:sz w:val="26"/>
          <w:szCs w:val="26"/>
        </w:rPr>
        <w:t>средней</w:t>
      </w:r>
      <w:r>
        <w:rPr>
          <w:rFonts w:ascii="Myriad Pro" w:hAnsi="Myriad Pro"/>
          <w:sz w:val="26"/>
          <w:szCs w:val="26"/>
        </w:rPr>
        <w:t xml:space="preserve"> стоимости </w:t>
      </w:r>
      <w:r w:rsidR="00780635">
        <w:rPr>
          <w:rFonts w:ascii="Myriad Pro" w:hAnsi="Myriad Pro"/>
          <w:sz w:val="26"/>
          <w:szCs w:val="26"/>
        </w:rPr>
        <w:t>имущества</w:t>
      </w:r>
      <w:r w:rsidR="006C3264">
        <w:rPr>
          <w:rFonts w:ascii="Myriad Pro" w:hAnsi="Myriad Pro"/>
          <w:sz w:val="26"/>
          <w:szCs w:val="26"/>
        </w:rPr>
        <w:t>,</w:t>
      </w:r>
      <w:r>
        <w:rPr>
          <w:rFonts w:ascii="Myriad Pro" w:hAnsi="Myriad Pro"/>
          <w:sz w:val="26"/>
          <w:szCs w:val="26"/>
        </w:rPr>
        <w:t xml:space="preserve"> </w:t>
      </w:r>
      <w:r w:rsidR="006C3264">
        <w:rPr>
          <w:rFonts w:ascii="Myriad Pro" w:hAnsi="Myriad Pro"/>
          <w:sz w:val="26"/>
          <w:szCs w:val="26"/>
        </w:rPr>
        <w:t>сформированной в 2018 году</w:t>
      </w:r>
      <w:r w:rsidR="00780635">
        <w:rPr>
          <w:rFonts w:ascii="Myriad Pro" w:hAnsi="Myriad Pro"/>
          <w:sz w:val="26"/>
          <w:szCs w:val="26"/>
        </w:rPr>
        <w:t xml:space="preserve"> с учетом планируемых вводов в 2019 году. </w:t>
      </w:r>
    </w:p>
    <w:p w14:paraId="4102DB92" w14:textId="4937D0D8" w:rsidR="00780635" w:rsidRDefault="00F1165B" w:rsidP="006C3264">
      <w:pPr>
        <w:spacing w:after="0" w:line="360" w:lineRule="auto"/>
        <w:ind w:firstLine="709"/>
        <w:jc w:val="both"/>
        <w:rPr>
          <w:rFonts w:ascii="Myriad Pro" w:hAnsi="Myriad Pro"/>
          <w:sz w:val="26"/>
          <w:szCs w:val="26"/>
        </w:rPr>
      </w:pPr>
      <w:r>
        <w:rPr>
          <w:rFonts w:ascii="Myriad Pro" w:hAnsi="Myriad Pro"/>
          <w:sz w:val="26"/>
          <w:szCs w:val="26"/>
        </w:rPr>
        <w:t>У</w:t>
      </w:r>
      <w:r w:rsidR="00BA7013" w:rsidRPr="00416274">
        <w:rPr>
          <w:rFonts w:ascii="Myriad Pro" w:hAnsi="Myriad Pro"/>
          <w:sz w:val="26"/>
          <w:szCs w:val="26"/>
        </w:rPr>
        <w:t xml:space="preserve">читывая </w:t>
      </w:r>
      <w:r>
        <w:rPr>
          <w:rFonts w:ascii="Myriad Pro" w:hAnsi="Myriad Pro"/>
          <w:sz w:val="26"/>
          <w:szCs w:val="26"/>
        </w:rPr>
        <w:t>отсутствие</w:t>
      </w:r>
      <w:r w:rsidR="00BA7013" w:rsidRPr="00416274">
        <w:rPr>
          <w:rFonts w:ascii="Myriad Pro" w:hAnsi="Myriad Pro"/>
          <w:sz w:val="26"/>
          <w:szCs w:val="26"/>
        </w:rPr>
        <w:t xml:space="preserve"> </w:t>
      </w:r>
      <w:r w:rsidR="00BB4889" w:rsidRPr="000E7D4E">
        <w:rPr>
          <w:rFonts w:ascii="Myriad Pro" w:hAnsi="Myriad Pro"/>
          <w:sz w:val="26"/>
          <w:szCs w:val="26"/>
        </w:rPr>
        <w:t>по</w:t>
      </w:r>
      <w:r w:rsidR="004366DB">
        <w:rPr>
          <w:rFonts w:ascii="Myriad Pro" w:hAnsi="Myriad Pro"/>
          <w:sz w:val="26"/>
          <w:szCs w:val="26"/>
        </w:rPr>
        <w:t xml:space="preserve"> </w:t>
      </w:r>
      <w:r w:rsidR="00BB4889" w:rsidRPr="000E7D4E">
        <w:rPr>
          <w:rFonts w:ascii="Myriad Pro" w:hAnsi="Myriad Pro"/>
          <w:sz w:val="26"/>
          <w:szCs w:val="26"/>
        </w:rPr>
        <w:t>объектн</w:t>
      </w:r>
      <w:r>
        <w:rPr>
          <w:rFonts w:ascii="Myriad Pro" w:hAnsi="Myriad Pro"/>
          <w:sz w:val="26"/>
          <w:szCs w:val="26"/>
        </w:rPr>
        <w:t>ого</w:t>
      </w:r>
      <w:r w:rsidR="00BB4889" w:rsidRPr="000E7D4E">
        <w:rPr>
          <w:rFonts w:ascii="Myriad Pro" w:hAnsi="Myriad Pro"/>
          <w:sz w:val="26"/>
          <w:szCs w:val="26"/>
        </w:rPr>
        <w:t xml:space="preserve"> реестр</w:t>
      </w:r>
      <w:r>
        <w:rPr>
          <w:rFonts w:ascii="Myriad Pro" w:hAnsi="Myriad Pro"/>
          <w:sz w:val="26"/>
          <w:szCs w:val="26"/>
        </w:rPr>
        <w:t>а</w:t>
      </w:r>
      <w:r w:rsidR="00BA7013" w:rsidRPr="000E7D4E">
        <w:rPr>
          <w:rFonts w:ascii="Myriad Pro" w:hAnsi="Myriad Pro"/>
          <w:sz w:val="26"/>
          <w:szCs w:val="26"/>
        </w:rPr>
        <w:t xml:space="preserve"> электросетевого оборудования, эксплуатируемого филиалом ПАО </w:t>
      </w:r>
      <w:r w:rsidR="007B628E">
        <w:rPr>
          <w:rFonts w:ascii="Myriad Pro" w:hAnsi="Myriad Pro"/>
          <w:sz w:val="26"/>
          <w:szCs w:val="26"/>
        </w:rPr>
        <w:t>«</w:t>
      </w:r>
      <w:r w:rsidR="00BA7013" w:rsidRPr="000E7D4E">
        <w:rPr>
          <w:rFonts w:ascii="Myriad Pro" w:hAnsi="Myriad Pro"/>
          <w:sz w:val="26"/>
          <w:szCs w:val="26"/>
        </w:rPr>
        <w:t>МРСК Юга</w:t>
      </w:r>
      <w:r w:rsidR="007B628E">
        <w:rPr>
          <w:rFonts w:ascii="Myriad Pro" w:hAnsi="Myriad Pro"/>
          <w:sz w:val="26"/>
          <w:szCs w:val="26"/>
        </w:rPr>
        <w:t>»</w:t>
      </w:r>
      <w:r w:rsidR="00BA7013" w:rsidRPr="000E7D4E">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sidR="00BA7013" w:rsidRPr="000E7D4E">
        <w:rPr>
          <w:rFonts w:ascii="Myriad Pro" w:hAnsi="Myriad Pro"/>
          <w:sz w:val="26"/>
          <w:szCs w:val="26"/>
        </w:rPr>
        <w:t>ьэнерго</w:t>
      </w:r>
      <w:r w:rsidR="007B628E">
        <w:rPr>
          <w:rFonts w:ascii="Myriad Pro" w:hAnsi="Myriad Pro"/>
          <w:sz w:val="26"/>
          <w:szCs w:val="26"/>
        </w:rPr>
        <w:t>»</w:t>
      </w:r>
      <w:r w:rsidR="00BA7013" w:rsidRPr="000E7D4E">
        <w:rPr>
          <w:rFonts w:ascii="Myriad Pro" w:hAnsi="Myriad Pro"/>
          <w:sz w:val="26"/>
          <w:szCs w:val="26"/>
        </w:rPr>
        <w:t xml:space="preserve">, Исполнителем </w:t>
      </w:r>
      <w:r>
        <w:rPr>
          <w:rFonts w:ascii="Myriad Pro" w:hAnsi="Myriad Pro"/>
          <w:sz w:val="26"/>
          <w:szCs w:val="26"/>
        </w:rPr>
        <w:t>определены</w:t>
      </w:r>
      <w:r w:rsidRPr="000E7D4E">
        <w:rPr>
          <w:rFonts w:ascii="Myriad Pro" w:hAnsi="Myriad Pro"/>
          <w:sz w:val="26"/>
          <w:szCs w:val="26"/>
        </w:rPr>
        <w:t xml:space="preserve"> </w:t>
      </w:r>
      <w:r w:rsidR="00BA7013" w:rsidRPr="000E7D4E">
        <w:rPr>
          <w:rFonts w:ascii="Myriad Pro" w:hAnsi="Myriad Pro"/>
          <w:sz w:val="26"/>
          <w:szCs w:val="26"/>
        </w:rPr>
        <w:t xml:space="preserve">затраты на оплату </w:t>
      </w:r>
      <w:r w:rsidR="00DF14FB" w:rsidRPr="000E7D4E">
        <w:rPr>
          <w:rFonts w:ascii="Myriad Pro" w:hAnsi="Myriad Pro"/>
          <w:sz w:val="26"/>
          <w:szCs w:val="26"/>
        </w:rPr>
        <w:t xml:space="preserve">налога на </w:t>
      </w:r>
      <w:r w:rsidR="00BA7013" w:rsidRPr="000E7D4E">
        <w:rPr>
          <w:rFonts w:ascii="Myriad Pro" w:hAnsi="Myriad Pro"/>
          <w:sz w:val="26"/>
          <w:szCs w:val="26"/>
        </w:rPr>
        <w:t>имуществ</w:t>
      </w:r>
      <w:r w:rsidR="00DF14FB" w:rsidRPr="000E7D4E">
        <w:rPr>
          <w:rFonts w:ascii="Myriad Pro" w:hAnsi="Myriad Pro"/>
          <w:sz w:val="26"/>
          <w:szCs w:val="26"/>
        </w:rPr>
        <w:t>о</w:t>
      </w:r>
      <w:r w:rsidR="00BA7013" w:rsidRPr="000E7D4E">
        <w:rPr>
          <w:rFonts w:ascii="Myriad Pro" w:hAnsi="Myriad Pro"/>
          <w:sz w:val="26"/>
          <w:szCs w:val="26"/>
        </w:rPr>
        <w:t xml:space="preserve"> в размере 30</w:t>
      </w:r>
      <w:r w:rsidR="00DF14FB" w:rsidRPr="000E7D4E">
        <w:rPr>
          <w:rFonts w:ascii="Myriad Pro" w:hAnsi="Myriad Pro"/>
          <w:sz w:val="26"/>
          <w:szCs w:val="26"/>
        </w:rPr>
        <w:t> 321,41</w:t>
      </w:r>
      <w:r w:rsidR="00BA7013" w:rsidRPr="000E7D4E">
        <w:rPr>
          <w:rFonts w:ascii="Myriad Pro" w:hAnsi="Myriad Pro"/>
          <w:sz w:val="26"/>
          <w:szCs w:val="26"/>
        </w:rPr>
        <w:t xml:space="preserve"> тыс. рублей</w:t>
      </w:r>
      <w:r w:rsidR="00DF14FB" w:rsidRPr="000E7D4E">
        <w:rPr>
          <w:rFonts w:ascii="Myriad Pro" w:hAnsi="Myriad Pro"/>
          <w:sz w:val="26"/>
          <w:szCs w:val="26"/>
        </w:rPr>
        <w:t xml:space="preserve"> </w:t>
      </w:r>
      <w:r>
        <w:rPr>
          <w:rFonts w:ascii="Myriad Pro" w:hAnsi="Myriad Pro"/>
          <w:sz w:val="26"/>
          <w:szCs w:val="26"/>
        </w:rPr>
        <w:t>и</w:t>
      </w:r>
      <w:r w:rsidR="00B532B5" w:rsidRPr="000E7D4E">
        <w:rPr>
          <w:rFonts w:ascii="Myriad Pro" w:hAnsi="Myriad Pro"/>
          <w:sz w:val="26"/>
          <w:szCs w:val="26"/>
        </w:rPr>
        <w:t>сходя из представленного расчета налога на имущество</w:t>
      </w:r>
      <w:r w:rsidR="00DF14FB" w:rsidRPr="000E7D4E">
        <w:rPr>
          <w:rFonts w:ascii="Myriad Pro" w:hAnsi="Myriad Pro"/>
          <w:sz w:val="26"/>
          <w:szCs w:val="26"/>
        </w:rPr>
        <w:t>, выполненн</w:t>
      </w:r>
      <w:r>
        <w:rPr>
          <w:rFonts w:ascii="Myriad Pro" w:hAnsi="Myriad Pro"/>
          <w:sz w:val="26"/>
          <w:szCs w:val="26"/>
        </w:rPr>
        <w:t>ого</w:t>
      </w:r>
      <w:r w:rsidR="00DF14FB" w:rsidRPr="000E7D4E">
        <w:rPr>
          <w:rFonts w:ascii="Myriad Pro" w:hAnsi="Myriad Pro"/>
          <w:sz w:val="26"/>
          <w:szCs w:val="26"/>
        </w:rPr>
        <w:t xml:space="preserve"> филиалом </w:t>
      </w:r>
      <w:r w:rsidR="00CC3450">
        <w:rPr>
          <w:rFonts w:ascii="Myriad Pro" w:hAnsi="Myriad Pro"/>
          <w:sz w:val="26"/>
          <w:szCs w:val="26"/>
        </w:rPr>
        <w:t>ПАО «МРСК Юга» - «</w:t>
      </w:r>
      <w:r w:rsidR="00474CDC">
        <w:rPr>
          <w:rFonts w:ascii="Myriad Pro" w:hAnsi="Myriad Pro"/>
          <w:sz w:val="26"/>
          <w:szCs w:val="26"/>
        </w:rPr>
        <w:t>Н</w:t>
      </w:r>
      <w:r w:rsidR="00CC3450">
        <w:rPr>
          <w:rFonts w:ascii="Myriad Pro" w:hAnsi="Myriad Pro"/>
          <w:sz w:val="26"/>
          <w:szCs w:val="26"/>
        </w:rPr>
        <w:t>ьэнерго»</w:t>
      </w:r>
      <w:r w:rsidR="00B532B5" w:rsidRPr="000E7D4E">
        <w:rPr>
          <w:rFonts w:ascii="Myriad Pro" w:hAnsi="Myriad Pro"/>
          <w:sz w:val="26"/>
          <w:szCs w:val="26"/>
        </w:rPr>
        <w:t xml:space="preserve"> </w:t>
      </w:r>
      <w:r>
        <w:rPr>
          <w:rFonts w:ascii="Myriad Pro" w:hAnsi="Myriad Pro"/>
          <w:sz w:val="26"/>
          <w:szCs w:val="26"/>
        </w:rPr>
        <w:t>и</w:t>
      </w:r>
      <w:r w:rsidR="00DF14FB" w:rsidRPr="000E7D4E">
        <w:rPr>
          <w:rFonts w:ascii="Myriad Pro" w:hAnsi="Myriad Pro"/>
          <w:sz w:val="26"/>
          <w:szCs w:val="26"/>
        </w:rPr>
        <w:t xml:space="preserve"> учитыва</w:t>
      </w:r>
      <w:r w:rsidR="00B532B5" w:rsidRPr="000E7D4E">
        <w:rPr>
          <w:rFonts w:ascii="Myriad Pro" w:hAnsi="Myriad Pro"/>
          <w:sz w:val="26"/>
          <w:szCs w:val="26"/>
        </w:rPr>
        <w:t>ющ</w:t>
      </w:r>
      <w:r>
        <w:rPr>
          <w:rFonts w:ascii="Myriad Pro" w:hAnsi="Myriad Pro"/>
          <w:sz w:val="26"/>
          <w:szCs w:val="26"/>
        </w:rPr>
        <w:t>его</w:t>
      </w:r>
      <w:r w:rsidR="00B532B5" w:rsidRPr="000E7D4E">
        <w:rPr>
          <w:rFonts w:ascii="Myriad Pro" w:hAnsi="Myriad Pro"/>
          <w:sz w:val="26"/>
          <w:szCs w:val="26"/>
        </w:rPr>
        <w:t xml:space="preserve"> </w:t>
      </w:r>
      <w:r w:rsidR="00DF14FB" w:rsidRPr="000E7D4E">
        <w:rPr>
          <w:rFonts w:ascii="Myriad Pro" w:hAnsi="Myriad Pro"/>
          <w:sz w:val="26"/>
          <w:szCs w:val="26"/>
        </w:rPr>
        <w:t xml:space="preserve"> </w:t>
      </w:r>
      <w:r w:rsidR="00B532B5" w:rsidRPr="000E7D4E">
        <w:rPr>
          <w:rFonts w:ascii="Myriad Pro" w:hAnsi="Myriad Pro"/>
          <w:sz w:val="26"/>
          <w:szCs w:val="26"/>
        </w:rPr>
        <w:t xml:space="preserve">недвижимое </w:t>
      </w:r>
      <w:r w:rsidR="00DF14FB" w:rsidRPr="000E7D4E">
        <w:rPr>
          <w:rFonts w:ascii="Myriad Pro" w:hAnsi="Myriad Pro"/>
          <w:sz w:val="26"/>
          <w:szCs w:val="26"/>
        </w:rPr>
        <w:t>имущество</w:t>
      </w:r>
      <w:r w:rsidR="00DC4643">
        <w:rPr>
          <w:rFonts w:ascii="Myriad Pro" w:hAnsi="Myriad Pro"/>
          <w:sz w:val="26"/>
          <w:szCs w:val="26"/>
        </w:rPr>
        <w:t xml:space="preserve">. </w:t>
      </w:r>
    </w:p>
    <w:p w14:paraId="014B8A0A" w14:textId="1332651F" w:rsidR="00F1165B" w:rsidRDefault="00F1165B" w:rsidP="00090C7F">
      <w:pPr>
        <w:spacing w:after="0" w:line="360" w:lineRule="auto"/>
        <w:ind w:firstLine="709"/>
        <w:jc w:val="both"/>
        <w:rPr>
          <w:rFonts w:ascii="Myriad Pro" w:hAnsi="Myriad Pro"/>
          <w:sz w:val="26"/>
          <w:szCs w:val="26"/>
        </w:rPr>
      </w:pPr>
      <w:r>
        <w:rPr>
          <w:rFonts w:ascii="Myriad Pro" w:hAnsi="Myriad Pro"/>
          <w:sz w:val="26"/>
          <w:szCs w:val="26"/>
        </w:rPr>
        <w:t>Исполнитель отмечает</w:t>
      </w:r>
      <w:r w:rsidR="00B532B5" w:rsidRPr="000E7D4E">
        <w:rPr>
          <w:rFonts w:ascii="Myriad Pro" w:hAnsi="Myriad Pro"/>
          <w:sz w:val="26"/>
          <w:szCs w:val="26"/>
        </w:rPr>
        <w:t>,</w:t>
      </w:r>
      <w:r>
        <w:rPr>
          <w:rFonts w:ascii="Myriad Pro" w:hAnsi="Myriad Pro"/>
          <w:sz w:val="26"/>
          <w:szCs w:val="26"/>
        </w:rPr>
        <w:t xml:space="preserve"> что</w:t>
      </w:r>
      <w:r w:rsidR="00B532B5" w:rsidRPr="000E7D4E">
        <w:rPr>
          <w:rFonts w:ascii="Myriad Pro" w:hAnsi="Myriad Pro"/>
          <w:sz w:val="26"/>
          <w:szCs w:val="26"/>
        </w:rPr>
        <w:t xml:space="preserve"> расчет</w:t>
      </w:r>
      <w:r>
        <w:rPr>
          <w:rFonts w:ascii="Myriad Pro" w:hAnsi="Myriad Pro"/>
          <w:sz w:val="26"/>
          <w:szCs w:val="26"/>
        </w:rPr>
        <w:t xml:space="preserve">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00B532B5" w:rsidRPr="000E7D4E">
        <w:rPr>
          <w:rFonts w:ascii="Myriad Pro" w:hAnsi="Myriad Pro"/>
          <w:sz w:val="26"/>
          <w:szCs w:val="26"/>
        </w:rPr>
        <w:t xml:space="preserve"> не учитывает </w:t>
      </w:r>
      <w:r>
        <w:rPr>
          <w:rFonts w:ascii="Myriad Pro" w:hAnsi="Myriad Pro"/>
          <w:sz w:val="26"/>
          <w:szCs w:val="26"/>
        </w:rPr>
        <w:t xml:space="preserve">распределение расходов на оплату налога на имущество с учетом </w:t>
      </w:r>
      <w:r w:rsidR="00B532B5" w:rsidRPr="000E7D4E">
        <w:rPr>
          <w:rFonts w:ascii="Myriad Pro" w:hAnsi="Myriad Pro"/>
          <w:sz w:val="26"/>
          <w:szCs w:val="26"/>
        </w:rPr>
        <w:t>дол</w:t>
      </w:r>
      <w:r>
        <w:rPr>
          <w:rFonts w:ascii="Myriad Pro" w:hAnsi="Myriad Pro"/>
          <w:sz w:val="26"/>
          <w:szCs w:val="26"/>
        </w:rPr>
        <w:t>и</w:t>
      </w:r>
      <w:r w:rsidR="00B532B5" w:rsidRPr="000E7D4E">
        <w:rPr>
          <w:rFonts w:ascii="Myriad Pro" w:hAnsi="Myriad Pro"/>
          <w:sz w:val="26"/>
          <w:szCs w:val="26"/>
        </w:rPr>
        <w:t xml:space="preserve"> выручки приходящейся на услуги по передаче электрической энергии в размере 97,34%</w:t>
      </w:r>
      <w:r w:rsidR="00DC4643">
        <w:rPr>
          <w:rFonts w:ascii="Myriad Pro" w:hAnsi="Myriad Pro"/>
          <w:sz w:val="26"/>
          <w:szCs w:val="26"/>
        </w:rPr>
        <w:t xml:space="preserve"> (</w:t>
      </w:r>
      <w:r w:rsidR="00DC4643" w:rsidRPr="0001632C">
        <w:rPr>
          <w:rFonts w:ascii="Myriad Pro" w:hAnsi="Myriad Pro"/>
          <w:sz w:val="26"/>
          <w:szCs w:val="26"/>
        </w:rPr>
        <w:t>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r w:rsidR="00DF14FB" w:rsidRPr="000E7D4E">
        <w:rPr>
          <w:rFonts w:ascii="Myriad Pro" w:hAnsi="Myriad Pro"/>
          <w:sz w:val="26"/>
          <w:szCs w:val="26"/>
        </w:rPr>
        <w:t xml:space="preserve">. </w:t>
      </w:r>
    </w:p>
    <w:p w14:paraId="13910A76" w14:textId="15DFC3D9" w:rsidR="00EB4F01" w:rsidRDefault="00EB4F01" w:rsidP="00EB4F01">
      <w:pPr>
        <w:spacing w:after="0" w:line="360" w:lineRule="auto"/>
        <w:ind w:firstLine="567"/>
        <w:jc w:val="both"/>
        <w:rPr>
          <w:rFonts w:ascii="Myriad Pro" w:eastAsia="Calibri" w:hAnsi="Myriad Pro" w:cs="Times New Roman"/>
          <w:color w:val="000000" w:themeColor="text1"/>
          <w:sz w:val="26"/>
          <w:szCs w:val="26"/>
        </w:rPr>
      </w:pPr>
      <w:r w:rsidRPr="00090C7F">
        <w:rPr>
          <w:rFonts w:ascii="Myriad Pro" w:eastAsia="Calibri" w:hAnsi="Myriad Pro" w:cs="Times New Roman"/>
          <w:sz w:val="26"/>
          <w:szCs w:val="26"/>
        </w:rPr>
        <w:t xml:space="preserve">На основании изложенного выше, а также принимая во внимание положения пункта 27 Основ ценообразования № 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а также ввиду отсутствия в материалах тарифного дела подробного расчета расходов на оплату налога на имущество Исполнитель </w:t>
      </w:r>
      <w:r w:rsidRPr="00090C7F">
        <w:rPr>
          <w:rFonts w:ascii="Myriad Pro" w:hAnsi="Myriad Pro" w:cs="Myriad Pro"/>
          <w:color w:val="000000" w:themeColor="text1"/>
          <w:sz w:val="26"/>
          <w:szCs w:val="26"/>
        </w:rPr>
        <w:t xml:space="preserve">обоснованно полагает, что учет Службой по тарифам </w:t>
      </w:r>
      <w:r w:rsidR="00474CDC">
        <w:rPr>
          <w:rFonts w:ascii="Myriad Pro" w:hAnsi="Myriad Pro" w:cs="Myriad Pro"/>
          <w:color w:val="000000" w:themeColor="text1"/>
          <w:sz w:val="26"/>
          <w:szCs w:val="26"/>
        </w:rPr>
        <w:t>Н</w:t>
      </w:r>
      <w:r w:rsidRPr="00090C7F">
        <w:rPr>
          <w:rFonts w:ascii="Myriad Pro" w:hAnsi="Myriad Pro" w:cs="Myriad Pro"/>
          <w:color w:val="000000" w:themeColor="text1"/>
          <w:sz w:val="26"/>
          <w:szCs w:val="26"/>
        </w:rPr>
        <w:t>ской области в составе неподконтрольных расходов затрат на оплату налога на имущество в размере 468,59 тыс. руб. в условиях принятия в расчеты имущества, документальное подтверждение о вводе которого отсутствует в материалах тарифного дела, может быть признан федеральным органом исполнительной власти</w:t>
      </w:r>
      <w:r w:rsidRPr="00090C7F">
        <w:rPr>
          <w:rFonts w:ascii="Myriad Pro" w:hAnsi="Myriad Pro"/>
          <w:sz w:val="26"/>
          <w:szCs w:val="26"/>
        </w:rPr>
        <w:t xml:space="preserve">, </w:t>
      </w:r>
      <w:r w:rsidRPr="00090C7F">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w:t>
      </w:r>
      <w:r>
        <w:rPr>
          <w:rFonts w:ascii="Myriad Pro" w:hAnsi="Myriad Pro" w:cs="Myriad Pro"/>
          <w:color w:val="000000" w:themeColor="text1"/>
          <w:sz w:val="26"/>
          <w:szCs w:val="26"/>
        </w:rPr>
        <w:t xml:space="preserve"> в соответствии с законодательством РФ, нарушением со стороны Службы по тарифам </w:t>
      </w:r>
      <w:r w:rsidR="00474CDC">
        <w:rPr>
          <w:rFonts w:ascii="Myriad Pro" w:hAnsi="Myriad Pro" w:cs="Myriad Pro"/>
          <w:color w:val="000000" w:themeColor="text1"/>
          <w:sz w:val="26"/>
          <w:szCs w:val="26"/>
        </w:rPr>
        <w:t>Н</w:t>
      </w:r>
      <w:r>
        <w:rPr>
          <w:rFonts w:ascii="Myriad Pro" w:hAnsi="Myriad Pro" w:cs="Myriad Pro"/>
          <w:color w:val="000000" w:themeColor="text1"/>
          <w:sz w:val="26"/>
          <w:szCs w:val="26"/>
        </w:rPr>
        <w:t xml:space="preserve">ской области </w:t>
      </w:r>
      <w:r>
        <w:rPr>
          <w:rFonts w:ascii="Myriad Pro" w:eastAsia="Calibri" w:hAnsi="Myriad Pro" w:cs="Times New Roman"/>
          <w:color w:val="000000" w:themeColor="text1"/>
          <w:sz w:val="26"/>
          <w:szCs w:val="26"/>
        </w:rPr>
        <w:t>и выдано  предписание</w:t>
      </w:r>
      <w:r>
        <w:rPr>
          <w:rFonts w:ascii="Myriad Pro" w:hAnsi="Myriad Pro"/>
          <w:b/>
          <w:sz w:val="26"/>
          <w:szCs w:val="26"/>
        </w:rPr>
        <w:t xml:space="preserve"> </w:t>
      </w:r>
      <w:r>
        <w:rPr>
          <w:rFonts w:ascii="Myriad Pro" w:eastAsia="Calibri" w:hAnsi="Myriad Pro" w:cs="Times New Roman"/>
          <w:color w:val="000000" w:themeColor="text1"/>
          <w:sz w:val="26"/>
          <w:szCs w:val="26"/>
        </w:rPr>
        <w:t xml:space="preserve">о проведении дополнительного анализа и </w:t>
      </w:r>
      <w:r>
        <w:rPr>
          <w:rFonts w:ascii="Myriad Pro" w:hAnsi="Myriad Pro" w:cs="Myriad Pro"/>
          <w:color w:val="000000" w:themeColor="text1"/>
          <w:sz w:val="26"/>
          <w:szCs w:val="26"/>
        </w:rPr>
        <w:t xml:space="preserve">изъятия по результатам анализа </w:t>
      </w:r>
      <w:r>
        <w:rPr>
          <w:rFonts w:ascii="Myriad Pro" w:eastAsia="Calibri" w:hAnsi="Myriad Pro" w:cs="Times New Roman"/>
          <w:color w:val="000000" w:themeColor="text1"/>
          <w:sz w:val="26"/>
          <w:szCs w:val="26"/>
        </w:rPr>
        <w:t>данной величины расходов</w:t>
      </w:r>
      <w:r>
        <w:rPr>
          <w:rFonts w:ascii="Myriad Pro" w:hAnsi="Myriad Pro" w:cs="Myriad Pro"/>
          <w:color w:val="000000" w:themeColor="text1"/>
          <w:sz w:val="26"/>
          <w:szCs w:val="26"/>
        </w:rPr>
        <w:t xml:space="preserve"> из необходимой валовой выручки филиала ПАО </w:t>
      </w:r>
      <w:r w:rsidR="007B628E">
        <w:rPr>
          <w:rFonts w:ascii="Myriad Pro" w:hAnsi="Myriad Pro" w:cs="Myriad Pro"/>
          <w:color w:val="000000" w:themeColor="text1"/>
          <w:sz w:val="26"/>
          <w:szCs w:val="26"/>
        </w:rPr>
        <w:t>«</w:t>
      </w:r>
      <w:r>
        <w:rPr>
          <w:rFonts w:ascii="Myriad Pro" w:hAnsi="Myriad Pro" w:cs="Myriad Pro"/>
          <w:color w:val="000000" w:themeColor="text1"/>
          <w:sz w:val="26"/>
          <w:szCs w:val="26"/>
        </w:rPr>
        <w:t>МРСК Юга</w:t>
      </w:r>
      <w:r w:rsidR="007B628E">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w:t>
      </w:r>
      <w:r w:rsidR="007B628E">
        <w:rPr>
          <w:rFonts w:ascii="Myriad Pro" w:hAnsi="Myriad Pro" w:cs="Myriad Pro"/>
          <w:color w:val="000000" w:themeColor="text1"/>
          <w:sz w:val="26"/>
          <w:szCs w:val="26"/>
        </w:rPr>
        <w:t>«</w:t>
      </w:r>
      <w:r w:rsidR="00474CDC">
        <w:rPr>
          <w:rFonts w:ascii="Myriad Pro" w:hAnsi="Myriad Pro" w:cs="Myriad Pro"/>
          <w:color w:val="000000" w:themeColor="text1"/>
          <w:sz w:val="26"/>
          <w:szCs w:val="26"/>
        </w:rPr>
        <w:t>Н</w:t>
      </w:r>
      <w:r>
        <w:rPr>
          <w:rFonts w:ascii="Myriad Pro" w:hAnsi="Myriad Pro" w:cs="Myriad Pro"/>
          <w:color w:val="000000" w:themeColor="text1"/>
          <w:sz w:val="26"/>
          <w:szCs w:val="26"/>
        </w:rPr>
        <w:t>ьэнерго</w:t>
      </w:r>
      <w:r w:rsidR="007B628E">
        <w:rPr>
          <w:rFonts w:ascii="Myriad Pro" w:hAnsi="Myriad Pro" w:cs="Myriad Pro"/>
          <w:color w:val="000000" w:themeColor="text1"/>
          <w:sz w:val="26"/>
          <w:szCs w:val="26"/>
        </w:rPr>
        <w:t>»</w:t>
      </w:r>
      <w:r>
        <w:rPr>
          <w:rFonts w:ascii="Myriad Pro" w:hAnsi="Myriad Pro" w:cs="Myriad Pro"/>
          <w:color w:val="000000" w:themeColor="text1"/>
          <w:sz w:val="26"/>
          <w:szCs w:val="26"/>
        </w:rPr>
        <w:t>.</w:t>
      </w:r>
      <w:r>
        <w:rPr>
          <w:rFonts w:ascii="Myriad Pro" w:eastAsia="Calibri" w:hAnsi="Myriad Pro" w:cs="Times New Roman"/>
          <w:color w:val="000000" w:themeColor="text1"/>
          <w:sz w:val="26"/>
          <w:szCs w:val="26"/>
        </w:rPr>
        <w:t xml:space="preserve"> </w:t>
      </w:r>
    </w:p>
    <w:p w14:paraId="7568247B" w14:textId="0DF5D5F1" w:rsidR="000E7D4E" w:rsidRPr="009C7522" w:rsidRDefault="00EB4F01" w:rsidP="00EB4F01">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w:t>
      </w:r>
      <w:r w:rsidR="00C73AD0" w:rsidRPr="000E7D4E">
        <w:rPr>
          <w:rFonts w:ascii="Myriad Pro" w:hAnsi="Myriad Pro"/>
          <w:sz w:val="26"/>
          <w:szCs w:val="26"/>
        </w:rPr>
        <w:t xml:space="preserve"> </w:t>
      </w:r>
      <w:r w:rsidRPr="000E7D4E">
        <w:rPr>
          <w:rFonts w:ascii="Myriad Pro" w:hAnsi="Myriad Pro"/>
          <w:sz w:val="26"/>
          <w:szCs w:val="26"/>
        </w:rPr>
        <w:t xml:space="preserve">филиалу ПАО </w:t>
      </w:r>
      <w:r w:rsidR="007B628E">
        <w:rPr>
          <w:rFonts w:ascii="Myriad Pro" w:hAnsi="Myriad Pro"/>
          <w:sz w:val="26"/>
          <w:szCs w:val="26"/>
        </w:rPr>
        <w:t>«</w:t>
      </w:r>
      <w:r w:rsidRPr="000E7D4E">
        <w:rPr>
          <w:rFonts w:ascii="Myriad Pro" w:hAnsi="Myriad Pro"/>
          <w:sz w:val="26"/>
          <w:szCs w:val="26"/>
        </w:rPr>
        <w:t>МРСК Юга</w:t>
      </w:r>
      <w:r w:rsidR="007B628E">
        <w:rPr>
          <w:rFonts w:ascii="Myriad Pro" w:hAnsi="Myriad Pro"/>
          <w:sz w:val="26"/>
          <w:szCs w:val="26"/>
        </w:rPr>
        <w:t>»</w:t>
      </w:r>
      <w:r w:rsidRPr="000E7D4E">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Pr="000E7D4E">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00C73AD0" w:rsidRPr="000E7D4E">
        <w:rPr>
          <w:rFonts w:ascii="Myriad Pro" w:hAnsi="Myriad Pro"/>
          <w:sz w:val="26"/>
          <w:szCs w:val="26"/>
        </w:rPr>
        <w:t>в обоснование расходов по оплате налога на имущество представлять</w:t>
      </w:r>
      <w:r>
        <w:rPr>
          <w:rFonts w:ascii="Myriad Pro" w:hAnsi="Myriad Pro"/>
          <w:sz w:val="26"/>
          <w:szCs w:val="26"/>
        </w:rPr>
        <w:t xml:space="preserve"> </w:t>
      </w:r>
      <w:r w:rsidR="00C73AD0" w:rsidRPr="009C7522">
        <w:rPr>
          <w:rFonts w:ascii="Myriad Pro" w:hAnsi="Myriad Pro"/>
          <w:sz w:val="26"/>
          <w:szCs w:val="26"/>
        </w:rPr>
        <w:t xml:space="preserve">пообъектный расчет налога на имущество на </w:t>
      </w:r>
      <w:r w:rsidRPr="009C7522">
        <w:rPr>
          <w:rFonts w:ascii="Myriad Pro" w:hAnsi="Myriad Pro"/>
          <w:sz w:val="26"/>
          <w:szCs w:val="26"/>
        </w:rPr>
        <w:t xml:space="preserve">очередной </w:t>
      </w:r>
      <w:r w:rsidR="00C73AD0" w:rsidRPr="009C7522">
        <w:rPr>
          <w:rFonts w:ascii="Myriad Pro" w:hAnsi="Myriad Pro"/>
          <w:sz w:val="26"/>
          <w:szCs w:val="26"/>
        </w:rPr>
        <w:t>период регулирования</w:t>
      </w:r>
      <w:r>
        <w:rPr>
          <w:rFonts w:ascii="Myriad Pro" w:hAnsi="Myriad Pro"/>
          <w:sz w:val="26"/>
          <w:szCs w:val="26"/>
        </w:rPr>
        <w:t xml:space="preserve">. </w:t>
      </w:r>
    </w:p>
    <w:p w14:paraId="26648303" w14:textId="77777777" w:rsidR="000E7D4E" w:rsidRDefault="000E7D4E" w:rsidP="00416274">
      <w:pPr>
        <w:pStyle w:val="a3"/>
        <w:spacing w:after="0" w:line="360" w:lineRule="auto"/>
        <w:ind w:left="567"/>
        <w:jc w:val="both"/>
        <w:rPr>
          <w:rFonts w:ascii="Myriad Pro" w:hAnsi="Myriad Pro"/>
          <w:sz w:val="26"/>
          <w:szCs w:val="26"/>
        </w:rPr>
      </w:pPr>
    </w:p>
    <w:p w14:paraId="181F3BC4" w14:textId="78796A5E" w:rsidR="007C4CEA" w:rsidRDefault="00BB4889" w:rsidP="007C4CEA">
      <w:pPr>
        <w:spacing w:after="0" w:line="360" w:lineRule="auto"/>
        <w:contextualSpacing/>
        <w:jc w:val="both"/>
        <w:rPr>
          <w:rFonts w:ascii="Myriad Pro" w:hAnsi="Myriad Pro"/>
          <w:b/>
          <w:bCs/>
          <w:sz w:val="26"/>
          <w:szCs w:val="26"/>
        </w:rPr>
      </w:pPr>
      <w:r w:rsidRPr="00416274">
        <w:rPr>
          <w:rFonts w:ascii="Myriad Pro" w:hAnsi="Myriad Pro"/>
          <w:b/>
          <w:bCs/>
          <w:sz w:val="26"/>
          <w:szCs w:val="26"/>
        </w:rPr>
        <w:t>Прочие налоги</w:t>
      </w:r>
      <w:r w:rsidR="007C4CEA" w:rsidRPr="00416274">
        <w:rPr>
          <w:rFonts w:ascii="Myriad Pro" w:hAnsi="Myriad Pro"/>
          <w:b/>
          <w:bCs/>
          <w:sz w:val="26"/>
          <w:szCs w:val="26"/>
        </w:rPr>
        <w:t>.</w:t>
      </w:r>
    </w:p>
    <w:p w14:paraId="5E0A8C15" w14:textId="77777777" w:rsidR="00BA3EC2" w:rsidRPr="00F203AB" w:rsidRDefault="00BA3EC2" w:rsidP="00BA3EC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пун</w:t>
      </w:r>
      <w:r>
        <w:rPr>
          <w:rFonts w:ascii="Myriad Pro" w:eastAsia="Calibri" w:hAnsi="Myriad Pro" w:cs="Times New Roman"/>
          <w:sz w:val="26"/>
          <w:szCs w:val="26"/>
        </w:rPr>
        <w:t>ктом 28 Основ ценообразования №</w:t>
      </w:r>
      <w:r w:rsidRPr="00F203AB">
        <w:rPr>
          <w:rFonts w:ascii="Myriad Pro" w:eastAsia="Calibri" w:hAnsi="Myriad Pro" w:cs="Times New Roman"/>
          <w:sz w:val="26"/>
          <w:szCs w:val="26"/>
        </w:rPr>
        <w:t>1178 в необходимую валовую выручку включаются:</w:t>
      </w:r>
    </w:p>
    <w:p w14:paraId="55ACEB6D" w14:textId="0296F78D" w:rsidR="00BA3EC2" w:rsidRPr="00F203AB" w:rsidRDefault="00BA3EC2" w:rsidP="002850E8">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а) Земельный налог - порядок Ставка для прочих земельных участков - 1,5% от кадастровой стоимости земельного участка. </w:t>
      </w:r>
    </w:p>
    <w:p w14:paraId="65D0A0B8" w14:textId="77777777" w:rsidR="00BA3EC2" w:rsidRPr="00F203AB" w:rsidRDefault="00BA3EC2" w:rsidP="002850E8">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б) Транспортный налог - порядок исчисления, уплаты налога определен главой 28 НК РФ (часть вторая);  </w:t>
      </w:r>
    </w:p>
    <w:p w14:paraId="0D93F544" w14:textId="1EC26EDA" w:rsidR="00BA3EC2" w:rsidRPr="00F203AB" w:rsidRDefault="00990CBC" w:rsidP="002850E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w:t>
      </w:r>
      <w:r w:rsidR="00BA3EC2" w:rsidRPr="00F203AB">
        <w:rPr>
          <w:rFonts w:ascii="Myriad Pro" w:eastAsia="Calibri" w:hAnsi="Myriad Pro" w:cs="Times New Roman"/>
          <w:sz w:val="26"/>
          <w:szCs w:val="26"/>
        </w:rPr>
        <w:t xml:space="preserve">) </w:t>
      </w:r>
      <w:r w:rsidR="00BA3EC2">
        <w:rPr>
          <w:rFonts w:ascii="Myriad Pro" w:eastAsia="Calibri" w:hAnsi="Myriad Pro" w:cs="Times New Roman"/>
          <w:sz w:val="26"/>
          <w:szCs w:val="26"/>
        </w:rPr>
        <w:t>П</w:t>
      </w:r>
      <w:r w:rsidR="00BA3EC2" w:rsidRPr="00F203AB">
        <w:rPr>
          <w:rFonts w:ascii="Myriad Pro" w:eastAsia="Calibri" w:hAnsi="Myriad Pro" w:cs="Times New Roman"/>
          <w:sz w:val="26"/>
          <w:szCs w:val="26"/>
        </w:rPr>
        <w:t xml:space="preserve">лата за негативное воздействие на окружающую среду  - рассчитывается и уплачивается на основании статьи 16 Федерального закона от 10.01.2002 №7-ФЗ </w:t>
      </w:r>
      <w:r w:rsidR="007B628E">
        <w:rPr>
          <w:rFonts w:ascii="Myriad Pro" w:eastAsia="Calibri" w:hAnsi="Myriad Pro" w:cs="Times New Roman"/>
          <w:sz w:val="26"/>
          <w:szCs w:val="26"/>
        </w:rPr>
        <w:t>«</w:t>
      </w:r>
      <w:r w:rsidR="00BA3EC2" w:rsidRPr="00F203AB">
        <w:rPr>
          <w:rFonts w:ascii="Myriad Pro" w:eastAsia="Calibri" w:hAnsi="Myriad Pro" w:cs="Times New Roman"/>
          <w:sz w:val="26"/>
          <w:szCs w:val="26"/>
        </w:rPr>
        <w:t>Об охране окружающей среды</w:t>
      </w:r>
      <w:r w:rsidR="007B628E">
        <w:rPr>
          <w:rFonts w:ascii="Myriad Pro" w:eastAsia="Calibri" w:hAnsi="Myriad Pro" w:cs="Times New Roman"/>
          <w:sz w:val="26"/>
          <w:szCs w:val="26"/>
        </w:rPr>
        <w:t>»</w:t>
      </w:r>
      <w:r w:rsidR="00BA3EC2" w:rsidRPr="00F203AB">
        <w:rPr>
          <w:rFonts w:ascii="Myriad Pro" w:eastAsia="Calibri" w:hAnsi="Myriad Pro" w:cs="Times New Roman"/>
          <w:sz w:val="26"/>
          <w:szCs w:val="26"/>
        </w:rPr>
        <w:t>,</w:t>
      </w:r>
      <w:r w:rsidR="00BA3EC2" w:rsidRPr="00F203AB">
        <w:rPr>
          <w:rFonts w:ascii="Times New Roman" w:hAnsi="Times New Roman"/>
          <w:sz w:val="28"/>
          <w:szCs w:val="28"/>
          <w:lang w:eastAsia="ru-RU"/>
        </w:rPr>
        <w:t xml:space="preserve"> </w:t>
      </w:r>
      <w:r w:rsidR="00BA3EC2" w:rsidRPr="00F203AB">
        <w:rPr>
          <w:rFonts w:ascii="Myriad Pro" w:eastAsia="Calibri" w:hAnsi="Myriad Pro" w:cs="Times New Roman"/>
          <w:sz w:val="26"/>
          <w:szCs w:val="26"/>
        </w:rPr>
        <w:t>постановления Правительства РФ от 19.11.</w:t>
      </w:r>
      <w:r w:rsidR="00BA3EC2">
        <w:rPr>
          <w:rFonts w:ascii="Myriad Pro" w:eastAsia="Calibri" w:hAnsi="Myriad Pro" w:cs="Times New Roman"/>
          <w:sz w:val="26"/>
          <w:szCs w:val="26"/>
        </w:rPr>
        <w:t>2014 №</w:t>
      </w:r>
      <w:r w:rsidR="00BA3EC2" w:rsidRPr="00F203AB">
        <w:rPr>
          <w:rFonts w:ascii="Myriad Pro" w:eastAsia="Calibri" w:hAnsi="Myriad Pro" w:cs="Times New Roman"/>
          <w:sz w:val="26"/>
          <w:szCs w:val="26"/>
        </w:rPr>
        <w:t xml:space="preserve">1219 </w:t>
      </w:r>
      <w:r w:rsidR="007B628E">
        <w:rPr>
          <w:rFonts w:ascii="Myriad Pro" w:eastAsia="Calibri" w:hAnsi="Myriad Pro" w:cs="Times New Roman"/>
          <w:sz w:val="26"/>
          <w:szCs w:val="26"/>
        </w:rPr>
        <w:t>«</w:t>
      </w:r>
      <w:r w:rsidR="00BA3EC2" w:rsidRPr="00F203AB">
        <w:rPr>
          <w:rFonts w:ascii="Myriad Pro" w:eastAsia="Calibri" w:hAnsi="Myriad Pro" w:cs="Times New Roman"/>
          <w:sz w:val="26"/>
          <w:szCs w:val="26"/>
        </w:rPr>
        <w:t>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w:t>
      </w:r>
      <w:r w:rsidR="007B628E">
        <w:rPr>
          <w:rFonts w:ascii="Myriad Pro" w:eastAsia="Calibri" w:hAnsi="Myriad Pro" w:cs="Times New Roman"/>
          <w:sz w:val="26"/>
          <w:szCs w:val="26"/>
        </w:rPr>
        <w:t>»</w:t>
      </w:r>
      <w:r w:rsidR="00BA3EC2" w:rsidRPr="00F203AB">
        <w:rPr>
          <w:rFonts w:ascii="Myriad Pro" w:eastAsia="Calibri" w:hAnsi="Myriad Pro" w:cs="Times New Roman"/>
          <w:sz w:val="26"/>
          <w:szCs w:val="26"/>
        </w:rPr>
        <w:t xml:space="preserve">, постановления Правительства РФ от 28.08.1992 №632 </w:t>
      </w:r>
      <w:r w:rsidR="007B628E">
        <w:rPr>
          <w:rFonts w:ascii="Myriad Pro" w:eastAsia="Calibri" w:hAnsi="Myriad Pro" w:cs="Times New Roman"/>
          <w:sz w:val="26"/>
          <w:szCs w:val="26"/>
        </w:rPr>
        <w:t>«</w:t>
      </w:r>
      <w:r w:rsidR="00BA3EC2" w:rsidRPr="00F203AB">
        <w:rPr>
          <w:rFonts w:ascii="Myriad Pro" w:eastAsia="Calibri" w:hAnsi="Myriad Pro" w:cs="Times New Roman"/>
          <w:sz w:val="26"/>
          <w:szCs w:val="26"/>
        </w:rPr>
        <w:t>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sidR="007B628E">
        <w:rPr>
          <w:rFonts w:ascii="Myriad Pro" w:eastAsia="Calibri" w:hAnsi="Myriad Pro" w:cs="Times New Roman"/>
          <w:sz w:val="26"/>
          <w:szCs w:val="26"/>
        </w:rPr>
        <w:t>»</w:t>
      </w:r>
      <w:r w:rsidR="00BA3EC2" w:rsidRPr="00F203AB">
        <w:rPr>
          <w:rFonts w:ascii="Myriad Pro" w:eastAsia="Calibri" w:hAnsi="Myriad Pro" w:cs="Times New Roman"/>
          <w:sz w:val="26"/>
          <w:szCs w:val="26"/>
        </w:rPr>
        <w:t xml:space="preserve">.  </w:t>
      </w:r>
    </w:p>
    <w:p w14:paraId="1CEA27EE" w14:textId="77777777" w:rsidR="00BA3EC2" w:rsidRPr="00416274" w:rsidRDefault="00BA3EC2" w:rsidP="002850E8">
      <w:pPr>
        <w:spacing w:after="0" w:line="360" w:lineRule="auto"/>
        <w:ind w:firstLine="567"/>
        <w:contextualSpacing/>
        <w:jc w:val="both"/>
        <w:rPr>
          <w:rFonts w:ascii="Myriad Pro" w:hAnsi="Myriad Pro"/>
          <w:b/>
          <w:bCs/>
          <w:sz w:val="26"/>
          <w:szCs w:val="26"/>
        </w:rPr>
      </w:pPr>
    </w:p>
    <w:p w14:paraId="2A843B20" w14:textId="77777777" w:rsidR="0015381A" w:rsidRPr="00F02F53" w:rsidRDefault="0015381A" w:rsidP="0015381A">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6D8EE405" w14:textId="31561F37" w:rsidR="00BB4889" w:rsidRDefault="0015381A" w:rsidP="006D1246">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7B628E">
        <w:rPr>
          <w:rFonts w:ascii="Myriad Pro" w:hAnsi="Myriad Pro" w:cs="Myriad Pro"/>
          <w:sz w:val="26"/>
          <w:szCs w:val="26"/>
        </w:rPr>
        <w:t>«</w:t>
      </w:r>
      <w:r w:rsidRPr="009B1234">
        <w:rPr>
          <w:rFonts w:ascii="Myriad Pro" w:hAnsi="Myriad Pro" w:cs="Myriad Pro"/>
          <w:sz w:val="26"/>
          <w:szCs w:val="26"/>
        </w:rPr>
        <w:t>МРСК Юга</w:t>
      </w:r>
      <w:r w:rsidR="007B628E">
        <w:rPr>
          <w:rFonts w:ascii="Myriad Pro" w:hAnsi="Myriad Pro" w:cs="Myriad Pro"/>
          <w:sz w:val="26"/>
          <w:szCs w:val="26"/>
        </w:rPr>
        <w:t>»</w:t>
      </w:r>
      <w:r w:rsidR="00BB4889">
        <w:rPr>
          <w:rFonts w:ascii="Myriad Pro" w:hAnsi="Myriad Pro" w:cs="Myriad Pro"/>
          <w:sz w:val="26"/>
          <w:szCs w:val="26"/>
        </w:rPr>
        <w:t xml:space="preserve"> </w:t>
      </w:r>
      <w:r w:rsidRPr="009B1234">
        <w:rPr>
          <w:rFonts w:ascii="Myriad Pro" w:hAnsi="Myriad Pro" w:cs="Myriad Pro"/>
          <w:sz w:val="26"/>
          <w:szCs w:val="26"/>
        </w:rPr>
        <w:t>-</w:t>
      </w:r>
      <w:r w:rsidR="00BB4889">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sidRPr="009B1234">
        <w:rPr>
          <w:rFonts w:ascii="Myriad Pro" w:hAnsi="Myriad Pro" w:cs="Myriad Pro"/>
          <w:sz w:val="26"/>
          <w:szCs w:val="26"/>
        </w:rPr>
        <w:t>ьэнерго</w:t>
      </w:r>
      <w:r w:rsidR="007B628E">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w:t>
      </w:r>
      <w:r w:rsidR="00474CDC">
        <w:rPr>
          <w:rFonts w:ascii="Myriad Pro" w:hAnsi="Myriad Pro" w:cs="Myriad Pro"/>
          <w:sz w:val="26"/>
          <w:szCs w:val="26"/>
        </w:rPr>
        <w:t>Н</w:t>
      </w:r>
      <w:r w:rsidRPr="009B1234">
        <w:rPr>
          <w:rFonts w:ascii="Myriad Pro" w:hAnsi="Myriad Pro" w:cs="Myriad Pro"/>
          <w:sz w:val="26"/>
          <w:szCs w:val="26"/>
        </w:rPr>
        <w:t>ской области</w:t>
      </w:r>
      <w:r>
        <w:rPr>
          <w:rFonts w:ascii="Myriad Pro" w:hAnsi="Myriad Pro"/>
          <w:sz w:val="26"/>
          <w:szCs w:val="26"/>
        </w:rPr>
        <w:t xml:space="preserve"> письмом от 27.04.2018 №АЭ/1500/1092 по включению необходим</w:t>
      </w:r>
      <w:r w:rsidR="00BB4889">
        <w:rPr>
          <w:rFonts w:ascii="Myriad Pro" w:hAnsi="Myriad Pro"/>
          <w:sz w:val="26"/>
          <w:szCs w:val="26"/>
        </w:rPr>
        <w:t>ую</w:t>
      </w:r>
      <w:r>
        <w:rPr>
          <w:rFonts w:ascii="Myriad Pro" w:hAnsi="Myriad Pro"/>
          <w:sz w:val="26"/>
          <w:szCs w:val="26"/>
        </w:rPr>
        <w:t xml:space="preserve"> валов</w:t>
      </w:r>
      <w:r w:rsidR="00BB4889">
        <w:rPr>
          <w:rFonts w:ascii="Myriad Pro" w:hAnsi="Myriad Pro"/>
          <w:sz w:val="26"/>
          <w:szCs w:val="26"/>
        </w:rPr>
        <w:t>ую</w:t>
      </w:r>
      <w:r>
        <w:rPr>
          <w:rFonts w:ascii="Myriad Pro" w:hAnsi="Myriad Pro"/>
          <w:sz w:val="26"/>
          <w:szCs w:val="26"/>
        </w:rPr>
        <w:t xml:space="preserve"> выручк</w:t>
      </w:r>
      <w:r w:rsidR="00BB4889">
        <w:rPr>
          <w:rFonts w:ascii="Myriad Pro" w:hAnsi="Myriad Pro"/>
          <w:sz w:val="26"/>
          <w:szCs w:val="26"/>
        </w:rPr>
        <w:t>у</w:t>
      </w:r>
      <w:r>
        <w:rPr>
          <w:rFonts w:ascii="Myriad Pro" w:hAnsi="Myriad Pro"/>
          <w:sz w:val="26"/>
          <w:szCs w:val="26"/>
        </w:rPr>
        <w:t xml:space="preserve"> </w:t>
      </w:r>
      <w:r w:rsidR="00BB4889">
        <w:rPr>
          <w:rFonts w:ascii="Myriad Pro" w:hAnsi="Myriad Pro"/>
          <w:sz w:val="26"/>
          <w:szCs w:val="26"/>
        </w:rPr>
        <w:t>расходов на оплату прочих</w:t>
      </w:r>
      <w:r w:rsidR="006D1246">
        <w:rPr>
          <w:rFonts w:ascii="Myriad Pro" w:hAnsi="Myriad Pro"/>
          <w:sz w:val="26"/>
          <w:szCs w:val="26"/>
        </w:rPr>
        <w:t xml:space="preserve"> налогов в размере 1 793,07 тыс. рублей, в том числе</w:t>
      </w:r>
      <w:r w:rsidR="00BB4889">
        <w:rPr>
          <w:rFonts w:ascii="Myriad Pro" w:hAnsi="Myriad Pro"/>
          <w:sz w:val="26"/>
          <w:szCs w:val="26"/>
        </w:rPr>
        <w:t>:</w:t>
      </w:r>
    </w:p>
    <w:p w14:paraId="6AD6D809" w14:textId="3332D0F0" w:rsidR="00BB4889" w:rsidRPr="00416274" w:rsidRDefault="006D1246" w:rsidP="00416274">
      <w:pPr>
        <w:pStyle w:val="a3"/>
        <w:numPr>
          <w:ilvl w:val="0"/>
          <w:numId w:val="37"/>
        </w:numPr>
        <w:autoSpaceDE w:val="0"/>
        <w:autoSpaceDN w:val="0"/>
        <w:adjustRightInd w:val="0"/>
        <w:spacing w:after="0" w:line="360" w:lineRule="auto"/>
        <w:jc w:val="both"/>
        <w:rPr>
          <w:rFonts w:ascii="Myriad Pro" w:hAnsi="Myriad Pro"/>
          <w:sz w:val="26"/>
          <w:szCs w:val="26"/>
        </w:rPr>
      </w:pPr>
      <w:r w:rsidRPr="00416274">
        <w:rPr>
          <w:rFonts w:ascii="Myriad Pro" w:hAnsi="Myriad Pro"/>
          <w:sz w:val="26"/>
          <w:szCs w:val="26"/>
        </w:rPr>
        <w:t xml:space="preserve">транспортный налог – 1 479,72 тыс. рублей, </w:t>
      </w:r>
    </w:p>
    <w:p w14:paraId="0185D2C9" w14:textId="77777777" w:rsidR="00BB4889" w:rsidRPr="00416274" w:rsidRDefault="00BB4889" w:rsidP="00416274">
      <w:pPr>
        <w:pStyle w:val="a3"/>
        <w:numPr>
          <w:ilvl w:val="0"/>
          <w:numId w:val="37"/>
        </w:numPr>
        <w:autoSpaceDE w:val="0"/>
        <w:autoSpaceDN w:val="0"/>
        <w:adjustRightInd w:val="0"/>
        <w:spacing w:after="0" w:line="360" w:lineRule="auto"/>
        <w:jc w:val="both"/>
        <w:rPr>
          <w:rFonts w:ascii="Myriad Pro" w:hAnsi="Myriad Pro"/>
          <w:sz w:val="26"/>
          <w:szCs w:val="26"/>
        </w:rPr>
      </w:pPr>
      <w:r w:rsidRPr="00416274">
        <w:rPr>
          <w:rFonts w:ascii="Myriad Pro" w:hAnsi="Myriad Pro"/>
          <w:sz w:val="26"/>
          <w:szCs w:val="26"/>
        </w:rPr>
        <w:t xml:space="preserve">плата за </w:t>
      </w:r>
      <w:r w:rsidR="006D1246" w:rsidRPr="00416274">
        <w:rPr>
          <w:rFonts w:ascii="Myriad Pro" w:hAnsi="Myriad Pro"/>
          <w:sz w:val="26"/>
          <w:szCs w:val="26"/>
        </w:rPr>
        <w:t>негативное воздействие на окружающую среду – 244,57 тыс. рублей,</w:t>
      </w:r>
    </w:p>
    <w:p w14:paraId="6B905E33" w14:textId="3F86581C" w:rsidR="006D1246" w:rsidRPr="00416274" w:rsidRDefault="006D1246" w:rsidP="00416274">
      <w:pPr>
        <w:pStyle w:val="a3"/>
        <w:numPr>
          <w:ilvl w:val="0"/>
          <w:numId w:val="37"/>
        </w:numPr>
        <w:autoSpaceDE w:val="0"/>
        <w:autoSpaceDN w:val="0"/>
        <w:adjustRightInd w:val="0"/>
        <w:spacing w:after="0" w:line="360" w:lineRule="auto"/>
        <w:jc w:val="both"/>
        <w:rPr>
          <w:rFonts w:ascii="Myriad Pro" w:hAnsi="Myriad Pro"/>
          <w:sz w:val="26"/>
          <w:szCs w:val="26"/>
        </w:rPr>
      </w:pPr>
      <w:r w:rsidRPr="00416274">
        <w:rPr>
          <w:rFonts w:ascii="Myriad Pro" w:hAnsi="Myriad Pro"/>
          <w:sz w:val="26"/>
          <w:szCs w:val="26"/>
        </w:rPr>
        <w:t xml:space="preserve">плата за возмещение вреда дорогам федерального значения – 68,78 тыс. рублей. </w:t>
      </w:r>
    </w:p>
    <w:p w14:paraId="421EC370" w14:textId="015A2EA9" w:rsidR="00E36887" w:rsidRDefault="00E36887" w:rsidP="006D1246">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Налог на землю предложен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в размере 2 565,59 тыс. рублей.</w:t>
      </w:r>
    </w:p>
    <w:p w14:paraId="53659E9B" w14:textId="1A5DAFFA" w:rsidR="00BA3EC2" w:rsidRDefault="00BA3EC2" w:rsidP="006D1246">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В подтверждение указанных расходов приложены декларации по транспортному налогу в разрезе транспортных средств и плавучего транспорта. Также приложены декларации на землю, декларации о плате за негативное воздействие на окружающую среду.</w:t>
      </w:r>
    </w:p>
    <w:p w14:paraId="115C1976" w14:textId="77777777" w:rsidR="0015381A" w:rsidRDefault="0015381A" w:rsidP="0015381A">
      <w:pPr>
        <w:spacing w:after="0" w:line="360" w:lineRule="auto"/>
        <w:contextualSpacing/>
        <w:jc w:val="both"/>
        <w:rPr>
          <w:rFonts w:ascii="Myriad Pro" w:hAnsi="Myriad Pro"/>
          <w:b/>
          <w:bCs/>
          <w:sz w:val="26"/>
          <w:szCs w:val="26"/>
        </w:rPr>
      </w:pPr>
    </w:p>
    <w:p w14:paraId="154990AC" w14:textId="77777777" w:rsidR="0015381A" w:rsidRPr="00F02F53" w:rsidRDefault="0015381A" w:rsidP="0015381A">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23FD0EE" w14:textId="7ADA7A2D" w:rsidR="0015381A" w:rsidRDefault="0015381A" w:rsidP="0015381A">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ской области в необходим</w:t>
      </w:r>
      <w:r w:rsidR="00BB4889">
        <w:rPr>
          <w:rFonts w:ascii="Myriad Pro" w:hAnsi="Myriad Pro"/>
          <w:sz w:val="26"/>
          <w:szCs w:val="26"/>
        </w:rPr>
        <w:t>ой</w:t>
      </w:r>
      <w:r>
        <w:rPr>
          <w:rFonts w:ascii="Myriad Pro" w:hAnsi="Myriad Pro"/>
          <w:sz w:val="26"/>
          <w:szCs w:val="26"/>
        </w:rPr>
        <w:t xml:space="preserve"> валов</w:t>
      </w:r>
      <w:r w:rsidR="00BB4889">
        <w:rPr>
          <w:rFonts w:ascii="Myriad Pro" w:hAnsi="Myriad Pro"/>
          <w:sz w:val="26"/>
          <w:szCs w:val="26"/>
        </w:rPr>
        <w:t>ой</w:t>
      </w:r>
      <w:r>
        <w:rPr>
          <w:rFonts w:ascii="Myriad Pro" w:hAnsi="Myriad Pro"/>
          <w:sz w:val="26"/>
          <w:szCs w:val="26"/>
        </w:rPr>
        <w:t xml:space="preserve"> выручк</w:t>
      </w:r>
      <w:r w:rsidR="00BB4889">
        <w:rPr>
          <w:rFonts w:ascii="Myriad Pro" w:hAnsi="Myriad Pro"/>
          <w:sz w:val="26"/>
          <w:szCs w:val="26"/>
        </w:rPr>
        <w:t>е</w:t>
      </w:r>
      <w:r>
        <w:rPr>
          <w:rFonts w:ascii="Myriad Pro" w:hAnsi="Myriad Pro"/>
          <w:sz w:val="26"/>
          <w:szCs w:val="26"/>
        </w:rPr>
        <w:t xml:space="preserve">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00BB4889">
        <w:rPr>
          <w:rFonts w:ascii="Myriad Pro" w:hAnsi="Myriad Pro"/>
          <w:sz w:val="26"/>
          <w:szCs w:val="26"/>
        </w:rPr>
        <w:t xml:space="preserve"> на 2019 год</w:t>
      </w:r>
      <w:r>
        <w:rPr>
          <w:rFonts w:ascii="Myriad Pro" w:hAnsi="Myriad Pro"/>
          <w:sz w:val="26"/>
          <w:szCs w:val="26"/>
        </w:rPr>
        <w:t xml:space="preserve"> </w:t>
      </w:r>
      <w:r w:rsidR="006D1246">
        <w:rPr>
          <w:rFonts w:ascii="Myriad Pro" w:hAnsi="Myriad Pro"/>
          <w:sz w:val="26"/>
          <w:szCs w:val="26"/>
        </w:rPr>
        <w:t>учтено по прочим налогам -1 297,39 тыс. рублей, включая транспортный налог – 1 208,13 тыс. рублей, негативное воздействие на окружающую среду – 22,31 тыс. рублей, плата за возмещение вреда дорогам федерального значения – 66,95 тыс. рублей.</w:t>
      </w:r>
    </w:p>
    <w:p w14:paraId="3AEF667E" w14:textId="243DE414" w:rsidR="00E36887" w:rsidRPr="00EA69FD" w:rsidRDefault="00E36887" w:rsidP="0015381A">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ской области принято в части налога на землю – 2 362,46 тыс. рублей.</w:t>
      </w:r>
    </w:p>
    <w:p w14:paraId="253F0804" w14:textId="77777777" w:rsidR="0015381A" w:rsidRDefault="0015381A" w:rsidP="0015381A">
      <w:pPr>
        <w:spacing w:after="0" w:line="360" w:lineRule="auto"/>
        <w:ind w:firstLine="709"/>
        <w:jc w:val="both"/>
        <w:rPr>
          <w:rFonts w:ascii="Myriad Pro" w:hAnsi="Myriad Pro"/>
          <w:sz w:val="26"/>
          <w:szCs w:val="26"/>
        </w:rPr>
      </w:pPr>
    </w:p>
    <w:p w14:paraId="7D548640" w14:textId="77777777" w:rsidR="00BA3EC2" w:rsidRPr="00F203AB" w:rsidRDefault="00BA3EC2" w:rsidP="00BA3EC2">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2EAF321F" w14:textId="443FA2BB" w:rsidR="00BA3EC2" w:rsidRDefault="00BA3EC2" w:rsidP="008C04CC">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По результатам анализа документов, представленных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Pr="00F203AB">
        <w:rPr>
          <w:rFonts w:ascii="Myriad Pro" w:hAnsi="Myriad Pro"/>
          <w:sz w:val="26"/>
          <w:szCs w:val="26"/>
        </w:rPr>
        <w:t xml:space="preserve"> </w:t>
      </w:r>
      <w:r w:rsidRPr="00F203AB">
        <w:rPr>
          <w:rFonts w:ascii="Myriad Pro" w:eastAsia="Calibri" w:hAnsi="Myriad Pro" w:cs="Times New Roman"/>
          <w:sz w:val="26"/>
          <w:szCs w:val="26"/>
        </w:rPr>
        <w:t xml:space="preserve">в </w:t>
      </w:r>
      <w:r>
        <w:rPr>
          <w:rFonts w:ascii="Myriad Pro" w:hAnsi="Myriad Pro"/>
          <w:sz w:val="26"/>
          <w:szCs w:val="26"/>
        </w:rPr>
        <w:t xml:space="preserve">Службу по тарифам </w:t>
      </w:r>
      <w:r w:rsidR="00474CDC">
        <w:rPr>
          <w:rFonts w:ascii="Myriad Pro" w:hAnsi="Myriad Pro"/>
          <w:sz w:val="26"/>
          <w:szCs w:val="26"/>
        </w:rPr>
        <w:t>Н</w:t>
      </w:r>
      <w:r>
        <w:rPr>
          <w:rFonts w:ascii="Myriad Pro" w:hAnsi="Myriad Pro"/>
          <w:sz w:val="26"/>
          <w:szCs w:val="26"/>
        </w:rPr>
        <w:t>ской области</w:t>
      </w:r>
      <w:r w:rsidRPr="00F203AB">
        <w:rPr>
          <w:rFonts w:ascii="Myriad Pro" w:eastAsia="Calibri" w:hAnsi="Myriad Pro" w:cs="Times New Roman"/>
          <w:sz w:val="26"/>
          <w:szCs w:val="26"/>
        </w:rPr>
        <w:t xml:space="preserve"> для обоснования заявляемых расходов на оплату налогов Исполнитель отмечает</w:t>
      </w:r>
      <w:r>
        <w:rPr>
          <w:rFonts w:ascii="Myriad Pro" w:eastAsia="Calibri" w:hAnsi="Myriad Pro" w:cs="Times New Roman"/>
          <w:sz w:val="26"/>
          <w:szCs w:val="26"/>
        </w:rPr>
        <w:t xml:space="preserve"> следующее:</w:t>
      </w:r>
    </w:p>
    <w:p w14:paraId="392D4ECB" w14:textId="78E73003" w:rsidR="00780635" w:rsidRPr="00090C7F" w:rsidRDefault="00B532B5" w:rsidP="008C04CC">
      <w:pPr>
        <w:pStyle w:val="a3"/>
        <w:numPr>
          <w:ilvl w:val="0"/>
          <w:numId w:val="43"/>
        </w:numPr>
        <w:spacing w:after="0" w:line="360" w:lineRule="auto"/>
        <w:ind w:left="0" w:firstLine="567"/>
        <w:jc w:val="both"/>
        <w:rPr>
          <w:rFonts w:ascii="Myriad Pro" w:hAnsi="Myriad Pro"/>
          <w:sz w:val="26"/>
          <w:szCs w:val="26"/>
        </w:rPr>
      </w:pPr>
      <w:r>
        <w:rPr>
          <w:rFonts w:ascii="Myriad Pro" w:hAnsi="Myriad Pro"/>
          <w:sz w:val="26"/>
          <w:szCs w:val="26"/>
        </w:rPr>
        <w:t xml:space="preserve">Филиалом </w:t>
      </w:r>
      <w:r w:rsidR="00BA3EC2" w:rsidRPr="00F203AB">
        <w:rPr>
          <w:rFonts w:ascii="Myriad Pro" w:hAnsi="Myriad Pro"/>
          <w:sz w:val="26"/>
          <w:szCs w:val="26"/>
        </w:rPr>
        <w:t xml:space="preserve">ПАО </w:t>
      </w:r>
      <w:r w:rsidR="007B628E">
        <w:rPr>
          <w:rFonts w:ascii="Myriad Pro" w:hAnsi="Myriad Pro"/>
          <w:sz w:val="26"/>
          <w:szCs w:val="26"/>
        </w:rPr>
        <w:t>«</w:t>
      </w:r>
      <w:r w:rsidR="00BA3EC2" w:rsidRPr="00F203AB">
        <w:rPr>
          <w:rFonts w:ascii="Myriad Pro" w:hAnsi="Myriad Pro"/>
          <w:sz w:val="26"/>
          <w:szCs w:val="26"/>
        </w:rPr>
        <w:t>МР</w:t>
      </w:r>
      <w:r w:rsidR="00BA3EC2">
        <w:rPr>
          <w:rFonts w:ascii="Myriad Pro" w:hAnsi="Myriad Pro"/>
          <w:sz w:val="26"/>
          <w:szCs w:val="26"/>
        </w:rPr>
        <w:t>СК</w:t>
      </w:r>
      <w:r w:rsidR="00BA3EC2" w:rsidRPr="00F203AB">
        <w:rPr>
          <w:rFonts w:ascii="Myriad Pro" w:hAnsi="Myriad Pro"/>
          <w:sz w:val="26"/>
          <w:szCs w:val="26"/>
        </w:rPr>
        <w:t xml:space="preserve"> </w:t>
      </w:r>
      <w:r>
        <w:rPr>
          <w:rFonts w:ascii="Myriad Pro" w:hAnsi="Myriad Pro"/>
          <w:sz w:val="26"/>
          <w:szCs w:val="26"/>
        </w:rPr>
        <w:t>Юга</w:t>
      </w:r>
      <w:r w:rsidR="007B628E">
        <w:rPr>
          <w:rFonts w:ascii="Myriad Pro" w:hAnsi="Myriad Pro"/>
          <w:sz w:val="26"/>
          <w:szCs w:val="26"/>
        </w:rPr>
        <w:t>»</w:t>
      </w:r>
      <w:r w:rsidR="00BA3EC2">
        <w:rPr>
          <w:rFonts w:ascii="Myriad Pro" w:hAnsi="Myriad Pro"/>
          <w:sz w:val="26"/>
          <w:szCs w:val="26"/>
        </w:rPr>
        <w:t xml:space="preserve"> </w:t>
      </w:r>
      <w:r w:rsidR="00780635">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00BA3EC2">
        <w:rPr>
          <w:rFonts w:ascii="Myriad Pro" w:hAnsi="Myriad Pro"/>
          <w:sz w:val="26"/>
          <w:szCs w:val="26"/>
        </w:rPr>
        <w:t xml:space="preserve"> </w:t>
      </w:r>
      <w:r w:rsidR="00780635">
        <w:rPr>
          <w:rFonts w:ascii="Myriad Pro" w:hAnsi="Myriad Pro"/>
          <w:sz w:val="26"/>
          <w:szCs w:val="26"/>
        </w:rPr>
        <w:t xml:space="preserve">в обоснование расходов представлены </w:t>
      </w:r>
      <w:r>
        <w:rPr>
          <w:rFonts w:ascii="Myriad Pro" w:hAnsi="Myriad Pro"/>
          <w:sz w:val="26"/>
          <w:szCs w:val="26"/>
        </w:rPr>
        <w:t xml:space="preserve">налоговые декларации </w:t>
      </w:r>
      <w:r w:rsidR="00EB4F01">
        <w:rPr>
          <w:rFonts w:ascii="Myriad Pro" w:hAnsi="Myriad Pro"/>
          <w:sz w:val="26"/>
          <w:szCs w:val="26"/>
        </w:rPr>
        <w:t xml:space="preserve">по транспортному налогу </w:t>
      </w:r>
      <w:r>
        <w:rPr>
          <w:rFonts w:ascii="Myriad Pro" w:hAnsi="Myriad Pro"/>
          <w:sz w:val="26"/>
          <w:szCs w:val="26"/>
        </w:rPr>
        <w:t>за 2017 год</w:t>
      </w:r>
      <w:r w:rsidR="00780635">
        <w:rPr>
          <w:rFonts w:ascii="Myriad Pro" w:hAnsi="Myriad Pro"/>
          <w:sz w:val="26"/>
          <w:szCs w:val="26"/>
        </w:rPr>
        <w:t>.</w:t>
      </w:r>
    </w:p>
    <w:p w14:paraId="27AF8044" w14:textId="0197CBAE" w:rsidR="0015381A" w:rsidRDefault="0015381A" w:rsidP="008C04CC">
      <w:pPr>
        <w:spacing w:after="0" w:line="360" w:lineRule="auto"/>
        <w:ind w:firstLine="567"/>
        <w:jc w:val="both"/>
        <w:rPr>
          <w:rFonts w:ascii="Myriad Pro" w:hAnsi="Myriad Pro"/>
          <w:sz w:val="26"/>
          <w:szCs w:val="26"/>
        </w:rPr>
      </w:pPr>
      <w:r>
        <w:rPr>
          <w:rFonts w:ascii="Myriad Pro" w:hAnsi="Myriad Pro"/>
          <w:sz w:val="26"/>
          <w:szCs w:val="26"/>
        </w:rPr>
        <w:t>Исполнителем проанализирован</w:t>
      </w:r>
      <w:r w:rsidR="00C0112A">
        <w:rPr>
          <w:rFonts w:ascii="Myriad Pro" w:hAnsi="Myriad Pro"/>
          <w:sz w:val="26"/>
          <w:szCs w:val="26"/>
        </w:rPr>
        <w:t>ы</w:t>
      </w:r>
      <w:r>
        <w:rPr>
          <w:rFonts w:ascii="Myriad Pro" w:hAnsi="Myriad Pro"/>
          <w:sz w:val="26"/>
          <w:szCs w:val="26"/>
        </w:rPr>
        <w:t xml:space="preserve"> Налогов</w:t>
      </w:r>
      <w:r w:rsidR="00C0112A">
        <w:rPr>
          <w:rFonts w:ascii="Myriad Pro" w:hAnsi="Myriad Pro"/>
          <w:sz w:val="26"/>
          <w:szCs w:val="26"/>
        </w:rPr>
        <w:t>ые декларации</w:t>
      </w:r>
      <w:r>
        <w:rPr>
          <w:rFonts w:ascii="Myriad Pro" w:hAnsi="Myriad Pro"/>
          <w:sz w:val="26"/>
          <w:szCs w:val="26"/>
        </w:rPr>
        <w:t xml:space="preserve"> </w:t>
      </w:r>
      <w:r w:rsidR="00EB4F01">
        <w:rPr>
          <w:rFonts w:ascii="Myriad Pro" w:hAnsi="Myriad Pro"/>
          <w:sz w:val="26"/>
          <w:szCs w:val="26"/>
        </w:rPr>
        <w:t xml:space="preserve">по транспортному налогу </w:t>
      </w:r>
      <w:r w:rsidR="006F4861">
        <w:rPr>
          <w:rFonts w:ascii="Myriad Pro" w:hAnsi="Myriad Pro"/>
          <w:sz w:val="26"/>
          <w:szCs w:val="26"/>
        </w:rPr>
        <w:t xml:space="preserve">в части данных о </w:t>
      </w:r>
      <w:r w:rsidR="00C0112A">
        <w:rPr>
          <w:rFonts w:ascii="Myriad Pro" w:hAnsi="Myriad Pro"/>
          <w:sz w:val="26"/>
          <w:szCs w:val="26"/>
        </w:rPr>
        <w:t>транспортны</w:t>
      </w:r>
      <w:r w:rsidR="006F4861">
        <w:rPr>
          <w:rFonts w:ascii="Myriad Pro" w:hAnsi="Myriad Pro"/>
          <w:sz w:val="26"/>
          <w:szCs w:val="26"/>
        </w:rPr>
        <w:t>х</w:t>
      </w:r>
      <w:r w:rsidR="00C0112A">
        <w:rPr>
          <w:rFonts w:ascii="Myriad Pro" w:hAnsi="Myriad Pro"/>
          <w:sz w:val="26"/>
          <w:szCs w:val="26"/>
        </w:rPr>
        <w:t xml:space="preserve"> средства</w:t>
      </w:r>
      <w:r w:rsidR="006F4861">
        <w:rPr>
          <w:rFonts w:ascii="Myriad Pro" w:hAnsi="Myriad Pro"/>
          <w:sz w:val="26"/>
          <w:szCs w:val="26"/>
        </w:rPr>
        <w:t>х</w:t>
      </w:r>
      <w:r w:rsidR="00C0112A">
        <w:rPr>
          <w:rFonts w:ascii="Myriad Pro" w:hAnsi="Myriad Pro"/>
          <w:sz w:val="26"/>
          <w:szCs w:val="26"/>
        </w:rPr>
        <w:t xml:space="preserve">, платы по данным системы Платон, и </w:t>
      </w:r>
      <w:r w:rsidR="007C4CEA">
        <w:rPr>
          <w:rFonts w:ascii="Myriad Pro" w:hAnsi="Myriad Pro"/>
          <w:sz w:val="26"/>
          <w:szCs w:val="26"/>
        </w:rPr>
        <w:t xml:space="preserve">определена сумма экономически обоснованных расходов на оплату </w:t>
      </w:r>
      <w:r w:rsidR="006F4861">
        <w:rPr>
          <w:rFonts w:ascii="Myriad Pro" w:hAnsi="Myriad Pro"/>
          <w:sz w:val="26"/>
          <w:szCs w:val="26"/>
        </w:rPr>
        <w:t xml:space="preserve">транспортного </w:t>
      </w:r>
      <w:r w:rsidR="007C4CEA">
        <w:rPr>
          <w:rFonts w:ascii="Myriad Pro" w:hAnsi="Myriad Pro"/>
          <w:sz w:val="26"/>
          <w:szCs w:val="26"/>
        </w:rPr>
        <w:t>налог</w:t>
      </w:r>
      <w:r w:rsidR="006F4861">
        <w:rPr>
          <w:rFonts w:ascii="Myriad Pro" w:hAnsi="Myriad Pro"/>
          <w:sz w:val="26"/>
          <w:szCs w:val="26"/>
        </w:rPr>
        <w:t xml:space="preserve">а на 2019 год </w:t>
      </w:r>
      <w:r w:rsidR="007C4CEA">
        <w:rPr>
          <w:rFonts w:ascii="Myriad Pro" w:hAnsi="Myriad Pro"/>
          <w:sz w:val="26"/>
          <w:szCs w:val="26"/>
        </w:rPr>
        <w:t>в размере</w:t>
      </w:r>
      <w:r w:rsidR="006F4861">
        <w:rPr>
          <w:rFonts w:ascii="Myriad Pro" w:hAnsi="Myriad Pro"/>
          <w:sz w:val="26"/>
          <w:szCs w:val="26"/>
        </w:rPr>
        <w:t xml:space="preserve"> </w:t>
      </w:r>
      <w:r w:rsidR="00B532B5">
        <w:rPr>
          <w:rFonts w:ascii="Myriad Pro" w:hAnsi="Myriad Pro"/>
          <w:sz w:val="26"/>
          <w:szCs w:val="26"/>
        </w:rPr>
        <w:t>1 379,72 тыс. рублей</w:t>
      </w:r>
      <w:r w:rsidR="006F4861">
        <w:rPr>
          <w:rFonts w:ascii="Myriad Pro" w:hAnsi="Myriad Pro"/>
          <w:sz w:val="26"/>
          <w:szCs w:val="26"/>
        </w:rPr>
        <w:t>. Исполнителем</w:t>
      </w:r>
      <w:r w:rsidR="00B532B5">
        <w:rPr>
          <w:rFonts w:ascii="Myriad Pro" w:hAnsi="Myriad Pro"/>
          <w:sz w:val="26"/>
          <w:szCs w:val="26"/>
        </w:rPr>
        <w:t xml:space="preserve"> исключены расходы на оплату транспортного налога по автомобилям представительского класса</w:t>
      </w:r>
      <w:r w:rsidR="001B090B">
        <w:rPr>
          <w:rFonts w:ascii="Myriad Pro" w:hAnsi="Myriad Pro"/>
          <w:sz w:val="26"/>
          <w:szCs w:val="26"/>
        </w:rPr>
        <w:t xml:space="preserve"> (хендай, лексус, тойота камри)</w:t>
      </w:r>
      <w:r w:rsidR="00B532B5">
        <w:rPr>
          <w:rFonts w:ascii="Myriad Pro" w:hAnsi="Myriad Pro"/>
          <w:sz w:val="26"/>
          <w:szCs w:val="26"/>
        </w:rPr>
        <w:t xml:space="preserve">. </w:t>
      </w:r>
    </w:p>
    <w:p w14:paraId="3D1C3314" w14:textId="5915D099" w:rsidR="006F4861" w:rsidRDefault="000E7D4E" w:rsidP="008C04CC">
      <w:pPr>
        <w:spacing w:after="0" w:line="360" w:lineRule="auto"/>
        <w:ind w:firstLine="567"/>
        <w:jc w:val="both"/>
        <w:rPr>
          <w:rFonts w:ascii="Myriad Pro" w:hAnsi="Myriad Pro"/>
          <w:sz w:val="26"/>
          <w:szCs w:val="26"/>
        </w:rPr>
      </w:pPr>
      <w:r>
        <w:rPr>
          <w:rFonts w:ascii="Myriad Pro" w:hAnsi="Myriad Pro"/>
          <w:sz w:val="26"/>
          <w:szCs w:val="26"/>
        </w:rPr>
        <w:t>Исполнител</w:t>
      </w:r>
      <w:r w:rsidR="006F4861">
        <w:rPr>
          <w:rFonts w:ascii="Myriad Pro" w:hAnsi="Myriad Pro"/>
          <w:sz w:val="26"/>
          <w:szCs w:val="26"/>
        </w:rPr>
        <w:t xml:space="preserve">ь </w:t>
      </w:r>
      <w:r w:rsidR="001F696E">
        <w:rPr>
          <w:rFonts w:ascii="Myriad Pro" w:hAnsi="Myriad Pro"/>
          <w:sz w:val="26"/>
          <w:szCs w:val="26"/>
        </w:rPr>
        <w:t xml:space="preserve">обоснованно полагает </w:t>
      </w:r>
      <w:r>
        <w:rPr>
          <w:rFonts w:ascii="Myriad Pro" w:hAnsi="Myriad Pro"/>
          <w:sz w:val="26"/>
          <w:szCs w:val="26"/>
        </w:rPr>
        <w:t>экономически обоснованными расход</w:t>
      </w:r>
      <w:r w:rsidR="006F4861">
        <w:rPr>
          <w:rFonts w:ascii="Myriad Pro" w:hAnsi="Myriad Pro"/>
          <w:sz w:val="26"/>
          <w:szCs w:val="26"/>
        </w:rPr>
        <w:t>ами на 2019 год</w:t>
      </w:r>
      <w:r>
        <w:rPr>
          <w:rFonts w:ascii="Myriad Pro" w:hAnsi="Myriad Pro"/>
          <w:sz w:val="26"/>
          <w:szCs w:val="26"/>
        </w:rPr>
        <w:t xml:space="preserve"> </w:t>
      </w:r>
      <w:r w:rsidR="006F4861">
        <w:rPr>
          <w:rFonts w:ascii="Myriad Pro" w:hAnsi="Myriad Pro"/>
          <w:sz w:val="26"/>
          <w:szCs w:val="26"/>
        </w:rPr>
        <w:t xml:space="preserve">на основании представленных филиалом ПАО </w:t>
      </w:r>
      <w:r w:rsidR="007B628E">
        <w:rPr>
          <w:rFonts w:ascii="Myriad Pro" w:hAnsi="Myriad Pro"/>
          <w:sz w:val="26"/>
          <w:szCs w:val="26"/>
        </w:rPr>
        <w:t>«</w:t>
      </w:r>
      <w:r w:rsidR="006F4861">
        <w:rPr>
          <w:rFonts w:ascii="Myriad Pro" w:hAnsi="Myriad Pro"/>
          <w:sz w:val="26"/>
          <w:szCs w:val="26"/>
        </w:rPr>
        <w:t>МРСК Юга</w:t>
      </w:r>
      <w:r w:rsidR="007B628E">
        <w:rPr>
          <w:rFonts w:ascii="Myriad Pro" w:hAnsi="Myriad Pro"/>
          <w:sz w:val="26"/>
          <w:szCs w:val="26"/>
        </w:rPr>
        <w:t>»</w:t>
      </w:r>
      <w:r w:rsidR="006F4861">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sidR="006F4861">
        <w:rPr>
          <w:rFonts w:ascii="Myriad Pro" w:hAnsi="Myriad Pro"/>
          <w:sz w:val="26"/>
          <w:szCs w:val="26"/>
        </w:rPr>
        <w:t>ьэнерго</w:t>
      </w:r>
      <w:r w:rsidR="007B628E">
        <w:rPr>
          <w:rFonts w:ascii="Myriad Pro" w:hAnsi="Myriad Pro"/>
          <w:sz w:val="26"/>
          <w:szCs w:val="26"/>
        </w:rPr>
        <w:t>»</w:t>
      </w:r>
      <w:r w:rsidR="006F4861">
        <w:rPr>
          <w:rFonts w:ascii="Myriad Pro" w:hAnsi="Myriad Pro"/>
          <w:sz w:val="26"/>
          <w:szCs w:val="26"/>
        </w:rPr>
        <w:t xml:space="preserve"> налоговых деклараций за 2017 год следующие расходы</w:t>
      </w:r>
      <w:r w:rsidR="001F696E">
        <w:rPr>
          <w:rFonts w:ascii="Myriad Pro" w:hAnsi="Myriad Pro"/>
          <w:sz w:val="26"/>
          <w:szCs w:val="26"/>
        </w:rPr>
        <w:t>:</w:t>
      </w:r>
    </w:p>
    <w:p w14:paraId="41FD1A7F" w14:textId="0C55A8D2" w:rsidR="006F4861" w:rsidRPr="009C7522" w:rsidRDefault="000E7D4E" w:rsidP="009C7522">
      <w:pPr>
        <w:pStyle w:val="a3"/>
        <w:numPr>
          <w:ilvl w:val="0"/>
          <w:numId w:val="120"/>
        </w:numPr>
        <w:spacing w:after="0" w:line="360" w:lineRule="auto"/>
        <w:jc w:val="both"/>
        <w:rPr>
          <w:rFonts w:ascii="Myriad Pro" w:hAnsi="Myriad Pro"/>
          <w:sz w:val="26"/>
          <w:szCs w:val="26"/>
        </w:rPr>
      </w:pPr>
      <w:r w:rsidRPr="009C7522">
        <w:rPr>
          <w:rFonts w:ascii="Myriad Pro" w:hAnsi="Myriad Pro"/>
          <w:sz w:val="26"/>
          <w:szCs w:val="26"/>
        </w:rPr>
        <w:t xml:space="preserve">на оплату негативного воздействия на окружающую среду </w:t>
      </w:r>
      <w:r w:rsidR="006F4861" w:rsidRPr="009C7522">
        <w:rPr>
          <w:rFonts w:ascii="Myriad Pro" w:hAnsi="Myriad Pro"/>
          <w:sz w:val="26"/>
          <w:szCs w:val="26"/>
        </w:rPr>
        <w:t xml:space="preserve">в размере </w:t>
      </w:r>
      <w:r w:rsidRPr="009C7522">
        <w:rPr>
          <w:rFonts w:ascii="Myriad Pro" w:hAnsi="Myriad Pro"/>
          <w:sz w:val="26"/>
          <w:szCs w:val="26"/>
        </w:rPr>
        <w:t>244,5</w:t>
      </w:r>
      <w:r w:rsidR="003D2BEC">
        <w:rPr>
          <w:rFonts w:ascii="Myriad Pro" w:hAnsi="Myriad Pro"/>
          <w:sz w:val="26"/>
          <w:szCs w:val="26"/>
        </w:rPr>
        <w:t>4</w:t>
      </w:r>
      <w:r w:rsidRPr="009C7522">
        <w:rPr>
          <w:rFonts w:ascii="Myriad Pro" w:hAnsi="Myriad Pro"/>
          <w:sz w:val="26"/>
          <w:szCs w:val="26"/>
        </w:rPr>
        <w:t xml:space="preserve"> тыс. рублей</w:t>
      </w:r>
      <w:r w:rsidR="006F4861">
        <w:rPr>
          <w:rFonts w:ascii="Myriad Pro" w:hAnsi="Myriad Pro"/>
          <w:sz w:val="26"/>
          <w:szCs w:val="26"/>
        </w:rPr>
        <w:t>;</w:t>
      </w:r>
    </w:p>
    <w:p w14:paraId="4673025F" w14:textId="27D9DA07" w:rsidR="000E7D4E" w:rsidRPr="009C7522" w:rsidRDefault="000E7D4E" w:rsidP="009C7522">
      <w:pPr>
        <w:pStyle w:val="a3"/>
        <w:numPr>
          <w:ilvl w:val="0"/>
          <w:numId w:val="120"/>
        </w:numPr>
        <w:spacing w:after="0" w:line="360" w:lineRule="auto"/>
        <w:jc w:val="both"/>
        <w:rPr>
          <w:rFonts w:ascii="Myriad Pro" w:hAnsi="Myriad Pro"/>
          <w:sz w:val="26"/>
          <w:szCs w:val="26"/>
        </w:rPr>
      </w:pPr>
      <w:r w:rsidRPr="009C7522">
        <w:rPr>
          <w:rFonts w:ascii="Myriad Pro" w:hAnsi="Myriad Pro"/>
          <w:sz w:val="26"/>
          <w:szCs w:val="26"/>
        </w:rPr>
        <w:t xml:space="preserve">плата за возмещение вреда дорогам федерального значения </w:t>
      </w:r>
      <w:r w:rsidR="006F4861" w:rsidRPr="009C7522">
        <w:rPr>
          <w:rFonts w:ascii="Myriad Pro" w:hAnsi="Myriad Pro"/>
          <w:sz w:val="26"/>
          <w:szCs w:val="26"/>
        </w:rPr>
        <w:t>в размере</w:t>
      </w:r>
      <w:r w:rsidRPr="009C7522">
        <w:rPr>
          <w:rFonts w:ascii="Myriad Pro" w:hAnsi="Myriad Pro"/>
          <w:sz w:val="26"/>
          <w:szCs w:val="26"/>
        </w:rPr>
        <w:t xml:space="preserve"> 68,78 тыс. рублей. </w:t>
      </w:r>
    </w:p>
    <w:p w14:paraId="1E93642D" w14:textId="1CE7DE7C" w:rsidR="00E36887" w:rsidRDefault="00E36887" w:rsidP="007C4CEA">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Налог на землю предлагается учесть в размере, рассчитанном Службой по тарифам </w:t>
      </w:r>
      <w:r w:rsidR="00474CDC">
        <w:rPr>
          <w:rFonts w:ascii="Myriad Pro" w:hAnsi="Myriad Pro"/>
          <w:sz w:val="26"/>
          <w:szCs w:val="26"/>
        </w:rPr>
        <w:t>Н</w:t>
      </w:r>
      <w:r>
        <w:rPr>
          <w:rFonts w:ascii="Myriad Pro" w:hAnsi="Myriad Pro"/>
          <w:sz w:val="26"/>
          <w:szCs w:val="26"/>
        </w:rPr>
        <w:t>ской области, -</w:t>
      </w:r>
      <w:r w:rsidR="00780635">
        <w:rPr>
          <w:rFonts w:ascii="Myriad Pro" w:hAnsi="Myriad Pro"/>
          <w:sz w:val="26"/>
          <w:szCs w:val="26"/>
        </w:rPr>
        <w:t xml:space="preserve"> </w:t>
      </w:r>
      <w:r>
        <w:rPr>
          <w:rFonts w:ascii="Myriad Pro" w:hAnsi="Myriad Pro"/>
          <w:sz w:val="26"/>
          <w:szCs w:val="26"/>
        </w:rPr>
        <w:t>2 362,46 тыс. рублей. При этом Исполнител</w:t>
      </w:r>
      <w:r w:rsidR="006F4861">
        <w:rPr>
          <w:rFonts w:ascii="Myriad Pro" w:hAnsi="Myriad Pro"/>
          <w:sz w:val="26"/>
          <w:szCs w:val="26"/>
        </w:rPr>
        <w:t>ь</w:t>
      </w:r>
      <w:r w:rsidR="0079405A">
        <w:rPr>
          <w:rFonts w:ascii="Myriad Pro" w:hAnsi="Myriad Pro"/>
          <w:sz w:val="26"/>
          <w:szCs w:val="26"/>
        </w:rPr>
        <w:t xml:space="preserve"> отмечает, что в материалах на корректировку необходимой валовой выручки филиалом </w:t>
      </w:r>
      <w:r>
        <w:rPr>
          <w:rFonts w:ascii="Myriad Pro" w:hAnsi="Myriad Pro"/>
          <w:sz w:val="26"/>
          <w:szCs w:val="26"/>
        </w:rPr>
        <w:t xml:space="preserve">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009E547B">
        <w:rPr>
          <w:rFonts w:ascii="Myriad Pro" w:hAnsi="Myriad Pro"/>
          <w:sz w:val="26"/>
          <w:szCs w:val="26"/>
        </w:rPr>
        <w:t>не предс</w:t>
      </w:r>
      <w:r w:rsidR="0079405A">
        <w:rPr>
          <w:rFonts w:ascii="Myriad Pro" w:hAnsi="Myriad Pro"/>
          <w:sz w:val="26"/>
          <w:szCs w:val="26"/>
        </w:rPr>
        <w:t xml:space="preserve">тавлена кадастровая стоимость арендуемых участков, от которой производится расчет платы за землю. </w:t>
      </w:r>
    </w:p>
    <w:p w14:paraId="0251BC5F" w14:textId="1E85CC51" w:rsidR="000E7D4E" w:rsidRPr="003F5075" w:rsidRDefault="000E7D4E" w:rsidP="000E7D4E">
      <w:pPr>
        <w:pStyle w:val="a3"/>
        <w:spacing w:after="0"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считает необходимым рекомендовать филиалу </w:t>
      </w:r>
      <w:r w:rsidR="00CC3450">
        <w:rPr>
          <w:rFonts w:ascii="Myriad Pro" w:hAnsi="Myriad Pro"/>
          <w:sz w:val="26"/>
          <w:szCs w:val="26"/>
        </w:rPr>
        <w:t>ПАО «МРСК Юга» - «</w:t>
      </w:r>
      <w:r w:rsidR="00474CDC">
        <w:rPr>
          <w:rFonts w:ascii="Myriad Pro" w:hAnsi="Myriad Pro"/>
          <w:sz w:val="26"/>
          <w:szCs w:val="26"/>
        </w:rPr>
        <w:t>Н</w:t>
      </w:r>
      <w:r w:rsidR="00CC3450">
        <w:rPr>
          <w:rFonts w:ascii="Myriad Pro" w:hAnsi="Myriad Pro"/>
          <w:sz w:val="26"/>
          <w:szCs w:val="26"/>
        </w:rPr>
        <w:t>ьэнерго»</w:t>
      </w:r>
      <w:r w:rsidRPr="003F5075">
        <w:rPr>
          <w:rFonts w:ascii="Myriad Pro" w:hAnsi="Myriad Pro"/>
          <w:sz w:val="26"/>
          <w:szCs w:val="26"/>
        </w:rPr>
        <w:t xml:space="preserve"> в материалах тарифной заявки </w:t>
      </w:r>
      <w:r>
        <w:rPr>
          <w:rFonts w:ascii="Myriad Pro" w:hAnsi="Myriad Pro"/>
          <w:sz w:val="26"/>
          <w:szCs w:val="26"/>
        </w:rPr>
        <w:t xml:space="preserve">дополнительного к направляемой документации </w:t>
      </w:r>
      <w:r w:rsidRPr="003F5075">
        <w:rPr>
          <w:rFonts w:ascii="Myriad Pro" w:hAnsi="Myriad Pro"/>
          <w:sz w:val="26"/>
          <w:szCs w:val="26"/>
        </w:rPr>
        <w:t>предоставлять:</w:t>
      </w:r>
    </w:p>
    <w:p w14:paraId="1B497758" w14:textId="19796D5D" w:rsidR="001B090B" w:rsidRDefault="001B090B" w:rsidP="002850E8">
      <w:pPr>
        <w:pStyle w:val="a3"/>
        <w:numPr>
          <w:ilvl w:val="0"/>
          <w:numId w:val="120"/>
        </w:numPr>
        <w:spacing w:after="0" w:line="360" w:lineRule="auto"/>
        <w:jc w:val="both"/>
        <w:rPr>
          <w:rFonts w:ascii="Myriad Pro" w:hAnsi="Myriad Pro"/>
          <w:sz w:val="26"/>
          <w:szCs w:val="26"/>
        </w:rPr>
      </w:pPr>
      <w:r>
        <w:rPr>
          <w:rFonts w:ascii="Myriad Pro" w:hAnsi="Myriad Pro"/>
          <w:sz w:val="26"/>
          <w:szCs w:val="26"/>
        </w:rPr>
        <w:t xml:space="preserve">Приказ о закреплении транспорта за подразделениями филиала </w:t>
      </w:r>
      <w:r w:rsidR="002850E8">
        <w:rPr>
          <w:rFonts w:ascii="Myriad Pro" w:hAnsi="Myriad Pro"/>
          <w:sz w:val="26"/>
          <w:szCs w:val="26"/>
        </w:rPr>
        <w:br/>
      </w:r>
      <w:r>
        <w:rPr>
          <w:rFonts w:ascii="Myriad Pro" w:hAnsi="Myriad Pro"/>
          <w:sz w:val="26"/>
          <w:szCs w:val="26"/>
        </w:rPr>
        <w:t>ПАО «МРСК Юга» - «</w:t>
      </w:r>
      <w:r w:rsidR="00474CDC">
        <w:rPr>
          <w:rFonts w:ascii="Myriad Pro" w:hAnsi="Myriad Pro"/>
          <w:sz w:val="26"/>
          <w:szCs w:val="26"/>
        </w:rPr>
        <w:t>Н</w:t>
      </w:r>
      <w:r>
        <w:rPr>
          <w:rFonts w:ascii="Myriad Pro" w:hAnsi="Myriad Pro"/>
          <w:sz w:val="26"/>
          <w:szCs w:val="26"/>
        </w:rPr>
        <w:t>ьэнерго»;</w:t>
      </w:r>
    </w:p>
    <w:p w14:paraId="5FBEFDFB" w14:textId="534F6D04" w:rsidR="000E7D4E" w:rsidRPr="003C64DF" w:rsidRDefault="000E7D4E" w:rsidP="002850E8">
      <w:pPr>
        <w:pStyle w:val="a3"/>
        <w:numPr>
          <w:ilvl w:val="0"/>
          <w:numId w:val="120"/>
        </w:numPr>
        <w:spacing w:after="0" w:line="360" w:lineRule="auto"/>
        <w:jc w:val="both"/>
        <w:rPr>
          <w:rFonts w:ascii="Myriad Pro" w:hAnsi="Myriad Pro"/>
          <w:sz w:val="26"/>
          <w:szCs w:val="26"/>
        </w:rPr>
      </w:pPr>
      <w:r w:rsidRPr="003F5075">
        <w:rPr>
          <w:rFonts w:ascii="Myriad Pro" w:hAnsi="Myriad Pro"/>
          <w:sz w:val="26"/>
          <w:szCs w:val="26"/>
        </w:rPr>
        <w:t xml:space="preserve">Пообъектный расчет </w:t>
      </w:r>
      <w:r>
        <w:rPr>
          <w:rFonts w:ascii="Myriad Pro" w:hAnsi="Myriad Pro"/>
          <w:sz w:val="26"/>
          <w:szCs w:val="26"/>
        </w:rPr>
        <w:t>транспортного налога</w:t>
      </w:r>
      <w:r w:rsidRPr="003F5075">
        <w:rPr>
          <w:rFonts w:ascii="Myriad Pro" w:hAnsi="Myriad Pro"/>
          <w:sz w:val="26"/>
          <w:szCs w:val="26"/>
        </w:rPr>
        <w:t xml:space="preserve"> на предстоящий период регулирования</w:t>
      </w:r>
      <w:r w:rsidR="001B090B">
        <w:rPr>
          <w:rFonts w:ascii="Myriad Pro" w:hAnsi="Myriad Pro"/>
          <w:sz w:val="26"/>
          <w:szCs w:val="26"/>
        </w:rPr>
        <w:t xml:space="preserve"> с учетом возможного списания</w:t>
      </w:r>
      <w:r w:rsidR="00780635">
        <w:rPr>
          <w:rFonts w:ascii="Myriad Pro" w:hAnsi="Myriad Pro"/>
          <w:sz w:val="26"/>
          <w:szCs w:val="26"/>
        </w:rPr>
        <w:t xml:space="preserve"> (приобретения)</w:t>
      </w:r>
      <w:r w:rsidR="001B090B">
        <w:rPr>
          <w:rFonts w:ascii="Myriad Pro" w:hAnsi="Myriad Pro"/>
          <w:sz w:val="26"/>
          <w:szCs w:val="26"/>
        </w:rPr>
        <w:t xml:space="preserve"> транспорта</w:t>
      </w:r>
      <w:r w:rsidRPr="003F5075">
        <w:rPr>
          <w:rFonts w:ascii="Myriad Pro" w:hAnsi="Myriad Pro"/>
          <w:sz w:val="26"/>
          <w:szCs w:val="26"/>
        </w:rPr>
        <w:t>;</w:t>
      </w:r>
    </w:p>
    <w:p w14:paraId="1DEEDE56" w14:textId="262FA052" w:rsidR="000E7D4E" w:rsidRDefault="000E7D4E" w:rsidP="002850E8">
      <w:pPr>
        <w:pStyle w:val="a3"/>
        <w:numPr>
          <w:ilvl w:val="0"/>
          <w:numId w:val="120"/>
        </w:numPr>
        <w:spacing w:after="0" w:line="360" w:lineRule="auto"/>
        <w:jc w:val="both"/>
        <w:rPr>
          <w:rFonts w:ascii="Myriad Pro" w:hAnsi="Myriad Pro"/>
          <w:sz w:val="26"/>
          <w:szCs w:val="26"/>
        </w:rPr>
      </w:pPr>
      <w:r w:rsidRPr="003F5075">
        <w:rPr>
          <w:rFonts w:ascii="Myriad Pro" w:hAnsi="Myriad Pro"/>
          <w:sz w:val="26"/>
          <w:szCs w:val="26"/>
        </w:rPr>
        <w:t>Закон субъекта РФ о размерах ставок транспортного налога, действующих на момент принятия решения об установлении тарифов;</w:t>
      </w:r>
    </w:p>
    <w:p w14:paraId="0C2637B8" w14:textId="69C30CC6" w:rsidR="006F4861" w:rsidRDefault="006F4861" w:rsidP="002850E8">
      <w:pPr>
        <w:pStyle w:val="a3"/>
        <w:numPr>
          <w:ilvl w:val="0"/>
          <w:numId w:val="120"/>
        </w:numPr>
        <w:spacing w:after="0" w:line="360" w:lineRule="auto"/>
        <w:jc w:val="both"/>
        <w:rPr>
          <w:rFonts w:ascii="Myriad Pro" w:hAnsi="Myriad Pro"/>
          <w:sz w:val="26"/>
          <w:szCs w:val="26"/>
        </w:rPr>
      </w:pPr>
      <w:r>
        <w:rPr>
          <w:rFonts w:ascii="Myriad Pro" w:hAnsi="Myriad Pro"/>
          <w:sz w:val="26"/>
          <w:szCs w:val="26"/>
        </w:rPr>
        <w:t>Пообъектный расчет налога на землю с указанием кадастровой стоимости земельных участков</w:t>
      </w:r>
      <w:r w:rsidR="001F696E">
        <w:rPr>
          <w:rFonts w:ascii="Myriad Pro" w:hAnsi="Myriad Pro"/>
          <w:sz w:val="26"/>
          <w:szCs w:val="26"/>
        </w:rPr>
        <w:t xml:space="preserve"> с указанием </w:t>
      </w:r>
      <w:r w:rsidR="002276A3">
        <w:rPr>
          <w:rFonts w:ascii="Myriad Pro" w:hAnsi="Myriad Pro"/>
          <w:sz w:val="26"/>
          <w:szCs w:val="26"/>
        </w:rPr>
        <w:t xml:space="preserve">объектов электросетевого хозяйства, расположенных на данных участках. </w:t>
      </w:r>
    </w:p>
    <w:tbl>
      <w:tblPr>
        <w:tblW w:w="4927" w:type="pct"/>
        <w:tblLayout w:type="fixed"/>
        <w:tblLook w:val="04A0" w:firstRow="1" w:lastRow="0" w:firstColumn="1" w:lastColumn="0" w:noHBand="0" w:noVBand="1"/>
      </w:tblPr>
      <w:tblGrid>
        <w:gridCol w:w="3115"/>
        <w:gridCol w:w="2125"/>
        <w:gridCol w:w="1276"/>
        <w:gridCol w:w="1136"/>
        <w:gridCol w:w="1556"/>
      </w:tblGrid>
      <w:tr w:rsidR="003D2BEC" w:rsidRPr="002850E8" w14:paraId="72CC0227" w14:textId="77777777" w:rsidTr="00E66F8F">
        <w:trPr>
          <w:trHeight w:val="1020"/>
          <w:tblHeader/>
        </w:trPr>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9684E8"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Наименование статьи расходов</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CBE08" w14:textId="62359775"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Заявлено филиалом ПАО «МРСК Юга» -</w:t>
            </w:r>
            <w:r w:rsidR="002850E8" w:rsidRPr="002850E8">
              <w:rPr>
                <w:rFonts w:ascii="Myriad Pro" w:eastAsia="Times New Roman" w:hAnsi="Myriad Pro" w:cs="Calibri"/>
                <w:b/>
                <w:bCs/>
                <w:color w:val="FFFFFF" w:themeColor="background1"/>
                <w:sz w:val="20"/>
                <w:szCs w:val="20"/>
                <w:lang w:eastAsia="ru-RU"/>
              </w:rPr>
              <w:t xml:space="preserve"> «</w:t>
            </w:r>
            <w:r w:rsidR="00474CDC">
              <w:rPr>
                <w:rFonts w:ascii="Myriad Pro" w:eastAsia="Times New Roman" w:hAnsi="Myriad Pro" w:cs="Calibri"/>
                <w:b/>
                <w:bCs/>
                <w:color w:val="FFFFFF" w:themeColor="background1"/>
                <w:sz w:val="20"/>
                <w:szCs w:val="20"/>
                <w:lang w:eastAsia="ru-RU"/>
              </w:rPr>
              <w:t>Н</w:t>
            </w:r>
            <w:r w:rsidRPr="002850E8">
              <w:rPr>
                <w:rFonts w:ascii="Myriad Pro" w:eastAsia="Times New Roman" w:hAnsi="Myriad Pro" w:cs="Calibri"/>
                <w:b/>
                <w:bCs/>
                <w:color w:val="FFFFFF" w:themeColor="background1"/>
                <w:sz w:val="20"/>
                <w:szCs w:val="20"/>
                <w:lang w:eastAsia="ru-RU"/>
              </w:rPr>
              <w:t>ьэнерго» на 2019</w:t>
            </w:r>
          </w:p>
          <w:p w14:paraId="484318E4"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(на 14.12.2018),</w:t>
            </w:r>
          </w:p>
          <w:p w14:paraId="511EB074"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432E0"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ТБР на 2019, тыс. руб.</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25D6CF" w14:textId="2FEF7D24"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Анализ Исполнителя</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0081F6" w14:textId="449B8EA9"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Отклонение Исполнителя от ТБР 2019, %</w:t>
            </w:r>
          </w:p>
        </w:tc>
      </w:tr>
      <w:tr w:rsidR="003D2BEC" w:rsidRPr="002850E8" w14:paraId="0239DF8F" w14:textId="77777777" w:rsidTr="00E66F8F">
        <w:trPr>
          <w:trHeight w:val="255"/>
          <w:tblHeader/>
        </w:trPr>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B9991"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1</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631D6"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3</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2CCF7"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4</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EB24E" w14:textId="48CB03AF"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5</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1DDAB2" w14:textId="46BAF506"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p>
        </w:tc>
      </w:tr>
      <w:tr w:rsidR="003D2BEC" w:rsidRPr="002850E8" w14:paraId="6FD85BCA" w14:textId="77777777" w:rsidTr="00E66F8F">
        <w:trPr>
          <w:trHeight w:val="255"/>
        </w:trPr>
        <w:tc>
          <w:tcPr>
            <w:tcW w:w="169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14217FE" w14:textId="77777777" w:rsidR="003D2BEC" w:rsidRPr="002850E8" w:rsidRDefault="003D2BEC" w:rsidP="00E66F8F">
            <w:pPr>
              <w:spacing w:after="0" w:line="240" w:lineRule="auto"/>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Налоги, всего, в том числе:</w:t>
            </w:r>
          </w:p>
        </w:tc>
        <w:tc>
          <w:tcPr>
            <w:tcW w:w="1154" w:type="pct"/>
            <w:tcBorders>
              <w:top w:val="single" w:sz="4" w:space="0" w:color="FFFFFF" w:themeColor="background1"/>
              <w:left w:val="nil"/>
              <w:bottom w:val="single" w:sz="4" w:space="0" w:color="auto"/>
              <w:right w:val="single" w:sz="4" w:space="0" w:color="auto"/>
            </w:tcBorders>
            <w:shd w:val="clear" w:color="auto" w:fill="auto"/>
            <w:vAlign w:val="center"/>
          </w:tcPr>
          <w:p w14:paraId="74520C9A" w14:textId="77777777" w:rsidR="003D2BEC" w:rsidRPr="002850E8" w:rsidRDefault="003D2BEC" w:rsidP="00E66F8F">
            <w:pPr>
              <w:spacing w:after="0" w:line="240" w:lineRule="auto"/>
              <w:jc w:val="right"/>
              <w:rPr>
                <w:rFonts w:ascii="Myriad Pro" w:eastAsia="Times New Roman" w:hAnsi="Myriad Pro" w:cs="Calibri"/>
                <w:b/>
                <w:bCs/>
                <w:sz w:val="20"/>
                <w:szCs w:val="20"/>
                <w:lang w:eastAsia="ru-RU"/>
              </w:rPr>
            </w:pPr>
            <w:r w:rsidRPr="002850E8">
              <w:rPr>
                <w:rFonts w:ascii="Myriad Pro" w:hAnsi="Myriad Pro" w:cs="Arial"/>
                <w:b/>
                <w:bCs/>
                <w:sz w:val="20"/>
                <w:szCs w:val="20"/>
              </w:rPr>
              <w:t>35 508,61</w:t>
            </w:r>
          </w:p>
        </w:tc>
        <w:tc>
          <w:tcPr>
            <w:tcW w:w="693" w:type="pct"/>
            <w:tcBorders>
              <w:top w:val="single" w:sz="4" w:space="0" w:color="FFFFFF" w:themeColor="background1"/>
              <w:left w:val="nil"/>
              <w:bottom w:val="single" w:sz="4" w:space="0" w:color="auto"/>
              <w:right w:val="single" w:sz="4" w:space="0" w:color="auto"/>
            </w:tcBorders>
            <w:shd w:val="clear" w:color="auto" w:fill="auto"/>
            <w:vAlign w:val="center"/>
          </w:tcPr>
          <w:p w14:paraId="0ABA56E6" w14:textId="77777777" w:rsidR="003D2BEC" w:rsidRPr="002850E8" w:rsidRDefault="003D2BEC" w:rsidP="00E66F8F">
            <w:pPr>
              <w:spacing w:after="0" w:line="240" w:lineRule="auto"/>
              <w:jc w:val="right"/>
              <w:rPr>
                <w:rFonts w:ascii="Myriad Pro" w:eastAsia="Times New Roman" w:hAnsi="Myriad Pro" w:cs="Calibri"/>
                <w:b/>
                <w:bCs/>
                <w:sz w:val="20"/>
                <w:szCs w:val="20"/>
                <w:lang w:eastAsia="ru-RU"/>
              </w:rPr>
            </w:pPr>
            <w:r w:rsidRPr="002850E8">
              <w:rPr>
                <w:rFonts w:ascii="Myriad Pro" w:hAnsi="Myriad Pro" w:cs="Arial"/>
                <w:b/>
                <w:bCs/>
                <w:sz w:val="20"/>
                <w:szCs w:val="20"/>
              </w:rPr>
              <w:t>34 449,81</w:t>
            </w:r>
          </w:p>
        </w:tc>
        <w:tc>
          <w:tcPr>
            <w:tcW w:w="617" w:type="pct"/>
            <w:tcBorders>
              <w:top w:val="single" w:sz="4" w:space="0" w:color="FFFFFF" w:themeColor="background1"/>
              <w:left w:val="single" w:sz="4" w:space="0" w:color="auto"/>
              <w:bottom w:val="single" w:sz="4" w:space="0" w:color="auto"/>
              <w:right w:val="single" w:sz="4" w:space="0" w:color="auto"/>
            </w:tcBorders>
            <w:vAlign w:val="center"/>
          </w:tcPr>
          <w:p w14:paraId="77985C2A" w14:textId="150E8645" w:rsidR="003D2BEC" w:rsidRPr="002850E8" w:rsidRDefault="003D2BEC" w:rsidP="00E66F8F">
            <w:pPr>
              <w:spacing w:after="0" w:line="240" w:lineRule="auto"/>
              <w:jc w:val="right"/>
              <w:rPr>
                <w:rFonts w:ascii="Myriad Pro" w:hAnsi="Myriad Pro" w:cs="Arial"/>
                <w:b/>
                <w:bCs/>
                <w:sz w:val="20"/>
                <w:szCs w:val="20"/>
              </w:rPr>
            </w:pPr>
            <w:r w:rsidRPr="002850E8">
              <w:rPr>
                <w:rFonts w:ascii="Myriad Pro" w:hAnsi="Myriad Pro" w:cs="Arial"/>
                <w:b/>
                <w:bCs/>
                <w:sz w:val="20"/>
                <w:szCs w:val="20"/>
              </w:rPr>
              <w:t>34 845,50</w:t>
            </w:r>
          </w:p>
        </w:tc>
        <w:tc>
          <w:tcPr>
            <w:tcW w:w="8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9A47F36" w14:textId="716E0692" w:rsidR="003D2BEC" w:rsidRPr="002850E8" w:rsidRDefault="003D2BEC" w:rsidP="00E66F8F">
            <w:pPr>
              <w:spacing w:after="0" w:line="240" w:lineRule="auto"/>
              <w:jc w:val="center"/>
              <w:rPr>
                <w:rFonts w:ascii="Myriad Pro" w:eastAsia="Times New Roman" w:hAnsi="Myriad Pro" w:cs="Calibri"/>
                <w:b/>
                <w:bCs/>
                <w:sz w:val="20"/>
                <w:szCs w:val="20"/>
                <w:lang w:eastAsia="ru-RU"/>
              </w:rPr>
            </w:pPr>
            <w:r w:rsidRPr="002850E8">
              <w:rPr>
                <w:rFonts w:ascii="Myriad Pro" w:eastAsia="Times New Roman" w:hAnsi="Myriad Pro" w:cs="Calibri"/>
                <w:b/>
                <w:bCs/>
                <w:sz w:val="20"/>
                <w:szCs w:val="20"/>
                <w:lang w:eastAsia="ru-RU"/>
              </w:rPr>
              <w:t>+1,1%</w:t>
            </w:r>
          </w:p>
        </w:tc>
      </w:tr>
      <w:tr w:rsidR="003D2BEC" w:rsidRPr="002850E8" w14:paraId="293ECA4E" w14:textId="77777777" w:rsidTr="00E66F8F">
        <w:trPr>
          <w:trHeight w:val="255"/>
        </w:trPr>
        <w:tc>
          <w:tcPr>
            <w:tcW w:w="1691" w:type="pct"/>
            <w:tcBorders>
              <w:top w:val="nil"/>
              <w:left w:val="single" w:sz="4" w:space="0" w:color="auto"/>
              <w:bottom w:val="single" w:sz="4" w:space="0" w:color="auto"/>
              <w:right w:val="single" w:sz="4" w:space="0" w:color="auto"/>
            </w:tcBorders>
            <w:shd w:val="clear" w:color="000000" w:fill="FFFFFF"/>
            <w:vAlign w:val="center"/>
            <w:hideMark/>
          </w:tcPr>
          <w:p w14:paraId="5A4644C6" w14:textId="77777777" w:rsidR="003D2BEC" w:rsidRPr="002850E8" w:rsidRDefault="003D2BEC" w:rsidP="00E66F8F">
            <w:pPr>
              <w:spacing w:after="0" w:line="240" w:lineRule="auto"/>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Плата за землю</w:t>
            </w:r>
          </w:p>
        </w:tc>
        <w:tc>
          <w:tcPr>
            <w:tcW w:w="1154" w:type="pct"/>
            <w:tcBorders>
              <w:top w:val="nil"/>
              <w:left w:val="nil"/>
              <w:bottom w:val="single" w:sz="4" w:space="0" w:color="auto"/>
              <w:right w:val="single" w:sz="4" w:space="0" w:color="auto"/>
            </w:tcBorders>
            <w:shd w:val="clear" w:color="000000" w:fill="FFFFFF"/>
            <w:vAlign w:val="center"/>
          </w:tcPr>
          <w:p w14:paraId="49606DB8"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2 565,59</w:t>
            </w:r>
          </w:p>
        </w:tc>
        <w:tc>
          <w:tcPr>
            <w:tcW w:w="693" w:type="pct"/>
            <w:tcBorders>
              <w:top w:val="nil"/>
              <w:left w:val="nil"/>
              <w:bottom w:val="single" w:sz="4" w:space="0" w:color="auto"/>
              <w:right w:val="single" w:sz="4" w:space="0" w:color="auto"/>
            </w:tcBorders>
            <w:shd w:val="clear" w:color="000000" w:fill="FFFFFF"/>
            <w:vAlign w:val="center"/>
          </w:tcPr>
          <w:p w14:paraId="135DF7C0"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2 362,42</w:t>
            </w:r>
          </w:p>
        </w:tc>
        <w:tc>
          <w:tcPr>
            <w:tcW w:w="617" w:type="pct"/>
            <w:tcBorders>
              <w:top w:val="nil"/>
              <w:left w:val="single" w:sz="4" w:space="0" w:color="auto"/>
              <w:bottom w:val="single" w:sz="4" w:space="0" w:color="auto"/>
              <w:right w:val="single" w:sz="4" w:space="0" w:color="auto"/>
            </w:tcBorders>
            <w:shd w:val="clear" w:color="000000" w:fill="FFFFFF"/>
            <w:vAlign w:val="center"/>
          </w:tcPr>
          <w:p w14:paraId="5367ABDB" w14:textId="23A362D5" w:rsidR="003D2BEC" w:rsidRPr="002850E8" w:rsidRDefault="003D2BEC" w:rsidP="00E66F8F">
            <w:pPr>
              <w:spacing w:after="0" w:line="240" w:lineRule="auto"/>
              <w:jc w:val="right"/>
              <w:rPr>
                <w:rFonts w:ascii="Myriad Pro" w:hAnsi="Myriad Pro" w:cs="Arial"/>
                <w:b/>
                <w:bCs/>
                <w:sz w:val="20"/>
                <w:szCs w:val="20"/>
              </w:rPr>
            </w:pPr>
            <w:r w:rsidRPr="002850E8">
              <w:rPr>
                <w:rFonts w:ascii="Myriad Pro" w:hAnsi="Myriad Pro" w:cs="Arial"/>
                <w:b/>
                <w:bCs/>
                <w:sz w:val="20"/>
                <w:szCs w:val="20"/>
              </w:rPr>
              <w:t>2 362,46</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16F6344E" w14:textId="24FF0C19" w:rsidR="003D2BEC" w:rsidRPr="002850E8" w:rsidRDefault="003D2BEC" w:rsidP="00E66F8F">
            <w:pPr>
              <w:spacing w:after="0" w:line="240" w:lineRule="auto"/>
              <w:jc w:val="center"/>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w:t>
            </w:r>
          </w:p>
        </w:tc>
      </w:tr>
      <w:tr w:rsidR="003D2BEC" w:rsidRPr="002850E8" w14:paraId="015B91EF" w14:textId="77777777" w:rsidTr="00E66F8F">
        <w:trPr>
          <w:trHeight w:val="255"/>
        </w:trPr>
        <w:tc>
          <w:tcPr>
            <w:tcW w:w="1691" w:type="pct"/>
            <w:tcBorders>
              <w:top w:val="nil"/>
              <w:left w:val="single" w:sz="4" w:space="0" w:color="auto"/>
              <w:bottom w:val="single" w:sz="4" w:space="0" w:color="auto"/>
              <w:right w:val="single" w:sz="4" w:space="0" w:color="auto"/>
            </w:tcBorders>
            <w:shd w:val="clear" w:color="000000" w:fill="FFFFFF"/>
            <w:vAlign w:val="center"/>
            <w:hideMark/>
          </w:tcPr>
          <w:p w14:paraId="68E3E115" w14:textId="77777777" w:rsidR="003D2BEC" w:rsidRPr="002850E8" w:rsidRDefault="003D2BEC" w:rsidP="00E66F8F">
            <w:pPr>
              <w:spacing w:after="0" w:line="240" w:lineRule="auto"/>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Налог на имущество</w:t>
            </w:r>
          </w:p>
        </w:tc>
        <w:tc>
          <w:tcPr>
            <w:tcW w:w="1154" w:type="pct"/>
            <w:tcBorders>
              <w:top w:val="nil"/>
              <w:left w:val="nil"/>
              <w:bottom w:val="single" w:sz="4" w:space="0" w:color="auto"/>
              <w:right w:val="single" w:sz="4" w:space="0" w:color="auto"/>
            </w:tcBorders>
            <w:shd w:val="clear" w:color="000000" w:fill="FFFFFF"/>
            <w:vAlign w:val="center"/>
            <w:hideMark/>
          </w:tcPr>
          <w:p w14:paraId="4C03FD63"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31 150,00</w:t>
            </w:r>
          </w:p>
        </w:tc>
        <w:tc>
          <w:tcPr>
            <w:tcW w:w="693" w:type="pct"/>
            <w:tcBorders>
              <w:top w:val="nil"/>
              <w:left w:val="nil"/>
              <w:bottom w:val="single" w:sz="4" w:space="0" w:color="auto"/>
              <w:right w:val="single" w:sz="4" w:space="0" w:color="auto"/>
            </w:tcBorders>
            <w:shd w:val="clear" w:color="000000" w:fill="FFFFFF"/>
            <w:vAlign w:val="center"/>
            <w:hideMark/>
          </w:tcPr>
          <w:p w14:paraId="501CA278"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30 790,00</w:t>
            </w:r>
          </w:p>
        </w:tc>
        <w:tc>
          <w:tcPr>
            <w:tcW w:w="617" w:type="pct"/>
            <w:tcBorders>
              <w:top w:val="nil"/>
              <w:left w:val="single" w:sz="4" w:space="0" w:color="auto"/>
              <w:bottom w:val="single" w:sz="4" w:space="0" w:color="auto"/>
              <w:right w:val="single" w:sz="4" w:space="0" w:color="auto"/>
            </w:tcBorders>
            <w:shd w:val="clear" w:color="000000" w:fill="FFFFFF"/>
            <w:vAlign w:val="center"/>
          </w:tcPr>
          <w:p w14:paraId="5B74AB57" w14:textId="540B378B" w:rsidR="003D2BEC" w:rsidRPr="002850E8" w:rsidRDefault="003D2BEC" w:rsidP="00E66F8F">
            <w:pPr>
              <w:spacing w:after="0" w:line="240" w:lineRule="auto"/>
              <w:jc w:val="right"/>
              <w:rPr>
                <w:rFonts w:ascii="Myriad Pro" w:hAnsi="Myriad Pro" w:cs="Arial"/>
                <w:b/>
                <w:bCs/>
                <w:sz w:val="20"/>
                <w:szCs w:val="20"/>
              </w:rPr>
            </w:pPr>
            <w:r w:rsidRPr="002850E8">
              <w:rPr>
                <w:rFonts w:ascii="Myriad Pro" w:hAnsi="Myriad Pro" w:cs="Arial"/>
                <w:b/>
                <w:bCs/>
                <w:sz w:val="20"/>
                <w:szCs w:val="20"/>
              </w:rPr>
              <w:t>30 790,0</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7591B7D2" w14:textId="677FD4B3" w:rsidR="003D2BEC" w:rsidRPr="002850E8" w:rsidRDefault="003D2BEC" w:rsidP="00E66F8F">
            <w:pPr>
              <w:spacing w:after="0" w:line="240" w:lineRule="auto"/>
              <w:jc w:val="center"/>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w:t>
            </w:r>
          </w:p>
        </w:tc>
      </w:tr>
      <w:tr w:rsidR="003D2BEC" w:rsidRPr="002850E8" w14:paraId="6E1B6351" w14:textId="77777777" w:rsidTr="00E66F8F">
        <w:trPr>
          <w:trHeight w:val="255"/>
        </w:trPr>
        <w:tc>
          <w:tcPr>
            <w:tcW w:w="16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FA374C" w14:textId="77777777" w:rsidR="003D2BEC" w:rsidRPr="002850E8" w:rsidRDefault="003D2BEC" w:rsidP="00E66F8F">
            <w:pPr>
              <w:spacing w:after="0" w:line="240" w:lineRule="auto"/>
              <w:ind w:left="284"/>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Транспортный налог</w:t>
            </w:r>
          </w:p>
        </w:tc>
        <w:tc>
          <w:tcPr>
            <w:tcW w:w="1154" w:type="pct"/>
            <w:tcBorders>
              <w:top w:val="single" w:sz="4" w:space="0" w:color="auto"/>
              <w:left w:val="nil"/>
              <w:bottom w:val="single" w:sz="4" w:space="0" w:color="auto"/>
              <w:right w:val="single" w:sz="4" w:space="0" w:color="auto"/>
            </w:tcBorders>
            <w:shd w:val="clear" w:color="000000" w:fill="FFFFFF"/>
            <w:vAlign w:val="center"/>
          </w:tcPr>
          <w:p w14:paraId="401F3E16"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1 479,70</w:t>
            </w:r>
          </w:p>
        </w:tc>
        <w:tc>
          <w:tcPr>
            <w:tcW w:w="693" w:type="pct"/>
            <w:tcBorders>
              <w:top w:val="single" w:sz="4" w:space="0" w:color="auto"/>
              <w:left w:val="nil"/>
              <w:bottom w:val="single" w:sz="4" w:space="0" w:color="auto"/>
              <w:right w:val="single" w:sz="4" w:space="0" w:color="auto"/>
            </w:tcBorders>
            <w:shd w:val="clear" w:color="000000" w:fill="FFFFFF"/>
            <w:vAlign w:val="center"/>
          </w:tcPr>
          <w:p w14:paraId="099DA67A"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1 208,13</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51CB78AE" w14:textId="25052B23" w:rsidR="003D2BEC" w:rsidRPr="002850E8" w:rsidRDefault="003D2BEC" w:rsidP="00E66F8F">
            <w:pPr>
              <w:spacing w:after="0" w:line="240" w:lineRule="auto"/>
              <w:jc w:val="right"/>
              <w:rPr>
                <w:rFonts w:ascii="Myriad Pro" w:hAnsi="Myriad Pro" w:cs="Calibri"/>
                <w:b/>
                <w:bCs/>
                <w:sz w:val="20"/>
                <w:szCs w:val="20"/>
              </w:rPr>
            </w:pPr>
            <w:r w:rsidRPr="002850E8">
              <w:rPr>
                <w:rFonts w:ascii="Myriad Pro" w:hAnsi="Myriad Pro" w:cs="Calibri"/>
                <w:b/>
                <w:bCs/>
                <w:sz w:val="20"/>
                <w:szCs w:val="20"/>
              </w:rPr>
              <w:t>1 379,72</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00085544" w14:textId="5012F0E0" w:rsidR="003D2BEC" w:rsidRPr="002850E8" w:rsidRDefault="003D2BEC" w:rsidP="00E66F8F">
            <w:pPr>
              <w:spacing w:after="0" w:line="240" w:lineRule="auto"/>
              <w:jc w:val="center"/>
              <w:rPr>
                <w:rFonts w:ascii="Myriad Pro" w:hAnsi="Myriad Pro" w:cs="Calibri"/>
                <w:sz w:val="20"/>
                <w:szCs w:val="20"/>
              </w:rPr>
            </w:pPr>
            <w:r w:rsidRPr="002850E8">
              <w:rPr>
                <w:rFonts w:ascii="Myriad Pro" w:hAnsi="Myriad Pro" w:cs="Calibri"/>
                <w:sz w:val="20"/>
                <w:szCs w:val="20"/>
              </w:rPr>
              <w:t>+14,2%</w:t>
            </w:r>
          </w:p>
        </w:tc>
      </w:tr>
      <w:tr w:rsidR="003D2BEC" w:rsidRPr="002850E8" w14:paraId="4643910A" w14:textId="77777777" w:rsidTr="00E66F8F">
        <w:trPr>
          <w:trHeight w:val="255"/>
        </w:trPr>
        <w:tc>
          <w:tcPr>
            <w:tcW w:w="16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BE093F" w14:textId="77777777" w:rsidR="003D2BEC" w:rsidRPr="002850E8" w:rsidRDefault="003D2BEC" w:rsidP="00E66F8F">
            <w:pPr>
              <w:spacing w:after="0" w:line="240" w:lineRule="auto"/>
              <w:ind w:left="284"/>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 xml:space="preserve">Плата за загрязнение окружающей среды </w:t>
            </w:r>
          </w:p>
        </w:tc>
        <w:tc>
          <w:tcPr>
            <w:tcW w:w="1154" w:type="pct"/>
            <w:tcBorders>
              <w:top w:val="single" w:sz="4" w:space="0" w:color="auto"/>
              <w:left w:val="nil"/>
              <w:bottom w:val="single" w:sz="4" w:space="0" w:color="auto"/>
              <w:right w:val="single" w:sz="4" w:space="0" w:color="auto"/>
            </w:tcBorders>
            <w:shd w:val="clear" w:color="000000" w:fill="FFFFFF"/>
            <w:vAlign w:val="center"/>
          </w:tcPr>
          <w:p w14:paraId="1B123B86"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244,54</w:t>
            </w:r>
          </w:p>
        </w:tc>
        <w:tc>
          <w:tcPr>
            <w:tcW w:w="693" w:type="pct"/>
            <w:tcBorders>
              <w:top w:val="single" w:sz="4" w:space="0" w:color="auto"/>
              <w:left w:val="nil"/>
              <w:bottom w:val="single" w:sz="4" w:space="0" w:color="auto"/>
              <w:right w:val="single" w:sz="4" w:space="0" w:color="auto"/>
            </w:tcBorders>
            <w:shd w:val="clear" w:color="000000" w:fill="FFFFFF"/>
            <w:vAlign w:val="center"/>
          </w:tcPr>
          <w:p w14:paraId="25824398"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22,31</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37C2B502" w14:textId="6C1F3920" w:rsidR="003D2BEC" w:rsidRPr="002850E8" w:rsidRDefault="003D2BEC" w:rsidP="00E66F8F">
            <w:pPr>
              <w:spacing w:after="0" w:line="240" w:lineRule="auto"/>
              <w:jc w:val="right"/>
              <w:rPr>
                <w:rFonts w:ascii="Myriad Pro" w:hAnsi="Myriad Pro" w:cs="Calibri"/>
                <w:b/>
                <w:bCs/>
                <w:sz w:val="20"/>
                <w:szCs w:val="20"/>
              </w:rPr>
            </w:pPr>
            <w:r w:rsidRPr="002850E8">
              <w:rPr>
                <w:rFonts w:ascii="Myriad Pro" w:hAnsi="Myriad Pro" w:cs="Calibri"/>
                <w:b/>
                <w:bCs/>
                <w:sz w:val="20"/>
                <w:szCs w:val="20"/>
              </w:rPr>
              <w:t>244,54</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1167F5BD" w14:textId="359420C9" w:rsidR="003D2BEC" w:rsidRPr="002850E8" w:rsidRDefault="003D2BEC" w:rsidP="00E66F8F">
            <w:pPr>
              <w:spacing w:after="0" w:line="240" w:lineRule="auto"/>
              <w:jc w:val="center"/>
              <w:rPr>
                <w:rFonts w:ascii="Myriad Pro" w:hAnsi="Myriad Pro" w:cs="Calibri"/>
                <w:sz w:val="20"/>
                <w:szCs w:val="20"/>
              </w:rPr>
            </w:pPr>
            <w:r w:rsidRPr="002850E8">
              <w:rPr>
                <w:rFonts w:ascii="Myriad Pro" w:hAnsi="Myriad Pro" w:cs="Calibri"/>
                <w:sz w:val="20"/>
                <w:szCs w:val="20"/>
              </w:rPr>
              <w:t>+996,1%</w:t>
            </w:r>
          </w:p>
        </w:tc>
      </w:tr>
      <w:tr w:rsidR="003D2BEC" w:rsidRPr="002850E8" w14:paraId="78FF6D0A" w14:textId="77777777" w:rsidTr="00E66F8F">
        <w:trPr>
          <w:trHeight w:val="255"/>
        </w:trPr>
        <w:tc>
          <w:tcPr>
            <w:tcW w:w="16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159C" w14:textId="77777777" w:rsidR="003D2BEC" w:rsidRPr="002850E8" w:rsidRDefault="003D2BEC" w:rsidP="00E66F8F">
            <w:pPr>
              <w:spacing w:after="0" w:line="240" w:lineRule="auto"/>
              <w:ind w:left="284"/>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Плата за возмещение вреда дорогам федерального значения</w:t>
            </w:r>
          </w:p>
        </w:tc>
        <w:tc>
          <w:tcPr>
            <w:tcW w:w="1154" w:type="pct"/>
            <w:tcBorders>
              <w:top w:val="single" w:sz="4" w:space="0" w:color="auto"/>
              <w:left w:val="nil"/>
              <w:bottom w:val="single" w:sz="4" w:space="0" w:color="auto"/>
              <w:right w:val="single" w:sz="4" w:space="0" w:color="auto"/>
            </w:tcBorders>
            <w:shd w:val="clear" w:color="000000" w:fill="FFFFFF"/>
            <w:vAlign w:val="center"/>
          </w:tcPr>
          <w:p w14:paraId="799784CA"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68,78</w:t>
            </w:r>
          </w:p>
        </w:tc>
        <w:tc>
          <w:tcPr>
            <w:tcW w:w="693" w:type="pct"/>
            <w:tcBorders>
              <w:top w:val="single" w:sz="4" w:space="0" w:color="auto"/>
              <w:left w:val="nil"/>
              <w:bottom w:val="single" w:sz="4" w:space="0" w:color="auto"/>
              <w:right w:val="single" w:sz="4" w:space="0" w:color="auto"/>
            </w:tcBorders>
            <w:shd w:val="clear" w:color="000000" w:fill="FFFFFF"/>
            <w:vAlign w:val="center"/>
          </w:tcPr>
          <w:p w14:paraId="44CE2CEC"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66,95</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7322ED76" w14:textId="6D3A1EF8" w:rsidR="003D2BEC" w:rsidRPr="002850E8" w:rsidRDefault="003D2BEC" w:rsidP="00E66F8F">
            <w:pPr>
              <w:spacing w:after="0" w:line="240" w:lineRule="auto"/>
              <w:jc w:val="right"/>
              <w:rPr>
                <w:rFonts w:ascii="Myriad Pro" w:hAnsi="Myriad Pro" w:cs="Calibri"/>
                <w:b/>
                <w:bCs/>
                <w:sz w:val="20"/>
                <w:szCs w:val="20"/>
              </w:rPr>
            </w:pPr>
            <w:r w:rsidRPr="002850E8">
              <w:rPr>
                <w:rFonts w:ascii="Myriad Pro" w:hAnsi="Myriad Pro" w:cs="Calibri"/>
                <w:b/>
                <w:bCs/>
                <w:sz w:val="20"/>
                <w:szCs w:val="20"/>
              </w:rPr>
              <w:t>68,78</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349E372C" w14:textId="6EB95409" w:rsidR="003D2BEC" w:rsidRPr="002850E8" w:rsidRDefault="003D2BEC" w:rsidP="00E66F8F">
            <w:pPr>
              <w:spacing w:after="0" w:line="240" w:lineRule="auto"/>
              <w:jc w:val="center"/>
              <w:rPr>
                <w:rFonts w:ascii="Myriad Pro" w:hAnsi="Myriad Pro" w:cs="Calibri"/>
                <w:sz w:val="20"/>
                <w:szCs w:val="20"/>
              </w:rPr>
            </w:pPr>
            <w:r w:rsidRPr="002850E8">
              <w:rPr>
                <w:rFonts w:ascii="Myriad Pro" w:hAnsi="Myriad Pro" w:cs="Calibri"/>
                <w:sz w:val="20"/>
                <w:szCs w:val="20"/>
              </w:rPr>
              <w:t>+2,7%</w:t>
            </w:r>
          </w:p>
        </w:tc>
      </w:tr>
    </w:tbl>
    <w:p w14:paraId="5A7A9475" w14:textId="77777777" w:rsidR="003D2BEC" w:rsidRDefault="003D2BEC" w:rsidP="003D2BEC">
      <w:pPr>
        <w:autoSpaceDE w:val="0"/>
        <w:autoSpaceDN w:val="0"/>
        <w:adjustRightInd w:val="0"/>
        <w:spacing w:after="0" w:line="360" w:lineRule="auto"/>
        <w:ind w:firstLine="709"/>
        <w:jc w:val="both"/>
        <w:rPr>
          <w:rFonts w:ascii="Myriad Pro" w:hAnsi="Myriad Pro" w:cs="Myriad Pro"/>
          <w:sz w:val="26"/>
          <w:szCs w:val="26"/>
        </w:rPr>
      </w:pPr>
    </w:p>
    <w:p w14:paraId="1EB49D83" w14:textId="7901670E" w:rsidR="003D2BEC" w:rsidRDefault="003D2BEC" w:rsidP="003D2BEC">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Pr>
          <w:rFonts w:ascii="Myriad Pro" w:hAnsi="Myriad Pro" w:cs="Myriad Pro"/>
          <w:sz w:val="26"/>
          <w:szCs w:val="26"/>
        </w:rPr>
        <w:t>ской области необоснованно не учтено в необходимой валовой выручке филиала ПАО »МРСК Юга» - «</w:t>
      </w:r>
      <w:r w:rsidR="00474CDC">
        <w:rPr>
          <w:rFonts w:ascii="Myriad Pro" w:hAnsi="Myriad Pro" w:cs="Myriad Pro"/>
          <w:sz w:val="26"/>
          <w:szCs w:val="26"/>
        </w:rPr>
        <w:t>Н</w:t>
      </w:r>
      <w:r>
        <w:rPr>
          <w:rFonts w:ascii="Myriad Pro" w:hAnsi="Myriad Pro" w:cs="Myriad Pro"/>
          <w:sz w:val="26"/>
          <w:szCs w:val="26"/>
        </w:rPr>
        <w:t xml:space="preserve">ьэнерго» на 2019 год экономически обоснованных расходов по оплате налогов в размере – 395,69 тыс. рублей. </w:t>
      </w:r>
    </w:p>
    <w:p w14:paraId="1776C66D" w14:textId="77777777" w:rsidR="00E36887" w:rsidRDefault="00E36887" w:rsidP="007C4CEA">
      <w:pPr>
        <w:autoSpaceDE w:val="0"/>
        <w:autoSpaceDN w:val="0"/>
        <w:adjustRightInd w:val="0"/>
        <w:spacing w:after="0" w:line="360" w:lineRule="auto"/>
        <w:ind w:firstLine="709"/>
        <w:jc w:val="both"/>
        <w:rPr>
          <w:rFonts w:ascii="Myriad Pro" w:hAnsi="Myriad Pro"/>
          <w:sz w:val="26"/>
          <w:szCs w:val="26"/>
        </w:rPr>
      </w:pPr>
    </w:p>
    <w:p w14:paraId="75F78B27" w14:textId="711E50AB" w:rsidR="007C4CEA" w:rsidRDefault="00BB4889" w:rsidP="00BB4889">
      <w:pPr>
        <w:pStyle w:val="30"/>
        <w:tabs>
          <w:tab w:val="left" w:pos="567"/>
        </w:tabs>
        <w:spacing w:line="360" w:lineRule="auto"/>
        <w:ind w:left="420"/>
        <w:jc w:val="both"/>
        <w:rPr>
          <w:rFonts w:ascii="Myriad Pro" w:hAnsi="Myriad Pro"/>
          <w:b/>
          <w:color w:val="4F6228" w:themeColor="accent3" w:themeShade="80"/>
          <w:sz w:val="28"/>
          <w:szCs w:val="28"/>
        </w:rPr>
      </w:pPr>
      <w:bookmarkStart w:id="29" w:name="_Toc75960698"/>
      <w:commentRangeStart w:id="30"/>
      <w:r>
        <w:rPr>
          <w:rFonts w:ascii="Myriad Pro" w:hAnsi="Myriad Pro"/>
          <w:b/>
          <w:color w:val="4F6228" w:themeColor="accent3" w:themeShade="80"/>
          <w:sz w:val="28"/>
          <w:szCs w:val="28"/>
        </w:rPr>
        <w:t>О</w:t>
      </w:r>
      <w:r w:rsidR="007C4CEA">
        <w:rPr>
          <w:rFonts w:ascii="Myriad Pro" w:hAnsi="Myriad Pro"/>
          <w:b/>
          <w:color w:val="4F6228" w:themeColor="accent3" w:themeShade="80"/>
          <w:sz w:val="28"/>
          <w:szCs w:val="28"/>
        </w:rPr>
        <w:t xml:space="preserve">тчисления </w:t>
      </w:r>
      <w:r>
        <w:rPr>
          <w:rFonts w:ascii="Myriad Pro" w:hAnsi="Myriad Pro"/>
          <w:b/>
          <w:color w:val="4F6228" w:themeColor="accent3" w:themeShade="80"/>
          <w:sz w:val="28"/>
          <w:szCs w:val="28"/>
        </w:rPr>
        <w:t>на социальные нужды</w:t>
      </w:r>
      <w:r w:rsidR="007C4CEA">
        <w:rPr>
          <w:rFonts w:ascii="Myriad Pro" w:hAnsi="Myriad Pro"/>
          <w:b/>
          <w:color w:val="4F6228" w:themeColor="accent3" w:themeShade="80"/>
          <w:sz w:val="28"/>
          <w:szCs w:val="28"/>
        </w:rPr>
        <w:t>.</w:t>
      </w:r>
      <w:commentRangeEnd w:id="30"/>
      <w:r w:rsidR="008069F3">
        <w:rPr>
          <w:rStyle w:val="aff3"/>
          <w:rFonts w:ascii="Times New Roman" w:eastAsia="Times New Roman" w:hAnsi="Times New Roman"/>
          <w:color w:val="auto"/>
          <w:lang w:eastAsia="ru-RU"/>
        </w:rPr>
        <w:commentReference w:id="30"/>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A41D8" w:rsidRPr="008C068E" w14:paraId="228C93B3"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FFADF4"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159F6"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4F08E" w14:textId="55DBCC56"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C04CC">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D6EA6"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AA1E9" w14:textId="1025C6A2"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C04CC">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225AF"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A41D8" w:rsidRPr="008C068E" w14:paraId="787906A9"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B0DE0" w14:textId="77777777" w:rsidR="00DA41D8" w:rsidRPr="008C068E" w:rsidRDefault="00DA41D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007AA"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2F4EC"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AFECA"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D6B5E"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CC2C6"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A41D8" w:rsidRPr="006439BF" w14:paraId="7B000831" w14:textId="77777777" w:rsidTr="00572625">
        <w:trPr>
          <w:trHeight w:val="480"/>
        </w:trPr>
        <w:tc>
          <w:tcPr>
            <w:tcW w:w="1514" w:type="pct"/>
            <w:tcBorders>
              <w:top w:val="single" w:sz="4" w:space="0" w:color="FFFFFF" w:themeColor="background1"/>
            </w:tcBorders>
            <w:shd w:val="clear" w:color="000000" w:fill="FFFFFF"/>
            <w:vAlign w:val="center"/>
          </w:tcPr>
          <w:p w14:paraId="56016E57" w14:textId="0704DCF9" w:rsidR="00DA41D8" w:rsidRPr="006439BF" w:rsidRDefault="00DA41D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Отчисления на социальные нужды</w:t>
            </w:r>
          </w:p>
        </w:tc>
        <w:tc>
          <w:tcPr>
            <w:tcW w:w="835" w:type="pct"/>
            <w:tcBorders>
              <w:top w:val="single" w:sz="4" w:space="0" w:color="FFFFFF" w:themeColor="background1"/>
            </w:tcBorders>
            <w:shd w:val="clear" w:color="auto" w:fill="auto"/>
            <w:vAlign w:val="center"/>
          </w:tcPr>
          <w:p w14:paraId="0FF2DDA5" w14:textId="14517A17"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239 493,06</w:t>
            </w:r>
          </w:p>
        </w:tc>
        <w:tc>
          <w:tcPr>
            <w:tcW w:w="834" w:type="pct"/>
            <w:tcBorders>
              <w:top w:val="single" w:sz="4" w:space="0" w:color="FFFFFF" w:themeColor="background1"/>
            </w:tcBorders>
            <w:shd w:val="clear" w:color="auto" w:fill="auto"/>
            <w:vAlign w:val="center"/>
          </w:tcPr>
          <w:p w14:paraId="732DB4D7" w14:textId="726D6330"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351 942,22</w:t>
            </w:r>
          </w:p>
        </w:tc>
        <w:tc>
          <w:tcPr>
            <w:tcW w:w="759" w:type="pct"/>
            <w:tcBorders>
              <w:top w:val="single" w:sz="4" w:space="0" w:color="FFFFFF" w:themeColor="background1"/>
            </w:tcBorders>
            <w:shd w:val="clear" w:color="auto" w:fill="auto"/>
            <w:vAlign w:val="center"/>
          </w:tcPr>
          <w:p w14:paraId="3B7F9B42" w14:textId="748228F3"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351 564,43</w:t>
            </w:r>
          </w:p>
        </w:tc>
        <w:tc>
          <w:tcPr>
            <w:tcW w:w="531" w:type="pct"/>
            <w:tcBorders>
              <w:top w:val="single" w:sz="4" w:space="0" w:color="FFFFFF" w:themeColor="background1"/>
            </w:tcBorders>
            <w:shd w:val="clear" w:color="auto" w:fill="auto"/>
            <w:vAlign w:val="center"/>
          </w:tcPr>
          <w:p w14:paraId="29741642" w14:textId="14C5701E"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0,0%</w:t>
            </w:r>
          </w:p>
        </w:tc>
        <w:tc>
          <w:tcPr>
            <w:tcW w:w="528" w:type="pct"/>
            <w:tcBorders>
              <w:top w:val="single" w:sz="4" w:space="0" w:color="FFFFFF" w:themeColor="background1"/>
            </w:tcBorders>
            <w:shd w:val="clear" w:color="auto" w:fill="auto"/>
            <w:vAlign w:val="center"/>
          </w:tcPr>
          <w:p w14:paraId="6586AF4D" w14:textId="20EE4960"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+46,8%</w:t>
            </w:r>
          </w:p>
        </w:tc>
      </w:tr>
    </w:tbl>
    <w:p w14:paraId="5000F68F" w14:textId="77777777" w:rsidR="00DA41D8" w:rsidRPr="00416274" w:rsidRDefault="00DA41D8" w:rsidP="00416274"/>
    <w:p w14:paraId="5094A4FD" w14:textId="77777777" w:rsidR="007C4CEA" w:rsidRPr="00F02F53" w:rsidRDefault="007C4CEA" w:rsidP="007C4CEA">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5C225EE1" w14:textId="275F1B0C" w:rsidR="007576C9" w:rsidRDefault="004B7EB3" w:rsidP="007674D6">
      <w:pPr>
        <w:spacing w:after="0" w:line="360" w:lineRule="auto"/>
        <w:ind w:firstLine="709"/>
        <w:jc w:val="both"/>
        <w:rPr>
          <w:rFonts w:ascii="Myriad Pro" w:hAnsi="Myriad Pro"/>
          <w:sz w:val="26"/>
          <w:szCs w:val="26"/>
        </w:rPr>
      </w:pPr>
      <w:r>
        <w:rPr>
          <w:rFonts w:ascii="Myriad Pro" w:hAnsi="Myriad Pro"/>
          <w:sz w:val="26"/>
          <w:szCs w:val="26"/>
        </w:rPr>
        <w:t xml:space="preserve">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первоначально заявлен</w:t>
      </w:r>
      <w:r w:rsidR="00BB4889">
        <w:rPr>
          <w:rFonts w:ascii="Myriad Pro" w:hAnsi="Myriad Pro"/>
          <w:sz w:val="26"/>
          <w:szCs w:val="26"/>
        </w:rPr>
        <w:t>ы расходы</w:t>
      </w:r>
      <w:r>
        <w:rPr>
          <w:rFonts w:ascii="Myriad Pro" w:hAnsi="Myriad Pro"/>
          <w:sz w:val="26"/>
          <w:szCs w:val="26"/>
        </w:rPr>
        <w:t xml:space="preserve"> по статье</w:t>
      </w:r>
      <w:r w:rsidR="00BB4889">
        <w:rPr>
          <w:rFonts w:ascii="Myriad Pro" w:hAnsi="Myriad Pro"/>
          <w:sz w:val="26"/>
          <w:szCs w:val="26"/>
        </w:rPr>
        <w:t xml:space="preserve"> </w:t>
      </w:r>
      <w:r w:rsidR="007B628E">
        <w:rPr>
          <w:rFonts w:ascii="Myriad Pro" w:hAnsi="Myriad Pro"/>
          <w:sz w:val="26"/>
          <w:szCs w:val="26"/>
        </w:rPr>
        <w:t>«</w:t>
      </w:r>
      <w:r w:rsidR="00BB4889">
        <w:rPr>
          <w:rFonts w:ascii="Myriad Pro" w:hAnsi="Myriad Pro"/>
          <w:sz w:val="26"/>
          <w:szCs w:val="26"/>
        </w:rPr>
        <w:t>Отчисление на социальные нужды</w:t>
      </w:r>
      <w:r w:rsidR="007B628E">
        <w:rPr>
          <w:rFonts w:ascii="Myriad Pro" w:hAnsi="Myriad Pro"/>
          <w:sz w:val="26"/>
          <w:szCs w:val="26"/>
        </w:rPr>
        <w:t>»</w:t>
      </w:r>
      <w:r w:rsidR="00BB4889">
        <w:rPr>
          <w:rFonts w:ascii="Myriad Pro" w:hAnsi="Myriad Pro"/>
          <w:sz w:val="26"/>
          <w:szCs w:val="26"/>
        </w:rPr>
        <w:t xml:space="preserve"> в размере</w:t>
      </w:r>
      <w:r>
        <w:rPr>
          <w:rFonts w:ascii="Myriad Pro" w:hAnsi="Myriad Pro"/>
          <w:sz w:val="26"/>
          <w:szCs w:val="26"/>
        </w:rPr>
        <w:t xml:space="preserve"> 343 920,72 тыс. рублей. В последующем с учетом корректировки фонда оплаты труда за счет корректировки подконтрольных расходов была увеличена до 351 942,22 тыс. рублей (отчисления составляют 30,4% от фонда оплаты труда).</w:t>
      </w:r>
    </w:p>
    <w:p w14:paraId="6AF58F8B" w14:textId="77777777" w:rsidR="004B7EB3" w:rsidRDefault="004B7EB3" w:rsidP="007674D6">
      <w:pPr>
        <w:spacing w:after="0" w:line="360" w:lineRule="auto"/>
        <w:ind w:firstLine="709"/>
        <w:jc w:val="both"/>
        <w:rPr>
          <w:rFonts w:ascii="Myriad Pro" w:hAnsi="Myriad Pro"/>
          <w:sz w:val="26"/>
          <w:szCs w:val="26"/>
        </w:rPr>
      </w:pPr>
    </w:p>
    <w:p w14:paraId="3F37F863" w14:textId="77777777" w:rsidR="006908A0" w:rsidRPr="00F02F53" w:rsidRDefault="006908A0" w:rsidP="006908A0">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5C4FFBFF" w14:textId="5D3F29E5" w:rsidR="007C4CEA" w:rsidRDefault="004B7EB3" w:rsidP="007674D6">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учтена сумма 351 564,43 тыс. рублей </w:t>
      </w:r>
      <w:r w:rsidR="004F5A2B">
        <w:rPr>
          <w:rFonts w:ascii="Myriad Pro" w:hAnsi="Myriad Pro"/>
          <w:sz w:val="26"/>
          <w:szCs w:val="26"/>
        </w:rPr>
        <w:t>в размере 30,4% от фонда оплаты труда в составе подконтрольных расходов на 2019 год.</w:t>
      </w:r>
    </w:p>
    <w:p w14:paraId="541EF4E2" w14:textId="77777777" w:rsidR="004B7EB3" w:rsidRDefault="004B7EB3" w:rsidP="007674D6">
      <w:pPr>
        <w:spacing w:after="0" w:line="360" w:lineRule="auto"/>
        <w:ind w:firstLine="709"/>
        <w:jc w:val="both"/>
        <w:rPr>
          <w:rFonts w:ascii="Myriad Pro" w:hAnsi="Myriad Pro"/>
          <w:sz w:val="26"/>
          <w:szCs w:val="26"/>
        </w:rPr>
      </w:pPr>
    </w:p>
    <w:p w14:paraId="3D0B3BEF" w14:textId="77777777" w:rsidR="006908A0" w:rsidRDefault="006908A0" w:rsidP="006908A0">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6A67E43C" w14:textId="3E729FA5" w:rsidR="00C139D1" w:rsidRDefault="00BB4889" w:rsidP="002850E8">
      <w:pPr>
        <w:spacing w:after="0" w:line="360" w:lineRule="auto"/>
        <w:ind w:firstLine="567"/>
        <w:jc w:val="both"/>
        <w:rPr>
          <w:rFonts w:ascii="Myriad Pro" w:hAnsi="Myriad Pro"/>
          <w:sz w:val="26"/>
          <w:szCs w:val="26"/>
        </w:rPr>
      </w:pPr>
      <w:r>
        <w:rPr>
          <w:rFonts w:ascii="Myriad Pro" w:hAnsi="Myriad Pro"/>
          <w:sz w:val="26"/>
          <w:szCs w:val="26"/>
        </w:rPr>
        <w:t>Исполнителем р</w:t>
      </w:r>
      <w:r w:rsidR="00C139D1">
        <w:rPr>
          <w:rFonts w:ascii="Myriad Pro" w:hAnsi="Myriad Pro"/>
          <w:sz w:val="26"/>
          <w:szCs w:val="26"/>
        </w:rPr>
        <w:t>ас</w:t>
      </w:r>
      <w:r w:rsidR="004D1E77">
        <w:rPr>
          <w:rFonts w:ascii="Myriad Pro" w:hAnsi="Myriad Pro"/>
          <w:sz w:val="26"/>
          <w:szCs w:val="26"/>
        </w:rPr>
        <w:t>чет расходов выполнен исходя из тарифов страховых взносов определенных:</w:t>
      </w:r>
    </w:p>
    <w:p w14:paraId="50C3257A" w14:textId="1E941A78" w:rsidR="0042067D" w:rsidRPr="00F203AB" w:rsidRDefault="0042067D" w:rsidP="002850E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698187C5" w14:textId="77777777" w:rsidR="0042067D" w:rsidRPr="00F203AB" w:rsidRDefault="0042067D" w:rsidP="0042067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1)</w:t>
      </w:r>
      <w:r w:rsidRPr="00F203AB">
        <w:rPr>
          <w:rFonts w:ascii="Myriad Pro" w:eastAsia="Calibri" w:hAnsi="Myriad Pro" w:cs="Times New Roman"/>
          <w:sz w:val="26"/>
          <w:szCs w:val="26"/>
        </w:rPr>
        <w:tab/>
        <w:t>на обязательное пенсионное страхование:</w:t>
      </w:r>
    </w:p>
    <w:p w14:paraId="2942713A" w14:textId="77777777" w:rsidR="0042067D" w:rsidRPr="00F203AB" w:rsidRDefault="0042067D" w:rsidP="002850E8">
      <w:pPr>
        <w:spacing w:after="0" w:line="360" w:lineRule="auto"/>
        <w:ind w:left="567"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4FE7DAE" w14:textId="77777777" w:rsidR="0042067D" w:rsidRPr="00F203AB" w:rsidRDefault="0042067D" w:rsidP="002850E8">
      <w:pPr>
        <w:spacing w:after="0" w:line="360" w:lineRule="auto"/>
        <w:ind w:left="567"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2288494" w14:textId="77777777" w:rsidR="0042067D" w:rsidRPr="00F203AB" w:rsidRDefault="0042067D" w:rsidP="0042067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7731215" w14:textId="77777777" w:rsidR="0042067D" w:rsidRPr="00F203AB" w:rsidRDefault="0042067D" w:rsidP="0042067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3) на обязательное медицинское страхование – 5,1 процента.</w:t>
      </w:r>
    </w:p>
    <w:p w14:paraId="23C3C736" w14:textId="17634528" w:rsidR="004D1E77" w:rsidRPr="004D1E77" w:rsidRDefault="004D1E77" w:rsidP="002850E8">
      <w:pPr>
        <w:widowControl w:val="0"/>
        <w:autoSpaceDE w:val="0"/>
        <w:autoSpaceDN w:val="0"/>
        <w:adjustRightInd w:val="0"/>
        <w:spacing w:after="0" w:line="360" w:lineRule="auto"/>
        <w:ind w:firstLine="567"/>
        <w:jc w:val="both"/>
        <w:rPr>
          <w:rFonts w:ascii="Myriad Pro" w:hAnsi="Myriad Pro"/>
          <w:sz w:val="26"/>
          <w:szCs w:val="26"/>
        </w:rPr>
      </w:pPr>
      <w:bookmarkStart w:id="31" w:name="Par294"/>
      <w:bookmarkStart w:id="32" w:name="Par296"/>
      <w:bookmarkStart w:id="33" w:name="Par298"/>
      <w:bookmarkEnd w:id="31"/>
      <w:bookmarkEnd w:id="32"/>
      <w:bookmarkEnd w:id="33"/>
      <w:r w:rsidRPr="004D1E77">
        <w:rPr>
          <w:rFonts w:ascii="Myriad Pro" w:hAnsi="Myriad Pro"/>
          <w:sz w:val="26"/>
          <w:szCs w:val="26"/>
        </w:rPr>
        <w:t>Страховые тарифы на обязательное социальное страхование от несчастных случаев на производстве и профессиональных заболеваний на 2019 год и на плановый период 2020 и 2021 годов</w:t>
      </w:r>
      <w:r>
        <w:rPr>
          <w:rFonts w:ascii="Myriad Pro" w:hAnsi="Myriad Pro"/>
          <w:sz w:val="26"/>
          <w:szCs w:val="26"/>
        </w:rPr>
        <w:t>, предусмотрены с</w:t>
      </w:r>
      <w:r w:rsidRPr="004D1E77">
        <w:rPr>
          <w:rFonts w:ascii="Myriad Pro" w:hAnsi="Myriad Pro"/>
          <w:sz w:val="26"/>
          <w:szCs w:val="26"/>
        </w:rPr>
        <w:t>татьей 1 Федерального закона </w:t>
      </w:r>
      <w:hyperlink r:id="rId44" w:tgtFrame="_blank" w:history="1">
        <w:r w:rsidRPr="004D1E77">
          <w:rPr>
            <w:rFonts w:ascii="Myriad Pro" w:hAnsi="Myriad Pro"/>
            <w:sz w:val="26"/>
            <w:szCs w:val="26"/>
          </w:rPr>
          <w:t>от 25.12.2018г. № 477-ФЗ</w:t>
        </w:r>
      </w:hyperlink>
      <w:r w:rsidRPr="004D1E77">
        <w:rPr>
          <w:rFonts w:ascii="Myriad Pro" w:hAnsi="Myriad Pro"/>
          <w:sz w:val="26"/>
          <w:szCs w:val="26"/>
        </w:rPr>
        <w:t> </w:t>
      </w:r>
      <w:r w:rsidR="00DA41D8">
        <w:rPr>
          <w:rFonts w:ascii="Myriad Pro" w:hAnsi="Myriad Pro"/>
          <w:sz w:val="26"/>
          <w:szCs w:val="26"/>
        </w:rPr>
        <w:t xml:space="preserve"> </w:t>
      </w:r>
      <w:r w:rsidR="007B628E">
        <w:rPr>
          <w:rFonts w:ascii="Myriad Pro" w:hAnsi="Myriad Pro"/>
          <w:sz w:val="26"/>
          <w:szCs w:val="26"/>
        </w:rPr>
        <w:t>«</w:t>
      </w:r>
      <w:r w:rsidRPr="004D1E77">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2019 год и на план</w:t>
      </w:r>
      <w:r>
        <w:rPr>
          <w:rFonts w:ascii="Myriad Pro" w:hAnsi="Myriad Pro"/>
          <w:sz w:val="26"/>
          <w:szCs w:val="26"/>
        </w:rPr>
        <w:t>овый период 2020 и 2021 годов</w:t>
      </w:r>
      <w:r w:rsidR="007B628E">
        <w:rPr>
          <w:rFonts w:ascii="Myriad Pro" w:hAnsi="Myriad Pro"/>
          <w:sz w:val="26"/>
          <w:szCs w:val="26"/>
        </w:rPr>
        <w:t>»</w:t>
      </w:r>
      <w:r>
        <w:rPr>
          <w:rFonts w:ascii="Myriad Pro" w:hAnsi="Myriad Pro"/>
          <w:sz w:val="26"/>
          <w:szCs w:val="26"/>
        </w:rPr>
        <w:t xml:space="preserve"> которым </w:t>
      </w:r>
      <w:r w:rsidRPr="004D1E77">
        <w:rPr>
          <w:rFonts w:ascii="Myriad Pro" w:hAnsi="Myriad Pro"/>
          <w:sz w:val="26"/>
          <w:szCs w:val="26"/>
        </w:rPr>
        <w:t xml:space="preserve"> установлено, что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страхователями в 2018 году и в плановом периоде 2019 и 2020 годов в порядке и по тарифам, которые установлены Федеральным законом </w:t>
      </w:r>
      <w:hyperlink r:id="rId45" w:tgtFrame="_blank" w:history="1">
        <w:r w:rsidRPr="004D1E77">
          <w:rPr>
            <w:rFonts w:ascii="Myriad Pro" w:hAnsi="Myriad Pro"/>
            <w:sz w:val="26"/>
            <w:szCs w:val="26"/>
          </w:rPr>
          <w:t>от 22.12.2005</w:t>
        </w:r>
        <w:r w:rsidR="006F4861">
          <w:rPr>
            <w:rFonts w:ascii="Myriad Pro" w:hAnsi="Myriad Pro"/>
            <w:sz w:val="26"/>
            <w:szCs w:val="26"/>
          </w:rPr>
          <w:t xml:space="preserve"> </w:t>
        </w:r>
        <w:r w:rsidRPr="004D1E77">
          <w:rPr>
            <w:rFonts w:ascii="Myriad Pro" w:hAnsi="Myriad Pro"/>
            <w:sz w:val="26"/>
            <w:szCs w:val="26"/>
          </w:rPr>
          <w:t>г. № 179-ФЗ</w:t>
        </w:r>
      </w:hyperlink>
      <w:r w:rsidRPr="004D1E77">
        <w:rPr>
          <w:rFonts w:ascii="Myriad Pro" w:hAnsi="Myriad Pro"/>
          <w:sz w:val="26"/>
          <w:szCs w:val="26"/>
        </w:rPr>
        <w:t> </w:t>
      </w:r>
      <w:r w:rsidR="006F4861">
        <w:rPr>
          <w:rFonts w:ascii="Myriad Pro" w:hAnsi="Myriad Pro"/>
          <w:sz w:val="26"/>
          <w:szCs w:val="26"/>
        </w:rPr>
        <w:t xml:space="preserve"> </w:t>
      </w:r>
      <w:r w:rsidR="007B628E">
        <w:rPr>
          <w:rFonts w:ascii="Myriad Pro" w:hAnsi="Myriad Pro"/>
          <w:sz w:val="26"/>
          <w:szCs w:val="26"/>
        </w:rPr>
        <w:t>«</w:t>
      </w:r>
      <w:r w:rsidRPr="004D1E77">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2006 год</w:t>
      </w:r>
      <w:r w:rsidR="007B628E">
        <w:rPr>
          <w:rFonts w:ascii="Myriad Pro" w:hAnsi="Myriad Pro"/>
          <w:sz w:val="26"/>
          <w:szCs w:val="26"/>
        </w:rPr>
        <w:t>»</w:t>
      </w:r>
      <w:r w:rsidRPr="004D1E77">
        <w:rPr>
          <w:rFonts w:ascii="Myriad Pro" w:hAnsi="Myriad Pro"/>
          <w:sz w:val="26"/>
          <w:szCs w:val="26"/>
        </w:rPr>
        <w:t>.</w:t>
      </w:r>
    </w:p>
    <w:p w14:paraId="28BE20A9" w14:textId="0A8D2251" w:rsidR="004D1E77" w:rsidRPr="004D1E77" w:rsidRDefault="004D1E77"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 125-ФЗ </w:t>
      </w:r>
      <w:r w:rsidR="00ED7080">
        <w:rPr>
          <w:rFonts w:ascii="Myriad Pro" w:eastAsiaTheme="minorHAnsi" w:hAnsi="Myriad Pro" w:cstheme="minorBidi"/>
          <w:sz w:val="26"/>
          <w:szCs w:val="26"/>
          <w:lang w:eastAsia="en-US"/>
        </w:rPr>
        <w:t xml:space="preserve"> </w:t>
      </w:r>
      <w:r w:rsidR="007B628E">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Об обязательном социальном страховании от несчастных случаев на производстве и профессиональных заболеваний</w:t>
      </w:r>
      <w:r w:rsidR="007B628E">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w:t>
      </w:r>
    </w:p>
    <w:p w14:paraId="20F7B628" w14:textId="5E4675F8" w:rsidR="004D1E77" w:rsidRDefault="004D1E77"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Сохраняются 32 страховых тарифа (от 0,2 до 8,5%), дифференцированных по видам экономической деятельности в зависимости от класса профессионального риска.</w:t>
      </w:r>
      <w:r w:rsidR="00ED7080">
        <w:rPr>
          <w:rFonts w:ascii="Myriad Pro" w:eastAsiaTheme="minorHAnsi" w:hAnsi="Myriad Pro" w:cstheme="minorBidi"/>
          <w:sz w:val="26"/>
          <w:szCs w:val="26"/>
          <w:lang w:eastAsia="en-US"/>
        </w:rPr>
        <w:t xml:space="preserve"> Для предприятий в сфере электроэнергетики отчисления составляют 0,4%.</w:t>
      </w:r>
      <w:r w:rsidR="0001632C">
        <w:rPr>
          <w:rFonts w:ascii="Myriad Pro" w:eastAsiaTheme="minorHAnsi" w:hAnsi="Myriad Pro" w:cstheme="minorBidi"/>
          <w:sz w:val="26"/>
          <w:szCs w:val="26"/>
          <w:lang w:eastAsia="en-US"/>
        </w:rPr>
        <w:t xml:space="preserve"> Филиалом ПАО «МРСК Юга» - «</w:t>
      </w:r>
      <w:r w:rsidR="00474CDC">
        <w:rPr>
          <w:rFonts w:ascii="Myriad Pro" w:eastAsiaTheme="minorHAnsi" w:hAnsi="Myriad Pro" w:cstheme="minorBidi"/>
          <w:sz w:val="26"/>
          <w:szCs w:val="26"/>
          <w:lang w:eastAsia="en-US"/>
        </w:rPr>
        <w:t>Н</w:t>
      </w:r>
      <w:r w:rsidR="0001632C">
        <w:rPr>
          <w:rFonts w:ascii="Myriad Pro" w:eastAsiaTheme="minorHAnsi" w:hAnsi="Myriad Pro" w:cstheme="minorBidi"/>
          <w:sz w:val="26"/>
          <w:szCs w:val="26"/>
          <w:lang w:eastAsia="en-US"/>
        </w:rPr>
        <w:t xml:space="preserve">ьэнерго» в Службу по тарифам </w:t>
      </w:r>
      <w:r w:rsidR="00474CDC">
        <w:rPr>
          <w:rFonts w:ascii="Myriad Pro" w:eastAsiaTheme="minorHAnsi" w:hAnsi="Myriad Pro" w:cstheme="minorBidi"/>
          <w:sz w:val="26"/>
          <w:szCs w:val="26"/>
          <w:lang w:eastAsia="en-US"/>
        </w:rPr>
        <w:t>Н</w:t>
      </w:r>
      <w:r w:rsidR="0001632C">
        <w:rPr>
          <w:rFonts w:ascii="Myriad Pro" w:eastAsiaTheme="minorHAnsi" w:hAnsi="Myriad Pro" w:cstheme="minorBidi"/>
          <w:sz w:val="26"/>
          <w:szCs w:val="26"/>
          <w:lang w:eastAsia="en-US"/>
        </w:rPr>
        <w:t xml:space="preserve">ской области представил уведомление о проценте отчислений на социальное страхование от несчастных случаев. </w:t>
      </w:r>
    </w:p>
    <w:p w14:paraId="45D4AAFA" w14:textId="78AD9A8E" w:rsidR="00ED7080" w:rsidRDefault="00ED7080"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Таким образом, общий плановый процент отчислений во внебюджетные фонды с фонда оплаты труда составляет 30,4%.</w:t>
      </w:r>
    </w:p>
    <w:p w14:paraId="5F6D9D70" w14:textId="3C02C21D" w:rsidR="00BB4889" w:rsidRDefault="00BB4889" w:rsidP="002850E8">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рассчитана сумма – </w:t>
      </w:r>
      <w:r w:rsidR="0042067D">
        <w:rPr>
          <w:rFonts w:ascii="Myriad Pro" w:hAnsi="Myriad Pro"/>
          <w:sz w:val="26"/>
          <w:szCs w:val="26"/>
        </w:rPr>
        <w:t>394</w:t>
      </w:r>
      <w:r w:rsidR="00D55060">
        <w:rPr>
          <w:rFonts w:ascii="Myriad Pro" w:hAnsi="Myriad Pro"/>
          <w:sz w:val="26"/>
          <w:szCs w:val="26"/>
        </w:rPr>
        <w:t> 243,8</w:t>
      </w:r>
      <w:r>
        <w:rPr>
          <w:rFonts w:ascii="Myriad Pro" w:hAnsi="Myriad Pro"/>
          <w:sz w:val="26"/>
          <w:szCs w:val="26"/>
        </w:rPr>
        <w:t xml:space="preserve"> тыс. рублей (в размере 30,4% от фонда оплаты труда, учтенного в составе подконтрольных расходов)</w:t>
      </w:r>
      <w:r w:rsidR="00CC486F">
        <w:rPr>
          <w:rFonts w:ascii="Myriad Pro" w:hAnsi="Myriad Pro"/>
          <w:sz w:val="26"/>
          <w:szCs w:val="26"/>
        </w:rPr>
        <w:t>. Фонд</w:t>
      </w:r>
      <w:r w:rsidR="0001632C">
        <w:rPr>
          <w:rFonts w:ascii="Myriad Pro" w:hAnsi="Myriad Pro"/>
          <w:sz w:val="26"/>
          <w:szCs w:val="26"/>
        </w:rPr>
        <w:t xml:space="preserve"> оплаты труда, </w:t>
      </w:r>
      <w:r w:rsidR="00DB29B2">
        <w:rPr>
          <w:rFonts w:ascii="Myriad Pro" w:hAnsi="Myriad Pro"/>
          <w:sz w:val="26"/>
          <w:szCs w:val="26"/>
        </w:rPr>
        <w:t>рассчитанн</w:t>
      </w:r>
      <w:r w:rsidR="00CC486F">
        <w:rPr>
          <w:rFonts w:ascii="Myriad Pro" w:hAnsi="Myriad Pro"/>
          <w:sz w:val="26"/>
          <w:szCs w:val="26"/>
        </w:rPr>
        <w:t>ый</w:t>
      </w:r>
      <w:r w:rsidR="00DB29B2">
        <w:rPr>
          <w:rFonts w:ascii="Myriad Pro" w:hAnsi="Myriad Pro"/>
          <w:sz w:val="26"/>
          <w:szCs w:val="26"/>
        </w:rPr>
        <w:t xml:space="preserve"> Исполнителем </w:t>
      </w:r>
      <w:r w:rsidR="00CC486F">
        <w:rPr>
          <w:rFonts w:ascii="Myriad Pro" w:hAnsi="Myriad Pro"/>
          <w:sz w:val="26"/>
          <w:szCs w:val="26"/>
        </w:rPr>
        <w:t xml:space="preserve">на 2018 год в размере </w:t>
      </w:r>
      <w:r w:rsidR="00D55060" w:rsidRPr="00D55060">
        <w:rPr>
          <w:rFonts w:ascii="Myriad Pro" w:hAnsi="Myriad Pro"/>
          <w:sz w:val="26"/>
          <w:szCs w:val="26"/>
        </w:rPr>
        <w:t>1</w:t>
      </w:r>
      <w:r w:rsidR="00D55060">
        <w:rPr>
          <w:rFonts w:ascii="Myriad Pro" w:hAnsi="Myriad Pro"/>
          <w:sz w:val="26"/>
          <w:szCs w:val="26"/>
        </w:rPr>
        <w:t xml:space="preserve"> </w:t>
      </w:r>
      <w:r w:rsidR="00D55060" w:rsidRPr="00D55060">
        <w:rPr>
          <w:rFonts w:ascii="Myriad Pro" w:hAnsi="Myriad Pro"/>
          <w:sz w:val="26"/>
          <w:szCs w:val="26"/>
        </w:rPr>
        <w:t>231</w:t>
      </w:r>
      <w:r w:rsidR="00D55060">
        <w:rPr>
          <w:rFonts w:ascii="Myriad Pro" w:hAnsi="Myriad Pro"/>
          <w:sz w:val="26"/>
          <w:szCs w:val="26"/>
        </w:rPr>
        <w:t xml:space="preserve"> </w:t>
      </w:r>
      <w:r w:rsidR="00D55060" w:rsidRPr="00D55060">
        <w:rPr>
          <w:rFonts w:ascii="Myriad Pro" w:hAnsi="Myriad Pro"/>
          <w:sz w:val="26"/>
          <w:szCs w:val="26"/>
        </w:rPr>
        <w:t>230,04</w:t>
      </w:r>
      <w:r w:rsidR="00CC486F">
        <w:rPr>
          <w:rFonts w:ascii="Myriad Pro" w:hAnsi="Myriad Pro"/>
          <w:sz w:val="26"/>
          <w:szCs w:val="26"/>
        </w:rPr>
        <w:t>тыс. рублей</w:t>
      </w:r>
      <w:r>
        <w:rPr>
          <w:rFonts w:ascii="Myriad Pro" w:hAnsi="Myriad Pro"/>
          <w:sz w:val="26"/>
          <w:szCs w:val="26"/>
        </w:rPr>
        <w:t>.</w:t>
      </w:r>
      <w:r w:rsidR="00CC486F">
        <w:rPr>
          <w:rFonts w:ascii="Myriad Pro" w:hAnsi="Myriad Pro"/>
          <w:sz w:val="26"/>
          <w:szCs w:val="26"/>
        </w:rPr>
        <w:t xml:space="preserve"> </w:t>
      </w:r>
      <w:r w:rsidR="00780635">
        <w:rPr>
          <w:rFonts w:ascii="Myriad Pro" w:hAnsi="Myriad Pro"/>
          <w:sz w:val="26"/>
          <w:szCs w:val="26"/>
        </w:rPr>
        <w:t>С</w:t>
      </w:r>
      <w:r w:rsidR="00CC486F">
        <w:rPr>
          <w:rFonts w:ascii="Myriad Pro" w:hAnsi="Myriad Pro"/>
          <w:sz w:val="26"/>
          <w:szCs w:val="26"/>
        </w:rPr>
        <w:t xml:space="preserve"> учетом изменения электросетевых активов</w:t>
      </w:r>
      <w:r w:rsidR="00780635">
        <w:rPr>
          <w:rFonts w:ascii="Myriad Pro" w:hAnsi="Myriad Pro"/>
          <w:sz w:val="26"/>
          <w:szCs w:val="26"/>
        </w:rPr>
        <w:t xml:space="preserve"> и применения индекса инфляции размер фонда оплаты труда на </w:t>
      </w:r>
      <w:r w:rsidR="001F2C1C">
        <w:rPr>
          <w:rFonts w:ascii="Myriad Pro" w:hAnsi="Myriad Pro"/>
          <w:sz w:val="26"/>
          <w:szCs w:val="26"/>
        </w:rPr>
        <w:t>2019 год Исполнителем рассчитан в размере – 1 298 959,84 тыс. рублей.</w:t>
      </w:r>
    </w:p>
    <w:p w14:paraId="617AC577" w14:textId="4F179396" w:rsidR="00803FAF" w:rsidRDefault="00803FAF" w:rsidP="002850E8">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Pr>
          <w:rFonts w:ascii="Myriad Pro" w:hAnsi="Myriad Pro" w:cs="Myriad Pro"/>
          <w:sz w:val="26"/>
          <w:szCs w:val="26"/>
        </w:rPr>
        <w:t>ской области необоснованно не учтен</w:t>
      </w:r>
      <w:r w:rsidR="002850E8">
        <w:rPr>
          <w:rFonts w:ascii="Myriad Pro" w:hAnsi="Myriad Pro" w:cs="Myriad Pro"/>
          <w:sz w:val="26"/>
          <w:szCs w:val="26"/>
        </w:rPr>
        <w:t>ы</w:t>
      </w:r>
      <w:r>
        <w:rPr>
          <w:rFonts w:ascii="Myriad Pro" w:hAnsi="Myriad Pro" w:cs="Myriad Pro"/>
          <w:sz w:val="26"/>
          <w:szCs w:val="26"/>
        </w:rPr>
        <w:t xml:space="preserve"> в необходимой валовой выручке филиала ПАО</w:t>
      </w:r>
      <w:r w:rsidR="00F742C4">
        <w:rPr>
          <w:rFonts w:ascii="Myriad Pro" w:hAnsi="Myriad Pro" w:cs="Myriad Pro"/>
          <w:sz w:val="26"/>
          <w:szCs w:val="26"/>
        </w:rPr>
        <w:t> </w:t>
      </w:r>
      <w:r w:rsidR="008C04CC">
        <w:rPr>
          <w:rFonts w:ascii="Myriad Pro" w:hAnsi="Myriad Pro" w:cs="Myriad Pro"/>
          <w:sz w:val="26"/>
          <w:szCs w:val="26"/>
        </w:rPr>
        <w:t xml:space="preserve"> «</w:t>
      </w:r>
      <w:r>
        <w:rPr>
          <w:rFonts w:ascii="Myriad Pro" w:hAnsi="Myriad Pro" w:cs="Myriad Pro"/>
          <w:sz w:val="26"/>
          <w:szCs w:val="26"/>
        </w:rPr>
        <w:t>МРСК Юга</w:t>
      </w:r>
      <w:r w:rsidR="007B628E">
        <w:rPr>
          <w:rFonts w:ascii="Myriad Pro" w:hAnsi="Myriad Pro" w:cs="Myriad Pro"/>
          <w:sz w:val="26"/>
          <w:szCs w:val="26"/>
        </w:rPr>
        <w:t>»</w:t>
      </w:r>
      <w:r>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Pr>
          <w:rFonts w:ascii="Myriad Pro" w:hAnsi="Myriad Pro" w:cs="Myriad Pro"/>
          <w:sz w:val="26"/>
          <w:szCs w:val="26"/>
        </w:rPr>
        <w:t xml:space="preserve"> на 2019 год экономически обоснованны</w:t>
      </w:r>
      <w:r w:rsidR="002850E8">
        <w:rPr>
          <w:rFonts w:ascii="Myriad Pro" w:hAnsi="Myriad Pro" w:cs="Myriad Pro"/>
          <w:sz w:val="26"/>
          <w:szCs w:val="26"/>
        </w:rPr>
        <w:t>е</w:t>
      </w:r>
      <w:r>
        <w:rPr>
          <w:rFonts w:ascii="Myriad Pro" w:hAnsi="Myriad Pro" w:cs="Myriad Pro"/>
          <w:sz w:val="26"/>
          <w:szCs w:val="26"/>
        </w:rPr>
        <w:t xml:space="preserve"> расход</w:t>
      </w:r>
      <w:r w:rsidR="002850E8">
        <w:rPr>
          <w:rFonts w:ascii="Myriad Pro" w:hAnsi="Myriad Pro" w:cs="Myriad Pro"/>
          <w:sz w:val="26"/>
          <w:szCs w:val="26"/>
        </w:rPr>
        <w:t>ы</w:t>
      </w:r>
      <w:r>
        <w:rPr>
          <w:rFonts w:ascii="Myriad Pro" w:hAnsi="Myriad Pro" w:cs="Myriad Pro"/>
          <w:sz w:val="26"/>
          <w:szCs w:val="26"/>
        </w:rPr>
        <w:t xml:space="preserve"> по расходам на отчисления во внебюджетные фонды в размере – </w:t>
      </w:r>
      <w:r w:rsidR="0042067D">
        <w:rPr>
          <w:rFonts w:ascii="Myriad Pro" w:hAnsi="Myriad Pro" w:cs="Myriad Pro"/>
          <w:sz w:val="26"/>
          <w:szCs w:val="26"/>
        </w:rPr>
        <w:t>43 319,36</w:t>
      </w:r>
      <w:r>
        <w:rPr>
          <w:rFonts w:ascii="Myriad Pro" w:hAnsi="Myriad Pro" w:cs="Myriad Pro"/>
          <w:sz w:val="26"/>
          <w:szCs w:val="26"/>
        </w:rPr>
        <w:t xml:space="preserve"> тыс. рублей. </w:t>
      </w:r>
    </w:p>
    <w:p w14:paraId="024A00C8" w14:textId="77777777" w:rsidR="0001632C" w:rsidRDefault="00F742C4" w:rsidP="002850E8">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наличие рисков, связанных с применением планового процента отчислений на страховые взносы в размере 30,4% без учета фактического процента отчислений за прошедший отчетный период регулирования, связанных с официальной позицией ФАС России</w:t>
      </w:r>
      <w:r w:rsidR="0001632C">
        <w:rPr>
          <w:rFonts w:ascii="Myriad Pro" w:hAnsi="Myriad Pro" w:cs="Myriad Pro"/>
          <w:sz w:val="26"/>
          <w:szCs w:val="26"/>
        </w:rPr>
        <w:t>.</w:t>
      </w:r>
    </w:p>
    <w:p w14:paraId="06E1562A" w14:textId="4865DC93" w:rsidR="0001632C" w:rsidRPr="00880000" w:rsidRDefault="0001632C" w:rsidP="0001632C">
      <w:pPr>
        <w:shd w:val="clear" w:color="auto" w:fill="FFFFFF"/>
        <w:spacing w:line="360" w:lineRule="auto"/>
        <w:ind w:firstLine="567"/>
        <w:jc w:val="both"/>
        <w:rPr>
          <w:color w:val="222222"/>
        </w:rPr>
      </w:pPr>
      <w:r>
        <w:rPr>
          <w:rFonts w:ascii="Myriad Pro" w:hAnsi="Myriad Pro" w:cs="Myriad Pro"/>
          <w:sz w:val="26"/>
          <w:szCs w:val="26"/>
        </w:rPr>
        <w:t>С</w:t>
      </w:r>
      <w:r w:rsidRPr="00880000">
        <w:rPr>
          <w:rFonts w:ascii="Myriad Pro" w:hAnsi="Myriad Pro"/>
          <w:color w:val="000000"/>
          <w:sz w:val="26"/>
          <w:szCs w:val="26"/>
        </w:rPr>
        <w:t>огласно официальной позиции ФАС России в случае отсутствия экономии операционных расходов в отчетном периоде регулирования сумма компенсации </w:t>
      </w:r>
      <w:r w:rsidRPr="00880000">
        <w:rPr>
          <w:rFonts w:ascii="Myriad Pro" w:hAnsi="Myriad Pro"/>
          <w:color w:val="222222"/>
          <w:sz w:val="26"/>
          <w:szCs w:val="26"/>
        </w:rPr>
        <w:t xml:space="preserve">фактически понесенных неподконтрольных расходов по статье </w:t>
      </w:r>
      <w:r>
        <w:rPr>
          <w:rFonts w:ascii="Myriad Pro" w:hAnsi="Myriad Pro"/>
          <w:color w:val="222222"/>
          <w:sz w:val="26"/>
          <w:szCs w:val="26"/>
        </w:rPr>
        <w:t>«</w:t>
      </w:r>
      <w:r w:rsidRPr="00880000">
        <w:rPr>
          <w:rFonts w:ascii="Myriad Pro" w:hAnsi="Myriad Pro"/>
          <w:color w:val="222222"/>
          <w:sz w:val="26"/>
          <w:szCs w:val="26"/>
        </w:rPr>
        <w:t>Отчисления на социальные нужды</w:t>
      </w:r>
      <w:r>
        <w:rPr>
          <w:rFonts w:ascii="Myriad Pro" w:hAnsi="Myriad Pro"/>
          <w:color w:val="222222"/>
          <w:sz w:val="26"/>
          <w:szCs w:val="26"/>
        </w:rPr>
        <w:t>»</w:t>
      </w:r>
      <w:r w:rsidRPr="00880000">
        <w:rPr>
          <w:rFonts w:ascii="Myriad Pro" w:hAnsi="Myriad Pro"/>
          <w:color w:val="222222"/>
          <w:sz w:val="26"/>
          <w:szCs w:val="26"/>
        </w:rPr>
        <w:t xml:space="preserve"> определяется от утвержденной на отчетный период регулирования величины расходов на оплату труда, скорректированной с учетом фактического ИПЦ и индекса изменения активов. При этом размер страховых взносов принимается по факту за отчетный период, с учетом регрессии.</w:t>
      </w:r>
    </w:p>
    <w:p w14:paraId="370F4242" w14:textId="77777777" w:rsidR="00BB4889" w:rsidRPr="004D1E77" w:rsidRDefault="00BB4889"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p>
    <w:p w14:paraId="640A69E3" w14:textId="0C6CBAD2" w:rsidR="00EF7B65" w:rsidRDefault="00BB4889" w:rsidP="00EF7B65">
      <w:pPr>
        <w:pStyle w:val="30"/>
        <w:tabs>
          <w:tab w:val="left" w:pos="567"/>
        </w:tabs>
        <w:spacing w:line="360" w:lineRule="auto"/>
        <w:ind w:left="420"/>
        <w:jc w:val="both"/>
        <w:rPr>
          <w:rFonts w:ascii="Myriad Pro" w:hAnsi="Myriad Pro"/>
          <w:b/>
          <w:color w:val="4F6228" w:themeColor="accent3" w:themeShade="80"/>
          <w:sz w:val="28"/>
          <w:szCs w:val="28"/>
        </w:rPr>
      </w:pPr>
      <w:bookmarkStart w:id="34" w:name="_Toc75960699"/>
      <w:r>
        <w:rPr>
          <w:rFonts w:ascii="Myriad Pro" w:hAnsi="Myriad Pro"/>
          <w:b/>
          <w:color w:val="4F6228" w:themeColor="accent3" w:themeShade="80"/>
          <w:sz w:val="28"/>
          <w:szCs w:val="28"/>
        </w:rPr>
        <w:t>Плата за аренду имущества</w:t>
      </w:r>
      <w:bookmarkEnd w:id="34"/>
    </w:p>
    <w:p w14:paraId="1E05B5F6" w14:textId="46E9B2D1" w:rsidR="007576C9" w:rsidRDefault="00015430" w:rsidP="007576C9">
      <w:pPr>
        <w:pStyle w:val="ConsPlusNormal"/>
        <w:spacing w:line="360" w:lineRule="auto"/>
        <w:ind w:firstLine="709"/>
        <w:jc w:val="both"/>
      </w:pPr>
      <w:r w:rsidRPr="00015430">
        <w:t>В соответствии с п. 28 Основ ценообразования № 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4B11A5B6" w14:textId="77777777" w:rsidTr="002850E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9484BD"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4FC75"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5FE60" w14:textId="63E09881"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C04CC">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C9C0B"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B0C71" w14:textId="24F66EDC"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CC3450">
              <w:rPr>
                <w:rFonts w:ascii="Myriad Pro" w:eastAsia="Times New Roman" w:hAnsi="Myriad Pro" w:cs="Calibri"/>
                <w:b/>
                <w:bCs/>
                <w:color w:val="FFFFFF" w:themeColor="background1"/>
                <w:sz w:val="18"/>
                <w:szCs w:val="18"/>
                <w:lang w:eastAsia="ru-RU"/>
              </w:rPr>
              <w:t>предложение</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9189A"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424E30EA" w14:textId="77777777" w:rsidTr="002850E8">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F01D1"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5B2CC"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93053"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FAF8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CA90D"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E32C3"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1B77CCC1" w14:textId="77777777" w:rsidTr="008C04CC">
        <w:trPr>
          <w:trHeight w:val="480"/>
        </w:trPr>
        <w:tc>
          <w:tcPr>
            <w:tcW w:w="1514" w:type="pct"/>
            <w:tcBorders>
              <w:top w:val="single" w:sz="4" w:space="0" w:color="FFFFFF" w:themeColor="background1"/>
            </w:tcBorders>
            <w:shd w:val="clear" w:color="000000" w:fill="FFFFFF"/>
            <w:vAlign w:val="center"/>
          </w:tcPr>
          <w:p w14:paraId="4CB76530" w14:textId="6086DEFF" w:rsidR="00D87F28" w:rsidRPr="006439BF" w:rsidRDefault="00D87F2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Аренда имущества</w:t>
            </w:r>
          </w:p>
        </w:tc>
        <w:tc>
          <w:tcPr>
            <w:tcW w:w="835" w:type="pct"/>
            <w:tcBorders>
              <w:top w:val="single" w:sz="4" w:space="0" w:color="FFFFFF" w:themeColor="background1"/>
            </w:tcBorders>
            <w:shd w:val="clear" w:color="auto" w:fill="auto"/>
            <w:vAlign w:val="center"/>
          </w:tcPr>
          <w:p w14:paraId="32B1B6A8" w14:textId="144792D9"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4 654,46</w:t>
            </w:r>
          </w:p>
        </w:tc>
        <w:tc>
          <w:tcPr>
            <w:tcW w:w="834" w:type="pct"/>
            <w:tcBorders>
              <w:top w:val="single" w:sz="4" w:space="0" w:color="FFFFFF" w:themeColor="background1"/>
            </w:tcBorders>
            <w:shd w:val="clear" w:color="auto" w:fill="auto"/>
            <w:vAlign w:val="center"/>
          </w:tcPr>
          <w:p w14:paraId="66B92B2A" w14:textId="53D5A6D8"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10 625,83</w:t>
            </w:r>
          </w:p>
        </w:tc>
        <w:tc>
          <w:tcPr>
            <w:tcW w:w="759" w:type="pct"/>
            <w:tcBorders>
              <w:top w:val="single" w:sz="4" w:space="0" w:color="FFFFFF" w:themeColor="background1"/>
            </w:tcBorders>
            <w:shd w:val="clear" w:color="auto" w:fill="auto"/>
            <w:vAlign w:val="center"/>
          </w:tcPr>
          <w:p w14:paraId="68B9C5D1" w14:textId="52FAFBCA" w:rsidR="00D87F28" w:rsidRPr="006439BF" w:rsidRDefault="00013B5C" w:rsidP="008720FD">
            <w:pPr>
              <w:spacing w:after="0" w:line="240" w:lineRule="auto"/>
              <w:jc w:val="center"/>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9 054,92</w:t>
            </w:r>
          </w:p>
        </w:tc>
        <w:tc>
          <w:tcPr>
            <w:tcW w:w="531" w:type="pct"/>
            <w:tcBorders>
              <w:top w:val="single" w:sz="4" w:space="0" w:color="FFFFFF" w:themeColor="background1"/>
            </w:tcBorders>
            <w:shd w:val="clear" w:color="auto" w:fill="auto"/>
            <w:vAlign w:val="center"/>
          </w:tcPr>
          <w:p w14:paraId="39E6E1C8" w14:textId="18D942AF"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-14,8%</w:t>
            </w:r>
          </w:p>
        </w:tc>
        <w:tc>
          <w:tcPr>
            <w:tcW w:w="528" w:type="pct"/>
            <w:tcBorders>
              <w:top w:val="single" w:sz="4" w:space="0" w:color="FFFFFF" w:themeColor="background1"/>
            </w:tcBorders>
            <w:shd w:val="clear" w:color="auto" w:fill="auto"/>
            <w:vAlign w:val="center"/>
          </w:tcPr>
          <w:p w14:paraId="69707CFC" w14:textId="61E001B9"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+94,5%</w:t>
            </w:r>
          </w:p>
        </w:tc>
      </w:tr>
    </w:tbl>
    <w:p w14:paraId="6A9300D9" w14:textId="77777777" w:rsidR="00D87F28" w:rsidRDefault="00D87F28" w:rsidP="007576C9">
      <w:pPr>
        <w:pStyle w:val="ConsPlusNormal"/>
        <w:spacing w:line="360" w:lineRule="auto"/>
        <w:ind w:firstLine="709"/>
        <w:jc w:val="both"/>
      </w:pPr>
    </w:p>
    <w:p w14:paraId="2DCA1D28"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2A29B212" w14:textId="44886BDF" w:rsidR="00072592" w:rsidRDefault="00072592" w:rsidP="00072592">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7B628E">
        <w:rPr>
          <w:rFonts w:ascii="Myriad Pro" w:hAnsi="Myriad Pro" w:cs="Myriad Pro"/>
          <w:sz w:val="26"/>
          <w:szCs w:val="26"/>
        </w:rPr>
        <w:t>«</w:t>
      </w:r>
      <w:r w:rsidRPr="009B1234">
        <w:rPr>
          <w:rFonts w:ascii="Myriad Pro" w:hAnsi="Myriad Pro" w:cs="Myriad Pro"/>
          <w:sz w:val="26"/>
          <w:szCs w:val="26"/>
        </w:rPr>
        <w:t>МРСК Юга</w:t>
      </w:r>
      <w:r w:rsidR="007B628E">
        <w:rPr>
          <w:rFonts w:ascii="Myriad Pro" w:hAnsi="Myriad Pro" w:cs="Myriad Pro"/>
          <w:sz w:val="26"/>
          <w:szCs w:val="26"/>
        </w:rPr>
        <w:t>»</w:t>
      </w:r>
      <w:r w:rsidR="0072651A">
        <w:rPr>
          <w:rFonts w:ascii="Myriad Pro" w:hAnsi="Myriad Pro" w:cs="Myriad Pro"/>
          <w:sz w:val="26"/>
          <w:szCs w:val="26"/>
        </w:rPr>
        <w:t xml:space="preserve"> </w:t>
      </w:r>
      <w:r w:rsidRPr="009B1234">
        <w:rPr>
          <w:rFonts w:ascii="Myriad Pro" w:hAnsi="Myriad Pro" w:cs="Myriad Pro"/>
          <w:sz w:val="26"/>
          <w:szCs w:val="26"/>
        </w:rPr>
        <w:t>-</w:t>
      </w:r>
      <w:r w:rsidR="0072651A">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sidRPr="009B1234">
        <w:rPr>
          <w:rFonts w:ascii="Myriad Pro" w:hAnsi="Myriad Pro" w:cs="Myriad Pro"/>
          <w:sz w:val="26"/>
          <w:szCs w:val="26"/>
        </w:rPr>
        <w:t>ьэнерго</w:t>
      </w:r>
      <w:r w:rsidR="007B628E">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w:t>
      </w:r>
      <w:r w:rsidR="00474CDC">
        <w:rPr>
          <w:rFonts w:ascii="Myriad Pro" w:hAnsi="Myriad Pro" w:cs="Myriad Pro"/>
          <w:sz w:val="26"/>
          <w:szCs w:val="26"/>
        </w:rPr>
        <w:t>Н</w:t>
      </w:r>
      <w:r w:rsidRPr="009B1234">
        <w:rPr>
          <w:rFonts w:ascii="Myriad Pro" w:hAnsi="Myriad Pro" w:cs="Myriad Pro"/>
          <w:sz w:val="26"/>
          <w:szCs w:val="26"/>
        </w:rPr>
        <w:t>ской области</w:t>
      </w:r>
      <w:r>
        <w:rPr>
          <w:rFonts w:ascii="Myriad Pro" w:hAnsi="Myriad Pro"/>
          <w:sz w:val="26"/>
          <w:szCs w:val="26"/>
        </w:rPr>
        <w:t xml:space="preserve"> письмом от 27.04.2018 №АЭ/1500/1092 по включению </w:t>
      </w:r>
      <w:r w:rsidR="0072651A">
        <w:rPr>
          <w:rFonts w:ascii="Myriad Pro" w:hAnsi="Myriad Pro"/>
          <w:sz w:val="26"/>
          <w:szCs w:val="26"/>
        </w:rPr>
        <w:t xml:space="preserve">в </w:t>
      </w:r>
      <w:r>
        <w:rPr>
          <w:rFonts w:ascii="Myriad Pro" w:hAnsi="Myriad Pro"/>
          <w:sz w:val="26"/>
          <w:szCs w:val="26"/>
        </w:rPr>
        <w:t>необходим</w:t>
      </w:r>
      <w:r w:rsidR="0072651A">
        <w:rPr>
          <w:rFonts w:ascii="Myriad Pro" w:hAnsi="Myriad Pro"/>
          <w:sz w:val="26"/>
          <w:szCs w:val="26"/>
        </w:rPr>
        <w:t>ую</w:t>
      </w:r>
      <w:r>
        <w:rPr>
          <w:rFonts w:ascii="Myriad Pro" w:hAnsi="Myriad Pro"/>
          <w:sz w:val="26"/>
          <w:szCs w:val="26"/>
        </w:rPr>
        <w:t xml:space="preserve"> валов</w:t>
      </w:r>
      <w:r w:rsidR="0072651A">
        <w:rPr>
          <w:rFonts w:ascii="Myriad Pro" w:hAnsi="Myriad Pro"/>
          <w:sz w:val="26"/>
          <w:szCs w:val="26"/>
        </w:rPr>
        <w:t>ую</w:t>
      </w:r>
      <w:r>
        <w:rPr>
          <w:rFonts w:ascii="Myriad Pro" w:hAnsi="Myriad Pro"/>
          <w:sz w:val="26"/>
          <w:szCs w:val="26"/>
        </w:rPr>
        <w:t xml:space="preserve"> выручк</w:t>
      </w:r>
      <w:r w:rsidR="0072651A">
        <w:rPr>
          <w:rFonts w:ascii="Myriad Pro" w:hAnsi="Myriad Pro"/>
          <w:sz w:val="26"/>
          <w:szCs w:val="26"/>
        </w:rPr>
        <w:t>у</w:t>
      </w:r>
      <w:r>
        <w:rPr>
          <w:rFonts w:ascii="Myriad Pro" w:hAnsi="Myriad Pro"/>
          <w:sz w:val="26"/>
          <w:szCs w:val="26"/>
        </w:rPr>
        <w:t xml:space="preserve"> расходов на аренду имущества, включая электросетевое оборудование, в размере 6 427,75 тыс. рублей. Письмами от 22.10.2018 №АЭ/1502/620 и от 29.10.2018 №АЭ/1502/645 филиал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72651A">
        <w:rPr>
          <w:rFonts w:ascii="Myriad Pro" w:hAnsi="Myriad Pro"/>
          <w:sz w:val="26"/>
          <w:szCs w:val="26"/>
        </w:rPr>
        <w:t xml:space="preserve"> </w:t>
      </w:r>
      <w:r>
        <w:rPr>
          <w:rFonts w:ascii="Myriad Pro" w:hAnsi="Myriad Pro"/>
          <w:sz w:val="26"/>
          <w:szCs w:val="26"/>
        </w:rPr>
        <w:t>-</w:t>
      </w:r>
      <w:r w:rsidR="0072651A">
        <w:rPr>
          <w:rFonts w:ascii="Myriad Pro" w:hAnsi="Myriad Pro"/>
          <w:sz w:val="26"/>
          <w:szCs w:val="26"/>
        </w:rPr>
        <w:t xml:space="preserve"> </w:t>
      </w:r>
      <w:r w:rsidR="007B628E">
        <w:rPr>
          <w:rFonts w:ascii="Myriad Pro" w:hAnsi="Myriad Pro"/>
          <w:sz w:val="26"/>
          <w:szCs w:val="26"/>
        </w:rPr>
        <w:t>«</w:t>
      </w:r>
      <w:r w:rsidR="0072651A">
        <w:rPr>
          <w:rFonts w:ascii="Myriad Pro" w:hAnsi="Myriad Pro"/>
          <w:sz w:val="26"/>
          <w:szCs w:val="26"/>
        </w:rPr>
        <w:t xml:space="preserve"> </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скорректировал сумму расходов на аренду имущества до 10 625,83 тыс. рублей, за счет </w:t>
      </w:r>
      <w:r w:rsidR="000A1202">
        <w:rPr>
          <w:rFonts w:ascii="Myriad Pro" w:hAnsi="Myriad Pro"/>
          <w:sz w:val="26"/>
          <w:szCs w:val="26"/>
        </w:rPr>
        <w:t xml:space="preserve">расходов на аренду имущества по </w:t>
      </w:r>
      <w:r>
        <w:rPr>
          <w:rFonts w:ascii="Myriad Pro" w:hAnsi="Myriad Pro"/>
          <w:sz w:val="26"/>
          <w:szCs w:val="26"/>
        </w:rPr>
        <w:t>новы</w:t>
      </w:r>
      <w:r w:rsidR="000A1202">
        <w:rPr>
          <w:rFonts w:ascii="Myriad Pro" w:hAnsi="Myriad Pro"/>
          <w:sz w:val="26"/>
          <w:szCs w:val="26"/>
        </w:rPr>
        <w:t>м</w:t>
      </w:r>
      <w:r>
        <w:rPr>
          <w:rFonts w:ascii="Myriad Pro" w:hAnsi="Myriad Pro"/>
          <w:sz w:val="26"/>
          <w:szCs w:val="26"/>
        </w:rPr>
        <w:t xml:space="preserve"> договор</w:t>
      </w:r>
      <w:r w:rsidR="000A1202">
        <w:rPr>
          <w:rFonts w:ascii="Myriad Pro" w:hAnsi="Myriad Pro"/>
          <w:sz w:val="26"/>
          <w:szCs w:val="26"/>
        </w:rPr>
        <w:t>ам</w:t>
      </w:r>
      <w:r>
        <w:rPr>
          <w:rFonts w:ascii="Myriad Pro" w:hAnsi="Myriad Pro"/>
          <w:sz w:val="26"/>
          <w:szCs w:val="26"/>
        </w:rPr>
        <w:t xml:space="preserve"> на здания и электросетевые объекты, включая договор аренды на здание вместо аренды </w:t>
      </w:r>
      <w:r w:rsidRPr="004175C7">
        <w:rPr>
          <w:rFonts w:ascii="Myriad Pro" w:hAnsi="Myriad Pro" w:cs="Myriad Pro"/>
          <w:sz w:val="26"/>
          <w:szCs w:val="26"/>
        </w:rPr>
        <w:t xml:space="preserve">здания Лиманского РЭС филиала ПАО </w:t>
      </w:r>
      <w:r w:rsidR="007B628E">
        <w:rPr>
          <w:rFonts w:ascii="Myriad Pro" w:hAnsi="Myriad Pro" w:cs="Myriad Pro"/>
          <w:sz w:val="26"/>
          <w:szCs w:val="26"/>
        </w:rPr>
        <w:t>«</w:t>
      </w:r>
      <w:r w:rsidRPr="004175C7">
        <w:rPr>
          <w:rFonts w:ascii="Myriad Pro" w:hAnsi="Myriad Pro" w:cs="Myriad Pro"/>
          <w:sz w:val="26"/>
          <w:szCs w:val="26"/>
        </w:rPr>
        <w:t>МРСК Юга</w:t>
      </w:r>
      <w:r w:rsidR="007B628E">
        <w:rPr>
          <w:rFonts w:ascii="Myriad Pro" w:hAnsi="Myriad Pro" w:cs="Myriad Pro"/>
          <w:sz w:val="26"/>
          <w:szCs w:val="26"/>
        </w:rPr>
        <w:t>»</w:t>
      </w:r>
      <w:r w:rsidRPr="004175C7">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sidRPr="004175C7">
        <w:rPr>
          <w:rFonts w:ascii="Myriad Pro" w:hAnsi="Myriad Pro" w:cs="Myriad Pro"/>
          <w:sz w:val="26"/>
          <w:szCs w:val="26"/>
        </w:rPr>
        <w:t>ьэнерго</w:t>
      </w:r>
      <w:r w:rsidR="007B628E">
        <w:rPr>
          <w:rFonts w:ascii="Myriad Pro" w:hAnsi="Myriad Pro" w:cs="Myriad Pro"/>
          <w:sz w:val="26"/>
          <w:szCs w:val="26"/>
        </w:rPr>
        <w:t>»</w:t>
      </w:r>
      <w:r w:rsidRPr="004175C7">
        <w:rPr>
          <w:rFonts w:ascii="Myriad Pro" w:hAnsi="Myriad Pro" w:cs="Myriad Pro"/>
          <w:sz w:val="26"/>
          <w:szCs w:val="26"/>
        </w:rPr>
        <w:t xml:space="preserve">, </w:t>
      </w:r>
      <w:r w:rsidR="00B47580">
        <w:rPr>
          <w:rFonts w:ascii="Myriad Pro" w:hAnsi="Myriad Pro" w:cs="Myriad Pro"/>
          <w:sz w:val="26"/>
          <w:szCs w:val="26"/>
        </w:rPr>
        <w:t xml:space="preserve">которое непригодно </w:t>
      </w:r>
      <w:r>
        <w:rPr>
          <w:rFonts w:ascii="Myriad Pro" w:hAnsi="Myriad Pro" w:cs="Myriad Pro"/>
          <w:sz w:val="26"/>
          <w:szCs w:val="26"/>
        </w:rPr>
        <w:t>к дальнейшей эксплуатации</w:t>
      </w:r>
      <w:r w:rsidRPr="00BD4545">
        <w:rPr>
          <w:rFonts w:ascii="Myriad Pro" w:hAnsi="Myriad Pro" w:cs="Myriad Pro"/>
          <w:sz w:val="26"/>
          <w:szCs w:val="26"/>
        </w:rPr>
        <w:t xml:space="preserve"> из-за подвижки фундамента и существует большая вероятность обрушения несущих стен и бетонных плит перекрытия, что является реальной угрозой жизни и здоровью сотрудников Лиманского РЭС. </w:t>
      </w:r>
    </w:p>
    <w:p w14:paraId="076E759B" w14:textId="77777777" w:rsidR="00E46341" w:rsidRDefault="00E46341" w:rsidP="00E46341">
      <w:pPr>
        <w:spacing w:after="0" w:line="360" w:lineRule="auto"/>
        <w:contextualSpacing/>
        <w:jc w:val="both"/>
        <w:rPr>
          <w:rFonts w:ascii="Myriad Pro" w:hAnsi="Myriad Pro"/>
          <w:b/>
          <w:bCs/>
          <w:sz w:val="26"/>
          <w:szCs w:val="26"/>
        </w:rPr>
      </w:pPr>
    </w:p>
    <w:p w14:paraId="33A27754"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7C7A1539" w14:textId="4E67A0DE" w:rsidR="00E46341" w:rsidRDefault="000A1202" w:rsidP="00E46341">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в приложении 13 к Экспертному заключению </w:t>
      </w:r>
      <w:r w:rsidR="00B0078A">
        <w:rPr>
          <w:rFonts w:ascii="Myriad Pro" w:hAnsi="Myriad Pro"/>
          <w:sz w:val="26"/>
          <w:szCs w:val="26"/>
        </w:rPr>
        <w:t xml:space="preserve">проведен анализ затрат на аренду имущества филиала ПАО </w:t>
      </w:r>
      <w:r w:rsidR="007B628E">
        <w:rPr>
          <w:rFonts w:ascii="Myriad Pro" w:hAnsi="Myriad Pro"/>
          <w:sz w:val="26"/>
          <w:szCs w:val="26"/>
        </w:rPr>
        <w:t>«</w:t>
      </w:r>
      <w:r w:rsidR="00B0078A">
        <w:rPr>
          <w:rFonts w:ascii="Myriad Pro" w:hAnsi="Myriad Pro"/>
          <w:sz w:val="26"/>
          <w:szCs w:val="26"/>
        </w:rPr>
        <w:t>МРСК Юга</w:t>
      </w:r>
      <w:r w:rsidR="007B628E">
        <w:rPr>
          <w:rFonts w:ascii="Myriad Pro" w:hAnsi="Myriad Pro"/>
          <w:sz w:val="26"/>
          <w:szCs w:val="26"/>
        </w:rPr>
        <w:t>»</w:t>
      </w:r>
      <w:r w:rsidR="0072651A">
        <w:rPr>
          <w:rFonts w:ascii="Myriad Pro" w:hAnsi="Myriad Pro"/>
          <w:sz w:val="26"/>
          <w:szCs w:val="26"/>
        </w:rPr>
        <w:t xml:space="preserve"> </w:t>
      </w:r>
      <w:r w:rsidR="00B0078A">
        <w:rPr>
          <w:rFonts w:ascii="Myriad Pro" w:hAnsi="Myriad Pro"/>
          <w:sz w:val="26"/>
          <w:szCs w:val="26"/>
        </w:rPr>
        <w:t>-</w:t>
      </w:r>
      <w:r w:rsidR="0072651A">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00B0078A">
        <w:rPr>
          <w:rFonts w:ascii="Myriad Pro" w:hAnsi="Myriad Pro"/>
          <w:sz w:val="26"/>
          <w:szCs w:val="26"/>
        </w:rPr>
        <w:t>ьэнерго</w:t>
      </w:r>
      <w:r w:rsidR="007B628E">
        <w:rPr>
          <w:rFonts w:ascii="Myriad Pro" w:hAnsi="Myriad Pro"/>
          <w:sz w:val="26"/>
          <w:szCs w:val="26"/>
        </w:rPr>
        <w:t>»</w:t>
      </w:r>
      <w:r w:rsidR="00B0078A">
        <w:rPr>
          <w:rFonts w:ascii="Myriad Pro" w:hAnsi="Myriad Pro"/>
          <w:sz w:val="26"/>
          <w:szCs w:val="26"/>
        </w:rPr>
        <w:t xml:space="preserve"> по фактическим расходам за 2017 год и </w:t>
      </w:r>
      <w:r w:rsidR="00015430">
        <w:rPr>
          <w:rFonts w:ascii="Myriad Pro" w:hAnsi="Myriad Pro"/>
          <w:sz w:val="26"/>
          <w:szCs w:val="26"/>
        </w:rPr>
        <w:t xml:space="preserve">на </w:t>
      </w:r>
      <w:r w:rsidR="00B0078A">
        <w:rPr>
          <w:rFonts w:ascii="Myriad Pro" w:hAnsi="Myriad Pro"/>
          <w:sz w:val="26"/>
          <w:szCs w:val="26"/>
        </w:rPr>
        <w:t xml:space="preserve">плановый </w:t>
      </w:r>
      <w:r w:rsidR="00C333B8">
        <w:rPr>
          <w:rFonts w:ascii="Myriad Pro" w:hAnsi="Myriad Pro"/>
          <w:sz w:val="26"/>
          <w:szCs w:val="26"/>
        </w:rPr>
        <w:t xml:space="preserve">период регулирования </w:t>
      </w:r>
      <w:r w:rsidR="00B0078A">
        <w:rPr>
          <w:rFonts w:ascii="Myriad Pro" w:hAnsi="Myriad Pro"/>
          <w:sz w:val="26"/>
          <w:szCs w:val="26"/>
        </w:rPr>
        <w:t>2019 год.</w:t>
      </w:r>
      <w:r w:rsidR="00436E2C">
        <w:rPr>
          <w:rFonts w:ascii="Myriad Pro" w:hAnsi="Myriad Pro"/>
          <w:sz w:val="26"/>
          <w:szCs w:val="26"/>
        </w:rPr>
        <w:t xml:space="preserve"> Плановые значения на 2019 год по расходам на аренду имущества учтены в размере 9 054,9231 тыс</w:t>
      </w:r>
      <w:r w:rsidR="00BB0A22">
        <w:rPr>
          <w:rFonts w:ascii="Myriad Pro" w:hAnsi="Myriad Pro"/>
          <w:sz w:val="26"/>
          <w:szCs w:val="26"/>
        </w:rPr>
        <w:t xml:space="preserve">. рублей. </w:t>
      </w:r>
    </w:p>
    <w:p w14:paraId="22FD8DD5" w14:textId="77777777" w:rsidR="000A1202" w:rsidRDefault="000A1202" w:rsidP="00E46341">
      <w:pPr>
        <w:spacing w:after="0" w:line="360" w:lineRule="auto"/>
        <w:ind w:firstLine="709"/>
        <w:jc w:val="both"/>
        <w:rPr>
          <w:rFonts w:ascii="Myriad Pro" w:hAnsi="Myriad Pro"/>
          <w:sz w:val="26"/>
          <w:szCs w:val="26"/>
        </w:rPr>
      </w:pPr>
    </w:p>
    <w:p w14:paraId="728D24B7" w14:textId="77777777" w:rsidR="00E46341"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6C528605" w14:textId="1AA50841" w:rsidR="007917C4" w:rsidRDefault="007917C4" w:rsidP="007917C4">
      <w:pPr>
        <w:spacing w:after="0" w:line="360" w:lineRule="auto"/>
        <w:ind w:firstLine="709"/>
        <w:contextualSpacing/>
        <w:jc w:val="both"/>
        <w:rPr>
          <w:rFonts w:ascii="Myriad Pro" w:hAnsi="Myriad Pro"/>
          <w:bCs/>
          <w:sz w:val="26"/>
          <w:szCs w:val="26"/>
        </w:rPr>
      </w:pPr>
      <w:r>
        <w:rPr>
          <w:rFonts w:ascii="Myriad Pro" w:hAnsi="Myriad Pro"/>
          <w:bCs/>
          <w:sz w:val="26"/>
          <w:szCs w:val="26"/>
        </w:rPr>
        <w:t>Исполнителем проанализированы расходы на аренды имущества и сделаны следующие выводы:</w:t>
      </w:r>
    </w:p>
    <w:p w14:paraId="0E3176BE" w14:textId="2A5E837F" w:rsidR="007917C4" w:rsidRDefault="000F11EB" w:rsidP="007917C4">
      <w:pPr>
        <w:pStyle w:val="a3"/>
        <w:numPr>
          <w:ilvl w:val="0"/>
          <w:numId w:val="9"/>
        </w:numPr>
        <w:spacing w:after="0" w:line="360" w:lineRule="auto"/>
        <w:ind w:left="0" w:firstLine="709"/>
        <w:jc w:val="both"/>
        <w:rPr>
          <w:rFonts w:ascii="Myriad Pro" w:hAnsi="Myriad Pro"/>
          <w:bCs/>
          <w:sz w:val="26"/>
          <w:szCs w:val="26"/>
        </w:rPr>
      </w:pPr>
      <w:r>
        <w:rPr>
          <w:rFonts w:ascii="Myriad Pro" w:hAnsi="Myriad Pro"/>
          <w:bCs/>
          <w:sz w:val="26"/>
          <w:szCs w:val="26"/>
        </w:rPr>
        <w:t xml:space="preserve">Аренда </w:t>
      </w:r>
      <w:r w:rsidR="007917C4">
        <w:rPr>
          <w:rFonts w:ascii="Myriad Pro" w:hAnsi="Myriad Pro"/>
          <w:bCs/>
          <w:sz w:val="26"/>
          <w:szCs w:val="26"/>
        </w:rPr>
        <w:t xml:space="preserve">электросетевого оборудования </w:t>
      </w:r>
      <w:r>
        <w:rPr>
          <w:rFonts w:ascii="Myriad Pro" w:hAnsi="Myriad Pro"/>
          <w:bCs/>
          <w:sz w:val="26"/>
          <w:szCs w:val="26"/>
        </w:rPr>
        <w:t>у</w:t>
      </w:r>
      <w:r w:rsidR="007917C4">
        <w:rPr>
          <w:rFonts w:ascii="Myriad Pro" w:hAnsi="Myriad Pro"/>
          <w:bCs/>
          <w:sz w:val="26"/>
          <w:szCs w:val="26"/>
        </w:rPr>
        <w:t xml:space="preserve"> ПАО </w:t>
      </w:r>
      <w:r w:rsidR="007B628E">
        <w:rPr>
          <w:rFonts w:ascii="Myriad Pro" w:hAnsi="Myriad Pro"/>
          <w:bCs/>
          <w:sz w:val="26"/>
          <w:szCs w:val="26"/>
        </w:rPr>
        <w:t>«</w:t>
      </w:r>
      <w:r w:rsidR="007917C4">
        <w:rPr>
          <w:rFonts w:ascii="Myriad Pro" w:hAnsi="Myriad Pro"/>
          <w:bCs/>
          <w:sz w:val="26"/>
          <w:szCs w:val="26"/>
        </w:rPr>
        <w:t>ФСК ЕЭС</w:t>
      </w:r>
      <w:r w:rsidR="007B628E">
        <w:rPr>
          <w:rFonts w:ascii="Myriad Pro" w:hAnsi="Myriad Pro"/>
          <w:bCs/>
          <w:sz w:val="26"/>
          <w:szCs w:val="26"/>
        </w:rPr>
        <w:t>»</w:t>
      </w:r>
      <w:r w:rsidR="007917C4">
        <w:rPr>
          <w:rFonts w:ascii="Myriad Pro" w:hAnsi="Myriad Pro"/>
          <w:bCs/>
          <w:sz w:val="26"/>
          <w:szCs w:val="26"/>
        </w:rPr>
        <w:t xml:space="preserve"> </w:t>
      </w:r>
      <w:r>
        <w:rPr>
          <w:rFonts w:ascii="Myriad Pro" w:hAnsi="Myriad Pro"/>
          <w:bCs/>
          <w:sz w:val="26"/>
          <w:szCs w:val="26"/>
        </w:rPr>
        <w:t xml:space="preserve">предусмотрена договором </w:t>
      </w:r>
      <w:r w:rsidR="007917C4">
        <w:rPr>
          <w:rFonts w:ascii="Myriad Pro" w:hAnsi="Myriad Pro"/>
          <w:bCs/>
          <w:sz w:val="26"/>
          <w:szCs w:val="26"/>
        </w:rPr>
        <w:t>от 25.10.2017 №10001701000561</w:t>
      </w:r>
      <w:r>
        <w:rPr>
          <w:rFonts w:ascii="Myriad Pro" w:hAnsi="Myriad Pro"/>
          <w:bCs/>
          <w:sz w:val="26"/>
          <w:szCs w:val="26"/>
        </w:rPr>
        <w:t>, в котором отражена</w:t>
      </w:r>
      <w:r w:rsidR="007917C4">
        <w:rPr>
          <w:rFonts w:ascii="Myriad Pro" w:hAnsi="Myriad Pro"/>
          <w:bCs/>
          <w:sz w:val="26"/>
          <w:szCs w:val="26"/>
        </w:rPr>
        <w:t xml:space="preserve"> сумма </w:t>
      </w:r>
      <w:r>
        <w:rPr>
          <w:rFonts w:ascii="Myriad Pro" w:hAnsi="Myriad Pro"/>
          <w:bCs/>
          <w:sz w:val="26"/>
          <w:szCs w:val="26"/>
        </w:rPr>
        <w:t xml:space="preserve">59,179 тыс. рублей </w:t>
      </w:r>
      <w:r w:rsidR="00F971CB">
        <w:rPr>
          <w:rFonts w:ascii="Myriad Pro" w:hAnsi="Myriad Pro"/>
          <w:bCs/>
          <w:sz w:val="26"/>
          <w:szCs w:val="26"/>
        </w:rPr>
        <w:t>на срок менее одного года и срок аренды истекает ранее 31.12.2018 года</w:t>
      </w:r>
      <w:r>
        <w:rPr>
          <w:rFonts w:ascii="Myriad Pro" w:hAnsi="Myriad Pro"/>
          <w:bCs/>
          <w:sz w:val="26"/>
          <w:szCs w:val="26"/>
        </w:rPr>
        <w:t>, при этом пересчитанная сумма в годовом исчислении составляет – 60,00 тыс. рублей</w:t>
      </w:r>
      <w:r w:rsidR="00EC5929">
        <w:rPr>
          <w:rFonts w:ascii="Myriad Pro" w:hAnsi="Myriad Pro"/>
          <w:bCs/>
          <w:sz w:val="26"/>
          <w:szCs w:val="26"/>
        </w:rPr>
        <w:t>. В представленных документах отсутствует подтверждение о дальнейшей пролонгации данного договора.</w:t>
      </w:r>
    </w:p>
    <w:p w14:paraId="1481E754" w14:textId="43A03548" w:rsidR="000F11EB" w:rsidRDefault="003A6DE0" w:rsidP="007917C4">
      <w:pPr>
        <w:pStyle w:val="a3"/>
        <w:numPr>
          <w:ilvl w:val="0"/>
          <w:numId w:val="9"/>
        </w:numPr>
        <w:spacing w:after="0" w:line="360" w:lineRule="auto"/>
        <w:ind w:left="0" w:firstLine="709"/>
        <w:jc w:val="both"/>
        <w:rPr>
          <w:rFonts w:ascii="Myriad Pro" w:hAnsi="Myriad Pro"/>
          <w:bCs/>
          <w:sz w:val="26"/>
          <w:szCs w:val="26"/>
        </w:rPr>
      </w:pPr>
      <w:r>
        <w:rPr>
          <w:rFonts w:ascii="Myriad Pro" w:hAnsi="Myriad Pro"/>
          <w:bCs/>
          <w:sz w:val="26"/>
          <w:szCs w:val="26"/>
        </w:rPr>
        <w:t xml:space="preserve">Аренда здания по адресу г. </w:t>
      </w:r>
      <w:r w:rsidR="00474CDC">
        <w:rPr>
          <w:rFonts w:ascii="Myriad Pro" w:hAnsi="Myriad Pro"/>
          <w:bCs/>
          <w:sz w:val="26"/>
          <w:szCs w:val="26"/>
        </w:rPr>
        <w:t>Н</w:t>
      </w:r>
      <w:r>
        <w:rPr>
          <w:rFonts w:ascii="Myriad Pro" w:hAnsi="Myriad Pro"/>
          <w:bCs/>
          <w:sz w:val="26"/>
          <w:szCs w:val="26"/>
        </w:rPr>
        <w:t>ь ул. Тувинская 2-я, № 47/пер. Ишимбайский №35/пер. Ульяновский № 36 площадью 78,7 м</w:t>
      </w:r>
      <w:r>
        <w:rPr>
          <w:rFonts w:ascii="Myriad Pro" w:hAnsi="Myriad Pro"/>
          <w:bCs/>
          <w:sz w:val="26"/>
          <w:szCs w:val="26"/>
          <w:vertAlign w:val="superscript"/>
        </w:rPr>
        <w:t>2</w:t>
      </w:r>
      <w:r>
        <w:rPr>
          <w:rFonts w:ascii="Myriad Pro" w:hAnsi="Myriad Pro"/>
          <w:bCs/>
          <w:sz w:val="26"/>
          <w:szCs w:val="26"/>
        </w:rPr>
        <w:t xml:space="preserve"> у ООО </w:t>
      </w:r>
      <w:r w:rsidR="007B628E">
        <w:rPr>
          <w:rFonts w:ascii="Myriad Pro" w:hAnsi="Myriad Pro"/>
          <w:bCs/>
          <w:sz w:val="26"/>
          <w:szCs w:val="26"/>
        </w:rPr>
        <w:t>«</w:t>
      </w:r>
      <w:r>
        <w:rPr>
          <w:rFonts w:ascii="Myriad Pro" w:hAnsi="Myriad Pro"/>
          <w:bCs/>
          <w:sz w:val="26"/>
          <w:szCs w:val="26"/>
        </w:rPr>
        <w:t>Резерв Инвест</w:t>
      </w:r>
      <w:r w:rsidR="007B628E">
        <w:rPr>
          <w:rFonts w:ascii="Myriad Pro" w:hAnsi="Myriad Pro"/>
          <w:bCs/>
          <w:sz w:val="26"/>
          <w:szCs w:val="26"/>
        </w:rPr>
        <w:t>»</w:t>
      </w:r>
      <w:r w:rsidR="00607370">
        <w:rPr>
          <w:rFonts w:ascii="Myriad Pro" w:hAnsi="Myriad Pro"/>
          <w:bCs/>
          <w:sz w:val="26"/>
          <w:szCs w:val="26"/>
        </w:rPr>
        <w:t>, Исполнителем оценивается в размере 306,036 тыс. рублей в год</w:t>
      </w:r>
      <w:r w:rsidR="00EC5929">
        <w:rPr>
          <w:rFonts w:ascii="Myriad Pro" w:hAnsi="Myriad Pro"/>
          <w:bCs/>
          <w:sz w:val="26"/>
          <w:szCs w:val="26"/>
        </w:rPr>
        <w:t xml:space="preserve"> </w:t>
      </w:r>
      <w:r w:rsidR="001843FE">
        <w:rPr>
          <w:rFonts w:ascii="Myriad Pro" w:hAnsi="Myriad Pro"/>
          <w:bCs/>
          <w:sz w:val="26"/>
          <w:szCs w:val="26"/>
        </w:rPr>
        <w:t>(без указания величины налога на добавленную стоимость</w:t>
      </w:r>
      <w:r w:rsidR="003E193B">
        <w:rPr>
          <w:rFonts w:ascii="Myriad Pro" w:hAnsi="Myriad Pro"/>
          <w:bCs/>
          <w:sz w:val="26"/>
          <w:szCs w:val="26"/>
        </w:rPr>
        <w:t xml:space="preserve">). </w:t>
      </w:r>
    </w:p>
    <w:p w14:paraId="73CE936E" w14:textId="0A087986" w:rsidR="0090041D" w:rsidRDefault="001B05B6" w:rsidP="0090041D">
      <w:pPr>
        <w:pStyle w:val="a3"/>
        <w:numPr>
          <w:ilvl w:val="0"/>
          <w:numId w:val="9"/>
        </w:numPr>
        <w:spacing w:after="0" w:line="360" w:lineRule="auto"/>
        <w:ind w:left="0" w:firstLine="709"/>
        <w:jc w:val="both"/>
        <w:rPr>
          <w:rFonts w:ascii="Myriad Pro" w:hAnsi="Myriad Pro"/>
          <w:bCs/>
          <w:sz w:val="26"/>
          <w:szCs w:val="26"/>
        </w:rPr>
      </w:pPr>
      <w:r w:rsidRPr="001B05B6">
        <w:rPr>
          <w:rFonts w:ascii="Myriad Pro" w:hAnsi="Myriad Pro"/>
          <w:bCs/>
          <w:sz w:val="26"/>
          <w:szCs w:val="26"/>
        </w:rPr>
        <w:t xml:space="preserve">Между филиалом ПАО </w:t>
      </w:r>
      <w:r w:rsidR="007B628E">
        <w:rPr>
          <w:rFonts w:ascii="Myriad Pro" w:hAnsi="Myriad Pro"/>
          <w:bCs/>
          <w:sz w:val="26"/>
          <w:szCs w:val="26"/>
        </w:rPr>
        <w:t>«</w:t>
      </w:r>
      <w:r w:rsidRPr="001B05B6">
        <w:rPr>
          <w:rFonts w:ascii="Myriad Pro" w:hAnsi="Myriad Pro"/>
          <w:bCs/>
          <w:sz w:val="26"/>
          <w:szCs w:val="26"/>
        </w:rPr>
        <w:t>МРСК Юга</w:t>
      </w:r>
      <w:r w:rsidR="007B628E">
        <w:rPr>
          <w:rFonts w:ascii="Myriad Pro" w:hAnsi="Myriad Pro"/>
          <w:bCs/>
          <w:sz w:val="26"/>
          <w:szCs w:val="26"/>
        </w:rPr>
        <w:t>»</w:t>
      </w:r>
      <w:r w:rsidR="0072651A">
        <w:rPr>
          <w:rFonts w:ascii="Myriad Pro" w:hAnsi="Myriad Pro"/>
          <w:bCs/>
          <w:sz w:val="26"/>
          <w:szCs w:val="26"/>
        </w:rPr>
        <w:t xml:space="preserve"> </w:t>
      </w:r>
      <w:r w:rsidRPr="001B05B6">
        <w:rPr>
          <w:rFonts w:ascii="Myriad Pro" w:hAnsi="Myriad Pro"/>
          <w:bCs/>
          <w:sz w:val="26"/>
          <w:szCs w:val="26"/>
        </w:rPr>
        <w:t>-</w:t>
      </w:r>
      <w:r w:rsidR="0072651A">
        <w:rPr>
          <w:rFonts w:ascii="Myriad Pro" w:hAnsi="Myriad Pro"/>
          <w:bCs/>
          <w:sz w:val="26"/>
          <w:szCs w:val="26"/>
        </w:rPr>
        <w:t xml:space="preserve"> </w:t>
      </w:r>
      <w:r w:rsidR="007B628E">
        <w:rPr>
          <w:rFonts w:ascii="Myriad Pro" w:hAnsi="Myriad Pro"/>
          <w:bCs/>
          <w:sz w:val="26"/>
          <w:szCs w:val="26"/>
        </w:rPr>
        <w:t>«</w:t>
      </w:r>
      <w:r w:rsidR="00474CDC">
        <w:rPr>
          <w:rFonts w:ascii="Myriad Pro" w:hAnsi="Myriad Pro"/>
          <w:bCs/>
          <w:sz w:val="26"/>
          <w:szCs w:val="26"/>
        </w:rPr>
        <w:t>Н</w:t>
      </w:r>
      <w:r w:rsidRPr="001B05B6">
        <w:rPr>
          <w:rFonts w:ascii="Myriad Pro" w:hAnsi="Myriad Pro"/>
          <w:bCs/>
          <w:sz w:val="26"/>
          <w:szCs w:val="26"/>
        </w:rPr>
        <w:t>ьэнерго</w:t>
      </w:r>
      <w:r w:rsidR="007B628E">
        <w:rPr>
          <w:rFonts w:ascii="Myriad Pro" w:hAnsi="Myriad Pro"/>
          <w:bCs/>
          <w:sz w:val="26"/>
          <w:szCs w:val="26"/>
        </w:rPr>
        <w:t>»</w:t>
      </w:r>
      <w:r w:rsidRPr="001B05B6">
        <w:rPr>
          <w:rFonts w:ascii="Myriad Pro" w:hAnsi="Myriad Pro"/>
          <w:bCs/>
          <w:sz w:val="26"/>
          <w:szCs w:val="26"/>
        </w:rPr>
        <w:t xml:space="preserve"> и ИП</w:t>
      </w:r>
      <w:r w:rsidR="0072651A">
        <w:rPr>
          <w:rFonts w:ascii="Myriad Pro" w:hAnsi="Myriad Pro"/>
          <w:bCs/>
          <w:sz w:val="26"/>
          <w:szCs w:val="26"/>
        </w:rPr>
        <w:t> </w:t>
      </w:r>
      <w:r w:rsidRPr="001B05B6">
        <w:rPr>
          <w:rFonts w:ascii="Myriad Pro" w:hAnsi="Myriad Pro"/>
          <w:bCs/>
          <w:sz w:val="26"/>
          <w:szCs w:val="26"/>
        </w:rPr>
        <w:t xml:space="preserve">Демченко Г.Н. заключен договор аренды недвижимого имущества </w:t>
      </w:r>
      <w:r>
        <w:rPr>
          <w:rFonts w:ascii="Myriad Pro" w:hAnsi="Myriad Pro"/>
          <w:bCs/>
          <w:sz w:val="26"/>
          <w:szCs w:val="26"/>
        </w:rPr>
        <w:t xml:space="preserve">от 14.03.2017 </w:t>
      </w:r>
      <w:r w:rsidRPr="001B05B6">
        <w:rPr>
          <w:rFonts w:ascii="Myriad Pro" w:hAnsi="Myriad Pro"/>
          <w:bCs/>
          <w:sz w:val="26"/>
          <w:szCs w:val="26"/>
        </w:rPr>
        <w:t>№ 080-14-</w:t>
      </w:r>
      <w:r>
        <w:rPr>
          <w:rFonts w:ascii="Myriad Pro" w:hAnsi="Myriad Pro"/>
          <w:bCs/>
          <w:sz w:val="26"/>
          <w:szCs w:val="26"/>
        </w:rPr>
        <w:t>114, по которому арендуется</w:t>
      </w:r>
      <w:r w:rsidRPr="001B05B6">
        <w:rPr>
          <w:rFonts w:ascii="Myriad Pro" w:hAnsi="Myriad Pro"/>
          <w:bCs/>
          <w:sz w:val="26"/>
          <w:szCs w:val="26"/>
        </w:rPr>
        <w:t xml:space="preserve"> административное здание, расположенное по адресу: </w:t>
      </w:r>
      <w:r w:rsidR="00474CDC">
        <w:rPr>
          <w:rFonts w:ascii="Myriad Pro" w:hAnsi="Myriad Pro"/>
          <w:bCs/>
          <w:sz w:val="26"/>
          <w:szCs w:val="26"/>
        </w:rPr>
        <w:t>Н</w:t>
      </w:r>
      <w:r w:rsidRPr="001B05B6">
        <w:rPr>
          <w:rFonts w:ascii="Myriad Pro" w:hAnsi="Myriad Pro"/>
          <w:bCs/>
          <w:sz w:val="26"/>
          <w:szCs w:val="26"/>
        </w:rPr>
        <w:t>ская обл., п. Лиман, ул. Ленина, д. 60, литер А, площадью 376,4 кв.м</w:t>
      </w:r>
      <w:r>
        <w:rPr>
          <w:rFonts w:ascii="Myriad Pro" w:hAnsi="Myriad Pro"/>
          <w:bCs/>
          <w:sz w:val="26"/>
          <w:szCs w:val="26"/>
        </w:rPr>
        <w:t xml:space="preserve">. </w:t>
      </w:r>
      <w:r w:rsidR="0090041D">
        <w:rPr>
          <w:rFonts w:ascii="Myriad Pro" w:hAnsi="Myriad Pro"/>
          <w:bCs/>
          <w:sz w:val="26"/>
          <w:szCs w:val="26"/>
        </w:rPr>
        <w:t>Ежемесячный платеж по данному договору составляет 80</w:t>
      </w:r>
      <w:r w:rsidR="0072651A">
        <w:rPr>
          <w:rFonts w:ascii="Myriad Pro" w:hAnsi="Myriad Pro"/>
          <w:bCs/>
          <w:sz w:val="26"/>
          <w:szCs w:val="26"/>
        </w:rPr>
        <w:t> </w:t>
      </w:r>
      <w:r w:rsidR="0090041D">
        <w:rPr>
          <w:rFonts w:ascii="Myriad Pro" w:hAnsi="Myriad Pro"/>
          <w:bCs/>
          <w:sz w:val="26"/>
          <w:szCs w:val="26"/>
        </w:rPr>
        <w:t>тыс. рублей. В годовом выражении 960,0 тыс. рублей</w:t>
      </w:r>
      <w:r w:rsidR="001E3B49">
        <w:rPr>
          <w:rFonts w:ascii="Myriad Pro" w:hAnsi="Myriad Pro"/>
          <w:bCs/>
          <w:sz w:val="26"/>
          <w:szCs w:val="26"/>
        </w:rPr>
        <w:t xml:space="preserve"> (без указания налога на добавленную стоимость)</w:t>
      </w:r>
      <w:r w:rsidR="0090041D">
        <w:rPr>
          <w:rFonts w:ascii="Myriad Pro" w:hAnsi="Myriad Pro"/>
          <w:bCs/>
          <w:sz w:val="26"/>
          <w:szCs w:val="26"/>
        </w:rPr>
        <w:t>.</w:t>
      </w:r>
    </w:p>
    <w:p w14:paraId="7E96E2EE" w14:textId="3E28A7E0" w:rsidR="00D05FF9" w:rsidRDefault="00343CD6" w:rsidP="00D05FF9">
      <w:pPr>
        <w:pStyle w:val="a3"/>
        <w:numPr>
          <w:ilvl w:val="0"/>
          <w:numId w:val="9"/>
        </w:numPr>
        <w:spacing w:after="0" w:line="360" w:lineRule="auto"/>
        <w:ind w:left="0" w:firstLine="709"/>
        <w:jc w:val="both"/>
        <w:rPr>
          <w:rFonts w:ascii="Myriad Pro" w:hAnsi="Myriad Pro"/>
          <w:bCs/>
          <w:sz w:val="26"/>
          <w:szCs w:val="26"/>
        </w:rPr>
      </w:pPr>
      <w:r>
        <w:rPr>
          <w:rFonts w:ascii="Myriad Pro" w:hAnsi="Myriad Pro"/>
          <w:bCs/>
          <w:sz w:val="26"/>
          <w:szCs w:val="26"/>
        </w:rPr>
        <w:t xml:space="preserve">По договору аренды электросетевого оборудования и здания подстанции с ЗАО </w:t>
      </w:r>
      <w:r w:rsidR="007B628E">
        <w:rPr>
          <w:rFonts w:ascii="Myriad Pro" w:hAnsi="Myriad Pro"/>
          <w:bCs/>
          <w:sz w:val="26"/>
          <w:szCs w:val="26"/>
        </w:rPr>
        <w:t>«</w:t>
      </w:r>
      <w:r>
        <w:rPr>
          <w:rFonts w:ascii="Myriad Pro" w:hAnsi="Myriad Pro"/>
          <w:bCs/>
          <w:sz w:val="26"/>
          <w:szCs w:val="26"/>
        </w:rPr>
        <w:t>Природоохранный комплекс ЭКО+</w:t>
      </w:r>
      <w:r w:rsidR="007B628E">
        <w:rPr>
          <w:rFonts w:ascii="Myriad Pro" w:hAnsi="Myriad Pro"/>
          <w:bCs/>
          <w:sz w:val="26"/>
          <w:szCs w:val="26"/>
        </w:rPr>
        <w:t>»</w:t>
      </w:r>
      <w:r>
        <w:rPr>
          <w:rFonts w:ascii="Myriad Pro" w:hAnsi="Myriad Pro"/>
          <w:bCs/>
          <w:sz w:val="26"/>
          <w:szCs w:val="26"/>
        </w:rPr>
        <w:t xml:space="preserve"> от 01.09.2011 № 22а сумма в месяц, предусмотренная дополнительным соглашением от 02.10.2017 № 6, определена в размере 26 412,0 рублей в месяц </w:t>
      </w:r>
      <w:r w:rsidR="001E3B49">
        <w:rPr>
          <w:rFonts w:ascii="Myriad Pro" w:hAnsi="Myriad Pro"/>
          <w:bCs/>
          <w:sz w:val="26"/>
          <w:szCs w:val="26"/>
        </w:rPr>
        <w:t xml:space="preserve">без НДС  </w:t>
      </w:r>
      <w:r w:rsidR="00D05FF9">
        <w:rPr>
          <w:rFonts w:ascii="Myriad Pro" w:hAnsi="Myriad Pro"/>
          <w:bCs/>
          <w:sz w:val="26"/>
          <w:szCs w:val="26"/>
        </w:rPr>
        <w:t>(с</w:t>
      </w:r>
      <w:r>
        <w:rPr>
          <w:rFonts w:ascii="Myriad Pro" w:hAnsi="Myriad Pro"/>
          <w:bCs/>
          <w:sz w:val="26"/>
          <w:szCs w:val="26"/>
        </w:rPr>
        <w:t xml:space="preserve">умма включает в себя </w:t>
      </w:r>
      <w:r w:rsidR="00D05FF9">
        <w:rPr>
          <w:rFonts w:ascii="Myriad Pro" w:hAnsi="Myriad Pro"/>
          <w:bCs/>
          <w:sz w:val="26"/>
          <w:szCs w:val="26"/>
        </w:rPr>
        <w:t xml:space="preserve">амортизационные отчисления, ежемесячную проверку соблюдения условий договора аренды, резерв на капитальный ремонт помещений и подстанций, накладные расходы и рентабельность). Годовая сумма по данному договору составляет 316,944 тыс. рублей. </w:t>
      </w:r>
      <w:r w:rsidR="00812F80">
        <w:rPr>
          <w:rFonts w:ascii="Myriad Pro" w:hAnsi="Myriad Pro"/>
          <w:bCs/>
          <w:sz w:val="26"/>
          <w:szCs w:val="26"/>
        </w:rPr>
        <w:t xml:space="preserve">Службой по тарифам </w:t>
      </w:r>
      <w:r w:rsidR="00474CDC">
        <w:rPr>
          <w:rFonts w:ascii="Myriad Pro" w:hAnsi="Myriad Pro"/>
          <w:bCs/>
          <w:sz w:val="26"/>
          <w:szCs w:val="26"/>
        </w:rPr>
        <w:t>Н</w:t>
      </w:r>
      <w:r w:rsidR="00812F80">
        <w:rPr>
          <w:rFonts w:ascii="Myriad Pro" w:hAnsi="Myriad Pro"/>
          <w:bCs/>
          <w:sz w:val="26"/>
          <w:szCs w:val="26"/>
        </w:rPr>
        <w:t>ской области учтена сумма в 172,33 тыс. рублей. Следует отметить, что в договоре не отражены расходы на оплату налога на имущество</w:t>
      </w:r>
      <w:r w:rsidR="00D05FF9">
        <w:rPr>
          <w:rFonts w:ascii="Myriad Pro" w:hAnsi="Myriad Pro"/>
          <w:bCs/>
          <w:sz w:val="26"/>
          <w:szCs w:val="26"/>
        </w:rPr>
        <w:t>.</w:t>
      </w:r>
      <w:r w:rsidR="003C7632">
        <w:rPr>
          <w:rFonts w:ascii="Myriad Pro" w:hAnsi="Myriad Pro"/>
          <w:bCs/>
          <w:sz w:val="26"/>
          <w:szCs w:val="26"/>
        </w:rPr>
        <w:t xml:space="preserve"> </w:t>
      </w:r>
    </w:p>
    <w:p w14:paraId="4530AF73" w14:textId="34F7EEDC" w:rsidR="00266785" w:rsidRDefault="003C7632" w:rsidP="007917C4">
      <w:pPr>
        <w:pStyle w:val="a3"/>
        <w:numPr>
          <w:ilvl w:val="0"/>
          <w:numId w:val="9"/>
        </w:numPr>
        <w:spacing w:after="0" w:line="360" w:lineRule="auto"/>
        <w:ind w:left="0" w:firstLine="709"/>
        <w:jc w:val="both"/>
        <w:rPr>
          <w:rFonts w:ascii="Myriad Pro" w:hAnsi="Myriad Pro"/>
          <w:bCs/>
          <w:sz w:val="26"/>
          <w:szCs w:val="26"/>
        </w:rPr>
      </w:pPr>
      <w:r>
        <w:rPr>
          <w:rFonts w:ascii="Myriad Pro" w:hAnsi="Myriad Pro"/>
          <w:bCs/>
          <w:sz w:val="26"/>
          <w:szCs w:val="26"/>
        </w:rPr>
        <w:t xml:space="preserve">Аренда электросетевого оборудования муниципального образования </w:t>
      </w:r>
      <w:r w:rsidR="007B628E">
        <w:rPr>
          <w:rFonts w:ascii="Myriad Pro" w:hAnsi="Myriad Pro"/>
          <w:bCs/>
          <w:sz w:val="26"/>
          <w:szCs w:val="26"/>
        </w:rPr>
        <w:t>«</w:t>
      </w:r>
      <w:r>
        <w:rPr>
          <w:rFonts w:ascii="Myriad Pro" w:hAnsi="Myriad Pro"/>
          <w:bCs/>
          <w:sz w:val="26"/>
          <w:szCs w:val="26"/>
        </w:rPr>
        <w:t>Город Нариманов</w:t>
      </w:r>
      <w:r w:rsidR="007B628E">
        <w:rPr>
          <w:rFonts w:ascii="Myriad Pro" w:hAnsi="Myriad Pro"/>
          <w:bCs/>
          <w:sz w:val="26"/>
          <w:szCs w:val="26"/>
        </w:rPr>
        <w:t>»</w:t>
      </w:r>
      <w:r>
        <w:rPr>
          <w:rFonts w:ascii="Myriad Pro" w:hAnsi="Myriad Pro"/>
          <w:bCs/>
          <w:sz w:val="26"/>
          <w:szCs w:val="26"/>
        </w:rPr>
        <w:t xml:space="preserve"> принята по предложению Главы муниципального образования </w:t>
      </w:r>
      <w:r w:rsidR="007B628E">
        <w:rPr>
          <w:rFonts w:ascii="Myriad Pro" w:hAnsi="Myriad Pro"/>
          <w:bCs/>
          <w:sz w:val="26"/>
          <w:szCs w:val="26"/>
        </w:rPr>
        <w:t>«</w:t>
      </w:r>
      <w:r>
        <w:rPr>
          <w:rFonts w:ascii="Myriad Pro" w:hAnsi="Myriad Pro"/>
          <w:bCs/>
          <w:sz w:val="26"/>
          <w:szCs w:val="26"/>
        </w:rPr>
        <w:t>Город Нариманов</w:t>
      </w:r>
      <w:r w:rsidR="007B628E">
        <w:rPr>
          <w:rFonts w:ascii="Myriad Pro" w:hAnsi="Myriad Pro"/>
          <w:bCs/>
          <w:sz w:val="26"/>
          <w:szCs w:val="26"/>
        </w:rPr>
        <w:t>»</w:t>
      </w:r>
      <w:r>
        <w:rPr>
          <w:rFonts w:ascii="Myriad Pro" w:hAnsi="Myriad Pro"/>
          <w:bCs/>
          <w:sz w:val="26"/>
          <w:szCs w:val="26"/>
        </w:rPr>
        <w:t xml:space="preserve"> А.А. Никитина </w:t>
      </w:r>
      <w:r w:rsidR="00641FBF">
        <w:rPr>
          <w:rFonts w:ascii="Myriad Pro" w:hAnsi="Myriad Pro"/>
          <w:bCs/>
          <w:sz w:val="26"/>
          <w:szCs w:val="26"/>
        </w:rPr>
        <w:t>в размере 4 198,08 тыс. рублей</w:t>
      </w:r>
      <w:r w:rsidR="00081D14">
        <w:rPr>
          <w:rFonts w:ascii="Myriad Pro" w:hAnsi="Myriad Pro"/>
          <w:bCs/>
          <w:sz w:val="26"/>
          <w:szCs w:val="26"/>
        </w:rPr>
        <w:t xml:space="preserve"> (письмо Главы МО </w:t>
      </w:r>
      <w:r w:rsidR="007B628E">
        <w:rPr>
          <w:rFonts w:ascii="Myriad Pro" w:hAnsi="Myriad Pro"/>
          <w:bCs/>
          <w:sz w:val="26"/>
          <w:szCs w:val="26"/>
        </w:rPr>
        <w:t>«</w:t>
      </w:r>
      <w:r w:rsidR="00081D14">
        <w:rPr>
          <w:rFonts w:ascii="Myriad Pro" w:hAnsi="Myriad Pro"/>
          <w:bCs/>
          <w:sz w:val="26"/>
          <w:szCs w:val="26"/>
        </w:rPr>
        <w:t>Город Нариманов</w:t>
      </w:r>
      <w:r w:rsidR="007B628E">
        <w:rPr>
          <w:rFonts w:ascii="Myriad Pro" w:hAnsi="Myriad Pro"/>
          <w:bCs/>
          <w:sz w:val="26"/>
          <w:szCs w:val="26"/>
        </w:rPr>
        <w:t>»</w:t>
      </w:r>
      <w:r w:rsidR="00081D14">
        <w:rPr>
          <w:rFonts w:ascii="Myriad Pro" w:hAnsi="Myriad Pro"/>
          <w:bCs/>
          <w:sz w:val="26"/>
          <w:szCs w:val="26"/>
        </w:rPr>
        <w:t xml:space="preserve"> приложено в обоснование</w:t>
      </w:r>
      <w:r w:rsidR="002E0182">
        <w:rPr>
          <w:rFonts w:ascii="Myriad Pro" w:hAnsi="Myriad Pro"/>
          <w:bCs/>
          <w:sz w:val="26"/>
          <w:szCs w:val="26"/>
        </w:rPr>
        <w:t>, без указания НДС</w:t>
      </w:r>
      <w:r w:rsidR="00081D14">
        <w:rPr>
          <w:rFonts w:ascii="Myriad Pro" w:hAnsi="Myriad Pro"/>
          <w:bCs/>
          <w:sz w:val="26"/>
          <w:szCs w:val="26"/>
        </w:rPr>
        <w:t>)</w:t>
      </w:r>
      <w:r w:rsidR="00641FBF">
        <w:rPr>
          <w:rFonts w:ascii="Myriad Pro" w:hAnsi="Myriad Pro"/>
          <w:bCs/>
          <w:sz w:val="26"/>
          <w:szCs w:val="26"/>
        </w:rPr>
        <w:t xml:space="preserve">. Документально в полном объеме расходы на аренду электросетевое оборудования МО </w:t>
      </w:r>
      <w:r w:rsidR="007B628E">
        <w:rPr>
          <w:rFonts w:ascii="Myriad Pro" w:hAnsi="Myriad Pro"/>
          <w:bCs/>
          <w:sz w:val="26"/>
          <w:szCs w:val="26"/>
        </w:rPr>
        <w:t>«</w:t>
      </w:r>
      <w:r w:rsidR="00641FBF">
        <w:rPr>
          <w:rFonts w:ascii="Myriad Pro" w:hAnsi="Myriad Pro"/>
          <w:bCs/>
          <w:sz w:val="26"/>
          <w:szCs w:val="26"/>
        </w:rPr>
        <w:t>Город Нариманов</w:t>
      </w:r>
      <w:r w:rsidR="007B628E">
        <w:rPr>
          <w:rFonts w:ascii="Myriad Pro" w:hAnsi="Myriad Pro"/>
          <w:bCs/>
          <w:sz w:val="26"/>
          <w:szCs w:val="26"/>
        </w:rPr>
        <w:t>»</w:t>
      </w:r>
      <w:r w:rsidR="00641FBF">
        <w:rPr>
          <w:rFonts w:ascii="Myriad Pro" w:hAnsi="Myriad Pro"/>
          <w:bCs/>
          <w:sz w:val="26"/>
          <w:szCs w:val="26"/>
        </w:rPr>
        <w:t xml:space="preserve"> не подтверждены</w:t>
      </w:r>
      <w:r w:rsidR="00081D14">
        <w:rPr>
          <w:rFonts w:ascii="Myriad Pro" w:hAnsi="Myriad Pro"/>
          <w:bCs/>
          <w:sz w:val="26"/>
          <w:szCs w:val="26"/>
        </w:rPr>
        <w:t xml:space="preserve">, так как отсутствует </w:t>
      </w:r>
      <w:r w:rsidR="00EC5929">
        <w:rPr>
          <w:rFonts w:ascii="Myriad Pro" w:hAnsi="Myriad Pro"/>
          <w:bCs/>
          <w:sz w:val="26"/>
          <w:szCs w:val="26"/>
        </w:rPr>
        <w:t xml:space="preserve">заключенный </w:t>
      </w:r>
      <w:r w:rsidR="00081D14">
        <w:rPr>
          <w:rFonts w:ascii="Myriad Pro" w:hAnsi="Myriad Pro"/>
          <w:bCs/>
          <w:sz w:val="26"/>
          <w:szCs w:val="26"/>
        </w:rPr>
        <w:t xml:space="preserve">договор на аренду муниципального электросетевого имущества. </w:t>
      </w:r>
      <w:r w:rsidR="00641FBF">
        <w:rPr>
          <w:rFonts w:ascii="Myriad Pro" w:hAnsi="Myriad Pro"/>
          <w:bCs/>
          <w:sz w:val="26"/>
          <w:szCs w:val="26"/>
        </w:rPr>
        <w:t xml:space="preserve"> </w:t>
      </w:r>
    </w:p>
    <w:p w14:paraId="70FBB549" w14:textId="1EFE74EF" w:rsidR="000B28B7" w:rsidRDefault="0031540C" w:rsidP="000B28B7">
      <w:pPr>
        <w:pStyle w:val="headertext"/>
        <w:numPr>
          <w:ilvl w:val="0"/>
          <w:numId w:val="9"/>
        </w:numPr>
        <w:shd w:val="clear" w:color="auto" w:fill="FFFFFF"/>
        <w:spacing w:before="0" w:beforeAutospacing="0" w:after="0" w:afterAutospacing="0" w:line="360" w:lineRule="auto"/>
        <w:ind w:left="0" w:firstLine="709"/>
        <w:jc w:val="both"/>
        <w:textAlignment w:val="baseline"/>
        <w:rPr>
          <w:rFonts w:ascii="Myriad Pro" w:eastAsia="Calibri" w:hAnsi="Myriad Pro"/>
          <w:bCs/>
          <w:sz w:val="26"/>
          <w:szCs w:val="26"/>
          <w:lang w:eastAsia="en-US"/>
        </w:rPr>
      </w:pPr>
      <w:r w:rsidRPr="000B28B7">
        <w:rPr>
          <w:rFonts w:ascii="Myriad Pro" w:eastAsia="Calibri" w:hAnsi="Myriad Pro"/>
          <w:bCs/>
          <w:sz w:val="26"/>
          <w:szCs w:val="26"/>
          <w:lang w:eastAsia="en-US"/>
        </w:rPr>
        <w:t xml:space="preserve">Арендная плата за земельные участки принята в полном объеме и составляет 3 606, 70 тыс. рублей исходя из </w:t>
      </w:r>
      <w:r w:rsidR="000B28B7" w:rsidRPr="000B28B7">
        <w:rPr>
          <w:rFonts w:ascii="Myriad Pro" w:eastAsia="Calibri" w:hAnsi="Myriad Pro"/>
          <w:bCs/>
          <w:sz w:val="26"/>
          <w:szCs w:val="26"/>
          <w:lang w:eastAsia="en-US"/>
        </w:rPr>
        <w:t xml:space="preserve">Закона </w:t>
      </w:r>
      <w:r w:rsidR="00474CDC">
        <w:rPr>
          <w:rFonts w:ascii="Myriad Pro" w:eastAsia="Calibri" w:hAnsi="Myriad Pro"/>
          <w:bCs/>
          <w:sz w:val="26"/>
          <w:szCs w:val="26"/>
          <w:lang w:eastAsia="en-US"/>
        </w:rPr>
        <w:t>Н</w:t>
      </w:r>
      <w:r w:rsidR="00BB6B1F">
        <w:rPr>
          <w:rFonts w:ascii="Myriad Pro" w:eastAsia="Calibri" w:hAnsi="Myriad Pro"/>
          <w:bCs/>
          <w:sz w:val="26"/>
          <w:szCs w:val="26"/>
          <w:lang w:eastAsia="en-US"/>
        </w:rPr>
        <w:t>ской области</w:t>
      </w:r>
      <w:r w:rsidR="000B28B7" w:rsidRPr="000B28B7">
        <w:rPr>
          <w:rFonts w:ascii="Myriad Pro" w:eastAsia="Calibri" w:hAnsi="Myriad Pro"/>
          <w:bCs/>
          <w:sz w:val="26"/>
          <w:szCs w:val="26"/>
          <w:lang w:eastAsia="en-US"/>
        </w:rPr>
        <w:t xml:space="preserve"> от 4 марта 2008 года № 7/2008-ОЗ </w:t>
      </w:r>
      <w:r w:rsidR="007B628E">
        <w:rPr>
          <w:rFonts w:ascii="Myriad Pro" w:eastAsia="Calibri" w:hAnsi="Myriad Pro"/>
          <w:bCs/>
          <w:sz w:val="26"/>
          <w:szCs w:val="26"/>
          <w:lang w:eastAsia="en-US"/>
        </w:rPr>
        <w:t>«</w:t>
      </w:r>
      <w:r w:rsidR="000B28B7" w:rsidRPr="000B28B7">
        <w:rPr>
          <w:rFonts w:ascii="Myriad Pro" w:eastAsia="Calibri" w:hAnsi="Myriad Pro"/>
          <w:bCs/>
          <w:sz w:val="26"/>
          <w:szCs w:val="26"/>
          <w:lang w:eastAsia="en-US"/>
        </w:rPr>
        <w:t xml:space="preserve">Об отдельных вопросах правового регулирования земельных отношений в </w:t>
      </w:r>
      <w:r w:rsidR="00474CDC">
        <w:rPr>
          <w:rFonts w:ascii="Myriad Pro" w:eastAsia="Calibri" w:hAnsi="Myriad Pro"/>
          <w:bCs/>
          <w:sz w:val="26"/>
          <w:szCs w:val="26"/>
          <w:lang w:eastAsia="en-US"/>
        </w:rPr>
        <w:t>Н</w:t>
      </w:r>
      <w:r w:rsidR="000B28B7" w:rsidRPr="000B28B7">
        <w:rPr>
          <w:rFonts w:ascii="Myriad Pro" w:eastAsia="Calibri" w:hAnsi="Myriad Pro"/>
          <w:bCs/>
          <w:sz w:val="26"/>
          <w:szCs w:val="26"/>
          <w:lang w:eastAsia="en-US"/>
        </w:rPr>
        <w:t>ской области</w:t>
      </w:r>
      <w:r w:rsidR="007B628E">
        <w:rPr>
          <w:rFonts w:ascii="Myriad Pro" w:eastAsia="Calibri" w:hAnsi="Myriad Pro"/>
          <w:bCs/>
          <w:sz w:val="26"/>
          <w:szCs w:val="26"/>
          <w:lang w:eastAsia="en-US"/>
        </w:rPr>
        <w:t>»</w:t>
      </w:r>
      <w:r w:rsidR="000B28B7" w:rsidRPr="000B28B7">
        <w:rPr>
          <w:rFonts w:ascii="Myriad Pro" w:eastAsia="Calibri" w:hAnsi="Myriad Pro"/>
          <w:bCs/>
          <w:sz w:val="26"/>
          <w:szCs w:val="26"/>
          <w:lang w:eastAsia="en-US"/>
        </w:rPr>
        <w:t xml:space="preserve"> (с изменениями на 28 ноября 2018 года)</w:t>
      </w:r>
      <w:r w:rsidR="000B28B7">
        <w:rPr>
          <w:rFonts w:ascii="Myriad Pro" w:eastAsia="Calibri" w:hAnsi="Myriad Pro"/>
          <w:bCs/>
          <w:sz w:val="26"/>
          <w:szCs w:val="26"/>
          <w:lang w:eastAsia="en-US"/>
        </w:rPr>
        <w:t xml:space="preserve">. </w:t>
      </w:r>
    </w:p>
    <w:p w14:paraId="6EF38267" w14:textId="4BFB2753" w:rsidR="00081D14" w:rsidRDefault="00081D14" w:rsidP="00416274">
      <w:pPr>
        <w:pStyle w:val="headertext"/>
        <w:shd w:val="clear" w:color="auto" w:fill="FFFFFF"/>
        <w:spacing w:before="0" w:beforeAutospacing="0" w:after="0" w:afterAutospacing="0" w:line="360" w:lineRule="auto"/>
        <w:ind w:firstLine="709"/>
        <w:jc w:val="both"/>
        <w:textAlignment w:val="baseline"/>
        <w:rPr>
          <w:rFonts w:ascii="Myriad Pro" w:eastAsia="Calibri" w:hAnsi="Myriad Pro"/>
          <w:bCs/>
          <w:sz w:val="26"/>
          <w:szCs w:val="26"/>
          <w:lang w:eastAsia="en-US"/>
        </w:rPr>
      </w:pPr>
      <w:r>
        <w:rPr>
          <w:rFonts w:ascii="Myriad Pro" w:eastAsia="Calibri" w:hAnsi="Myriad Pro"/>
          <w:bCs/>
          <w:sz w:val="26"/>
          <w:szCs w:val="26"/>
          <w:lang w:eastAsia="en-US"/>
        </w:rPr>
        <w:t xml:space="preserve">Исходя из представленных материалов </w:t>
      </w:r>
      <w:r>
        <w:rPr>
          <w:rFonts w:ascii="Myriad Pro" w:hAnsi="Myriad Pro"/>
          <w:bCs/>
          <w:sz w:val="26"/>
          <w:szCs w:val="26"/>
        </w:rPr>
        <w:t>сумма расходов на аренду имущества в годовом исчислении составляет 9 303,146 тыс. рублей с учетом доли (97,34%), приходящейся на услуги по передаче электрической энергии, составит 9 055, 68 тыс. рублей.</w:t>
      </w:r>
    </w:p>
    <w:p w14:paraId="38B23D0C" w14:textId="62F3E854" w:rsidR="00081D14" w:rsidRDefault="00081D14" w:rsidP="00416274">
      <w:pPr>
        <w:autoSpaceDE w:val="0"/>
        <w:autoSpaceDN w:val="0"/>
        <w:adjustRightInd w:val="0"/>
        <w:spacing w:after="0" w:line="360" w:lineRule="auto"/>
        <w:ind w:firstLine="709"/>
        <w:jc w:val="both"/>
        <w:rPr>
          <w:rFonts w:ascii="Myriad Pro" w:hAnsi="Myriad Pro" w:cs="Myriad Pro"/>
          <w:sz w:val="26"/>
          <w:szCs w:val="26"/>
        </w:rPr>
      </w:pPr>
      <w:r w:rsidRPr="00416274">
        <w:rPr>
          <w:rFonts w:ascii="Myriad Pro" w:hAnsi="Myriad Pro" w:cs="Myriad Pro"/>
          <w:sz w:val="26"/>
          <w:szCs w:val="26"/>
        </w:rPr>
        <w:t xml:space="preserve">Исполнитель полагает, что Службой по тарифам </w:t>
      </w:r>
      <w:r w:rsidR="00474CDC">
        <w:rPr>
          <w:rFonts w:ascii="Myriad Pro" w:hAnsi="Myriad Pro" w:cs="Myriad Pro"/>
          <w:sz w:val="26"/>
          <w:szCs w:val="26"/>
        </w:rPr>
        <w:t>Н</w:t>
      </w:r>
      <w:r w:rsidRPr="00416274">
        <w:rPr>
          <w:rFonts w:ascii="Myriad Pro" w:hAnsi="Myriad Pro" w:cs="Myriad Pro"/>
          <w:sz w:val="26"/>
          <w:szCs w:val="26"/>
        </w:rPr>
        <w:t>ской области необоснованно не учтен</w:t>
      </w:r>
      <w:r w:rsidR="00015430">
        <w:rPr>
          <w:rFonts w:ascii="Myriad Pro" w:hAnsi="Myriad Pro" w:cs="Myriad Pro"/>
          <w:sz w:val="26"/>
          <w:szCs w:val="26"/>
        </w:rPr>
        <w:t>ы</w:t>
      </w:r>
      <w:r w:rsidRPr="00416274">
        <w:rPr>
          <w:rFonts w:ascii="Myriad Pro" w:hAnsi="Myriad Pro" w:cs="Myriad Pro"/>
          <w:sz w:val="26"/>
          <w:szCs w:val="26"/>
        </w:rPr>
        <w:t xml:space="preserve"> в необходимой валовой выручке филиала </w:t>
      </w:r>
      <w:r w:rsidR="00CC3450">
        <w:rPr>
          <w:rFonts w:ascii="Myriad Pro" w:hAnsi="Myriad Pro" w:cs="Myriad Pro"/>
          <w:sz w:val="26"/>
          <w:szCs w:val="26"/>
        </w:rPr>
        <w:t>ПАО «МРСК Юга» - «</w:t>
      </w:r>
      <w:r w:rsidR="00474CDC">
        <w:rPr>
          <w:rFonts w:ascii="Myriad Pro" w:hAnsi="Myriad Pro" w:cs="Myriad Pro"/>
          <w:sz w:val="26"/>
          <w:szCs w:val="26"/>
        </w:rPr>
        <w:t>Н</w:t>
      </w:r>
      <w:r w:rsidR="00CC3450">
        <w:rPr>
          <w:rFonts w:ascii="Myriad Pro" w:hAnsi="Myriad Pro" w:cs="Myriad Pro"/>
          <w:sz w:val="26"/>
          <w:szCs w:val="26"/>
        </w:rPr>
        <w:t>ьэнерго»</w:t>
      </w:r>
      <w:r w:rsidRPr="00416274">
        <w:rPr>
          <w:rFonts w:ascii="Myriad Pro" w:hAnsi="Myriad Pro" w:cs="Myriad Pro"/>
          <w:sz w:val="26"/>
          <w:szCs w:val="26"/>
        </w:rPr>
        <w:t xml:space="preserve"> на 2019 год экономически обоснованны</w:t>
      </w:r>
      <w:r w:rsidR="00015430">
        <w:rPr>
          <w:rFonts w:ascii="Myriad Pro" w:hAnsi="Myriad Pro" w:cs="Myriad Pro"/>
          <w:sz w:val="26"/>
          <w:szCs w:val="26"/>
        </w:rPr>
        <w:t>е</w:t>
      </w:r>
      <w:r w:rsidRPr="00416274">
        <w:rPr>
          <w:rFonts w:ascii="Myriad Pro" w:hAnsi="Myriad Pro" w:cs="Myriad Pro"/>
          <w:sz w:val="26"/>
          <w:szCs w:val="26"/>
        </w:rPr>
        <w:t xml:space="preserve"> расход</w:t>
      </w:r>
      <w:r w:rsidR="00015430">
        <w:rPr>
          <w:rFonts w:ascii="Myriad Pro" w:hAnsi="Myriad Pro" w:cs="Myriad Pro"/>
          <w:sz w:val="26"/>
          <w:szCs w:val="26"/>
        </w:rPr>
        <w:t>ы</w:t>
      </w:r>
      <w:r w:rsidRPr="00416274">
        <w:rPr>
          <w:rFonts w:ascii="Myriad Pro" w:hAnsi="Myriad Pro" w:cs="Myriad Pro"/>
          <w:sz w:val="26"/>
          <w:szCs w:val="26"/>
        </w:rPr>
        <w:t xml:space="preserve"> на </w:t>
      </w:r>
      <w:r>
        <w:rPr>
          <w:rFonts w:ascii="Myriad Pro" w:hAnsi="Myriad Pro" w:cs="Myriad Pro"/>
          <w:sz w:val="26"/>
          <w:szCs w:val="26"/>
        </w:rPr>
        <w:t>аренду имущества</w:t>
      </w:r>
      <w:r w:rsidRPr="00416274">
        <w:rPr>
          <w:rFonts w:ascii="Myriad Pro" w:hAnsi="Myriad Pro" w:cs="Myriad Pro"/>
          <w:sz w:val="26"/>
          <w:szCs w:val="26"/>
        </w:rPr>
        <w:t xml:space="preserve"> в размере – </w:t>
      </w:r>
      <w:r>
        <w:rPr>
          <w:rFonts w:ascii="Myriad Pro" w:hAnsi="Myriad Pro" w:cs="Myriad Pro"/>
          <w:sz w:val="26"/>
          <w:szCs w:val="26"/>
        </w:rPr>
        <w:t>0,76</w:t>
      </w:r>
      <w:r w:rsidRPr="00416274">
        <w:rPr>
          <w:rFonts w:ascii="Myriad Pro" w:hAnsi="Myriad Pro" w:cs="Myriad Pro"/>
          <w:sz w:val="26"/>
          <w:szCs w:val="26"/>
        </w:rPr>
        <w:t xml:space="preserve"> тыс. рублей. </w:t>
      </w:r>
    </w:p>
    <w:p w14:paraId="271CF6DE" w14:textId="676E8EA6" w:rsidR="00081D14" w:rsidRDefault="00015430" w:rsidP="0041627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отмечает, что учет Службой по тарифам </w:t>
      </w:r>
      <w:r w:rsidR="00474CDC">
        <w:rPr>
          <w:rFonts w:ascii="Myriad Pro" w:hAnsi="Myriad Pro" w:cs="Myriad Pro"/>
          <w:sz w:val="26"/>
          <w:szCs w:val="26"/>
        </w:rPr>
        <w:t>Н</w:t>
      </w:r>
      <w:r>
        <w:rPr>
          <w:rFonts w:ascii="Myriad Pro" w:hAnsi="Myriad Pro" w:cs="Myriad Pro"/>
          <w:sz w:val="26"/>
          <w:szCs w:val="26"/>
        </w:rPr>
        <w:t xml:space="preserve">ской области </w:t>
      </w:r>
      <w:r w:rsidR="00081D14">
        <w:rPr>
          <w:rFonts w:ascii="Myriad Pro" w:hAnsi="Myriad Pro" w:cs="Myriad Pro"/>
          <w:sz w:val="26"/>
          <w:szCs w:val="26"/>
        </w:rPr>
        <w:t xml:space="preserve">расходов </w:t>
      </w:r>
      <w:r>
        <w:rPr>
          <w:rFonts w:ascii="Myriad Pro" w:hAnsi="Myriad Pro" w:cs="Myriad Pro"/>
          <w:sz w:val="26"/>
          <w:szCs w:val="26"/>
        </w:rPr>
        <w:t xml:space="preserve">на </w:t>
      </w:r>
      <w:r w:rsidR="00081D14">
        <w:rPr>
          <w:rFonts w:ascii="Myriad Pro" w:hAnsi="Myriad Pro" w:cs="Myriad Pro"/>
          <w:sz w:val="26"/>
          <w:szCs w:val="26"/>
        </w:rPr>
        <w:t>аренду имуществ</w:t>
      </w:r>
      <w:r>
        <w:rPr>
          <w:rFonts w:ascii="Myriad Pro" w:hAnsi="Myriad Pro" w:cs="Myriad Pro"/>
          <w:sz w:val="26"/>
          <w:szCs w:val="26"/>
        </w:rPr>
        <w:t>а</w:t>
      </w:r>
      <w:r w:rsidR="00081D14">
        <w:rPr>
          <w:rFonts w:ascii="Myriad Pro" w:hAnsi="Myriad Pro" w:cs="Myriad Pro"/>
          <w:sz w:val="26"/>
          <w:szCs w:val="26"/>
        </w:rPr>
        <w:t>, по которому отсутствовали на момент принятия решения заключенные</w:t>
      </w:r>
      <w:r w:rsidR="00165FDF">
        <w:rPr>
          <w:rFonts w:ascii="Myriad Pro" w:hAnsi="Myriad Pro" w:cs="Myriad Pro"/>
          <w:sz w:val="26"/>
          <w:szCs w:val="26"/>
        </w:rPr>
        <w:t xml:space="preserve"> (пролонгированные)</w:t>
      </w:r>
      <w:r w:rsidR="00081D14">
        <w:rPr>
          <w:rFonts w:ascii="Myriad Pro" w:hAnsi="Myriad Pro" w:cs="Myriad Pro"/>
          <w:sz w:val="26"/>
          <w:szCs w:val="26"/>
        </w:rPr>
        <w:t xml:space="preserve"> договор</w:t>
      </w:r>
      <w:r>
        <w:rPr>
          <w:rFonts w:ascii="Myriad Pro" w:hAnsi="Myriad Pro" w:cs="Myriad Pro"/>
          <w:sz w:val="26"/>
          <w:szCs w:val="26"/>
        </w:rPr>
        <w:t>ы</w:t>
      </w:r>
      <w:r w:rsidR="00081D14">
        <w:rPr>
          <w:rFonts w:ascii="Myriad Pro" w:hAnsi="Myriad Pro" w:cs="Myriad Pro"/>
          <w:sz w:val="26"/>
          <w:szCs w:val="26"/>
        </w:rPr>
        <w:t xml:space="preserve"> по аренде электросетевого имущества ПАО </w:t>
      </w:r>
      <w:r w:rsidR="007B628E">
        <w:rPr>
          <w:rFonts w:ascii="Myriad Pro" w:hAnsi="Myriad Pro" w:cs="Myriad Pro"/>
          <w:sz w:val="26"/>
          <w:szCs w:val="26"/>
        </w:rPr>
        <w:t>«</w:t>
      </w:r>
      <w:r w:rsidR="00081D14">
        <w:rPr>
          <w:rFonts w:ascii="Myriad Pro" w:hAnsi="Myriad Pro" w:cs="Myriad Pro"/>
          <w:sz w:val="26"/>
          <w:szCs w:val="26"/>
        </w:rPr>
        <w:t>ФСК ЕЭС</w:t>
      </w:r>
      <w:r w:rsidR="007B628E">
        <w:rPr>
          <w:rFonts w:ascii="Myriad Pro" w:hAnsi="Myriad Pro" w:cs="Myriad Pro"/>
          <w:sz w:val="26"/>
          <w:szCs w:val="26"/>
        </w:rPr>
        <w:t>»</w:t>
      </w:r>
      <w:r w:rsidR="00081D14">
        <w:rPr>
          <w:rFonts w:ascii="Myriad Pro" w:hAnsi="Myriad Pro" w:cs="Myriad Pro"/>
          <w:sz w:val="26"/>
          <w:szCs w:val="26"/>
        </w:rPr>
        <w:t xml:space="preserve">, МО </w:t>
      </w:r>
      <w:r w:rsidR="007B628E">
        <w:rPr>
          <w:rFonts w:ascii="Myriad Pro" w:hAnsi="Myriad Pro" w:cs="Myriad Pro"/>
          <w:sz w:val="26"/>
          <w:szCs w:val="26"/>
        </w:rPr>
        <w:t>«</w:t>
      </w:r>
      <w:r w:rsidR="00081D14">
        <w:rPr>
          <w:rFonts w:ascii="Myriad Pro" w:hAnsi="Myriad Pro" w:cs="Myriad Pro"/>
          <w:sz w:val="26"/>
          <w:szCs w:val="26"/>
        </w:rPr>
        <w:t>Город Нариманов</w:t>
      </w:r>
      <w:r w:rsidR="007B628E">
        <w:rPr>
          <w:rFonts w:ascii="Myriad Pro" w:hAnsi="Myriad Pro" w:cs="Myriad Pro"/>
          <w:sz w:val="26"/>
          <w:szCs w:val="26"/>
        </w:rPr>
        <w:t>»</w:t>
      </w:r>
      <w:r w:rsidR="00081D14">
        <w:rPr>
          <w:rFonts w:ascii="Myriad Pro" w:hAnsi="Myriad Pro" w:cs="Myriad Pro"/>
          <w:sz w:val="26"/>
          <w:szCs w:val="26"/>
        </w:rPr>
        <w:t xml:space="preserve"> в размере 4 258,08 тыс. рублей</w:t>
      </w:r>
      <w:r>
        <w:rPr>
          <w:rFonts w:ascii="Myriad Pro" w:hAnsi="Myriad Pro" w:cs="Myriad Pro"/>
          <w:sz w:val="26"/>
          <w:szCs w:val="26"/>
        </w:rPr>
        <w:t xml:space="preserve">, </w:t>
      </w:r>
      <w:r w:rsidRPr="000561AB">
        <w:rPr>
          <w:rFonts w:ascii="Myriad Pro" w:hAnsi="Myriad Pro"/>
          <w:sz w:val="26"/>
          <w:szCs w:val="26"/>
        </w:rPr>
        <w:t xml:space="preserve">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по </w:t>
      </w:r>
      <w:r>
        <w:rPr>
          <w:rFonts w:ascii="Myriad Pro" w:hAnsi="Myriad Pro"/>
          <w:sz w:val="26"/>
          <w:szCs w:val="26"/>
        </w:rPr>
        <w:t xml:space="preserve">тарифам </w:t>
      </w:r>
      <w:r w:rsidR="00474CDC">
        <w:rPr>
          <w:rFonts w:ascii="Myriad Pro" w:hAnsi="Myriad Pro"/>
          <w:sz w:val="26"/>
          <w:szCs w:val="26"/>
        </w:rPr>
        <w:t>Н</w:t>
      </w:r>
      <w:r>
        <w:rPr>
          <w:rFonts w:ascii="Myriad Pro" w:hAnsi="Myriad Pro"/>
          <w:sz w:val="26"/>
          <w:szCs w:val="26"/>
        </w:rPr>
        <w:t>ской области</w:t>
      </w:r>
      <w:r w:rsidRPr="000561AB">
        <w:rPr>
          <w:rFonts w:ascii="Myriad Pro" w:hAnsi="Myriad Pro"/>
          <w:sz w:val="26"/>
          <w:szCs w:val="26"/>
        </w:rPr>
        <w:t xml:space="preserve"> и выдано предписание об исключении из необходимой валовой выручки </w:t>
      </w:r>
      <w:r>
        <w:rPr>
          <w:rFonts w:ascii="Myriad Pro" w:hAnsi="Myriad Pro"/>
          <w:sz w:val="26"/>
          <w:szCs w:val="26"/>
        </w:rPr>
        <w:t xml:space="preserve">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Pr="000561AB">
        <w:rPr>
          <w:rFonts w:ascii="Myriad Pro" w:hAnsi="Myriad Pro"/>
          <w:sz w:val="26"/>
          <w:szCs w:val="26"/>
        </w:rPr>
        <w:t xml:space="preserve"> излишне учтенных расходов по статье </w:t>
      </w:r>
      <w:r w:rsidR="007B628E">
        <w:rPr>
          <w:rFonts w:ascii="Myriad Pro" w:hAnsi="Myriad Pro"/>
          <w:sz w:val="26"/>
          <w:szCs w:val="26"/>
        </w:rPr>
        <w:t>«</w:t>
      </w:r>
      <w:r w:rsidRPr="000561AB">
        <w:rPr>
          <w:rFonts w:ascii="Myriad Pro" w:hAnsi="Myriad Pro"/>
          <w:sz w:val="26"/>
          <w:szCs w:val="26"/>
        </w:rPr>
        <w:t>Арендная плата</w:t>
      </w:r>
      <w:r w:rsidR="007B628E">
        <w:rPr>
          <w:rFonts w:ascii="Myriad Pro" w:hAnsi="Myriad Pro"/>
          <w:sz w:val="26"/>
          <w:szCs w:val="26"/>
        </w:rPr>
        <w:t>»</w:t>
      </w:r>
      <w:r w:rsidRPr="000561AB">
        <w:rPr>
          <w:rFonts w:ascii="Myriad Pro" w:hAnsi="Myriad Pro"/>
          <w:sz w:val="26"/>
          <w:szCs w:val="26"/>
        </w:rPr>
        <w:t>.</w:t>
      </w:r>
    </w:p>
    <w:p w14:paraId="613E6623" w14:textId="0CF4015C" w:rsidR="002E0182" w:rsidRDefault="002E0182" w:rsidP="0041627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Дополнительно Исполнител</w:t>
      </w:r>
      <w:r w:rsidR="002850E8">
        <w:rPr>
          <w:rFonts w:ascii="Myriad Pro" w:hAnsi="Myriad Pro" w:cs="Myriad Pro"/>
          <w:sz w:val="26"/>
          <w:szCs w:val="26"/>
        </w:rPr>
        <w:t>ь</w:t>
      </w:r>
      <w:r>
        <w:rPr>
          <w:rFonts w:ascii="Myriad Pro" w:hAnsi="Myriad Pro" w:cs="Myriad Pro"/>
          <w:sz w:val="26"/>
          <w:szCs w:val="26"/>
        </w:rPr>
        <w:t xml:space="preserve"> рекомендует </w:t>
      </w:r>
      <w:r w:rsidR="00E4658D">
        <w:rPr>
          <w:rFonts w:ascii="Myriad Pro" w:hAnsi="Myriad Pro" w:cs="Myriad Pro"/>
          <w:sz w:val="26"/>
          <w:szCs w:val="26"/>
        </w:rPr>
        <w:t>в отношении объектов электросетевого хозяйства представлять подтверждающие документы по оплате налога на имущество и начислени</w:t>
      </w:r>
      <w:r w:rsidR="002850E8">
        <w:rPr>
          <w:rFonts w:ascii="Myriad Pro" w:hAnsi="Myriad Pro" w:cs="Myriad Pro"/>
          <w:sz w:val="26"/>
          <w:szCs w:val="26"/>
        </w:rPr>
        <w:t>и</w:t>
      </w:r>
      <w:r w:rsidR="00E4658D">
        <w:rPr>
          <w:rFonts w:ascii="Myriad Pro" w:hAnsi="Myriad Pro" w:cs="Myriad Pro"/>
          <w:sz w:val="26"/>
          <w:szCs w:val="26"/>
        </w:rPr>
        <w:t xml:space="preserve"> амортизационных отчислений собственниками электросетевого оборудования. В отношении зданий и сооружения, автомобилей и прочего имущества, которое является вспомогательным оборудованием для осуществления регулируемого вида деятельности, представлять в Службу по тарифам </w:t>
      </w:r>
      <w:r w:rsidR="00474CDC">
        <w:rPr>
          <w:rFonts w:ascii="Myriad Pro" w:hAnsi="Myriad Pro" w:cs="Myriad Pro"/>
          <w:sz w:val="26"/>
          <w:szCs w:val="26"/>
        </w:rPr>
        <w:t>Н</w:t>
      </w:r>
      <w:r w:rsidR="00E4658D">
        <w:rPr>
          <w:rFonts w:ascii="Myriad Pro" w:hAnsi="Myriad Pro" w:cs="Myriad Pro"/>
          <w:sz w:val="26"/>
          <w:szCs w:val="26"/>
        </w:rPr>
        <w:t xml:space="preserve">ской области данные по площадкам, на которых в </w:t>
      </w:r>
      <w:r w:rsidR="00474CDC">
        <w:rPr>
          <w:rFonts w:ascii="Myriad Pro" w:hAnsi="Myriad Pro" w:cs="Myriad Pro"/>
          <w:sz w:val="26"/>
          <w:szCs w:val="26"/>
        </w:rPr>
        <w:t>Н</w:t>
      </w:r>
      <w:r w:rsidR="00E4658D">
        <w:rPr>
          <w:rFonts w:ascii="Myriad Pro" w:hAnsi="Myriad Pro" w:cs="Myriad Pro"/>
          <w:sz w:val="26"/>
          <w:szCs w:val="26"/>
        </w:rPr>
        <w:t>ской области формируется стоимость арендуемого имущество</w:t>
      </w:r>
      <w:r w:rsidR="002850E8">
        <w:rPr>
          <w:rFonts w:ascii="Myriad Pro" w:hAnsi="Myriad Pro" w:cs="Myriad Pro"/>
          <w:sz w:val="26"/>
          <w:szCs w:val="26"/>
        </w:rPr>
        <w:t xml:space="preserve"> (сайты в сети Интернет с объявлениями о предоставлении в аренду)</w:t>
      </w:r>
      <w:r w:rsidR="00E4658D">
        <w:rPr>
          <w:rFonts w:ascii="Myriad Pro" w:hAnsi="Myriad Pro" w:cs="Myriad Pro"/>
          <w:sz w:val="26"/>
          <w:szCs w:val="26"/>
        </w:rPr>
        <w:t xml:space="preserve">. </w:t>
      </w:r>
    </w:p>
    <w:p w14:paraId="1C8211E3" w14:textId="77777777" w:rsidR="00081D14" w:rsidRPr="00416274" w:rsidRDefault="00081D14" w:rsidP="00416274">
      <w:pPr>
        <w:autoSpaceDE w:val="0"/>
        <w:autoSpaceDN w:val="0"/>
        <w:adjustRightInd w:val="0"/>
        <w:spacing w:after="0" w:line="360" w:lineRule="auto"/>
        <w:ind w:firstLine="709"/>
        <w:jc w:val="both"/>
        <w:rPr>
          <w:rFonts w:ascii="Myriad Pro" w:hAnsi="Myriad Pro" w:cs="Myriad Pro"/>
          <w:sz w:val="26"/>
          <w:szCs w:val="26"/>
        </w:rPr>
      </w:pPr>
    </w:p>
    <w:p w14:paraId="50A6E6A4" w14:textId="45E70F62" w:rsidR="00C7612D" w:rsidRDefault="00C7612D" w:rsidP="00416274">
      <w:pPr>
        <w:pStyle w:val="30"/>
        <w:tabs>
          <w:tab w:val="left" w:pos="567"/>
        </w:tabs>
        <w:spacing w:line="360" w:lineRule="auto"/>
        <w:ind w:left="420"/>
        <w:jc w:val="both"/>
        <w:rPr>
          <w:rFonts w:ascii="Myriad Pro" w:hAnsi="Myriad Pro"/>
          <w:b/>
          <w:color w:val="4F6228" w:themeColor="accent3" w:themeShade="80"/>
          <w:sz w:val="28"/>
          <w:szCs w:val="28"/>
        </w:rPr>
      </w:pPr>
      <w:bookmarkStart w:id="35" w:name="_Toc75960700"/>
      <w:r w:rsidRPr="00C7612D">
        <w:rPr>
          <w:rFonts w:ascii="Myriad Pro" w:hAnsi="Myriad Pro"/>
          <w:b/>
          <w:color w:val="4F6228" w:themeColor="accent3" w:themeShade="80"/>
          <w:sz w:val="28"/>
          <w:szCs w:val="28"/>
        </w:rPr>
        <w:t>Тепло</w:t>
      </w:r>
      <w:r>
        <w:rPr>
          <w:rFonts w:ascii="Myriad Pro" w:hAnsi="Myriad Pro"/>
          <w:b/>
          <w:color w:val="4F6228" w:themeColor="accent3" w:themeShade="80"/>
          <w:sz w:val="28"/>
          <w:szCs w:val="28"/>
        </w:rPr>
        <w:t xml:space="preserve">вая </w:t>
      </w:r>
      <w:r w:rsidRPr="00C7612D">
        <w:rPr>
          <w:rFonts w:ascii="Myriad Pro" w:hAnsi="Myriad Pro"/>
          <w:b/>
          <w:color w:val="4F6228" w:themeColor="accent3" w:themeShade="80"/>
          <w:sz w:val="28"/>
          <w:szCs w:val="28"/>
        </w:rPr>
        <w:t>энергия на хозяйственные нужды</w:t>
      </w:r>
      <w:bookmarkEnd w:id="35"/>
      <w:r w:rsidRPr="00C7612D" w:rsidDel="00C7612D">
        <w:rPr>
          <w:rFonts w:ascii="Myriad Pro" w:hAnsi="Myriad Pro"/>
          <w:b/>
          <w:color w:val="4F6228" w:themeColor="accent3" w:themeShade="80"/>
          <w:sz w:val="28"/>
          <w:szCs w:val="28"/>
        </w:rPr>
        <w:t xml:space="preserve"> </w:t>
      </w:r>
    </w:p>
    <w:p w14:paraId="4C6CE502" w14:textId="77777777" w:rsidR="00165FDF" w:rsidRDefault="00165FDF" w:rsidP="00165FD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22 Основ ценообразования № 1178 р</w:t>
      </w:r>
      <w:r w:rsidRPr="007E344B">
        <w:rPr>
          <w:rFonts w:ascii="Myriad Pro" w:eastAsia="Calibri" w:hAnsi="Myriad Pro" w:cs="Times New Roman"/>
          <w:color w:val="000000" w:themeColor="text1"/>
          <w:sz w:val="26"/>
          <w:szCs w:val="26"/>
        </w:rPr>
        <w:t xml:space="preserve">асходы на покупку электрической и тепловой энергии (мощности) определяются в соответствии с пунктом 29 </w:t>
      </w:r>
      <w:r>
        <w:rPr>
          <w:rFonts w:ascii="Myriad Pro" w:eastAsia="Calibri" w:hAnsi="Myriad Pro" w:cs="Times New Roman"/>
          <w:color w:val="000000" w:themeColor="text1"/>
          <w:sz w:val="26"/>
          <w:szCs w:val="26"/>
        </w:rPr>
        <w:t>Основ ценообразования № 1178</w:t>
      </w:r>
      <w:r w:rsidRPr="007E344B">
        <w:rPr>
          <w:rFonts w:ascii="Myriad Pro" w:eastAsia="Calibri" w:hAnsi="Myriad Pro" w:cs="Times New Roman"/>
          <w:color w:val="000000" w:themeColor="text1"/>
          <w:sz w:val="26"/>
          <w:szCs w:val="26"/>
        </w:rPr>
        <w:t>.</w:t>
      </w:r>
    </w:p>
    <w:p w14:paraId="1D0EEE49" w14:textId="50791852" w:rsidR="001900D8" w:rsidRDefault="001900D8" w:rsidP="001900D8">
      <w:pPr>
        <w:spacing w:line="360" w:lineRule="auto"/>
        <w:ind w:firstLine="539"/>
        <w:jc w:val="both"/>
        <w:rPr>
          <w:rFonts w:ascii="Myriad Pro" w:hAnsi="Myriad Pro"/>
          <w:sz w:val="26"/>
          <w:szCs w:val="26"/>
        </w:rPr>
      </w:pPr>
      <w:r>
        <w:rPr>
          <w:rFonts w:ascii="Myriad Pro" w:hAnsi="Myriad Pro"/>
          <w:sz w:val="26"/>
          <w:szCs w:val="26"/>
        </w:rPr>
        <w:t xml:space="preserve">Согласно пункту 11 Методических указаний № 98-э </w:t>
      </w:r>
      <w:r w:rsidR="00620A0A">
        <w:rPr>
          <w:rFonts w:ascii="Myriad Pro" w:hAnsi="Myriad Pro"/>
          <w:sz w:val="26"/>
          <w:szCs w:val="26"/>
        </w:rPr>
        <w:t xml:space="preserve">в состав неподконтрольных расходов, включаются расходы </w:t>
      </w:r>
      <w:r w:rsidR="00620A0A" w:rsidRPr="00620A0A">
        <w:rPr>
          <w:rFonts w:ascii="Myriad Pro" w:hAnsi="Myriad Pro"/>
          <w:sz w:val="26"/>
          <w:szCs w:val="26"/>
        </w:rPr>
        <w:t>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r w:rsidR="00620A0A">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5F67CA05" w14:textId="77777777" w:rsidTr="002850E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3127A4"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A9473"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DB966" w14:textId="718AFE18"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2850E8">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E4BAE"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9A32F2" w14:textId="2C0EE37C"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2850E8">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1347F"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0FDA0AC4" w14:textId="77777777" w:rsidTr="002850E8">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E1283"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8E642"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6546E"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1F3B9"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FF266"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3060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3921830B" w14:textId="77777777" w:rsidTr="002850E8">
        <w:trPr>
          <w:trHeight w:val="480"/>
        </w:trPr>
        <w:tc>
          <w:tcPr>
            <w:tcW w:w="1514" w:type="pct"/>
            <w:tcBorders>
              <w:top w:val="single" w:sz="4" w:space="0" w:color="FFFFFF" w:themeColor="background1"/>
            </w:tcBorders>
            <w:shd w:val="clear" w:color="000000" w:fill="FFFFFF"/>
            <w:vAlign w:val="bottom"/>
          </w:tcPr>
          <w:p w14:paraId="3ADBAFBC" w14:textId="23FC2643" w:rsidR="00D87F28" w:rsidRPr="006439BF" w:rsidRDefault="00D87F2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Тепловая энергия на хозяйственные нужды</w:t>
            </w:r>
          </w:p>
        </w:tc>
        <w:tc>
          <w:tcPr>
            <w:tcW w:w="835" w:type="pct"/>
            <w:tcBorders>
              <w:top w:val="single" w:sz="4" w:space="0" w:color="FFFFFF" w:themeColor="background1"/>
            </w:tcBorders>
            <w:shd w:val="clear" w:color="auto" w:fill="auto"/>
            <w:vAlign w:val="bottom"/>
          </w:tcPr>
          <w:p w14:paraId="18F1916C" w14:textId="748BD3F5"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066492B6" w14:textId="093A0161"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6 466,56</w:t>
            </w:r>
          </w:p>
        </w:tc>
        <w:tc>
          <w:tcPr>
            <w:tcW w:w="759" w:type="pct"/>
            <w:tcBorders>
              <w:top w:val="single" w:sz="4" w:space="0" w:color="FFFFFF" w:themeColor="background1"/>
            </w:tcBorders>
            <w:shd w:val="clear" w:color="auto" w:fill="auto"/>
            <w:vAlign w:val="bottom"/>
          </w:tcPr>
          <w:p w14:paraId="5B5D059D" w14:textId="1E9EFA9C"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5 845,85</w:t>
            </w:r>
          </w:p>
        </w:tc>
        <w:tc>
          <w:tcPr>
            <w:tcW w:w="531" w:type="pct"/>
            <w:tcBorders>
              <w:top w:val="single" w:sz="4" w:space="0" w:color="FFFFFF" w:themeColor="background1"/>
            </w:tcBorders>
            <w:shd w:val="clear" w:color="auto" w:fill="auto"/>
            <w:vAlign w:val="bottom"/>
          </w:tcPr>
          <w:p w14:paraId="1AAD4C67" w14:textId="212DC92F"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-9,5%</w:t>
            </w:r>
          </w:p>
        </w:tc>
        <w:tc>
          <w:tcPr>
            <w:tcW w:w="528" w:type="pct"/>
            <w:tcBorders>
              <w:top w:val="single" w:sz="4" w:space="0" w:color="FFFFFF" w:themeColor="background1"/>
            </w:tcBorders>
            <w:shd w:val="clear" w:color="auto" w:fill="auto"/>
            <w:vAlign w:val="bottom"/>
          </w:tcPr>
          <w:p w14:paraId="0558C245" w14:textId="1B549DCD" w:rsidR="00D87F28" w:rsidRPr="006439BF" w:rsidRDefault="00D87F28" w:rsidP="008720FD">
            <w:pPr>
              <w:spacing w:after="0" w:line="240" w:lineRule="auto"/>
              <w:jc w:val="center"/>
              <w:rPr>
                <w:rFonts w:ascii="Myriad Pro" w:eastAsia="Times New Roman" w:hAnsi="Myriad Pro" w:cs="Calibri"/>
                <w:sz w:val="20"/>
                <w:szCs w:val="20"/>
                <w:lang w:eastAsia="ru-RU"/>
              </w:rPr>
            </w:pPr>
          </w:p>
        </w:tc>
      </w:tr>
    </w:tbl>
    <w:p w14:paraId="4C422278" w14:textId="77777777" w:rsidR="00D87F28" w:rsidRPr="001900D8" w:rsidRDefault="00D87F28" w:rsidP="001900D8">
      <w:pPr>
        <w:spacing w:line="360" w:lineRule="auto"/>
        <w:ind w:firstLine="539"/>
        <w:jc w:val="both"/>
        <w:rPr>
          <w:rFonts w:ascii="Myriad Pro" w:hAnsi="Myriad Pro"/>
          <w:sz w:val="26"/>
          <w:szCs w:val="26"/>
        </w:rPr>
      </w:pPr>
    </w:p>
    <w:p w14:paraId="1EC8EBE8" w14:textId="77777777" w:rsidR="001900D8" w:rsidRPr="00F02F53" w:rsidRDefault="001900D8" w:rsidP="001900D8">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0956D9F8" w14:textId="77777777" w:rsidR="00550D04" w:rsidRDefault="00550D04" w:rsidP="00550D04">
      <w:pPr>
        <w:pStyle w:val="ConsPlusNormal"/>
        <w:spacing w:line="360" w:lineRule="auto"/>
        <w:ind w:firstLine="709"/>
        <w:jc w:val="both"/>
      </w:pPr>
    </w:p>
    <w:p w14:paraId="63F4C094" w14:textId="439772E1" w:rsidR="00550D04" w:rsidRDefault="00165FDF"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Р</w:t>
      </w:r>
      <w:r w:rsidR="00550D04">
        <w:rPr>
          <w:rFonts w:ascii="Myriad Pro" w:hAnsi="Myriad Pro"/>
          <w:sz w:val="26"/>
          <w:szCs w:val="26"/>
        </w:rPr>
        <w:t>асход</w:t>
      </w:r>
      <w:r>
        <w:rPr>
          <w:rFonts w:ascii="Myriad Pro" w:hAnsi="Myriad Pro"/>
          <w:sz w:val="26"/>
          <w:szCs w:val="26"/>
        </w:rPr>
        <w:t xml:space="preserve">ы по статье </w:t>
      </w:r>
      <w:r w:rsidR="007B628E">
        <w:rPr>
          <w:rFonts w:ascii="Myriad Pro" w:hAnsi="Myriad Pro"/>
          <w:sz w:val="26"/>
          <w:szCs w:val="26"/>
        </w:rPr>
        <w:t>«</w:t>
      </w:r>
      <w:r>
        <w:rPr>
          <w:rFonts w:ascii="Myriad Pro" w:hAnsi="Myriad Pro"/>
          <w:sz w:val="26"/>
          <w:szCs w:val="26"/>
        </w:rPr>
        <w:t>т</w:t>
      </w:r>
      <w:r w:rsidR="00550D04">
        <w:rPr>
          <w:rFonts w:ascii="Myriad Pro" w:hAnsi="Myriad Pro"/>
          <w:sz w:val="26"/>
          <w:szCs w:val="26"/>
        </w:rPr>
        <w:t>еплов</w:t>
      </w:r>
      <w:r>
        <w:rPr>
          <w:rFonts w:ascii="Myriad Pro" w:hAnsi="Myriad Pro"/>
          <w:sz w:val="26"/>
          <w:szCs w:val="26"/>
        </w:rPr>
        <w:t>ая</w:t>
      </w:r>
      <w:r w:rsidR="00550D04">
        <w:rPr>
          <w:rFonts w:ascii="Myriad Pro" w:hAnsi="Myriad Pro"/>
          <w:sz w:val="26"/>
          <w:szCs w:val="26"/>
        </w:rPr>
        <w:t xml:space="preserve"> энерги</w:t>
      </w:r>
      <w:r>
        <w:rPr>
          <w:rFonts w:ascii="Myriad Pro" w:hAnsi="Myriad Pro"/>
          <w:sz w:val="26"/>
          <w:szCs w:val="26"/>
        </w:rPr>
        <w:t>я</w:t>
      </w:r>
      <w:r w:rsidR="00550D04">
        <w:rPr>
          <w:rFonts w:ascii="Myriad Pro" w:hAnsi="Myriad Pro"/>
          <w:sz w:val="26"/>
          <w:szCs w:val="26"/>
        </w:rPr>
        <w:t xml:space="preserve"> на хозяйственные нужды</w:t>
      </w:r>
      <w:r w:rsidR="007B628E">
        <w:rPr>
          <w:rFonts w:ascii="Myriad Pro" w:hAnsi="Myriad Pro"/>
          <w:sz w:val="26"/>
          <w:szCs w:val="26"/>
        </w:rPr>
        <w:t>»</w:t>
      </w:r>
      <w:r w:rsidR="00550D04">
        <w:rPr>
          <w:rFonts w:ascii="Myriad Pro" w:hAnsi="Myriad Pro"/>
          <w:sz w:val="26"/>
          <w:szCs w:val="26"/>
        </w:rPr>
        <w:t xml:space="preserve"> заявлены филиалом ПАО </w:t>
      </w:r>
      <w:r w:rsidR="007B628E">
        <w:rPr>
          <w:rFonts w:ascii="Myriad Pro" w:hAnsi="Myriad Pro"/>
          <w:sz w:val="26"/>
          <w:szCs w:val="26"/>
        </w:rPr>
        <w:t>«</w:t>
      </w:r>
      <w:r w:rsidR="00550D04">
        <w:rPr>
          <w:rFonts w:ascii="Myriad Pro" w:hAnsi="Myriad Pro"/>
          <w:sz w:val="26"/>
          <w:szCs w:val="26"/>
        </w:rPr>
        <w:t>МРСК Юга</w:t>
      </w:r>
      <w:r w:rsidR="007B628E">
        <w:rPr>
          <w:rFonts w:ascii="Myriad Pro" w:hAnsi="Myriad Pro"/>
          <w:sz w:val="26"/>
          <w:szCs w:val="26"/>
        </w:rPr>
        <w:t>»</w:t>
      </w:r>
      <w:r w:rsidR="00C7612D">
        <w:rPr>
          <w:rFonts w:ascii="Myriad Pro" w:hAnsi="Myriad Pro"/>
          <w:sz w:val="26"/>
          <w:szCs w:val="26"/>
        </w:rPr>
        <w:t xml:space="preserve"> </w:t>
      </w:r>
      <w:r w:rsidR="00550D04">
        <w:rPr>
          <w:rFonts w:ascii="Myriad Pro" w:hAnsi="Myriad Pro"/>
          <w:sz w:val="26"/>
          <w:szCs w:val="26"/>
        </w:rPr>
        <w:t>-</w:t>
      </w:r>
      <w:r w:rsidR="00C7612D">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00550D04">
        <w:rPr>
          <w:rFonts w:ascii="Myriad Pro" w:hAnsi="Myriad Pro"/>
          <w:sz w:val="26"/>
          <w:szCs w:val="26"/>
        </w:rPr>
        <w:t>ьэнерго</w:t>
      </w:r>
      <w:r w:rsidR="007B628E">
        <w:rPr>
          <w:rFonts w:ascii="Myriad Pro" w:hAnsi="Myriad Pro"/>
          <w:sz w:val="26"/>
          <w:szCs w:val="26"/>
        </w:rPr>
        <w:t>»</w:t>
      </w:r>
      <w:r w:rsidR="00550D04">
        <w:rPr>
          <w:rFonts w:ascii="Myriad Pro" w:hAnsi="Myriad Pro"/>
          <w:sz w:val="26"/>
          <w:szCs w:val="26"/>
        </w:rPr>
        <w:t xml:space="preserve"> на 2019 год в размере 6 466,56 тыс. рублей. В обоснование данных расходов представлены договор</w:t>
      </w:r>
      <w:r w:rsidR="00C7612D">
        <w:rPr>
          <w:rFonts w:ascii="Myriad Pro" w:hAnsi="Myriad Pro"/>
          <w:sz w:val="26"/>
          <w:szCs w:val="26"/>
        </w:rPr>
        <w:t>ы</w:t>
      </w:r>
      <w:r w:rsidR="00550D04">
        <w:rPr>
          <w:rFonts w:ascii="Myriad Pro" w:hAnsi="Myriad Pro"/>
          <w:sz w:val="26"/>
          <w:szCs w:val="26"/>
        </w:rPr>
        <w:t xml:space="preserve"> с ресурсоснабжающими организациями: с Муниципальным предприятием </w:t>
      </w:r>
      <w:r w:rsidR="007B628E">
        <w:rPr>
          <w:rFonts w:ascii="Myriad Pro" w:hAnsi="Myriad Pro"/>
          <w:sz w:val="26"/>
          <w:szCs w:val="26"/>
        </w:rPr>
        <w:t>«</w:t>
      </w:r>
      <w:r w:rsidR="00550D04">
        <w:rPr>
          <w:rFonts w:ascii="Myriad Pro" w:hAnsi="Myriad Pro"/>
          <w:sz w:val="26"/>
          <w:szCs w:val="26"/>
        </w:rPr>
        <w:t>Теплосети</w:t>
      </w:r>
      <w:r w:rsidR="007B628E">
        <w:rPr>
          <w:rFonts w:ascii="Myriad Pro" w:hAnsi="Myriad Pro"/>
          <w:sz w:val="26"/>
          <w:szCs w:val="26"/>
        </w:rPr>
        <w:t>»</w:t>
      </w:r>
      <w:r w:rsidR="00550D04">
        <w:rPr>
          <w:rFonts w:ascii="Myriad Pro" w:hAnsi="Myriad Pro"/>
          <w:sz w:val="26"/>
          <w:szCs w:val="26"/>
        </w:rPr>
        <w:t xml:space="preserve"> муниципального образования </w:t>
      </w:r>
      <w:r w:rsidR="007B628E">
        <w:rPr>
          <w:rFonts w:ascii="Myriad Pro" w:hAnsi="Myriad Pro"/>
          <w:sz w:val="26"/>
          <w:szCs w:val="26"/>
        </w:rPr>
        <w:t>«</w:t>
      </w:r>
      <w:r w:rsidR="00550D04">
        <w:rPr>
          <w:rFonts w:ascii="Myriad Pro" w:hAnsi="Myriad Pro"/>
          <w:sz w:val="26"/>
          <w:szCs w:val="26"/>
        </w:rPr>
        <w:t>ЗАТО Знаменск</w:t>
      </w:r>
      <w:r w:rsidR="007B628E">
        <w:rPr>
          <w:rFonts w:ascii="Myriad Pro" w:hAnsi="Myriad Pro"/>
          <w:sz w:val="26"/>
          <w:szCs w:val="26"/>
        </w:rPr>
        <w:t>»</w:t>
      </w:r>
      <w:r w:rsidR="00550D04">
        <w:rPr>
          <w:rFonts w:ascii="Myriad Pro" w:hAnsi="Myriad Pro"/>
          <w:sz w:val="26"/>
          <w:szCs w:val="26"/>
        </w:rPr>
        <w:t xml:space="preserve"> </w:t>
      </w:r>
      <w:r w:rsidR="00474CDC">
        <w:rPr>
          <w:rFonts w:ascii="Myriad Pro" w:hAnsi="Myriad Pro"/>
          <w:sz w:val="26"/>
          <w:szCs w:val="26"/>
        </w:rPr>
        <w:t>Н</w:t>
      </w:r>
      <w:r w:rsidR="00550D04">
        <w:rPr>
          <w:rFonts w:ascii="Myriad Pro" w:hAnsi="Myriad Pro"/>
          <w:sz w:val="26"/>
          <w:szCs w:val="26"/>
        </w:rPr>
        <w:t>ской области на поставку горячей воды и тепловой энергии, с ООО</w:t>
      </w:r>
      <w:r>
        <w:rPr>
          <w:rFonts w:ascii="Myriad Pro" w:hAnsi="Myriad Pro"/>
          <w:sz w:val="26"/>
          <w:szCs w:val="26"/>
        </w:rPr>
        <w:t> </w:t>
      </w:r>
      <w:r w:rsidR="007B628E">
        <w:rPr>
          <w:rFonts w:ascii="Myriad Pro" w:hAnsi="Myriad Pro"/>
          <w:sz w:val="26"/>
          <w:szCs w:val="26"/>
        </w:rPr>
        <w:t>»</w:t>
      </w:r>
      <w:r w:rsidR="00550D04">
        <w:rPr>
          <w:rFonts w:ascii="Myriad Pro" w:hAnsi="Myriad Pro"/>
          <w:sz w:val="26"/>
          <w:szCs w:val="26"/>
        </w:rPr>
        <w:t>ЛУКОЙЛ-</w:t>
      </w:r>
      <w:r w:rsidR="00474CDC">
        <w:rPr>
          <w:rFonts w:ascii="Myriad Pro" w:hAnsi="Myriad Pro"/>
          <w:sz w:val="26"/>
          <w:szCs w:val="26"/>
        </w:rPr>
        <w:t>Н</w:t>
      </w:r>
      <w:r w:rsidR="00550D04">
        <w:rPr>
          <w:rFonts w:ascii="Myriad Pro" w:hAnsi="Myriad Pro"/>
          <w:sz w:val="26"/>
          <w:szCs w:val="26"/>
        </w:rPr>
        <w:t>ьэнерго</w:t>
      </w:r>
      <w:r w:rsidR="007B628E">
        <w:rPr>
          <w:rFonts w:ascii="Myriad Pro" w:hAnsi="Myriad Pro"/>
          <w:sz w:val="26"/>
          <w:szCs w:val="26"/>
        </w:rPr>
        <w:t>»</w:t>
      </w:r>
      <w:r w:rsidR="00550D04">
        <w:rPr>
          <w:rFonts w:ascii="Myriad Pro" w:hAnsi="Myriad Pro"/>
          <w:sz w:val="26"/>
          <w:szCs w:val="26"/>
        </w:rPr>
        <w:t xml:space="preserve"> на прием и транспортирование сточных вод</w:t>
      </w:r>
      <w:r w:rsidR="00114EA6">
        <w:rPr>
          <w:rFonts w:ascii="Myriad Pro" w:hAnsi="Myriad Pro"/>
          <w:sz w:val="26"/>
          <w:szCs w:val="26"/>
        </w:rPr>
        <w:t xml:space="preserve"> и тепловую энергию</w:t>
      </w:r>
      <w:r w:rsidR="00550D04">
        <w:rPr>
          <w:rFonts w:ascii="Myriad Pro" w:hAnsi="Myriad Pro"/>
          <w:sz w:val="26"/>
          <w:szCs w:val="26"/>
        </w:rPr>
        <w:t xml:space="preserve">, с Акционерным обществом </w:t>
      </w:r>
      <w:r w:rsidR="007B628E">
        <w:rPr>
          <w:rFonts w:ascii="Myriad Pro" w:hAnsi="Myriad Pro"/>
          <w:sz w:val="26"/>
          <w:szCs w:val="26"/>
        </w:rPr>
        <w:t>«</w:t>
      </w:r>
      <w:r w:rsidR="00550D04">
        <w:rPr>
          <w:rFonts w:ascii="Myriad Pro" w:hAnsi="Myriad Pro"/>
          <w:sz w:val="26"/>
          <w:szCs w:val="26"/>
        </w:rPr>
        <w:t>Промышленный и строительный транспорт</w:t>
      </w:r>
      <w:r w:rsidR="007B628E">
        <w:rPr>
          <w:rFonts w:ascii="Myriad Pro" w:hAnsi="Myriad Pro"/>
          <w:sz w:val="26"/>
          <w:szCs w:val="26"/>
        </w:rPr>
        <w:t>»</w:t>
      </w:r>
      <w:r w:rsidR="00550D04">
        <w:rPr>
          <w:rFonts w:ascii="Myriad Pro" w:hAnsi="Myriad Pro"/>
          <w:sz w:val="26"/>
          <w:szCs w:val="26"/>
        </w:rPr>
        <w:t xml:space="preserve"> на поставку тепловой энергии с приложением актов оказанных услуг за 2017 год. </w:t>
      </w:r>
    </w:p>
    <w:p w14:paraId="3F8CE487"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p>
    <w:p w14:paraId="5C61DAF2" w14:textId="77777777" w:rsidR="001900D8" w:rsidRPr="00F02F53" w:rsidRDefault="001900D8" w:rsidP="001900D8">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13F492DF"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p>
    <w:p w14:paraId="1B27E510" w14:textId="0DB5293C" w:rsidR="00550D04" w:rsidRPr="00550D04" w:rsidRDefault="00550D04"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w:t>
      </w:r>
      <w:r w:rsidR="00165FDF">
        <w:rPr>
          <w:rFonts w:ascii="Myriad Pro" w:hAnsi="Myriad Pro"/>
          <w:sz w:val="26"/>
          <w:szCs w:val="26"/>
        </w:rPr>
        <w:t xml:space="preserve">по статье </w:t>
      </w:r>
      <w:r w:rsidR="007B628E">
        <w:rPr>
          <w:rFonts w:ascii="Myriad Pro" w:hAnsi="Myriad Pro"/>
          <w:sz w:val="26"/>
          <w:szCs w:val="26"/>
        </w:rPr>
        <w:t>«</w:t>
      </w:r>
      <w:r w:rsidR="00165FDF">
        <w:rPr>
          <w:rFonts w:ascii="Myriad Pro" w:hAnsi="Myriad Pro"/>
          <w:sz w:val="26"/>
          <w:szCs w:val="26"/>
        </w:rPr>
        <w:t>Тепловая энергия на хозяйственные нужды</w:t>
      </w:r>
      <w:r w:rsidR="007B628E">
        <w:rPr>
          <w:rFonts w:ascii="Myriad Pro" w:hAnsi="Myriad Pro"/>
          <w:sz w:val="26"/>
          <w:szCs w:val="26"/>
        </w:rPr>
        <w:t>»</w:t>
      </w:r>
      <w:r w:rsidR="00165FDF">
        <w:rPr>
          <w:rFonts w:ascii="Myriad Pro" w:hAnsi="Myriad Pro"/>
          <w:sz w:val="26"/>
          <w:szCs w:val="26"/>
        </w:rPr>
        <w:t xml:space="preserve"> учтены расходы в размере 5 845,85 тыс. рублей, </w:t>
      </w:r>
      <w:r>
        <w:rPr>
          <w:rFonts w:ascii="Myriad Pro" w:hAnsi="Myriad Pro"/>
          <w:sz w:val="26"/>
          <w:szCs w:val="26"/>
        </w:rPr>
        <w:t xml:space="preserve">исходя из фактических данных по объему, оказываемых услуг, и прогнозируемых (планируемых к утверждению регулируемых цен (тарифов), установление которых относится к компетенции Службы по тарифам </w:t>
      </w:r>
      <w:r w:rsidR="00474CDC">
        <w:rPr>
          <w:rFonts w:ascii="Myriad Pro" w:hAnsi="Myriad Pro"/>
          <w:sz w:val="26"/>
          <w:szCs w:val="26"/>
        </w:rPr>
        <w:t>Н</w:t>
      </w:r>
      <w:r>
        <w:rPr>
          <w:rFonts w:ascii="Myriad Pro" w:hAnsi="Myriad Pro"/>
          <w:sz w:val="26"/>
          <w:szCs w:val="26"/>
        </w:rPr>
        <w:t xml:space="preserve">ской области) тарифов на услуги, которые прописаны в представленных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C7612D">
        <w:rPr>
          <w:rFonts w:ascii="Myriad Pro" w:hAnsi="Myriad Pro"/>
          <w:sz w:val="26"/>
          <w:szCs w:val="26"/>
        </w:rPr>
        <w:t xml:space="preserve"> </w:t>
      </w:r>
      <w:r>
        <w:rPr>
          <w:rFonts w:ascii="Myriad Pro" w:hAnsi="Myriad Pro"/>
          <w:sz w:val="26"/>
          <w:szCs w:val="26"/>
        </w:rPr>
        <w:t>-</w:t>
      </w:r>
      <w:r w:rsidR="00C7612D">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договорах (с учетом доли расходов, приходящихся на оказание услуг по передаче электрической энергии). Экспертами Службы по тарифам </w:t>
      </w:r>
      <w:r w:rsidR="00474CDC">
        <w:rPr>
          <w:rFonts w:ascii="Myriad Pro" w:hAnsi="Myriad Pro"/>
          <w:sz w:val="26"/>
          <w:szCs w:val="26"/>
        </w:rPr>
        <w:t>Н</w:t>
      </w:r>
      <w:r>
        <w:rPr>
          <w:rFonts w:ascii="Myriad Pro" w:hAnsi="Myriad Pro"/>
          <w:sz w:val="26"/>
          <w:szCs w:val="26"/>
        </w:rPr>
        <w:t xml:space="preserve">ской области исключены расходы по договору с Акционерным обществом </w:t>
      </w:r>
      <w:r w:rsidR="007B628E">
        <w:rPr>
          <w:rFonts w:ascii="Myriad Pro" w:hAnsi="Myriad Pro"/>
          <w:sz w:val="26"/>
          <w:szCs w:val="26"/>
        </w:rPr>
        <w:t>«</w:t>
      </w:r>
      <w:r>
        <w:rPr>
          <w:rFonts w:ascii="Myriad Pro" w:hAnsi="Myriad Pro"/>
          <w:sz w:val="26"/>
          <w:szCs w:val="26"/>
        </w:rPr>
        <w:t>Промышленный и строительный транспорт</w:t>
      </w:r>
      <w:r w:rsidR="007B628E">
        <w:rPr>
          <w:rFonts w:ascii="Myriad Pro" w:hAnsi="Myriad Pro"/>
          <w:sz w:val="26"/>
          <w:szCs w:val="26"/>
        </w:rPr>
        <w:t>»</w:t>
      </w:r>
      <w:r>
        <w:rPr>
          <w:rFonts w:ascii="Myriad Pro" w:hAnsi="Myriad Pro"/>
          <w:sz w:val="26"/>
          <w:szCs w:val="26"/>
        </w:rPr>
        <w:t xml:space="preserve"> с комментарием, что данная компания не регулируется Службой по тарифам </w:t>
      </w:r>
      <w:r w:rsidR="00474CDC">
        <w:rPr>
          <w:rFonts w:ascii="Myriad Pro" w:hAnsi="Myriad Pro"/>
          <w:sz w:val="26"/>
          <w:szCs w:val="26"/>
        </w:rPr>
        <w:t>Н</w:t>
      </w:r>
      <w:r>
        <w:rPr>
          <w:rFonts w:ascii="Myriad Pro" w:hAnsi="Myriad Pro"/>
          <w:sz w:val="26"/>
          <w:szCs w:val="26"/>
        </w:rPr>
        <w:t>ской области. Информация по данным расходам отражена в приложении № 23 к Экспертному заключению.</w:t>
      </w:r>
    </w:p>
    <w:p w14:paraId="648B5E5E"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p>
    <w:p w14:paraId="50381E70" w14:textId="77777777" w:rsidR="00550D04" w:rsidRDefault="00550D04" w:rsidP="00550D04">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62B5D321" w14:textId="1EC32EA8" w:rsidR="00316EF5" w:rsidRDefault="00550D04"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Исполнителем проанализированы договор</w:t>
      </w:r>
      <w:r w:rsidR="00C7612D">
        <w:rPr>
          <w:rFonts w:ascii="Myriad Pro" w:hAnsi="Myriad Pro"/>
          <w:sz w:val="26"/>
          <w:szCs w:val="26"/>
        </w:rPr>
        <w:t>ы</w:t>
      </w:r>
      <w:r>
        <w:rPr>
          <w:rFonts w:ascii="Myriad Pro" w:hAnsi="Myriad Pro"/>
          <w:sz w:val="26"/>
          <w:szCs w:val="26"/>
        </w:rPr>
        <w:t xml:space="preserve"> и акты оказанных услуг ресурсоснабжающих компаний, представленные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165FDF">
        <w:rPr>
          <w:rFonts w:ascii="Myriad Pro" w:hAnsi="Myriad Pro"/>
          <w:sz w:val="26"/>
          <w:szCs w:val="26"/>
        </w:rPr>
        <w:t xml:space="preserve"> </w:t>
      </w:r>
      <w:r>
        <w:rPr>
          <w:rFonts w:ascii="Myriad Pro" w:hAnsi="Myriad Pro"/>
          <w:sz w:val="26"/>
          <w:szCs w:val="26"/>
        </w:rPr>
        <w:t>-</w:t>
      </w:r>
      <w:r w:rsidR="00165FDF">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в обоснование расходов. Исполнитель считает </w:t>
      </w:r>
      <w:r w:rsidR="00165FDF">
        <w:rPr>
          <w:rFonts w:ascii="Myriad Pro" w:hAnsi="Myriad Pro"/>
          <w:sz w:val="26"/>
          <w:szCs w:val="26"/>
        </w:rPr>
        <w:t xml:space="preserve">обоснованными </w:t>
      </w:r>
      <w:r>
        <w:rPr>
          <w:rFonts w:ascii="Myriad Pro" w:hAnsi="Myriad Pro"/>
          <w:sz w:val="26"/>
          <w:szCs w:val="26"/>
        </w:rPr>
        <w:t>расходы в размере 5 845,85 тыс. рублей, приходящи</w:t>
      </w:r>
      <w:r w:rsidR="00165FDF">
        <w:rPr>
          <w:rFonts w:ascii="Myriad Pro" w:hAnsi="Myriad Pro"/>
          <w:sz w:val="26"/>
          <w:szCs w:val="26"/>
        </w:rPr>
        <w:t>еся</w:t>
      </w:r>
      <w:r>
        <w:rPr>
          <w:rFonts w:ascii="Myriad Pro" w:hAnsi="Myriad Pro"/>
          <w:sz w:val="26"/>
          <w:szCs w:val="26"/>
        </w:rPr>
        <w:t xml:space="preserve"> на долю услуг по передаче электрической энергии (97,34%</w:t>
      </w:r>
      <w:r w:rsidR="00316EF5">
        <w:rPr>
          <w:rFonts w:ascii="Myriad Pro" w:hAnsi="Myriad Pro"/>
          <w:sz w:val="26"/>
          <w:szCs w:val="26"/>
        </w:rPr>
        <w:t xml:space="preserve">- </w:t>
      </w:r>
      <w:r w:rsidR="00757706">
        <w:rPr>
          <w:rFonts w:ascii="Myriad Pro" w:hAnsi="Myriad Pro"/>
          <w:sz w:val="26"/>
          <w:szCs w:val="26"/>
        </w:rPr>
        <w:t xml:space="preserve"> </w:t>
      </w:r>
      <w:r w:rsidR="00316EF5">
        <w:rPr>
          <w:rFonts w:ascii="Myriad Pro" w:hAnsi="Myriad Pro"/>
          <w:sz w:val="26"/>
          <w:szCs w:val="26"/>
        </w:rPr>
        <w:t>д</w:t>
      </w:r>
      <w:r w:rsidR="00757706" w:rsidRPr="00090C7F">
        <w:rPr>
          <w:rFonts w:ascii="Myriad Pro" w:hAnsi="Myriad Pro"/>
          <w:sz w:val="26"/>
          <w:szCs w:val="26"/>
        </w:rPr>
        <w:t>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r>
        <w:rPr>
          <w:rFonts w:ascii="Myriad Pro" w:hAnsi="Myriad Pro"/>
          <w:sz w:val="26"/>
          <w:szCs w:val="26"/>
        </w:rPr>
        <w:t>)</w:t>
      </w:r>
      <w:r w:rsidR="00757706">
        <w:rPr>
          <w:rFonts w:ascii="Myriad Pro" w:hAnsi="Myriad Pro"/>
          <w:sz w:val="26"/>
          <w:szCs w:val="26"/>
        </w:rPr>
        <w:t xml:space="preserve"> </w:t>
      </w:r>
      <w:r w:rsidR="00990CBC">
        <w:rPr>
          <w:rFonts w:ascii="Myriad Pro" w:hAnsi="Myriad Pro"/>
          <w:sz w:val="26"/>
          <w:szCs w:val="26"/>
        </w:rPr>
        <w:t xml:space="preserve">, исходя из фактических расходов </w:t>
      </w:r>
      <w:r w:rsidR="00721716">
        <w:rPr>
          <w:rFonts w:ascii="Myriad Pro" w:hAnsi="Myriad Pro"/>
          <w:sz w:val="26"/>
          <w:szCs w:val="26"/>
        </w:rPr>
        <w:t xml:space="preserve">объемов в представленных договорах и тарифов на тепловую энергию, установленные Службой по тарифам </w:t>
      </w:r>
      <w:r w:rsidR="00474CDC">
        <w:rPr>
          <w:rFonts w:ascii="Myriad Pro" w:hAnsi="Myriad Pro"/>
          <w:sz w:val="26"/>
          <w:szCs w:val="26"/>
        </w:rPr>
        <w:t>Н</w:t>
      </w:r>
      <w:r w:rsidR="00721716">
        <w:rPr>
          <w:rFonts w:ascii="Myriad Pro" w:hAnsi="Myriad Pro"/>
          <w:sz w:val="26"/>
          <w:szCs w:val="26"/>
        </w:rPr>
        <w:t>ской области на 2019 год.</w:t>
      </w:r>
      <w:r w:rsidR="00990CBC">
        <w:rPr>
          <w:rFonts w:ascii="Myriad Pro" w:hAnsi="Myriad Pro"/>
          <w:sz w:val="26"/>
          <w:szCs w:val="26"/>
        </w:rPr>
        <w:t xml:space="preserve"> </w:t>
      </w:r>
    </w:p>
    <w:p w14:paraId="4E857939" w14:textId="77777777" w:rsidR="008C04CC" w:rsidRDefault="008C04CC"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br w:type="page"/>
      </w:r>
    </w:p>
    <w:p w14:paraId="41C7643C" w14:textId="2B0137C3" w:rsidR="00316EF5" w:rsidRDefault="006D437D"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По договор</w:t>
      </w:r>
      <w:r w:rsidR="001E1012">
        <w:rPr>
          <w:rFonts w:ascii="Myriad Pro" w:hAnsi="Myriad Pro"/>
          <w:sz w:val="26"/>
          <w:szCs w:val="26"/>
        </w:rPr>
        <w:t>ам</w:t>
      </w:r>
      <w:r>
        <w:rPr>
          <w:rFonts w:ascii="Myriad Pro" w:hAnsi="Myriad Pro"/>
          <w:sz w:val="26"/>
          <w:szCs w:val="26"/>
        </w:rPr>
        <w:t xml:space="preserve"> с ОАО «</w:t>
      </w:r>
      <w:r w:rsidR="00474CDC">
        <w:rPr>
          <w:rFonts w:ascii="Myriad Pro" w:hAnsi="Myriad Pro"/>
          <w:sz w:val="26"/>
          <w:szCs w:val="26"/>
        </w:rPr>
        <w:t>Н</w:t>
      </w:r>
      <w:r>
        <w:rPr>
          <w:rFonts w:ascii="Myriad Pro" w:hAnsi="Myriad Pro"/>
          <w:sz w:val="26"/>
          <w:szCs w:val="26"/>
        </w:rPr>
        <w:t>ский Лукойл- ТТК» и МУП «Телпосети»</w:t>
      </w:r>
      <w:r w:rsidR="001E1012">
        <w:rPr>
          <w:rFonts w:ascii="Myriad Pro" w:hAnsi="Myriad Pro"/>
          <w:sz w:val="26"/>
          <w:szCs w:val="26"/>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2174"/>
        <w:gridCol w:w="1218"/>
        <w:gridCol w:w="1205"/>
        <w:gridCol w:w="1275"/>
        <w:gridCol w:w="1276"/>
        <w:gridCol w:w="1843"/>
      </w:tblGrid>
      <w:tr w:rsidR="002850E8" w:rsidRPr="008C04CC" w14:paraId="5C28F793" w14:textId="77777777" w:rsidTr="002850E8">
        <w:tc>
          <w:tcPr>
            <w:tcW w:w="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69E967"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color w:val="FFFFFF"/>
                <w:sz w:val="20"/>
                <w:szCs w:val="20"/>
              </w:rPr>
              <w:t>№ п/п</w:t>
            </w:r>
          </w:p>
        </w:tc>
        <w:tc>
          <w:tcPr>
            <w:tcW w:w="21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2C112D"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Поставщик услуг</w:t>
            </w:r>
          </w:p>
        </w:tc>
        <w:tc>
          <w:tcPr>
            <w:tcW w:w="24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9BAF75"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Объем тепловой энергии,</w:t>
            </w:r>
          </w:p>
          <w:p w14:paraId="16A6F99E"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Гкал</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C2DB45" w14:textId="656F1A26"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Тариф на тепловую энергию, установленный Службой по тарифам </w:t>
            </w:r>
            <w:r w:rsidR="00474CDC">
              <w:rPr>
                <w:rFonts w:ascii="Myriad Pro" w:hAnsi="Myriad Pro"/>
                <w:color w:val="FFFFFF"/>
                <w:sz w:val="20"/>
                <w:szCs w:val="20"/>
              </w:rPr>
              <w:t>Н</w:t>
            </w:r>
            <w:r w:rsidRPr="008C04CC">
              <w:rPr>
                <w:rFonts w:ascii="Myriad Pro" w:hAnsi="Myriad Pro"/>
                <w:color w:val="FFFFFF"/>
                <w:sz w:val="20"/>
                <w:szCs w:val="20"/>
              </w:rPr>
              <w:t>ской области, руб/гКал</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62BABD" w14:textId="67EA580F"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Стоимость тепловой энергии,</w:t>
            </w:r>
          </w:p>
          <w:p w14:paraId="4AA2A1E0"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тыс. рублей</w:t>
            </w:r>
          </w:p>
        </w:tc>
      </w:tr>
      <w:tr w:rsidR="001E1012" w:rsidRPr="008C04CC" w14:paraId="3C7CB33F" w14:textId="77777777" w:rsidTr="002850E8">
        <w:tc>
          <w:tcPr>
            <w:tcW w:w="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AE9D24" w14:textId="77777777" w:rsidR="001E1012" w:rsidRPr="008C04CC" w:rsidRDefault="001E1012" w:rsidP="008C04CC">
            <w:pPr>
              <w:adjustRightInd w:val="0"/>
              <w:spacing w:after="0" w:line="240" w:lineRule="auto"/>
              <w:contextualSpacing/>
              <w:jc w:val="center"/>
              <w:rPr>
                <w:rFonts w:ascii="Myriad Pro" w:hAnsi="Myriad Pro"/>
                <w:sz w:val="20"/>
                <w:szCs w:val="20"/>
              </w:rPr>
            </w:pPr>
          </w:p>
        </w:tc>
        <w:tc>
          <w:tcPr>
            <w:tcW w:w="21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CF46A6" w14:textId="77777777" w:rsidR="001E1012" w:rsidRPr="008C04CC" w:rsidRDefault="001E1012" w:rsidP="008C04CC">
            <w:pPr>
              <w:adjustRightInd w:val="0"/>
              <w:spacing w:after="0" w:line="240" w:lineRule="auto"/>
              <w:contextualSpacing/>
              <w:jc w:val="center"/>
              <w:rPr>
                <w:rFonts w:ascii="Myriad Pro" w:hAnsi="Myriad Pro"/>
                <w:sz w:val="20"/>
                <w:szCs w:val="20"/>
              </w:rPr>
            </w:pP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D5F63E" w14:textId="24412D50"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1 полугодие </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547B3E" w14:textId="49C37515"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2 полугодие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08E7BF" w14:textId="6A6F8DF4"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1 полугодие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AF455A" w14:textId="54A5B5FC"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2 полугодие </w:t>
            </w:r>
          </w:p>
        </w:tc>
        <w:tc>
          <w:tcPr>
            <w:tcW w:w="1843" w:type="dxa"/>
            <w:vMerge/>
            <w:tcBorders>
              <w:top w:val="single" w:sz="4" w:space="0" w:color="FFFFFF" w:themeColor="background1"/>
              <w:left w:val="single" w:sz="4" w:space="0" w:color="FFFFFF" w:themeColor="background1"/>
            </w:tcBorders>
            <w:shd w:val="clear" w:color="auto" w:fill="auto"/>
          </w:tcPr>
          <w:p w14:paraId="0F048C07" w14:textId="77777777" w:rsidR="001E1012" w:rsidRPr="008C04CC" w:rsidRDefault="001E1012" w:rsidP="008C04CC">
            <w:pPr>
              <w:adjustRightInd w:val="0"/>
              <w:spacing w:after="0" w:line="240" w:lineRule="auto"/>
              <w:contextualSpacing/>
              <w:jc w:val="center"/>
              <w:rPr>
                <w:rFonts w:ascii="Myriad Pro" w:hAnsi="Myriad Pro"/>
                <w:sz w:val="20"/>
                <w:szCs w:val="20"/>
              </w:rPr>
            </w:pPr>
          </w:p>
        </w:tc>
      </w:tr>
      <w:tr w:rsidR="001E1012" w:rsidRPr="008C04CC" w14:paraId="754860E5" w14:textId="77777777" w:rsidTr="002850E8">
        <w:tc>
          <w:tcPr>
            <w:tcW w:w="473" w:type="dxa"/>
            <w:tcBorders>
              <w:top w:val="single" w:sz="4" w:space="0" w:color="FFFFFF" w:themeColor="background1"/>
            </w:tcBorders>
            <w:shd w:val="clear" w:color="auto" w:fill="auto"/>
          </w:tcPr>
          <w:p w14:paraId="16F55566"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1</w:t>
            </w:r>
          </w:p>
        </w:tc>
        <w:tc>
          <w:tcPr>
            <w:tcW w:w="2174" w:type="dxa"/>
            <w:tcBorders>
              <w:top w:val="single" w:sz="4" w:space="0" w:color="FFFFFF" w:themeColor="background1"/>
            </w:tcBorders>
            <w:shd w:val="clear" w:color="auto" w:fill="auto"/>
          </w:tcPr>
          <w:p w14:paraId="5CD9F7E7" w14:textId="42367182"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ООО «Лукойл» - «</w:t>
            </w:r>
            <w:r w:rsidR="00474CDC">
              <w:rPr>
                <w:rFonts w:ascii="Myriad Pro" w:hAnsi="Myriad Pro"/>
                <w:sz w:val="20"/>
                <w:szCs w:val="20"/>
              </w:rPr>
              <w:t>Н</w:t>
            </w:r>
            <w:r w:rsidRPr="008C04CC">
              <w:rPr>
                <w:rFonts w:ascii="Myriad Pro" w:hAnsi="Myriad Pro"/>
                <w:sz w:val="20"/>
                <w:szCs w:val="20"/>
              </w:rPr>
              <w:t>ьэнерго»</w:t>
            </w:r>
          </w:p>
        </w:tc>
        <w:tc>
          <w:tcPr>
            <w:tcW w:w="1218" w:type="dxa"/>
            <w:tcBorders>
              <w:top w:val="single" w:sz="4" w:space="0" w:color="FFFFFF" w:themeColor="background1"/>
            </w:tcBorders>
            <w:shd w:val="clear" w:color="auto" w:fill="auto"/>
            <w:vAlign w:val="center"/>
          </w:tcPr>
          <w:p w14:paraId="31084E8E" w14:textId="33E1E8F9"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2 089,74</w:t>
            </w:r>
          </w:p>
        </w:tc>
        <w:tc>
          <w:tcPr>
            <w:tcW w:w="1205" w:type="dxa"/>
            <w:tcBorders>
              <w:top w:val="single" w:sz="4" w:space="0" w:color="FFFFFF" w:themeColor="background1"/>
            </w:tcBorders>
            <w:shd w:val="clear" w:color="auto" w:fill="auto"/>
            <w:vAlign w:val="center"/>
          </w:tcPr>
          <w:p w14:paraId="26BA7E2C" w14:textId="2A7FB5E0"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1 709,66</w:t>
            </w:r>
          </w:p>
        </w:tc>
        <w:tc>
          <w:tcPr>
            <w:tcW w:w="1275" w:type="dxa"/>
            <w:tcBorders>
              <w:top w:val="single" w:sz="4" w:space="0" w:color="FFFFFF" w:themeColor="background1"/>
            </w:tcBorders>
            <w:shd w:val="clear" w:color="auto" w:fill="auto"/>
            <w:vAlign w:val="center"/>
          </w:tcPr>
          <w:p w14:paraId="5B8716A1" w14:textId="00712BD8"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1 513,92</w:t>
            </w:r>
          </w:p>
        </w:tc>
        <w:tc>
          <w:tcPr>
            <w:tcW w:w="1276" w:type="dxa"/>
            <w:tcBorders>
              <w:top w:val="single" w:sz="4" w:space="0" w:color="FFFFFF" w:themeColor="background1"/>
            </w:tcBorders>
            <w:shd w:val="clear" w:color="auto" w:fill="auto"/>
            <w:vAlign w:val="center"/>
          </w:tcPr>
          <w:p w14:paraId="687C049D" w14:textId="10ABAC4D"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1 574,48</w:t>
            </w:r>
          </w:p>
        </w:tc>
        <w:tc>
          <w:tcPr>
            <w:tcW w:w="1843" w:type="dxa"/>
            <w:shd w:val="clear" w:color="auto" w:fill="auto"/>
            <w:vAlign w:val="center"/>
          </w:tcPr>
          <w:p w14:paraId="78C9EAFA" w14:textId="37C58B2A"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5 855,52</w:t>
            </w:r>
          </w:p>
        </w:tc>
      </w:tr>
      <w:tr w:rsidR="001E1012" w:rsidRPr="008C04CC" w14:paraId="4E5D3C04" w14:textId="77777777" w:rsidTr="00090C7F">
        <w:tc>
          <w:tcPr>
            <w:tcW w:w="473" w:type="dxa"/>
            <w:shd w:val="clear" w:color="auto" w:fill="auto"/>
          </w:tcPr>
          <w:p w14:paraId="0C291E67"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3</w:t>
            </w:r>
          </w:p>
        </w:tc>
        <w:tc>
          <w:tcPr>
            <w:tcW w:w="2174" w:type="dxa"/>
            <w:shd w:val="clear" w:color="auto" w:fill="auto"/>
          </w:tcPr>
          <w:p w14:paraId="20800B85" w14:textId="41F95C6E"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 xml:space="preserve">МУП «Теплосети» ЗАТО Знаменск </w:t>
            </w:r>
            <w:r w:rsidR="00474CDC">
              <w:rPr>
                <w:rFonts w:ascii="Myriad Pro" w:hAnsi="Myriad Pro"/>
                <w:sz w:val="20"/>
                <w:szCs w:val="20"/>
              </w:rPr>
              <w:t>Н</w:t>
            </w:r>
            <w:r w:rsidRPr="008C04CC">
              <w:rPr>
                <w:rFonts w:ascii="Myriad Pro" w:hAnsi="Myriad Pro"/>
                <w:sz w:val="20"/>
                <w:szCs w:val="20"/>
              </w:rPr>
              <w:t>ской области</w:t>
            </w:r>
          </w:p>
        </w:tc>
        <w:tc>
          <w:tcPr>
            <w:tcW w:w="1218" w:type="dxa"/>
            <w:shd w:val="clear" w:color="auto" w:fill="auto"/>
            <w:vAlign w:val="center"/>
          </w:tcPr>
          <w:p w14:paraId="6B46A656" w14:textId="1C357792"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65,18</w:t>
            </w:r>
          </w:p>
        </w:tc>
        <w:tc>
          <w:tcPr>
            <w:tcW w:w="1205" w:type="dxa"/>
            <w:shd w:val="clear" w:color="auto" w:fill="auto"/>
            <w:vAlign w:val="center"/>
          </w:tcPr>
          <w:p w14:paraId="106813DA" w14:textId="055D5480"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46,56</w:t>
            </w:r>
          </w:p>
        </w:tc>
        <w:tc>
          <w:tcPr>
            <w:tcW w:w="1275" w:type="dxa"/>
            <w:shd w:val="clear" w:color="auto" w:fill="auto"/>
            <w:vAlign w:val="center"/>
          </w:tcPr>
          <w:p w14:paraId="03CE472C" w14:textId="687F740F"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1 292,13</w:t>
            </w:r>
          </w:p>
        </w:tc>
        <w:tc>
          <w:tcPr>
            <w:tcW w:w="1276" w:type="dxa"/>
            <w:shd w:val="clear" w:color="auto" w:fill="auto"/>
            <w:vAlign w:val="center"/>
          </w:tcPr>
          <w:p w14:paraId="1B8D2692" w14:textId="7C94612D"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1 414,29</w:t>
            </w:r>
          </w:p>
        </w:tc>
        <w:tc>
          <w:tcPr>
            <w:tcW w:w="1843" w:type="dxa"/>
            <w:shd w:val="clear" w:color="auto" w:fill="auto"/>
            <w:vAlign w:val="center"/>
          </w:tcPr>
          <w:p w14:paraId="110D82BD" w14:textId="196E6FAE"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150,07</w:t>
            </w:r>
          </w:p>
        </w:tc>
      </w:tr>
      <w:tr w:rsidR="001E1012" w:rsidRPr="008C04CC" w14:paraId="3203438E" w14:textId="77777777" w:rsidTr="00090C7F">
        <w:tc>
          <w:tcPr>
            <w:tcW w:w="473" w:type="dxa"/>
            <w:shd w:val="clear" w:color="auto" w:fill="auto"/>
          </w:tcPr>
          <w:p w14:paraId="69D4377F" w14:textId="77777777" w:rsidR="001E1012" w:rsidRPr="008C04CC" w:rsidRDefault="001E1012" w:rsidP="008C04CC">
            <w:pPr>
              <w:adjustRightInd w:val="0"/>
              <w:spacing w:after="0" w:line="240" w:lineRule="auto"/>
              <w:contextualSpacing/>
              <w:jc w:val="both"/>
              <w:rPr>
                <w:rFonts w:ascii="Myriad Pro" w:hAnsi="Myriad Pro"/>
                <w:b/>
                <w:sz w:val="20"/>
                <w:szCs w:val="20"/>
              </w:rPr>
            </w:pPr>
          </w:p>
        </w:tc>
        <w:tc>
          <w:tcPr>
            <w:tcW w:w="2174" w:type="dxa"/>
            <w:shd w:val="clear" w:color="auto" w:fill="auto"/>
          </w:tcPr>
          <w:p w14:paraId="0D61FF5F" w14:textId="77777777" w:rsidR="001E1012" w:rsidRPr="008C04CC" w:rsidRDefault="001E1012" w:rsidP="008C04CC">
            <w:pPr>
              <w:adjustRightInd w:val="0"/>
              <w:spacing w:after="0" w:line="240" w:lineRule="auto"/>
              <w:contextualSpacing/>
              <w:jc w:val="both"/>
              <w:rPr>
                <w:rFonts w:ascii="Myriad Pro" w:hAnsi="Myriad Pro"/>
                <w:b/>
                <w:sz w:val="20"/>
                <w:szCs w:val="20"/>
              </w:rPr>
            </w:pPr>
            <w:r w:rsidRPr="008C04CC">
              <w:rPr>
                <w:rFonts w:ascii="Myriad Pro" w:hAnsi="Myriad Pro"/>
                <w:b/>
                <w:sz w:val="20"/>
                <w:szCs w:val="20"/>
              </w:rPr>
              <w:t>Всего</w:t>
            </w:r>
          </w:p>
        </w:tc>
        <w:tc>
          <w:tcPr>
            <w:tcW w:w="1218" w:type="dxa"/>
            <w:shd w:val="clear" w:color="auto" w:fill="auto"/>
            <w:vAlign w:val="center"/>
          </w:tcPr>
          <w:p w14:paraId="038E9923" w14:textId="3CBF2F0B"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05" w:type="dxa"/>
            <w:shd w:val="clear" w:color="auto" w:fill="auto"/>
            <w:vAlign w:val="center"/>
          </w:tcPr>
          <w:p w14:paraId="10957AFB" w14:textId="0D7C81C1"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75" w:type="dxa"/>
            <w:shd w:val="clear" w:color="auto" w:fill="auto"/>
            <w:vAlign w:val="center"/>
          </w:tcPr>
          <w:p w14:paraId="519BA98D" w14:textId="7C8A8AE6"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76" w:type="dxa"/>
            <w:shd w:val="clear" w:color="auto" w:fill="auto"/>
            <w:vAlign w:val="center"/>
          </w:tcPr>
          <w:p w14:paraId="5BC4732B" w14:textId="69FF85D3"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843" w:type="dxa"/>
            <w:shd w:val="clear" w:color="auto" w:fill="auto"/>
            <w:vAlign w:val="center"/>
          </w:tcPr>
          <w:p w14:paraId="1A831682" w14:textId="6C2BE057"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6 005,60</w:t>
            </w:r>
          </w:p>
        </w:tc>
      </w:tr>
    </w:tbl>
    <w:p w14:paraId="0D435D96" w14:textId="77777777" w:rsidR="001E1012" w:rsidRDefault="001E1012" w:rsidP="00550D04">
      <w:pPr>
        <w:autoSpaceDE w:val="0"/>
        <w:autoSpaceDN w:val="0"/>
        <w:adjustRightInd w:val="0"/>
        <w:spacing w:after="0" w:line="360" w:lineRule="auto"/>
        <w:ind w:firstLine="709"/>
        <w:jc w:val="both"/>
        <w:rPr>
          <w:rFonts w:ascii="Myriad Pro" w:hAnsi="Myriad Pro"/>
          <w:sz w:val="26"/>
          <w:szCs w:val="26"/>
        </w:rPr>
      </w:pPr>
    </w:p>
    <w:p w14:paraId="51B027E5" w14:textId="718867C8" w:rsidR="00550D04" w:rsidRDefault="00550D04"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Исполнителем также не учтен договор с АО</w:t>
      </w:r>
      <w:r w:rsidR="00593F38">
        <w:rPr>
          <w:rFonts w:ascii="Myriad Pro" w:hAnsi="Myriad Pro"/>
          <w:sz w:val="26"/>
          <w:szCs w:val="26"/>
        </w:rPr>
        <w:t xml:space="preserve"> «</w:t>
      </w:r>
      <w:r>
        <w:rPr>
          <w:rFonts w:ascii="Myriad Pro" w:hAnsi="Myriad Pro"/>
          <w:sz w:val="26"/>
          <w:szCs w:val="26"/>
        </w:rPr>
        <w:t>Промышленный и строительный транспорт</w:t>
      </w:r>
      <w:r w:rsidR="007B628E">
        <w:rPr>
          <w:rFonts w:ascii="Myriad Pro" w:hAnsi="Myriad Pro"/>
          <w:sz w:val="26"/>
          <w:szCs w:val="26"/>
        </w:rPr>
        <w:t>»</w:t>
      </w:r>
      <w:r>
        <w:rPr>
          <w:rFonts w:ascii="Myriad Pro" w:hAnsi="Myriad Pro"/>
          <w:sz w:val="26"/>
          <w:szCs w:val="26"/>
        </w:rPr>
        <w:t xml:space="preserve">, так как разделом 9 договора от 06.10.2017 №300017006129, определен срок действия договора с 01.10.2017 по 15.04.2018 и пролонгация данного договора разделом 9 договора </w:t>
      </w:r>
      <w:r w:rsidR="00316EF5">
        <w:rPr>
          <w:rFonts w:ascii="Myriad Pro" w:hAnsi="Myriad Pro"/>
          <w:sz w:val="26"/>
          <w:szCs w:val="26"/>
        </w:rPr>
        <w:t xml:space="preserve">на 2019 год </w:t>
      </w:r>
      <w:r>
        <w:rPr>
          <w:rFonts w:ascii="Myriad Pro" w:hAnsi="Myriad Pro"/>
          <w:sz w:val="26"/>
          <w:szCs w:val="26"/>
        </w:rPr>
        <w:t xml:space="preserve">не предусмотрена. </w:t>
      </w:r>
    </w:p>
    <w:p w14:paraId="124B7A0C" w14:textId="77777777" w:rsidR="008A6073" w:rsidRPr="007917C4" w:rsidRDefault="008A6073" w:rsidP="00DD1DF1">
      <w:pPr>
        <w:pStyle w:val="a3"/>
        <w:spacing w:after="0" w:line="360" w:lineRule="auto"/>
        <w:ind w:left="0" w:firstLine="709"/>
        <w:jc w:val="both"/>
        <w:rPr>
          <w:rFonts w:ascii="Myriad Pro" w:hAnsi="Myriad Pro"/>
          <w:bCs/>
          <w:sz w:val="26"/>
          <w:szCs w:val="26"/>
        </w:rPr>
      </w:pPr>
    </w:p>
    <w:p w14:paraId="393689F2" w14:textId="2428EBE6" w:rsidR="008A6073" w:rsidRDefault="00C7612D" w:rsidP="008A6073">
      <w:pPr>
        <w:pStyle w:val="30"/>
        <w:tabs>
          <w:tab w:val="left" w:pos="567"/>
        </w:tabs>
        <w:spacing w:line="360" w:lineRule="auto"/>
        <w:ind w:left="420"/>
        <w:jc w:val="both"/>
        <w:rPr>
          <w:rFonts w:ascii="Myriad Pro" w:hAnsi="Myriad Pro"/>
          <w:b/>
          <w:color w:val="4F6228" w:themeColor="accent3" w:themeShade="80"/>
          <w:sz w:val="28"/>
          <w:szCs w:val="28"/>
        </w:rPr>
      </w:pPr>
      <w:bookmarkStart w:id="36" w:name="_Toc75960701"/>
      <w:r>
        <w:rPr>
          <w:rFonts w:ascii="Myriad Pro" w:hAnsi="Myriad Pro"/>
          <w:b/>
          <w:color w:val="4F6228" w:themeColor="accent3" w:themeShade="80"/>
          <w:sz w:val="28"/>
          <w:szCs w:val="28"/>
        </w:rPr>
        <w:t>Амортизация</w:t>
      </w:r>
      <w:r w:rsidR="008A6073">
        <w:rPr>
          <w:rFonts w:ascii="Myriad Pro" w:hAnsi="Myriad Pro"/>
          <w:b/>
          <w:color w:val="4F6228" w:themeColor="accent3" w:themeShade="80"/>
          <w:sz w:val="28"/>
          <w:szCs w:val="28"/>
        </w:rPr>
        <w:t>.</w:t>
      </w:r>
      <w:bookmarkEnd w:id="36"/>
    </w:p>
    <w:p w14:paraId="7CCB9F53" w14:textId="25641148"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соответствии с п. 27 Основ ценообразования </w:t>
      </w:r>
      <w:r w:rsidR="008C04CC">
        <w:rPr>
          <w:rFonts w:ascii="Myriad Pro" w:eastAsia="Calibri" w:hAnsi="Myriad Pro" w:cs="Times New Roman"/>
          <w:sz w:val="26"/>
          <w:szCs w:val="26"/>
        </w:rPr>
        <w:t xml:space="preserve">№ 1178 </w:t>
      </w:r>
      <w:r w:rsidRPr="00F203AB">
        <w:rPr>
          <w:rFonts w:ascii="Myriad Pro" w:eastAsia="Calibri" w:hAnsi="Myriad Pro" w:cs="Times New Roman"/>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AAC2844"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9918EF3"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025B660"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1D26042" w14:textId="680282F4" w:rsidR="00936637" w:rsidRPr="00F203AB" w:rsidRDefault="00936637" w:rsidP="005C3C0A">
      <w:pPr>
        <w:spacing w:after="0" w:line="360" w:lineRule="auto"/>
        <w:ind w:firstLine="480"/>
        <w:jc w:val="both"/>
        <w:rPr>
          <w:rFonts w:ascii="Myriad Pro" w:eastAsia="Calibri" w:hAnsi="Myriad Pro" w:cs="Times New Roman"/>
          <w:sz w:val="26"/>
          <w:szCs w:val="26"/>
        </w:rPr>
      </w:pPr>
      <w:r w:rsidRPr="00F203AB">
        <w:rPr>
          <w:rFonts w:ascii="Myriad Pro" w:eastAsia="Calibri" w:hAnsi="Myriad Pro" w:cs="Times New Roman"/>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cs="Times New Roman"/>
          <w:sz w:val="26"/>
          <w:szCs w:val="26"/>
        </w:rPr>
        <w:t xml:space="preserve"> от 1 января 2002 г. № 1 </w:t>
      </w:r>
      <w:r w:rsidR="007B628E">
        <w:rPr>
          <w:rFonts w:ascii="Myriad Pro" w:eastAsia="Calibri" w:hAnsi="Myriad Pro" w:cs="Times New Roman"/>
          <w:sz w:val="26"/>
          <w:szCs w:val="26"/>
        </w:rPr>
        <w:t>«</w:t>
      </w:r>
      <w:r>
        <w:rPr>
          <w:rFonts w:ascii="Myriad Pro" w:eastAsia="Calibri" w:hAnsi="Myriad Pro" w:cs="Times New Roman"/>
          <w:sz w:val="26"/>
          <w:szCs w:val="26"/>
        </w:rPr>
        <w:t>О к</w:t>
      </w:r>
      <w:r w:rsidRPr="00F203AB">
        <w:rPr>
          <w:rFonts w:ascii="Myriad Pro" w:eastAsia="Calibri" w:hAnsi="Myriad Pro" w:cs="Times New Roman"/>
          <w:sz w:val="26"/>
          <w:szCs w:val="26"/>
        </w:rPr>
        <w:t>лассификации основных средств, включаемых в амортизационные группы</w:t>
      </w:r>
      <w:r w:rsidR="007B628E">
        <w:rPr>
          <w:rFonts w:ascii="Myriad Pro" w:eastAsia="Calibri" w:hAnsi="Myriad Pro" w:cs="Times New Roman"/>
          <w:sz w:val="26"/>
          <w:szCs w:val="26"/>
        </w:rPr>
        <w:t>»</w:t>
      </w:r>
      <w:r w:rsidRPr="00F203AB">
        <w:rPr>
          <w:rFonts w:ascii="Myriad Pro" w:eastAsia="Calibri" w:hAnsi="Myriad Pro" w:cs="Times New Roman"/>
          <w:sz w:val="26"/>
          <w:szCs w:val="26"/>
        </w:rPr>
        <w:t>.</w:t>
      </w:r>
    </w:p>
    <w:p w14:paraId="0EC3A696" w14:textId="77777777" w:rsidR="00936637" w:rsidRDefault="00936637" w:rsidP="00936637">
      <w:pPr>
        <w:spacing w:after="0" w:line="360" w:lineRule="auto"/>
        <w:ind w:firstLine="480"/>
        <w:jc w:val="both"/>
        <w:rPr>
          <w:rFonts w:ascii="Myriad Pro" w:eastAsia="Calibri" w:hAnsi="Myriad Pro" w:cs="Times New Roman"/>
          <w:sz w:val="26"/>
          <w:szCs w:val="26"/>
        </w:rPr>
      </w:pPr>
      <w:r w:rsidRPr="00F203AB">
        <w:rPr>
          <w:rFonts w:ascii="Myriad Pro" w:eastAsia="Calibri" w:hAnsi="Myriad Pro" w:cs="Times New Roman"/>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5572B812" w14:textId="77777777" w:rsidTr="008C04CC">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48433"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07656"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8AAF8" w14:textId="5A62D8EB"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C04CC">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3AAE2"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F8230" w14:textId="5A4289A2"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C04CC">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2160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7E3EE9E6" w14:textId="77777777" w:rsidTr="008C04CC">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C671D"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C9A27"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2A31B"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833F4"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DD5C1"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E3D34"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3D7EE40D" w14:textId="77777777" w:rsidTr="008C04CC">
        <w:trPr>
          <w:trHeight w:val="480"/>
        </w:trPr>
        <w:tc>
          <w:tcPr>
            <w:tcW w:w="1514" w:type="pct"/>
            <w:tcBorders>
              <w:top w:val="single" w:sz="4" w:space="0" w:color="FFFFFF" w:themeColor="background1"/>
            </w:tcBorders>
            <w:shd w:val="clear" w:color="000000" w:fill="FFFFFF"/>
            <w:vAlign w:val="bottom"/>
          </w:tcPr>
          <w:p w14:paraId="4EA01FFA" w14:textId="500433C0" w:rsidR="00D87F28" w:rsidRPr="006439BF" w:rsidRDefault="00D87F2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Амортизационные отчисления</w:t>
            </w:r>
          </w:p>
        </w:tc>
        <w:tc>
          <w:tcPr>
            <w:tcW w:w="835" w:type="pct"/>
            <w:tcBorders>
              <w:top w:val="single" w:sz="4" w:space="0" w:color="FFFFFF" w:themeColor="background1"/>
            </w:tcBorders>
            <w:shd w:val="clear" w:color="auto" w:fill="auto"/>
            <w:vAlign w:val="bottom"/>
          </w:tcPr>
          <w:p w14:paraId="6FF7AABC" w14:textId="77777777" w:rsidR="00D87F28" w:rsidRPr="006439BF" w:rsidRDefault="00D87F28"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0B5DE43D" w14:textId="4F4AE7FF" w:rsidR="00D87F28" w:rsidRPr="006439BF" w:rsidRDefault="00B72BA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455 440,58</w:t>
            </w:r>
          </w:p>
        </w:tc>
        <w:tc>
          <w:tcPr>
            <w:tcW w:w="759" w:type="pct"/>
            <w:tcBorders>
              <w:top w:val="single" w:sz="4" w:space="0" w:color="FFFFFF" w:themeColor="background1"/>
            </w:tcBorders>
            <w:shd w:val="clear" w:color="auto" w:fill="auto"/>
            <w:vAlign w:val="bottom"/>
          </w:tcPr>
          <w:p w14:paraId="2C09A80A" w14:textId="07B313FB" w:rsidR="00D87F28" w:rsidRPr="006439BF" w:rsidRDefault="00936637"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454 842,58</w:t>
            </w:r>
          </w:p>
        </w:tc>
        <w:tc>
          <w:tcPr>
            <w:tcW w:w="531" w:type="pct"/>
            <w:tcBorders>
              <w:top w:val="single" w:sz="4" w:space="0" w:color="FFFFFF" w:themeColor="background1"/>
            </w:tcBorders>
            <w:shd w:val="clear" w:color="auto" w:fill="auto"/>
            <w:vAlign w:val="bottom"/>
          </w:tcPr>
          <w:p w14:paraId="09806419" w14:textId="6C1D6E08" w:rsidR="00D87F28" w:rsidRPr="006439BF" w:rsidRDefault="00936637"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r w:rsidR="00D87F28">
              <w:rPr>
                <w:rFonts w:ascii="Myriad Pro" w:eastAsia="Times New Roman" w:hAnsi="Myriad Pro" w:cs="Calibri"/>
                <w:sz w:val="20"/>
                <w:szCs w:val="20"/>
                <w:lang w:eastAsia="ru-RU"/>
              </w:rPr>
              <w:t>0</w:t>
            </w:r>
            <w:r>
              <w:rPr>
                <w:rFonts w:ascii="Myriad Pro" w:eastAsia="Times New Roman" w:hAnsi="Myriad Pro" w:cs="Calibri"/>
                <w:sz w:val="20"/>
                <w:szCs w:val="20"/>
                <w:lang w:eastAsia="ru-RU"/>
              </w:rPr>
              <w:t>,3</w:t>
            </w:r>
          </w:p>
        </w:tc>
        <w:tc>
          <w:tcPr>
            <w:tcW w:w="528" w:type="pct"/>
            <w:tcBorders>
              <w:top w:val="single" w:sz="4" w:space="0" w:color="FFFFFF" w:themeColor="background1"/>
            </w:tcBorders>
            <w:shd w:val="clear" w:color="auto" w:fill="auto"/>
            <w:vAlign w:val="bottom"/>
          </w:tcPr>
          <w:p w14:paraId="1D8CCC1B" w14:textId="77777777" w:rsidR="00D87F28" w:rsidRPr="006439BF" w:rsidRDefault="00D87F28"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r>
    </w:tbl>
    <w:p w14:paraId="52CDED46" w14:textId="77777777" w:rsidR="00D87F28" w:rsidRDefault="00D87F28" w:rsidP="00044E37">
      <w:pPr>
        <w:pStyle w:val="ConsPlusNormal"/>
        <w:spacing w:line="360" w:lineRule="auto"/>
        <w:ind w:firstLine="709"/>
        <w:jc w:val="both"/>
      </w:pPr>
    </w:p>
    <w:p w14:paraId="63A3914C" w14:textId="77777777" w:rsidR="008A6073" w:rsidRPr="00DB5268" w:rsidRDefault="008A6073" w:rsidP="00DB5268">
      <w:pPr>
        <w:spacing w:after="0" w:line="360" w:lineRule="auto"/>
        <w:ind w:firstLine="709"/>
        <w:contextualSpacing/>
        <w:jc w:val="both"/>
        <w:rPr>
          <w:rFonts w:ascii="Myriad Pro" w:hAnsi="Myriad Pro"/>
          <w:b/>
          <w:bCs/>
          <w:sz w:val="26"/>
          <w:szCs w:val="26"/>
        </w:rPr>
      </w:pPr>
      <w:r w:rsidRPr="00DB5268">
        <w:rPr>
          <w:rFonts w:ascii="Myriad Pro" w:hAnsi="Myriad Pro"/>
          <w:b/>
          <w:bCs/>
          <w:sz w:val="26"/>
          <w:szCs w:val="26"/>
        </w:rPr>
        <w:t>ПОЗИЦИЯ ТЕРРИТОРИАЛЬНОЙ СЕТЕВОЙ ОРГАНИЗАЦИИ</w:t>
      </w:r>
    </w:p>
    <w:p w14:paraId="3571BA27" w14:textId="7C81A3C3" w:rsidR="00F060B8" w:rsidRDefault="008A6073" w:rsidP="00DB5268">
      <w:pPr>
        <w:spacing w:after="0" w:line="360" w:lineRule="auto"/>
        <w:ind w:firstLine="709"/>
        <w:jc w:val="both"/>
        <w:rPr>
          <w:rFonts w:ascii="Myriad Pro" w:hAnsi="Myriad Pro" w:cs="Myriad Pro"/>
          <w:sz w:val="26"/>
          <w:szCs w:val="26"/>
        </w:rPr>
      </w:pPr>
      <w:r w:rsidRPr="00DB5268">
        <w:rPr>
          <w:rFonts w:ascii="Myriad Pro" w:hAnsi="Myriad Pro" w:cs="Myriad Pro"/>
          <w:sz w:val="26"/>
          <w:szCs w:val="26"/>
        </w:rPr>
        <w:t xml:space="preserve">Филиалом ПАО </w:t>
      </w:r>
      <w:r w:rsidR="007B628E">
        <w:rPr>
          <w:rFonts w:ascii="Myriad Pro" w:hAnsi="Myriad Pro" w:cs="Myriad Pro"/>
          <w:sz w:val="26"/>
          <w:szCs w:val="26"/>
        </w:rPr>
        <w:t>«</w:t>
      </w:r>
      <w:r w:rsidRPr="00DB5268">
        <w:rPr>
          <w:rFonts w:ascii="Myriad Pro" w:hAnsi="Myriad Pro" w:cs="Myriad Pro"/>
          <w:sz w:val="26"/>
          <w:szCs w:val="26"/>
        </w:rPr>
        <w:t>МРСК Юга</w:t>
      </w:r>
      <w:r w:rsidR="007B628E">
        <w:rPr>
          <w:rFonts w:ascii="Myriad Pro" w:hAnsi="Myriad Pro" w:cs="Myriad Pro"/>
          <w:sz w:val="26"/>
          <w:szCs w:val="26"/>
        </w:rPr>
        <w:t>»</w:t>
      </w:r>
      <w:r w:rsidR="00C7612D">
        <w:rPr>
          <w:rFonts w:ascii="Myriad Pro" w:hAnsi="Myriad Pro" w:cs="Myriad Pro"/>
          <w:sz w:val="26"/>
          <w:szCs w:val="26"/>
        </w:rPr>
        <w:t xml:space="preserve"> </w:t>
      </w:r>
      <w:r w:rsidRPr="00DB5268">
        <w:rPr>
          <w:rFonts w:ascii="Myriad Pro" w:hAnsi="Myriad Pro" w:cs="Myriad Pro"/>
          <w:sz w:val="26"/>
          <w:szCs w:val="26"/>
        </w:rPr>
        <w:t>-</w:t>
      </w:r>
      <w:r w:rsidR="00C7612D">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sidRPr="00DB5268">
        <w:rPr>
          <w:rFonts w:ascii="Myriad Pro" w:hAnsi="Myriad Pro" w:cs="Myriad Pro"/>
          <w:sz w:val="26"/>
          <w:szCs w:val="26"/>
        </w:rPr>
        <w:t>ьэнерго</w:t>
      </w:r>
      <w:r w:rsidR="007B628E">
        <w:rPr>
          <w:rFonts w:ascii="Myriad Pro" w:hAnsi="Myriad Pro" w:cs="Myriad Pro"/>
          <w:sz w:val="26"/>
          <w:szCs w:val="26"/>
        </w:rPr>
        <w:t>»</w:t>
      </w:r>
      <w:r w:rsidRPr="00DB5268">
        <w:rPr>
          <w:rFonts w:ascii="Myriad Pro" w:hAnsi="Myriad Pro" w:cs="Myriad Pro"/>
          <w:sz w:val="26"/>
          <w:szCs w:val="26"/>
        </w:rPr>
        <w:t xml:space="preserve"> направлено предложение  в адрес Службы по тарифам </w:t>
      </w:r>
      <w:r w:rsidR="00474CDC">
        <w:rPr>
          <w:rFonts w:ascii="Myriad Pro" w:hAnsi="Myriad Pro" w:cs="Myriad Pro"/>
          <w:sz w:val="26"/>
          <w:szCs w:val="26"/>
        </w:rPr>
        <w:t>Н</w:t>
      </w:r>
      <w:r w:rsidRPr="00DB5268">
        <w:rPr>
          <w:rFonts w:ascii="Myriad Pro" w:hAnsi="Myriad Pro" w:cs="Myriad Pro"/>
          <w:sz w:val="26"/>
          <w:szCs w:val="26"/>
        </w:rPr>
        <w:t>ской области</w:t>
      </w:r>
      <w:r w:rsidRPr="00DB5268">
        <w:rPr>
          <w:rFonts w:ascii="Myriad Pro" w:hAnsi="Myriad Pro"/>
          <w:sz w:val="26"/>
          <w:szCs w:val="26"/>
        </w:rPr>
        <w:t xml:space="preserve"> письмом от 27.04.2018 №АЭ/1500/1092 по включению </w:t>
      </w:r>
      <w:r w:rsidR="00C7612D">
        <w:rPr>
          <w:rFonts w:ascii="Myriad Pro" w:hAnsi="Myriad Pro"/>
          <w:sz w:val="26"/>
          <w:szCs w:val="26"/>
        </w:rPr>
        <w:t xml:space="preserve">в </w:t>
      </w:r>
      <w:r w:rsidRPr="00DB5268">
        <w:rPr>
          <w:rFonts w:ascii="Myriad Pro" w:hAnsi="Myriad Pro"/>
          <w:sz w:val="26"/>
          <w:szCs w:val="26"/>
        </w:rPr>
        <w:t>необходим</w:t>
      </w:r>
      <w:r w:rsidR="00C7612D">
        <w:rPr>
          <w:rFonts w:ascii="Myriad Pro" w:hAnsi="Myriad Pro"/>
          <w:sz w:val="26"/>
          <w:szCs w:val="26"/>
        </w:rPr>
        <w:t>ую</w:t>
      </w:r>
      <w:r w:rsidRPr="00DB5268">
        <w:rPr>
          <w:rFonts w:ascii="Myriad Pro" w:hAnsi="Myriad Pro"/>
          <w:sz w:val="26"/>
          <w:szCs w:val="26"/>
        </w:rPr>
        <w:t xml:space="preserve"> валов</w:t>
      </w:r>
      <w:r w:rsidR="00C7612D">
        <w:rPr>
          <w:rFonts w:ascii="Myriad Pro" w:hAnsi="Myriad Pro"/>
          <w:sz w:val="26"/>
          <w:szCs w:val="26"/>
        </w:rPr>
        <w:t>ую</w:t>
      </w:r>
      <w:r w:rsidRPr="00DB5268">
        <w:rPr>
          <w:rFonts w:ascii="Myriad Pro" w:hAnsi="Myriad Pro"/>
          <w:sz w:val="26"/>
          <w:szCs w:val="26"/>
        </w:rPr>
        <w:t xml:space="preserve"> выручк</w:t>
      </w:r>
      <w:r w:rsidR="00C7612D">
        <w:rPr>
          <w:rFonts w:ascii="Myriad Pro" w:hAnsi="Myriad Pro"/>
          <w:sz w:val="26"/>
          <w:szCs w:val="26"/>
        </w:rPr>
        <w:t>у</w:t>
      </w:r>
      <w:r w:rsidRPr="00DB5268">
        <w:rPr>
          <w:rFonts w:ascii="Myriad Pro" w:hAnsi="Myriad Pro"/>
          <w:sz w:val="26"/>
          <w:szCs w:val="26"/>
        </w:rPr>
        <w:t xml:space="preserve"> расходов на </w:t>
      </w:r>
      <w:r w:rsidR="00DB5268" w:rsidRPr="00DB5268">
        <w:rPr>
          <w:rFonts w:ascii="Myriad Pro" w:hAnsi="Myriad Pro"/>
          <w:sz w:val="26"/>
          <w:szCs w:val="26"/>
        </w:rPr>
        <w:t>амортизацию основных средств</w:t>
      </w:r>
      <w:r w:rsidRPr="00DB5268">
        <w:rPr>
          <w:rFonts w:ascii="Myriad Pro" w:hAnsi="Myriad Pro"/>
          <w:sz w:val="26"/>
          <w:szCs w:val="26"/>
        </w:rPr>
        <w:t xml:space="preserve"> в размере</w:t>
      </w:r>
      <w:r w:rsidR="00DB5268" w:rsidRPr="00DB5268">
        <w:rPr>
          <w:rFonts w:ascii="Myriad Pro" w:eastAsia="Times New Roman" w:hAnsi="Myriad Pro" w:cs="Times New Roman"/>
          <w:sz w:val="26"/>
          <w:szCs w:val="26"/>
          <w:lang w:eastAsia="ru-RU"/>
        </w:rPr>
        <w:t xml:space="preserve"> </w:t>
      </w:r>
      <w:r w:rsidR="00DB5268">
        <w:rPr>
          <w:rFonts w:ascii="Myriad Pro" w:eastAsia="Times New Roman" w:hAnsi="Myriad Pro" w:cs="Times New Roman"/>
          <w:sz w:val="26"/>
          <w:szCs w:val="26"/>
          <w:lang w:eastAsia="ru-RU"/>
        </w:rPr>
        <w:t xml:space="preserve">454 706,33 </w:t>
      </w:r>
      <w:r w:rsidRPr="00DB5268">
        <w:rPr>
          <w:rFonts w:ascii="Myriad Pro" w:hAnsi="Myriad Pro"/>
          <w:sz w:val="26"/>
          <w:szCs w:val="26"/>
        </w:rPr>
        <w:t xml:space="preserve">тыс. рублей. Письмами от 22.10.2018 №АЭ/1502/620 и от 29.10.2018 №АЭ/1502/645 филиал ПАО </w:t>
      </w:r>
      <w:r w:rsidR="007B628E">
        <w:rPr>
          <w:rFonts w:ascii="Myriad Pro" w:hAnsi="Myriad Pro"/>
          <w:sz w:val="26"/>
          <w:szCs w:val="26"/>
        </w:rPr>
        <w:t>«</w:t>
      </w:r>
      <w:r w:rsidRPr="00DB5268">
        <w:rPr>
          <w:rFonts w:ascii="Myriad Pro" w:hAnsi="Myriad Pro"/>
          <w:sz w:val="26"/>
          <w:szCs w:val="26"/>
        </w:rPr>
        <w:t>МРСК Юга</w:t>
      </w:r>
      <w:r w:rsidR="007B628E">
        <w:rPr>
          <w:rFonts w:ascii="Myriad Pro" w:hAnsi="Myriad Pro"/>
          <w:sz w:val="26"/>
          <w:szCs w:val="26"/>
        </w:rPr>
        <w:t>»</w:t>
      </w:r>
      <w:r w:rsidR="00C7612D">
        <w:rPr>
          <w:rFonts w:ascii="Myriad Pro" w:hAnsi="Myriad Pro"/>
          <w:sz w:val="26"/>
          <w:szCs w:val="26"/>
        </w:rPr>
        <w:t xml:space="preserve"> </w:t>
      </w:r>
      <w:r w:rsidRPr="00DB5268">
        <w:rPr>
          <w:rFonts w:ascii="Myriad Pro" w:hAnsi="Myriad Pro"/>
          <w:sz w:val="26"/>
          <w:szCs w:val="26"/>
        </w:rPr>
        <w:t>-</w:t>
      </w:r>
      <w:r w:rsidR="00C7612D">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Pr="00DB5268">
        <w:rPr>
          <w:rFonts w:ascii="Myriad Pro" w:hAnsi="Myriad Pro"/>
          <w:sz w:val="26"/>
          <w:szCs w:val="26"/>
        </w:rPr>
        <w:t>ьэнерго</w:t>
      </w:r>
      <w:r w:rsidR="007B628E">
        <w:rPr>
          <w:rFonts w:ascii="Myriad Pro" w:hAnsi="Myriad Pro"/>
          <w:sz w:val="26"/>
          <w:szCs w:val="26"/>
        </w:rPr>
        <w:t>»</w:t>
      </w:r>
      <w:r w:rsidRPr="00DB5268">
        <w:rPr>
          <w:rFonts w:ascii="Myriad Pro" w:hAnsi="Myriad Pro"/>
          <w:sz w:val="26"/>
          <w:szCs w:val="26"/>
        </w:rPr>
        <w:t xml:space="preserve"> скорректировал сумму расходов на </w:t>
      </w:r>
      <w:r w:rsidR="00DB5268">
        <w:rPr>
          <w:rFonts w:ascii="Myriad Pro" w:hAnsi="Myriad Pro"/>
          <w:sz w:val="26"/>
          <w:szCs w:val="26"/>
        </w:rPr>
        <w:t xml:space="preserve">амортизацию основных средств </w:t>
      </w:r>
      <w:r w:rsidRPr="00DB5268">
        <w:rPr>
          <w:rFonts w:ascii="Myriad Pro" w:hAnsi="Myriad Pro"/>
          <w:sz w:val="26"/>
          <w:szCs w:val="26"/>
        </w:rPr>
        <w:t xml:space="preserve">до </w:t>
      </w:r>
      <w:r w:rsidR="009F64BA">
        <w:rPr>
          <w:rFonts w:ascii="Myriad Pro" w:hAnsi="Myriad Pro"/>
          <w:sz w:val="26"/>
          <w:szCs w:val="26"/>
        </w:rPr>
        <w:t>455 440,58</w:t>
      </w:r>
      <w:r w:rsidRPr="00DB5268">
        <w:rPr>
          <w:rFonts w:ascii="Myriad Pro" w:hAnsi="Myriad Pro"/>
          <w:sz w:val="26"/>
          <w:szCs w:val="26"/>
        </w:rPr>
        <w:t xml:space="preserve"> тыс. рублей, за счет </w:t>
      </w:r>
      <w:r w:rsidR="00D003A5">
        <w:rPr>
          <w:rFonts w:ascii="Myriad Pro" w:hAnsi="Myriad Pro"/>
          <w:sz w:val="26"/>
          <w:szCs w:val="26"/>
        </w:rPr>
        <w:t>уточнения ввода основных средств по низкому уровню напряжения</w:t>
      </w:r>
      <w:r w:rsidRPr="00DB5268">
        <w:rPr>
          <w:rFonts w:ascii="Myriad Pro" w:hAnsi="Myriad Pro" w:cs="Myriad Pro"/>
          <w:sz w:val="26"/>
          <w:szCs w:val="26"/>
        </w:rPr>
        <w:t>.</w:t>
      </w:r>
      <w:r w:rsidR="00D003A5">
        <w:rPr>
          <w:rFonts w:ascii="Myriad Pro" w:hAnsi="Myriad Pro" w:cs="Myriad Pro"/>
          <w:sz w:val="26"/>
          <w:szCs w:val="26"/>
        </w:rPr>
        <w:t xml:space="preserve"> В обоснование представлены бухгалтерские и статистические отчеты</w:t>
      </w:r>
      <w:r w:rsidR="00F060B8">
        <w:rPr>
          <w:rFonts w:ascii="Myriad Pro" w:hAnsi="Myriad Pro" w:cs="Myriad Pro"/>
          <w:sz w:val="26"/>
          <w:szCs w:val="26"/>
        </w:rPr>
        <w:t>, а также расчет в табличке:</w:t>
      </w:r>
    </w:p>
    <w:tbl>
      <w:tblPr>
        <w:tblW w:w="9321" w:type="dxa"/>
        <w:tblInd w:w="30" w:type="dxa"/>
        <w:tblLayout w:type="fixed"/>
        <w:tblLook w:val="04A0" w:firstRow="1" w:lastRow="0" w:firstColumn="1" w:lastColumn="0" w:noHBand="0" w:noVBand="1"/>
      </w:tblPr>
      <w:tblGrid>
        <w:gridCol w:w="1450"/>
        <w:gridCol w:w="1067"/>
        <w:gridCol w:w="1417"/>
        <w:gridCol w:w="1134"/>
        <w:gridCol w:w="851"/>
        <w:gridCol w:w="850"/>
        <w:gridCol w:w="1158"/>
        <w:gridCol w:w="1394"/>
      </w:tblGrid>
      <w:tr w:rsidR="00165FDF" w:rsidRPr="00DD01CE" w14:paraId="6ECD2F69" w14:textId="77777777" w:rsidTr="00E66F8F">
        <w:trPr>
          <w:trHeight w:val="375"/>
        </w:trPr>
        <w:tc>
          <w:tcPr>
            <w:tcW w:w="1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EB347" w14:textId="77777777" w:rsidR="00F060B8" w:rsidRPr="009C7522" w:rsidRDefault="00F060B8" w:rsidP="00F060B8">
            <w:pPr>
              <w:spacing w:after="0" w:line="240" w:lineRule="auto"/>
              <w:rPr>
                <w:rFonts w:ascii="Myriad Pro" w:eastAsia="Times New Roman" w:hAnsi="Myriad Pro" w:cs="Times New Roman"/>
                <w:color w:val="FFFFFF" w:themeColor="background1"/>
                <w:sz w:val="20"/>
                <w:szCs w:val="20"/>
                <w:lang w:eastAsia="ru-RU"/>
              </w:rPr>
            </w:pPr>
          </w:p>
        </w:tc>
        <w:tc>
          <w:tcPr>
            <w:tcW w:w="1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E06431" w14:textId="77777777" w:rsidR="00F060B8" w:rsidRPr="009C7522" w:rsidRDefault="00F060B8" w:rsidP="00F060B8">
            <w:pPr>
              <w:spacing w:after="0" w:line="240" w:lineRule="auto"/>
              <w:rPr>
                <w:rFonts w:ascii="Myriad Pro" w:eastAsia="Times New Roman" w:hAnsi="Myriad Pro" w:cs="Times New Roman"/>
                <w:color w:val="FFFFFF" w:themeColor="background1"/>
                <w:sz w:val="20"/>
                <w:szCs w:val="20"/>
                <w:lang w:eastAsia="ru-RU"/>
              </w:rPr>
            </w:pPr>
          </w:p>
        </w:tc>
        <w:tc>
          <w:tcPr>
            <w:tcW w:w="680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706486" w14:textId="77777777" w:rsidR="00F060B8" w:rsidRPr="009C7522" w:rsidRDefault="00F060B8" w:rsidP="00F060B8">
            <w:pPr>
              <w:spacing w:after="0" w:line="240" w:lineRule="auto"/>
              <w:jc w:val="center"/>
              <w:rPr>
                <w:rFonts w:ascii="Myriad Pro" w:eastAsia="Times New Roman" w:hAnsi="Myriad Pro" w:cs="Times New Roman"/>
                <w:color w:val="FFFFFF" w:themeColor="background1"/>
                <w:sz w:val="20"/>
                <w:szCs w:val="20"/>
                <w:lang w:eastAsia="ru-RU"/>
              </w:rPr>
            </w:pPr>
            <w:r w:rsidRPr="009C7522">
              <w:rPr>
                <w:rFonts w:ascii="Myriad Pro" w:eastAsia="Times New Roman" w:hAnsi="Myriad Pro" w:cs="Times New Roman"/>
                <w:color w:val="FFFFFF" w:themeColor="background1"/>
                <w:sz w:val="20"/>
                <w:szCs w:val="20"/>
                <w:lang w:eastAsia="ru-RU"/>
              </w:rPr>
              <w:t>2019 год</w:t>
            </w:r>
          </w:p>
        </w:tc>
      </w:tr>
      <w:tr w:rsidR="00165FDF" w:rsidRPr="00DD01CE" w14:paraId="176CC750" w14:textId="77777777" w:rsidTr="00E66F8F">
        <w:trPr>
          <w:trHeight w:val="585"/>
        </w:trPr>
        <w:tc>
          <w:tcPr>
            <w:tcW w:w="1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A0BAF7" w14:textId="7C048F80"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 </w:t>
            </w:r>
            <w:r w:rsidR="00165FDF" w:rsidRPr="009C7522">
              <w:rPr>
                <w:rFonts w:ascii="Myriad Pro" w:hAnsi="Myriad Pro"/>
                <w:color w:val="FFFFFF" w:themeColor="background1"/>
                <w:sz w:val="20"/>
                <w:szCs w:val="20"/>
              </w:rPr>
              <w:t>Наименование</w:t>
            </w:r>
          </w:p>
        </w:tc>
        <w:tc>
          <w:tcPr>
            <w:tcW w:w="1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317E41"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Начисленная амортизация</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C56C5D"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Первонач стоимость ОС на н.п.</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B0315"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Ввод ОС</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1E132"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Коэффициент ввода</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90738"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Средний срок службы</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6B0D4"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Начисленная амортизация</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AABC7" w14:textId="77777777" w:rsidR="00F060B8" w:rsidRPr="009C7522" w:rsidRDefault="00F060B8"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Выбытие ОС</w:t>
            </w:r>
          </w:p>
        </w:tc>
      </w:tr>
      <w:tr w:rsidR="00F060B8" w:rsidRPr="00DD01CE" w14:paraId="3808D7E7" w14:textId="77777777" w:rsidTr="0086443A">
        <w:trPr>
          <w:trHeight w:val="615"/>
        </w:trPr>
        <w:tc>
          <w:tcPr>
            <w:tcW w:w="1450" w:type="dxa"/>
            <w:tcBorders>
              <w:top w:val="single" w:sz="4" w:space="0" w:color="FFFFFF" w:themeColor="background1"/>
              <w:left w:val="single" w:sz="4" w:space="0" w:color="auto"/>
              <w:bottom w:val="single" w:sz="4" w:space="0" w:color="auto"/>
              <w:right w:val="single" w:sz="8" w:space="0" w:color="auto"/>
            </w:tcBorders>
            <w:shd w:val="clear" w:color="000000" w:fill="FFFFFF"/>
            <w:vAlign w:val="bottom"/>
            <w:hideMark/>
          </w:tcPr>
          <w:p w14:paraId="43270F9F" w14:textId="77777777" w:rsidR="00F060B8" w:rsidRPr="00165FDF"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 xml:space="preserve">НМА </w:t>
            </w:r>
          </w:p>
        </w:tc>
        <w:tc>
          <w:tcPr>
            <w:tcW w:w="1067" w:type="dxa"/>
            <w:tcBorders>
              <w:top w:val="single" w:sz="4" w:space="0" w:color="FFFFFF" w:themeColor="background1"/>
              <w:left w:val="single" w:sz="8" w:space="0" w:color="auto"/>
              <w:bottom w:val="single" w:sz="4" w:space="0" w:color="auto"/>
              <w:right w:val="single" w:sz="8" w:space="0" w:color="auto"/>
            </w:tcBorders>
            <w:shd w:val="clear" w:color="000000" w:fill="FFFFFF"/>
            <w:vAlign w:val="bottom"/>
            <w:hideMark/>
          </w:tcPr>
          <w:p w14:paraId="4C8F0C25" w14:textId="77777777" w:rsidR="00F060B8" w:rsidRPr="00165FDF" w:rsidRDefault="00F060B8" w:rsidP="00F060B8">
            <w:pPr>
              <w:spacing w:after="0" w:line="240" w:lineRule="auto"/>
              <w:jc w:val="right"/>
              <w:rPr>
                <w:rFonts w:ascii="Myriad Pro" w:hAnsi="Myriad Pro" w:cs="Myriad Pro"/>
                <w:sz w:val="20"/>
                <w:szCs w:val="20"/>
              </w:rPr>
            </w:pPr>
            <w:r w:rsidRPr="00165FDF">
              <w:rPr>
                <w:rFonts w:ascii="Myriad Pro" w:hAnsi="Myriad Pro" w:cs="Myriad Pro"/>
                <w:sz w:val="20"/>
                <w:szCs w:val="20"/>
              </w:rPr>
              <w:t>332,5</w:t>
            </w:r>
          </w:p>
        </w:tc>
        <w:tc>
          <w:tcPr>
            <w:tcW w:w="1417"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6D1C8ED" w14:textId="77777777" w:rsidR="00F060B8" w:rsidRPr="007C74AD" w:rsidRDefault="00F060B8" w:rsidP="00F060B8">
            <w:pPr>
              <w:spacing w:after="0" w:line="240" w:lineRule="auto"/>
              <w:jc w:val="right"/>
              <w:rPr>
                <w:rFonts w:ascii="Myriad Pro" w:hAnsi="Myriad Pro" w:cs="Myriad Pro"/>
                <w:sz w:val="20"/>
                <w:szCs w:val="20"/>
              </w:rPr>
            </w:pPr>
            <w:r w:rsidRPr="007C74AD">
              <w:rPr>
                <w:rFonts w:ascii="Myriad Pro" w:hAnsi="Myriad Pro" w:cs="Myriad Pro"/>
                <w:sz w:val="20"/>
                <w:szCs w:val="20"/>
              </w:rPr>
              <w:t>2 198,0</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5915EBA3"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0,0</w:t>
            </w:r>
          </w:p>
        </w:tc>
        <w:tc>
          <w:tcPr>
            <w:tcW w:w="851"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8FDA741"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0,0</w:t>
            </w:r>
          </w:p>
        </w:tc>
        <w:tc>
          <w:tcPr>
            <w:tcW w:w="85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60636B0"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2,2</w:t>
            </w:r>
          </w:p>
        </w:tc>
        <w:tc>
          <w:tcPr>
            <w:tcW w:w="115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6CE21D"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988,2</w:t>
            </w:r>
          </w:p>
        </w:tc>
        <w:tc>
          <w:tcPr>
            <w:tcW w:w="1394" w:type="dxa"/>
            <w:tcBorders>
              <w:top w:val="single" w:sz="4" w:space="0" w:color="FFFFFF" w:themeColor="background1"/>
              <w:left w:val="nil"/>
              <w:bottom w:val="single" w:sz="4" w:space="0" w:color="auto"/>
              <w:right w:val="single" w:sz="8" w:space="0" w:color="auto"/>
            </w:tcBorders>
            <w:shd w:val="clear" w:color="auto" w:fill="auto"/>
            <w:vAlign w:val="bottom"/>
            <w:hideMark/>
          </w:tcPr>
          <w:p w14:paraId="572B6D31" w14:textId="77777777" w:rsidR="00F060B8" w:rsidRPr="00046CF0" w:rsidRDefault="00F060B8" w:rsidP="00F060B8">
            <w:pPr>
              <w:spacing w:after="0" w:line="240" w:lineRule="auto"/>
              <w:rPr>
                <w:rFonts w:ascii="Myriad Pro" w:hAnsi="Myriad Pro" w:cs="Myriad Pro"/>
                <w:sz w:val="20"/>
                <w:szCs w:val="20"/>
              </w:rPr>
            </w:pPr>
            <w:r w:rsidRPr="00046CF0">
              <w:rPr>
                <w:rFonts w:ascii="Myriad Pro" w:hAnsi="Myriad Pro" w:cs="Myriad Pro"/>
                <w:sz w:val="20"/>
                <w:szCs w:val="20"/>
              </w:rPr>
              <w:t> </w:t>
            </w:r>
          </w:p>
        </w:tc>
      </w:tr>
      <w:tr w:rsidR="00F060B8" w:rsidRPr="00DD01CE" w14:paraId="0A2549D0" w14:textId="77777777" w:rsidTr="0086443A">
        <w:trPr>
          <w:trHeight w:val="615"/>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464F905C" w14:textId="77777777" w:rsidR="00F060B8" w:rsidRPr="007C74AD"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ОС для передачи высокого напряжения (ВН)</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7561F249"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167 813,8</w:t>
            </w:r>
          </w:p>
        </w:tc>
        <w:tc>
          <w:tcPr>
            <w:tcW w:w="1417" w:type="dxa"/>
            <w:tcBorders>
              <w:top w:val="nil"/>
              <w:left w:val="nil"/>
              <w:bottom w:val="single" w:sz="4" w:space="0" w:color="auto"/>
              <w:right w:val="single" w:sz="4" w:space="0" w:color="auto"/>
            </w:tcBorders>
            <w:shd w:val="clear" w:color="auto" w:fill="auto"/>
            <w:noWrap/>
            <w:vAlign w:val="bottom"/>
            <w:hideMark/>
          </w:tcPr>
          <w:p w14:paraId="4998C4B1"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2 786 735,0</w:t>
            </w:r>
          </w:p>
        </w:tc>
        <w:tc>
          <w:tcPr>
            <w:tcW w:w="1134" w:type="dxa"/>
            <w:tcBorders>
              <w:top w:val="nil"/>
              <w:left w:val="nil"/>
              <w:bottom w:val="single" w:sz="4" w:space="0" w:color="auto"/>
              <w:right w:val="single" w:sz="4" w:space="0" w:color="auto"/>
            </w:tcBorders>
            <w:shd w:val="clear" w:color="auto" w:fill="auto"/>
            <w:vAlign w:val="bottom"/>
            <w:hideMark/>
          </w:tcPr>
          <w:p w14:paraId="04BEA2FB"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108 295,0</w:t>
            </w:r>
          </w:p>
        </w:tc>
        <w:tc>
          <w:tcPr>
            <w:tcW w:w="851" w:type="dxa"/>
            <w:tcBorders>
              <w:top w:val="nil"/>
              <w:left w:val="nil"/>
              <w:bottom w:val="single" w:sz="4" w:space="0" w:color="auto"/>
              <w:right w:val="single" w:sz="4" w:space="0" w:color="auto"/>
            </w:tcBorders>
            <w:shd w:val="clear" w:color="auto" w:fill="auto"/>
            <w:noWrap/>
            <w:vAlign w:val="bottom"/>
            <w:hideMark/>
          </w:tcPr>
          <w:p w14:paraId="207F2125"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4827577E"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21,7</w:t>
            </w:r>
          </w:p>
        </w:tc>
        <w:tc>
          <w:tcPr>
            <w:tcW w:w="1158" w:type="dxa"/>
            <w:tcBorders>
              <w:top w:val="nil"/>
              <w:left w:val="nil"/>
              <w:bottom w:val="single" w:sz="4" w:space="0" w:color="auto"/>
              <w:right w:val="single" w:sz="4" w:space="0" w:color="auto"/>
            </w:tcBorders>
            <w:shd w:val="clear" w:color="auto" w:fill="auto"/>
            <w:noWrap/>
            <w:vAlign w:val="bottom"/>
            <w:hideMark/>
          </w:tcPr>
          <w:p w14:paraId="28544874"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129 692,7</w:t>
            </w:r>
          </w:p>
        </w:tc>
        <w:tc>
          <w:tcPr>
            <w:tcW w:w="1394" w:type="dxa"/>
            <w:tcBorders>
              <w:top w:val="nil"/>
              <w:left w:val="nil"/>
              <w:bottom w:val="single" w:sz="4" w:space="0" w:color="auto"/>
              <w:right w:val="single" w:sz="8" w:space="0" w:color="auto"/>
            </w:tcBorders>
            <w:shd w:val="clear" w:color="auto" w:fill="auto"/>
            <w:vAlign w:val="bottom"/>
            <w:hideMark/>
          </w:tcPr>
          <w:p w14:paraId="446C4F26"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232,6</w:t>
            </w:r>
          </w:p>
        </w:tc>
      </w:tr>
      <w:tr w:rsidR="00F060B8" w:rsidRPr="00DD01CE" w14:paraId="574C005A" w14:textId="77777777" w:rsidTr="0086443A">
        <w:trPr>
          <w:trHeight w:val="30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538D5E58" w14:textId="77777777" w:rsidR="00F060B8" w:rsidRPr="007C74AD"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ОС для передачи среднего напряжения (СН1)</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71692F21"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9 348,3</w:t>
            </w:r>
          </w:p>
        </w:tc>
        <w:tc>
          <w:tcPr>
            <w:tcW w:w="1417" w:type="dxa"/>
            <w:tcBorders>
              <w:top w:val="nil"/>
              <w:left w:val="nil"/>
              <w:bottom w:val="single" w:sz="4" w:space="0" w:color="auto"/>
              <w:right w:val="single" w:sz="4" w:space="0" w:color="auto"/>
            </w:tcBorders>
            <w:shd w:val="clear" w:color="auto" w:fill="auto"/>
            <w:noWrap/>
            <w:vAlign w:val="bottom"/>
            <w:hideMark/>
          </w:tcPr>
          <w:p w14:paraId="6B420B08"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414 196,3</w:t>
            </w:r>
          </w:p>
        </w:tc>
        <w:tc>
          <w:tcPr>
            <w:tcW w:w="1134" w:type="dxa"/>
            <w:tcBorders>
              <w:top w:val="nil"/>
              <w:left w:val="nil"/>
              <w:bottom w:val="single" w:sz="4" w:space="0" w:color="auto"/>
              <w:right w:val="single" w:sz="4" w:space="0" w:color="auto"/>
            </w:tcBorders>
            <w:shd w:val="clear" w:color="auto" w:fill="auto"/>
            <w:vAlign w:val="bottom"/>
            <w:hideMark/>
          </w:tcPr>
          <w:p w14:paraId="5FAE3075"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137 689,0</w:t>
            </w:r>
          </w:p>
        </w:tc>
        <w:tc>
          <w:tcPr>
            <w:tcW w:w="851" w:type="dxa"/>
            <w:tcBorders>
              <w:top w:val="nil"/>
              <w:left w:val="nil"/>
              <w:bottom w:val="single" w:sz="4" w:space="0" w:color="auto"/>
              <w:right w:val="single" w:sz="4" w:space="0" w:color="auto"/>
            </w:tcBorders>
            <w:shd w:val="clear" w:color="auto" w:fill="auto"/>
            <w:noWrap/>
            <w:vAlign w:val="bottom"/>
            <w:hideMark/>
          </w:tcPr>
          <w:p w14:paraId="3885F0C4"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05725723"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52,9</w:t>
            </w:r>
          </w:p>
        </w:tc>
        <w:tc>
          <w:tcPr>
            <w:tcW w:w="1158" w:type="dxa"/>
            <w:tcBorders>
              <w:top w:val="nil"/>
              <w:left w:val="nil"/>
              <w:bottom w:val="single" w:sz="4" w:space="0" w:color="auto"/>
              <w:right w:val="single" w:sz="4" w:space="0" w:color="auto"/>
            </w:tcBorders>
            <w:shd w:val="clear" w:color="auto" w:fill="auto"/>
            <w:noWrap/>
            <w:vAlign w:val="bottom"/>
            <w:hideMark/>
          </w:tcPr>
          <w:p w14:paraId="0E859B95"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8 480,6</w:t>
            </w:r>
          </w:p>
        </w:tc>
        <w:tc>
          <w:tcPr>
            <w:tcW w:w="1394" w:type="dxa"/>
            <w:tcBorders>
              <w:top w:val="nil"/>
              <w:left w:val="nil"/>
              <w:bottom w:val="single" w:sz="4" w:space="0" w:color="auto"/>
              <w:right w:val="single" w:sz="8" w:space="0" w:color="auto"/>
            </w:tcBorders>
            <w:shd w:val="clear" w:color="auto" w:fill="auto"/>
            <w:vAlign w:val="bottom"/>
            <w:hideMark/>
          </w:tcPr>
          <w:p w14:paraId="36AE49A5"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28 013,6</w:t>
            </w:r>
          </w:p>
        </w:tc>
      </w:tr>
      <w:tr w:rsidR="00F060B8" w:rsidRPr="00DD01CE" w14:paraId="6FF5353C" w14:textId="77777777" w:rsidTr="0086443A">
        <w:trPr>
          <w:trHeight w:val="30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19B66C7E" w14:textId="77777777" w:rsidR="00F060B8" w:rsidRPr="00772054"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 xml:space="preserve">ОС для передачи второго среднего </w:t>
            </w:r>
            <w:r w:rsidRPr="007C74AD">
              <w:rPr>
                <w:rFonts w:ascii="Myriad Pro" w:hAnsi="Myriad Pro" w:cs="Myriad Pro"/>
                <w:sz w:val="20"/>
                <w:szCs w:val="20"/>
              </w:rPr>
              <w:t>напряжения (СН2)</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066CD18D" w14:textId="77777777" w:rsidR="00F060B8" w:rsidRPr="00D17283"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69 693,9</w:t>
            </w:r>
          </w:p>
        </w:tc>
        <w:tc>
          <w:tcPr>
            <w:tcW w:w="1417" w:type="dxa"/>
            <w:tcBorders>
              <w:top w:val="nil"/>
              <w:left w:val="nil"/>
              <w:bottom w:val="single" w:sz="4" w:space="0" w:color="auto"/>
              <w:right w:val="single" w:sz="4" w:space="0" w:color="auto"/>
            </w:tcBorders>
            <w:shd w:val="clear" w:color="auto" w:fill="auto"/>
            <w:noWrap/>
            <w:vAlign w:val="bottom"/>
            <w:hideMark/>
          </w:tcPr>
          <w:p w14:paraId="17AFD568"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1 198 807,3</w:t>
            </w:r>
          </w:p>
        </w:tc>
        <w:tc>
          <w:tcPr>
            <w:tcW w:w="1134" w:type="dxa"/>
            <w:tcBorders>
              <w:top w:val="nil"/>
              <w:left w:val="nil"/>
              <w:bottom w:val="single" w:sz="4" w:space="0" w:color="auto"/>
              <w:right w:val="single" w:sz="4" w:space="0" w:color="auto"/>
            </w:tcBorders>
            <w:shd w:val="clear" w:color="auto" w:fill="auto"/>
            <w:vAlign w:val="bottom"/>
            <w:hideMark/>
          </w:tcPr>
          <w:p w14:paraId="4F9ABFB0"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18 633,0</w:t>
            </w:r>
          </w:p>
        </w:tc>
        <w:tc>
          <w:tcPr>
            <w:tcW w:w="851" w:type="dxa"/>
            <w:tcBorders>
              <w:top w:val="nil"/>
              <w:left w:val="nil"/>
              <w:bottom w:val="single" w:sz="4" w:space="0" w:color="auto"/>
              <w:right w:val="single" w:sz="4" w:space="0" w:color="auto"/>
            </w:tcBorders>
            <w:shd w:val="clear" w:color="auto" w:fill="auto"/>
            <w:noWrap/>
            <w:vAlign w:val="bottom"/>
            <w:hideMark/>
          </w:tcPr>
          <w:p w14:paraId="7EB892A8"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09DF416D"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14,4</w:t>
            </w:r>
          </w:p>
        </w:tc>
        <w:tc>
          <w:tcPr>
            <w:tcW w:w="1158" w:type="dxa"/>
            <w:tcBorders>
              <w:top w:val="nil"/>
              <w:left w:val="nil"/>
              <w:bottom w:val="single" w:sz="4" w:space="0" w:color="auto"/>
              <w:right w:val="single" w:sz="4" w:space="0" w:color="auto"/>
            </w:tcBorders>
            <w:shd w:val="clear" w:color="auto" w:fill="auto"/>
            <w:noWrap/>
            <w:vAlign w:val="bottom"/>
            <w:hideMark/>
          </w:tcPr>
          <w:p w14:paraId="54DDB8F4"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83 558,1</w:t>
            </w:r>
          </w:p>
        </w:tc>
        <w:tc>
          <w:tcPr>
            <w:tcW w:w="1394" w:type="dxa"/>
            <w:tcBorders>
              <w:top w:val="nil"/>
              <w:left w:val="nil"/>
              <w:bottom w:val="single" w:sz="4" w:space="0" w:color="auto"/>
              <w:right w:val="single" w:sz="8" w:space="0" w:color="auto"/>
            </w:tcBorders>
            <w:shd w:val="clear" w:color="auto" w:fill="auto"/>
            <w:vAlign w:val="bottom"/>
            <w:hideMark/>
          </w:tcPr>
          <w:p w14:paraId="590D57FC"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5 830,0</w:t>
            </w:r>
          </w:p>
        </w:tc>
      </w:tr>
      <w:tr w:rsidR="00F060B8" w:rsidRPr="00DD01CE" w14:paraId="51C7191F" w14:textId="77777777" w:rsidTr="0086443A">
        <w:trPr>
          <w:trHeight w:val="30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2D084512" w14:textId="77777777" w:rsidR="00F060B8" w:rsidRPr="007C74AD"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ОС для передачи низкого напряжения (НН)</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314E8A33"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70 335,2</w:t>
            </w:r>
          </w:p>
        </w:tc>
        <w:tc>
          <w:tcPr>
            <w:tcW w:w="1417" w:type="dxa"/>
            <w:tcBorders>
              <w:top w:val="nil"/>
              <w:left w:val="nil"/>
              <w:bottom w:val="single" w:sz="4" w:space="0" w:color="auto"/>
              <w:right w:val="single" w:sz="4" w:space="0" w:color="auto"/>
            </w:tcBorders>
            <w:shd w:val="clear" w:color="auto" w:fill="auto"/>
            <w:noWrap/>
            <w:vAlign w:val="bottom"/>
            <w:hideMark/>
          </w:tcPr>
          <w:p w14:paraId="2D188505"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1 105 578,9</w:t>
            </w:r>
          </w:p>
        </w:tc>
        <w:tc>
          <w:tcPr>
            <w:tcW w:w="1134" w:type="dxa"/>
            <w:tcBorders>
              <w:top w:val="nil"/>
              <w:left w:val="nil"/>
              <w:bottom w:val="single" w:sz="4" w:space="0" w:color="auto"/>
              <w:right w:val="single" w:sz="4" w:space="0" w:color="auto"/>
            </w:tcBorders>
            <w:shd w:val="clear" w:color="auto" w:fill="auto"/>
            <w:vAlign w:val="bottom"/>
            <w:hideMark/>
          </w:tcPr>
          <w:p w14:paraId="20B3D707"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187 594,0</w:t>
            </w:r>
          </w:p>
        </w:tc>
        <w:tc>
          <w:tcPr>
            <w:tcW w:w="851" w:type="dxa"/>
            <w:tcBorders>
              <w:top w:val="nil"/>
              <w:left w:val="nil"/>
              <w:bottom w:val="single" w:sz="4" w:space="0" w:color="auto"/>
              <w:right w:val="single" w:sz="4" w:space="0" w:color="auto"/>
            </w:tcBorders>
            <w:shd w:val="clear" w:color="auto" w:fill="auto"/>
            <w:noWrap/>
            <w:vAlign w:val="bottom"/>
            <w:hideMark/>
          </w:tcPr>
          <w:p w14:paraId="2E4CE296"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569D736D"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18,0</w:t>
            </w:r>
          </w:p>
        </w:tc>
        <w:tc>
          <w:tcPr>
            <w:tcW w:w="1158" w:type="dxa"/>
            <w:tcBorders>
              <w:top w:val="nil"/>
              <w:left w:val="nil"/>
              <w:bottom w:val="single" w:sz="4" w:space="0" w:color="auto"/>
              <w:right w:val="single" w:sz="4" w:space="0" w:color="auto"/>
            </w:tcBorders>
            <w:shd w:val="clear" w:color="auto" w:fill="auto"/>
            <w:noWrap/>
            <w:vAlign w:val="bottom"/>
            <w:hideMark/>
          </w:tcPr>
          <w:p w14:paraId="7161FBC1"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64 079,3</w:t>
            </w:r>
          </w:p>
        </w:tc>
        <w:tc>
          <w:tcPr>
            <w:tcW w:w="1394" w:type="dxa"/>
            <w:tcBorders>
              <w:top w:val="nil"/>
              <w:left w:val="nil"/>
              <w:bottom w:val="single" w:sz="4" w:space="0" w:color="auto"/>
              <w:right w:val="single" w:sz="8" w:space="0" w:color="auto"/>
            </w:tcBorders>
            <w:shd w:val="clear" w:color="auto" w:fill="auto"/>
            <w:vAlign w:val="bottom"/>
            <w:hideMark/>
          </w:tcPr>
          <w:p w14:paraId="57040F2D"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31 136,1</w:t>
            </w:r>
          </w:p>
        </w:tc>
      </w:tr>
      <w:tr w:rsidR="00F060B8" w:rsidRPr="00DD01CE" w14:paraId="67B5DB8A" w14:textId="77777777" w:rsidTr="0086443A">
        <w:trPr>
          <w:trHeight w:val="63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5E1BAA0E" w14:textId="77777777" w:rsidR="00F060B8" w:rsidRPr="00165FDF"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Прочие ОС</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6657B539" w14:textId="77777777" w:rsidR="00F060B8" w:rsidRPr="007C74AD" w:rsidRDefault="00F060B8" w:rsidP="00F060B8">
            <w:pPr>
              <w:spacing w:after="0" w:line="240" w:lineRule="auto"/>
              <w:jc w:val="right"/>
              <w:rPr>
                <w:rFonts w:ascii="Myriad Pro" w:hAnsi="Myriad Pro" w:cs="Myriad Pro"/>
                <w:sz w:val="20"/>
                <w:szCs w:val="20"/>
              </w:rPr>
            </w:pPr>
            <w:r w:rsidRPr="007C74AD">
              <w:rPr>
                <w:rFonts w:ascii="Myriad Pro" w:hAnsi="Myriad Pro" w:cs="Myriad Pro"/>
                <w:sz w:val="20"/>
                <w:szCs w:val="20"/>
              </w:rPr>
              <w:t>119 454,3</w:t>
            </w:r>
          </w:p>
        </w:tc>
        <w:tc>
          <w:tcPr>
            <w:tcW w:w="1417" w:type="dxa"/>
            <w:tcBorders>
              <w:top w:val="nil"/>
              <w:left w:val="nil"/>
              <w:bottom w:val="single" w:sz="4" w:space="0" w:color="auto"/>
              <w:right w:val="single" w:sz="4" w:space="0" w:color="auto"/>
            </w:tcBorders>
            <w:shd w:val="clear" w:color="auto" w:fill="auto"/>
            <w:noWrap/>
            <w:vAlign w:val="bottom"/>
            <w:hideMark/>
          </w:tcPr>
          <w:p w14:paraId="4DD03940"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2 142 762,4</w:t>
            </w:r>
          </w:p>
        </w:tc>
        <w:tc>
          <w:tcPr>
            <w:tcW w:w="1134" w:type="dxa"/>
            <w:tcBorders>
              <w:top w:val="nil"/>
              <w:left w:val="nil"/>
              <w:bottom w:val="single" w:sz="4" w:space="0" w:color="auto"/>
              <w:right w:val="single" w:sz="4" w:space="0" w:color="auto"/>
            </w:tcBorders>
            <w:shd w:val="clear" w:color="auto" w:fill="auto"/>
            <w:vAlign w:val="bottom"/>
            <w:hideMark/>
          </w:tcPr>
          <w:p w14:paraId="48313B85"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101 741,0</w:t>
            </w:r>
          </w:p>
        </w:tc>
        <w:tc>
          <w:tcPr>
            <w:tcW w:w="851" w:type="dxa"/>
            <w:tcBorders>
              <w:top w:val="nil"/>
              <w:left w:val="nil"/>
              <w:bottom w:val="single" w:sz="4" w:space="0" w:color="auto"/>
              <w:right w:val="single" w:sz="4" w:space="0" w:color="auto"/>
            </w:tcBorders>
            <w:shd w:val="clear" w:color="auto" w:fill="auto"/>
            <w:noWrap/>
            <w:vAlign w:val="bottom"/>
            <w:hideMark/>
          </w:tcPr>
          <w:p w14:paraId="23C52D0B"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5E5DBCA9"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12,9</w:t>
            </w:r>
          </w:p>
        </w:tc>
        <w:tc>
          <w:tcPr>
            <w:tcW w:w="1158" w:type="dxa"/>
            <w:tcBorders>
              <w:top w:val="nil"/>
              <w:left w:val="nil"/>
              <w:bottom w:val="single" w:sz="4" w:space="0" w:color="auto"/>
              <w:right w:val="single" w:sz="4" w:space="0" w:color="auto"/>
            </w:tcBorders>
            <w:shd w:val="clear" w:color="auto" w:fill="auto"/>
            <w:noWrap/>
            <w:vAlign w:val="bottom"/>
            <w:hideMark/>
          </w:tcPr>
          <w:p w14:paraId="4D1B8C0A"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167 907,5</w:t>
            </w:r>
          </w:p>
        </w:tc>
        <w:tc>
          <w:tcPr>
            <w:tcW w:w="1394" w:type="dxa"/>
            <w:tcBorders>
              <w:top w:val="nil"/>
              <w:left w:val="nil"/>
              <w:bottom w:val="single" w:sz="4" w:space="0" w:color="auto"/>
              <w:right w:val="single" w:sz="8" w:space="0" w:color="auto"/>
            </w:tcBorders>
            <w:shd w:val="clear" w:color="auto" w:fill="auto"/>
            <w:vAlign w:val="bottom"/>
            <w:hideMark/>
          </w:tcPr>
          <w:p w14:paraId="34D84402"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96 766,9</w:t>
            </w:r>
          </w:p>
        </w:tc>
      </w:tr>
      <w:tr w:rsidR="00F060B8" w:rsidRPr="00DD01CE" w14:paraId="296741C1" w14:textId="77777777" w:rsidTr="00E66F8F">
        <w:trPr>
          <w:trHeight w:val="300"/>
        </w:trPr>
        <w:tc>
          <w:tcPr>
            <w:tcW w:w="1450" w:type="dxa"/>
            <w:tcBorders>
              <w:top w:val="nil"/>
              <w:left w:val="single" w:sz="4" w:space="0" w:color="auto"/>
              <w:bottom w:val="single" w:sz="8" w:space="0" w:color="auto"/>
              <w:right w:val="single" w:sz="8" w:space="0" w:color="auto"/>
            </w:tcBorders>
            <w:shd w:val="clear" w:color="auto" w:fill="auto"/>
            <w:vAlign w:val="bottom"/>
            <w:hideMark/>
          </w:tcPr>
          <w:p w14:paraId="46B41CAB" w14:textId="77777777" w:rsidR="00F060B8" w:rsidRPr="00165FDF" w:rsidRDefault="00F060B8" w:rsidP="00F060B8">
            <w:pPr>
              <w:spacing w:after="0" w:line="240" w:lineRule="auto"/>
              <w:outlineLvl w:val="5"/>
              <w:rPr>
                <w:rFonts w:ascii="Myriad Pro" w:hAnsi="Myriad Pro" w:cs="Myriad Pro"/>
                <w:b/>
                <w:sz w:val="20"/>
                <w:szCs w:val="20"/>
              </w:rPr>
            </w:pPr>
            <w:r w:rsidRPr="00165FDF">
              <w:rPr>
                <w:rFonts w:ascii="Myriad Pro" w:hAnsi="Myriad Pro" w:cs="Myriad Pro"/>
                <w:b/>
                <w:sz w:val="20"/>
                <w:szCs w:val="20"/>
              </w:rPr>
              <w:t>Итого</w:t>
            </w:r>
          </w:p>
        </w:tc>
        <w:tc>
          <w:tcPr>
            <w:tcW w:w="1067" w:type="dxa"/>
            <w:tcBorders>
              <w:top w:val="nil"/>
              <w:left w:val="single" w:sz="8" w:space="0" w:color="auto"/>
              <w:bottom w:val="single" w:sz="8" w:space="0" w:color="auto"/>
              <w:right w:val="single" w:sz="8" w:space="0" w:color="auto"/>
            </w:tcBorders>
            <w:shd w:val="clear" w:color="auto" w:fill="auto"/>
            <w:noWrap/>
            <w:vAlign w:val="bottom"/>
            <w:hideMark/>
          </w:tcPr>
          <w:p w14:paraId="06BC964E" w14:textId="77777777" w:rsidR="00F060B8" w:rsidRPr="00772054" w:rsidRDefault="00F060B8" w:rsidP="00F060B8">
            <w:pPr>
              <w:spacing w:after="0" w:line="240" w:lineRule="auto"/>
              <w:jc w:val="right"/>
              <w:outlineLvl w:val="5"/>
              <w:rPr>
                <w:rFonts w:ascii="Myriad Pro" w:hAnsi="Myriad Pro" w:cs="Myriad Pro"/>
                <w:b/>
                <w:sz w:val="20"/>
                <w:szCs w:val="20"/>
              </w:rPr>
            </w:pPr>
            <w:r w:rsidRPr="007C74AD">
              <w:rPr>
                <w:rFonts w:ascii="Myriad Pro" w:hAnsi="Myriad Pro" w:cs="Myriad Pro"/>
                <w:b/>
                <w:sz w:val="20"/>
                <w:szCs w:val="20"/>
              </w:rPr>
              <w:t>436 977,8</w:t>
            </w:r>
          </w:p>
        </w:tc>
        <w:tc>
          <w:tcPr>
            <w:tcW w:w="1417" w:type="dxa"/>
            <w:tcBorders>
              <w:top w:val="nil"/>
              <w:left w:val="nil"/>
              <w:bottom w:val="single" w:sz="8" w:space="0" w:color="auto"/>
              <w:right w:val="single" w:sz="4" w:space="0" w:color="auto"/>
            </w:tcBorders>
            <w:shd w:val="clear" w:color="auto" w:fill="auto"/>
            <w:noWrap/>
            <w:vAlign w:val="bottom"/>
            <w:hideMark/>
          </w:tcPr>
          <w:p w14:paraId="0BDEDB12" w14:textId="77777777" w:rsidR="00F060B8" w:rsidRPr="00D17283" w:rsidRDefault="00F060B8" w:rsidP="00F060B8">
            <w:pPr>
              <w:spacing w:after="0" w:line="240" w:lineRule="auto"/>
              <w:jc w:val="right"/>
              <w:outlineLvl w:val="5"/>
              <w:rPr>
                <w:rFonts w:ascii="Myriad Pro" w:hAnsi="Myriad Pro" w:cs="Myriad Pro"/>
                <w:b/>
                <w:sz w:val="20"/>
                <w:szCs w:val="20"/>
              </w:rPr>
            </w:pPr>
            <w:r w:rsidRPr="00D17283">
              <w:rPr>
                <w:rFonts w:ascii="Myriad Pro" w:hAnsi="Myriad Pro" w:cs="Myriad Pro"/>
                <w:b/>
                <w:sz w:val="20"/>
                <w:szCs w:val="20"/>
              </w:rPr>
              <w:t>7 650 277,8</w:t>
            </w:r>
          </w:p>
        </w:tc>
        <w:tc>
          <w:tcPr>
            <w:tcW w:w="1134" w:type="dxa"/>
            <w:tcBorders>
              <w:top w:val="nil"/>
              <w:left w:val="nil"/>
              <w:bottom w:val="single" w:sz="8" w:space="0" w:color="auto"/>
              <w:right w:val="single" w:sz="4" w:space="0" w:color="auto"/>
            </w:tcBorders>
            <w:shd w:val="clear" w:color="auto" w:fill="auto"/>
            <w:noWrap/>
            <w:vAlign w:val="bottom"/>
            <w:hideMark/>
          </w:tcPr>
          <w:p w14:paraId="7F8705DF" w14:textId="77777777" w:rsidR="00F060B8" w:rsidRPr="00046CF0" w:rsidRDefault="00F060B8" w:rsidP="00F060B8">
            <w:pPr>
              <w:spacing w:after="0" w:line="240" w:lineRule="auto"/>
              <w:jc w:val="right"/>
              <w:outlineLvl w:val="5"/>
              <w:rPr>
                <w:rFonts w:ascii="Myriad Pro" w:hAnsi="Myriad Pro" w:cs="Myriad Pro"/>
                <w:b/>
                <w:sz w:val="20"/>
                <w:szCs w:val="20"/>
              </w:rPr>
            </w:pPr>
            <w:r w:rsidRPr="00046CF0">
              <w:rPr>
                <w:rFonts w:ascii="Myriad Pro" w:hAnsi="Myriad Pro" w:cs="Myriad Pro"/>
                <w:b/>
                <w:sz w:val="20"/>
                <w:szCs w:val="20"/>
              </w:rPr>
              <w:t>553 952,0</w:t>
            </w:r>
          </w:p>
        </w:tc>
        <w:tc>
          <w:tcPr>
            <w:tcW w:w="851" w:type="dxa"/>
            <w:tcBorders>
              <w:top w:val="nil"/>
              <w:left w:val="nil"/>
              <w:bottom w:val="single" w:sz="8" w:space="0" w:color="auto"/>
              <w:right w:val="single" w:sz="4" w:space="0" w:color="auto"/>
            </w:tcBorders>
            <w:shd w:val="clear" w:color="auto" w:fill="auto"/>
            <w:noWrap/>
            <w:vAlign w:val="bottom"/>
            <w:hideMark/>
          </w:tcPr>
          <w:p w14:paraId="79F92F06" w14:textId="77777777" w:rsidR="00F060B8" w:rsidRPr="00046CF0" w:rsidRDefault="00F060B8" w:rsidP="00F060B8">
            <w:pPr>
              <w:spacing w:after="0" w:line="240" w:lineRule="auto"/>
              <w:outlineLvl w:val="5"/>
              <w:rPr>
                <w:rFonts w:ascii="Myriad Pro" w:hAnsi="Myriad Pro" w:cs="Myriad Pro"/>
                <w:b/>
                <w:sz w:val="20"/>
                <w:szCs w:val="20"/>
              </w:rPr>
            </w:pPr>
            <w:r w:rsidRPr="00046CF0">
              <w:rPr>
                <w:rFonts w:ascii="Myriad Pro" w:hAnsi="Myriad Pro" w:cs="Myriad Pro"/>
                <w:b/>
                <w:sz w:val="20"/>
                <w:szCs w:val="20"/>
              </w:rPr>
              <w:t> </w:t>
            </w:r>
          </w:p>
        </w:tc>
        <w:tc>
          <w:tcPr>
            <w:tcW w:w="850" w:type="dxa"/>
            <w:tcBorders>
              <w:top w:val="nil"/>
              <w:left w:val="nil"/>
              <w:bottom w:val="single" w:sz="8" w:space="0" w:color="auto"/>
              <w:right w:val="single" w:sz="4" w:space="0" w:color="auto"/>
            </w:tcBorders>
            <w:shd w:val="clear" w:color="auto" w:fill="auto"/>
            <w:noWrap/>
            <w:vAlign w:val="bottom"/>
            <w:hideMark/>
          </w:tcPr>
          <w:p w14:paraId="678DF27D" w14:textId="77777777" w:rsidR="00F060B8" w:rsidRPr="00046CF0" w:rsidRDefault="00F060B8" w:rsidP="00F060B8">
            <w:pPr>
              <w:spacing w:after="0" w:line="240" w:lineRule="auto"/>
              <w:jc w:val="right"/>
              <w:outlineLvl w:val="5"/>
              <w:rPr>
                <w:rFonts w:ascii="Myriad Pro" w:hAnsi="Myriad Pro" w:cs="Myriad Pro"/>
                <w:b/>
                <w:sz w:val="20"/>
                <w:szCs w:val="20"/>
              </w:rPr>
            </w:pPr>
            <w:r w:rsidRPr="00046CF0">
              <w:rPr>
                <w:rFonts w:ascii="Myriad Pro" w:hAnsi="Myriad Pro" w:cs="Myriad Pro"/>
                <w:b/>
                <w:sz w:val="20"/>
                <w:szCs w:val="20"/>
              </w:rPr>
              <w:t>19,4</w:t>
            </w:r>
          </w:p>
        </w:tc>
        <w:tc>
          <w:tcPr>
            <w:tcW w:w="1158" w:type="dxa"/>
            <w:tcBorders>
              <w:top w:val="nil"/>
              <w:left w:val="nil"/>
              <w:bottom w:val="single" w:sz="8" w:space="0" w:color="auto"/>
              <w:right w:val="single" w:sz="4" w:space="0" w:color="auto"/>
            </w:tcBorders>
            <w:shd w:val="clear" w:color="auto" w:fill="auto"/>
            <w:noWrap/>
            <w:vAlign w:val="bottom"/>
            <w:hideMark/>
          </w:tcPr>
          <w:p w14:paraId="4B9C823F" w14:textId="77777777" w:rsidR="00F060B8" w:rsidRPr="00B0381F" w:rsidRDefault="00F060B8" w:rsidP="00F060B8">
            <w:pPr>
              <w:spacing w:after="0" w:line="240" w:lineRule="auto"/>
              <w:jc w:val="right"/>
              <w:outlineLvl w:val="5"/>
              <w:rPr>
                <w:rFonts w:ascii="Myriad Pro" w:hAnsi="Myriad Pro" w:cs="Myriad Pro"/>
                <w:b/>
                <w:sz w:val="20"/>
                <w:szCs w:val="20"/>
              </w:rPr>
            </w:pPr>
            <w:r w:rsidRPr="009E0731">
              <w:rPr>
                <w:rFonts w:ascii="Myriad Pro" w:hAnsi="Myriad Pro" w:cs="Myriad Pro"/>
                <w:b/>
                <w:sz w:val="20"/>
                <w:szCs w:val="20"/>
              </w:rPr>
              <w:t>454 706,3</w:t>
            </w:r>
          </w:p>
        </w:tc>
        <w:tc>
          <w:tcPr>
            <w:tcW w:w="1394" w:type="dxa"/>
            <w:tcBorders>
              <w:top w:val="nil"/>
              <w:left w:val="nil"/>
              <w:bottom w:val="single" w:sz="8" w:space="0" w:color="auto"/>
              <w:right w:val="single" w:sz="8" w:space="0" w:color="auto"/>
            </w:tcBorders>
            <w:shd w:val="clear" w:color="auto" w:fill="auto"/>
            <w:noWrap/>
            <w:vAlign w:val="bottom"/>
            <w:hideMark/>
          </w:tcPr>
          <w:p w14:paraId="4E3D86C0" w14:textId="77777777" w:rsidR="00F060B8" w:rsidRPr="00DD01CE" w:rsidRDefault="00F060B8" w:rsidP="00F060B8">
            <w:pPr>
              <w:spacing w:after="0" w:line="240" w:lineRule="auto"/>
              <w:jc w:val="right"/>
              <w:outlineLvl w:val="5"/>
              <w:rPr>
                <w:rFonts w:ascii="Myriad Pro" w:hAnsi="Myriad Pro" w:cs="Myriad Pro"/>
                <w:b/>
                <w:sz w:val="20"/>
                <w:szCs w:val="20"/>
              </w:rPr>
            </w:pPr>
            <w:r w:rsidRPr="00DD01CE">
              <w:rPr>
                <w:rFonts w:ascii="Myriad Pro" w:hAnsi="Myriad Pro" w:cs="Myriad Pro"/>
                <w:b/>
                <w:sz w:val="20"/>
                <w:szCs w:val="20"/>
              </w:rPr>
              <w:t>161 979,2</w:t>
            </w:r>
          </w:p>
        </w:tc>
      </w:tr>
    </w:tbl>
    <w:p w14:paraId="3AC714AE" w14:textId="77777777" w:rsidR="008A6073" w:rsidRDefault="008A6073" w:rsidP="00416274">
      <w:pPr>
        <w:spacing w:after="0" w:line="360" w:lineRule="auto"/>
        <w:ind w:firstLine="709"/>
        <w:jc w:val="both"/>
        <w:rPr>
          <w:rFonts w:ascii="Myriad Pro" w:hAnsi="Myriad Pro"/>
          <w:b/>
          <w:bCs/>
          <w:sz w:val="26"/>
          <w:szCs w:val="26"/>
        </w:rPr>
      </w:pPr>
    </w:p>
    <w:p w14:paraId="0271278A" w14:textId="77777777" w:rsidR="008A6073" w:rsidRPr="00F02F53" w:rsidRDefault="008A6073" w:rsidP="008A607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A0681D2" w14:textId="0E491573" w:rsidR="008A6073" w:rsidRDefault="008A6073" w:rsidP="008A6073">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sidR="009F64BA">
        <w:rPr>
          <w:rFonts w:ascii="Myriad Pro" w:hAnsi="Myriad Pro"/>
          <w:sz w:val="26"/>
          <w:szCs w:val="26"/>
        </w:rPr>
        <w:t>ской области в приложении 24</w:t>
      </w:r>
      <w:r>
        <w:rPr>
          <w:rFonts w:ascii="Myriad Pro" w:hAnsi="Myriad Pro"/>
          <w:sz w:val="26"/>
          <w:szCs w:val="26"/>
        </w:rPr>
        <w:t xml:space="preserve"> к Экспертному заключению пр</w:t>
      </w:r>
      <w:r w:rsidR="00165FDF">
        <w:rPr>
          <w:rFonts w:ascii="Myriad Pro" w:hAnsi="Myriad Pro"/>
          <w:sz w:val="26"/>
          <w:szCs w:val="26"/>
        </w:rPr>
        <w:t>и</w:t>
      </w:r>
      <w:r>
        <w:rPr>
          <w:rFonts w:ascii="Myriad Pro" w:hAnsi="Myriad Pro"/>
          <w:sz w:val="26"/>
          <w:szCs w:val="26"/>
        </w:rPr>
        <w:t xml:space="preserve">веден </w:t>
      </w:r>
      <w:r w:rsidR="009F64BA">
        <w:rPr>
          <w:rFonts w:ascii="Myriad Pro" w:hAnsi="Myriad Pro"/>
          <w:sz w:val="26"/>
          <w:szCs w:val="26"/>
        </w:rPr>
        <w:t>расчет расходов</w:t>
      </w:r>
      <w:r>
        <w:rPr>
          <w:rFonts w:ascii="Myriad Pro" w:hAnsi="Myriad Pro"/>
          <w:sz w:val="26"/>
          <w:szCs w:val="26"/>
        </w:rPr>
        <w:t xml:space="preserve"> на </w:t>
      </w:r>
      <w:r w:rsidR="009F64BA">
        <w:rPr>
          <w:rFonts w:ascii="Myriad Pro" w:hAnsi="Myriad Pro"/>
          <w:sz w:val="26"/>
          <w:szCs w:val="26"/>
        </w:rPr>
        <w:t>амортизацию основных средств</w:t>
      </w:r>
      <w:r>
        <w:rPr>
          <w:rFonts w:ascii="Myriad Pro" w:hAnsi="Myriad Pro"/>
          <w:sz w:val="26"/>
          <w:szCs w:val="26"/>
        </w:rPr>
        <w:t xml:space="preserve">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C7612D">
        <w:rPr>
          <w:rFonts w:ascii="Myriad Pro" w:hAnsi="Myriad Pro"/>
          <w:sz w:val="26"/>
          <w:szCs w:val="26"/>
        </w:rPr>
        <w:t xml:space="preserve"> </w:t>
      </w:r>
      <w:r>
        <w:rPr>
          <w:rFonts w:ascii="Myriad Pro" w:hAnsi="Myriad Pro"/>
          <w:sz w:val="26"/>
          <w:szCs w:val="26"/>
        </w:rPr>
        <w:t>-</w:t>
      </w:r>
      <w:r w:rsidR="00C7612D">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на 2019 год в размере </w:t>
      </w:r>
      <w:r w:rsidR="009F64BA">
        <w:rPr>
          <w:rFonts w:ascii="Myriad Pro" w:hAnsi="Myriad Pro"/>
          <w:sz w:val="26"/>
          <w:szCs w:val="26"/>
        </w:rPr>
        <w:t>454 842,58</w:t>
      </w:r>
      <w:r>
        <w:rPr>
          <w:rFonts w:ascii="Myriad Pro" w:hAnsi="Myriad Pro"/>
          <w:sz w:val="26"/>
          <w:szCs w:val="26"/>
        </w:rPr>
        <w:t xml:space="preserve"> тыс. рублей. </w:t>
      </w:r>
      <w:r w:rsidR="009F64BA">
        <w:rPr>
          <w:rFonts w:ascii="Myriad Pro" w:hAnsi="Myriad Pro"/>
          <w:sz w:val="26"/>
          <w:szCs w:val="26"/>
        </w:rPr>
        <w:t xml:space="preserve">Расчет произведен исходя из данных форм статистической отчетности </w:t>
      </w:r>
      <w:r w:rsidR="0068083E">
        <w:rPr>
          <w:rFonts w:ascii="Myriad Pro" w:hAnsi="Myriad Pro"/>
          <w:sz w:val="26"/>
          <w:szCs w:val="26"/>
        </w:rPr>
        <w:t>5-З</w:t>
      </w:r>
      <w:r w:rsidR="00377F40">
        <w:rPr>
          <w:rFonts w:ascii="Myriad Pro" w:hAnsi="Myriad Pro"/>
          <w:sz w:val="26"/>
          <w:szCs w:val="26"/>
        </w:rPr>
        <w:t xml:space="preserve"> </w:t>
      </w:r>
      <w:r w:rsidR="00377F40">
        <w:rPr>
          <w:rFonts w:ascii="Verdana" w:hAnsi="Verdana"/>
          <w:color w:val="000000"/>
          <w:shd w:val="clear" w:color="auto" w:fill="FFFFFF"/>
        </w:rPr>
        <w:t> </w:t>
      </w:r>
      <w:r w:rsidR="00C7612D">
        <w:rPr>
          <w:rFonts w:ascii="Verdana" w:hAnsi="Verdana"/>
          <w:color w:val="000000"/>
          <w:shd w:val="clear" w:color="auto" w:fill="FFFFFF"/>
        </w:rPr>
        <w:t xml:space="preserve"> </w:t>
      </w:r>
      <w:r w:rsidR="007B628E">
        <w:rPr>
          <w:rFonts w:ascii="Verdana" w:hAnsi="Verdana"/>
          <w:color w:val="000000"/>
          <w:shd w:val="clear" w:color="auto" w:fill="FFFFFF"/>
        </w:rPr>
        <w:t>«</w:t>
      </w:r>
      <w:r w:rsidR="00377F40" w:rsidRPr="00377F40">
        <w:rPr>
          <w:rFonts w:ascii="Myriad Pro" w:hAnsi="Myriad Pro"/>
          <w:sz w:val="26"/>
          <w:szCs w:val="26"/>
        </w:rPr>
        <w:t>Сведения о затратах на производство и продажу продукции (товаров, работ, услуг)</w:t>
      </w:r>
      <w:r w:rsidR="007B628E">
        <w:rPr>
          <w:rFonts w:ascii="Myriad Pro" w:hAnsi="Myriad Pro"/>
          <w:sz w:val="26"/>
          <w:szCs w:val="26"/>
        </w:rPr>
        <w:t>»</w:t>
      </w:r>
      <w:r w:rsidR="00377F40">
        <w:rPr>
          <w:rFonts w:ascii="Myriad Pro" w:hAnsi="Myriad Pro"/>
          <w:sz w:val="26"/>
          <w:szCs w:val="26"/>
        </w:rPr>
        <w:t xml:space="preserve"> и данных бухгалтерского учета по ПАО </w:t>
      </w:r>
      <w:r w:rsidR="007B628E">
        <w:rPr>
          <w:rFonts w:ascii="Myriad Pro" w:hAnsi="Myriad Pro"/>
          <w:sz w:val="26"/>
          <w:szCs w:val="26"/>
        </w:rPr>
        <w:t>«</w:t>
      </w:r>
      <w:r w:rsidR="00377F40">
        <w:rPr>
          <w:rFonts w:ascii="Myriad Pro" w:hAnsi="Myriad Pro"/>
          <w:sz w:val="26"/>
          <w:szCs w:val="26"/>
        </w:rPr>
        <w:t>МРСК Юга</w:t>
      </w:r>
      <w:r w:rsidR="007B628E">
        <w:rPr>
          <w:rFonts w:ascii="Myriad Pro" w:hAnsi="Myriad Pro"/>
          <w:sz w:val="26"/>
          <w:szCs w:val="26"/>
        </w:rPr>
        <w:t>»</w:t>
      </w:r>
      <w:r w:rsidR="006E0189">
        <w:rPr>
          <w:rFonts w:ascii="Myriad Pro" w:hAnsi="Myriad Pro"/>
          <w:sz w:val="26"/>
          <w:szCs w:val="26"/>
        </w:rPr>
        <w:t xml:space="preserve"> с учетом доли филиала ПАО </w:t>
      </w:r>
      <w:r w:rsidR="007B628E">
        <w:rPr>
          <w:rFonts w:ascii="Myriad Pro" w:hAnsi="Myriad Pro"/>
          <w:sz w:val="26"/>
          <w:szCs w:val="26"/>
        </w:rPr>
        <w:t>«</w:t>
      </w:r>
      <w:r w:rsidR="006E0189">
        <w:rPr>
          <w:rFonts w:ascii="Myriad Pro" w:hAnsi="Myriad Pro"/>
          <w:sz w:val="26"/>
          <w:szCs w:val="26"/>
        </w:rPr>
        <w:t>МРСК Юга</w:t>
      </w:r>
      <w:r w:rsidR="007B628E">
        <w:rPr>
          <w:rFonts w:ascii="Myriad Pro" w:hAnsi="Myriad Pro"/>
          <w:sz w:val="26"/>
          <w:szCs w:val="26"/>
        </w:rPr>
        <w:t>»</w:t>
      </w:r>
      <w:r w:rsidR="00C7612D">
        <w:rPr>
          <w:rFonts w:ascii="Myriad Pro" w:hAnsi="Myriad Pro"/>
          <w:sz w:val="26"/>
          <w:szCs w:val="26"/>
        </w:rPr>
        <w:t xml:space="preserve"> </w:t>
      </w:r>
      <w:r w:rsidR="006E0189">
        <w:rPr>
          <w:rFonts w:ascii="Myriad Pro" w:hAnsi="Myriad Pro"/>
          <w:sz w:val="26"/>
          <w:szCs w:val="26"/>
        </w:rPr>
        <w:t>-</w:t>
      </w:r>
      <w:r w:rsidR="00C7612D">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006E0189">
        <w:rPr>
          <w:rFonts w:ascii="Myriad Pro" w:hAnsi="Myriad Pro"/>
          <w:sz w:val="26"/>
          <w:szCs w:val="26"/>
        </w:rPr>
        <w:t>ьэнерго</w:t>
      </w:r>
      <w:r w:rsidR="007B628E">
        <w:rPr>
          <w:rFonts w:ascii="Myriad Pro" w:hAnsi="Myriad Pro"/>
          <w:sz w:val="26"/>
          <w:szCs w:val="26"/>
        </w:rPr>
        <w:t>»</w:t>
      </w:r>
      <w:r w:rsidR="00F060B8">
        <w:rPr>
          <w:rFonts w:ascii="Myriad Pro" w:hAnsi="Myriad Pro"/>
          <w:sz w:val="26"/>
          <w:szCs w:val="26"/>
        </w:rPr>
        <w:t xml:space="preserve"> от общей выручки ПАО </w:t>
      </w:r>
      <w:r w:rsidR="007B628E">
        <w:rPr>
          <w:rFonts w:ascii="Myriad Pro" w:hAnsi="Myriad Pro"/>
          <w:sz w:val="26"/>
          <w:szCs w:val="26"/>
        </w:rPr>
        <w:t>«</w:t>
      </w:r>
      <w:r w:rsidR="00F060B8">
        <w:rPr>
          <w:rFonts w:ascii="Myriad Pro" w:hAnsi="Myriad Pro"/>
          <w:sz w:val="26"/>
          <w:szCs w:val="26"/>
        </w:rPr>
        <w:t>МРСК Юга</w:t>
      </w:r>
      <w:r w:rsidR="007B628E">
        <w:rPr>
          <w:rFonts w:ascii="Myriad Pro" w:hAnsi="Myriad Pro"/>
          <w:sz w:val="26"/>
          <w:szCs w:val="26"/>
        </w:rPr>
        <w:t>»</w:t>
      </w:r>
    </w:p>
    <w:p w14:paraId="76AF20F7" w14:textId="77777777" w:rsidR="008A6073" w:rsidRDefault="008A6073" w:rsidP="008A6073">
      <w:pPr>
        <w:spacing w:after="0" w:line="360" w:lineRule="auto"/>
        <w:ind w:firstLine="709"/>
        <w:jc w:val="both"/>
        <w:rPr>
          <w:rFonts w:ascii="Myriad Pro" w:hAnsi="Myriad Pro"/>
          <w:sz w:val="26"/>
          <w:szCs w:val="26"/>
        </w:rPr>
      </w:pPr>
    </w:p>
    <w:p w14:paraId="3790A61B" w14:textId="77777777" w:rsidR="008A6073" w:rsidRDefault="008A6073" w:rsidP="008A607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34135BF" w14:textId="3B5BD5EB" w:rsidR="00044E37" w:rsidRDefault="008A6073"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Исполн</w:t>
      </w:r>
      <w:r w:rsidR="00D003A5">
        <w:rPr>
          <w:rFonts w:ascii="Myriad Pro" w:hAnsi="Myriad Pro"/>
          <w:bCs/>
          <w:sz w:val="26"/>
          <w:szCs w:val="26"/>
        </w:rPr>
        <w:t xml:space="preserve">ителем проанализированы </w:t>
      </w:r>
      <w:r w:rsidR="00B00101">
        <w:rPr>
          <w:rFonts w:ascii="Myriad Pro" w:hAnsi="Myriad Pro"/>
          <w:bCs/>
          <w:sz w:val="26"/>
          <w:szCs w:val="26"/>
        </w:rPr>
        <w:t>расчеты</w:t>
      </w:r>
      <w:r w:rsidR="00D003A5">
        <w:rPr>
          <w:rFonts w:ascii="Myriad Pro" w:hAnsi="Myriad Pro"/>
          <w:bCs/>
          <w:sz w:val="26"/>
          <w:szCs w:val="26"/>
        </w:rPr>
        <w:t xml:space="preserve"> по обоснованию амортизационных отчислений, включаемых в </w:t>
      </w:r>
      <w:r w:rsidR="00B00101">
        <w:rPr>
          <w:rFonts w:ascii="Myriad Pro" w:hAnsi="Myriad Pro"/>
          <w:bCs/>
          <w:sz w:val="26"/>
          <w:szCs w:val="26"/>
        </w:rPr>
        <w:t xml:space="preserve">необходимую валовую выручку филиала ПАО </w:t>
      </w:r>
      <w:r w:rsidR="007B628E">
        <w:rPr>
          <w:rFonts w:ascii="Myriad Pro" w:hAnsi="Myriad Pro"/>
          <w:bCs/>
          <w:sz w:val="26"/>
          <w:szCs w:val="26"/>
        </w:rPr>
        <w:t>«</w:t>
      </w:r>
      <w:r w:rsidR="00B00101">
        <w:rPr>
          <w:rFonts w:ascii="Myriad Pro" w:hAnsi="Myriad Pro"/>
          <w:bCs/>
          <w:sz w:val="26"/>
          <w:szCs w:val="26"/>
        </w:rPr>
        <w:t>МРСК Юга</w:t>
      </w:r>
      <w:r w:rsidR="007B628E">
        <w:rPr>
          <w:rFonts w:ascii="Myriad Pro" w:hAnsi="Myriad Pro"/>
          <w:bCs/>
          <w:sz w:val="26"/>
          <w:szCs w:val="26"/>
        </w:rPr>
        <w:t>»</w:t>
      </w:r>
      <w:r w:rsidR="00B00101">
        <w:rPr>
          <w:rFonts w:ascii="Myriad Pro" w:hAnsi="Myriad Pro"/>
          <w:bCs/>
          <w:sz w:val="26"/>
          <w:szCs w:val="26"/>
        </w:rPr>
        <w:t>-</w:t>
      </w:r>
      <w:r w:rsidR="0064681A">
        <w:rPr>
          <w:rFonts w:ascii="Myriad Pro" w:hAnsi="Myriad Pro"/>
          <w:bCs/>
          <w:sz w:val="26"/>
          <w:szCs w:val="26"/>
        </w:rPr>
        <w:t xml:space="preserve"> «</w:t>
      </w:r>
      <w:r w:rsidR="00474CDC">
        <w:rPr>
          <w:rFonts w:ascii="Myriad Pro" w:hAnsi="Myriad Pro"/>
          <w:bCs/>
          <w:sz w:val="26"/>
          <w:szCs w:val="26"/>
        </w:rPr>
        <w:t>Н</w:t>
      </w:r>
      <w:r w:rsidR="00B00101">
        <w:rPr>
          <w:rFonts w:ascii="Myriad Pro" w:hAnsi="Myriad Pro"/>
          <w:bCs/>
          <w:sz w:val="26"/>
          <w:szCs w:val="26"/>
        </w:rPr>
        <w:t>ьэнерго</w:t>
      </w:r>
      <w:r w:rsidR="007B628E">
        <w:rPr>
          <w:rFonts w:ascii="Myriad Pro" w:hAnsi="Myriad Pro"/>
          <w:bCs/>
          <w:sz w:val="26"/>
          <w:szCs w:val="26"/>
        </w:rPr>
        <w:t>»</w:t>
      </w:r>
      <w:r w:rsidR="00B00101">
        <w:rPr>
          <w:rFonts w:ascii="Myriad Pro" w:hAnsi="Myriad Pro"/>
          <w:bCs/>
          <w:sz w:val="26"/>
          <w:szCs w:val="26"/>
        </w:rPr>
        <w:t>, на 2019 год</w:t>
      </w:r>
      <w:r w:rsidR="0022621A">
        <w:rPr>
          <w:rFonts w:ascii="Myriad Pro" w:hAnsi="Myriad Pro"/>
          <w:bCs/>
          <w:sz w:val="26"/>
          <w:szCs w:val="26"/>
        </w:rPr>
        <w:t>.</w:t>
      </w:r>
    </w:p>
    <w:p w14:paraId="0639A97F" w14:textId="443F808E" w:rsidR="00936637" w:rsidRPr="00BD6388" w:rsidRDefault="00936637" w:rsidP="00936637">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 xml:space="preserve">По результатам анализа документов, представленных филиалом ПАО </w:t>
      </w:r>
      <w:r w:rsidR="007B628E">
        <w:rPr>
          <w:rFonts w:ascii="Myriad Pro" w:eastAsia="Calibri" w:hAnsi="Myriad Pro" w:cs="Times New Roman"/>
          <w:sz w:val="26"/>
          <w:szCs w:val="26"/>
        </w:rPr>
        <w:t>«</w:t>
      </w:r>
      <w:r w:rsidRPr="00BD6388">
        <w:rPr>
          <w:rFonts w:ascii="Myriad Pro" w:eastAsia="Calibri" w:hAnsi="Myriad Pro" w:cs="Times New Roman"/>
          <w:sz w:val="26"/>
          <w:szCs w:val="26"/>
        </w:rPr>
        <w:t xml:space="preserve">МРСК </w:t>
      </w:r>
      <w:r>
        <w:rPr>
          <w:rFonts w:ascii="Myriad Pro" w:eastAsia="Calibri" w:hAnsi="Myriad Pro" w:cs="Times New Roman"/>
          <w:sz w:val="26"/>
          <w:szCs w:val="26"/>
        </w:rPr>
        <w:t>Юга</w:t>
      </w:r>
      <w:r w:rsidR="007B628E">
        <w:rPr>
          <w:rFonts w:ascii="Myriad Pro" w:eastAsia="Calibri" w:hAnsi="Myriad Pro" w:cs="Times New Roman"/>
          <w:sz w:val="26"/>
          <w:szCs w:val="26"/>
        </w:rPr>
        <w:t>»</w:t>
      </w:r>
      <w:r w:rsidRPr="00BD6388">
        <w:rPr>
          <w:rFonts w:ascii="Myriad Pro" w:eastAsia="Calibri" w:hAnsi="Myriad Pro" w:cs="Times New Roman"/>
          <w:sz w:val="26"/>
          <w:szCs w:val="26"/>
        </w:rPr>
        <w:t xml:space="preserve">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Pr="00BD6388">
        <w:rPr>
          <w:rFonts w:ascii="Myriad Pro" w:eastAsia="Calibri" w:hAnsi="Myriad Pro" w:cs="Times New Roman"/>
          <w:sz w:val="26"/>
          <w:szCs w:val="26"/>
        </w:rPr>
        <w:t xml:space="preserve"> в </w:t>
      </w:r>
      <w:r>
        <w:rPr>
          <w:rFonts w:ascii="Myriad Pro" w:eastAsia="Calibri" w:hAnsi="Myriad Pro" w:cs="Times New Roman"/>
          <w:sz w:val="26"/>
          <w:szCs w:val="26"/>
        </w:rPr>
        <w:t xml:space="preserve">Службу по тарифам </w:t>
      </w:r>
      <w:r w:rsidR="00474CDC">
        <w:rPr>
          <w:rFonts w:ascii="Myriad Pro" w:eastAsia="Calibri" w:hAnsi="Myriad Pro" w:cs="Times New Roman"/>
          <w:sz w:val="26"/>
          <w:szCs w:val="26"/>
        </w:rPr>
        <w:t>Н</w:t>
      </w:r>
      <w:r>
        <w:rPr>
          <w:rFonts w:ascii="Myriad Pro" w:eastAsia="Calibri" w:hAnsi="Myriad Pro" w:cs="Times New Roman"/>
          <w:sz w:val="26"/>
          <w:szCs w:val="26"/>
        </w:rPr>
        <w:t xml:space="preserve">ской области </w:t>
      </w:r>
      <w:r w:rsidRPr="00BD6388">
        <w:rPr>
          <w:rFonts w:ascii="Myriad Pro" w:eastAsia="Calibri" w:hAnsi="Myriad Pro" w:cs="Times New Roman"/>
          <w:sz w:val="26"/>
          <w:szCs w:val="26"/>
        </w:rPr>
        <w:t>для обоснования заявляемых расходов, Исполнитель отмечает следующее:</w:t>
      </w:r>
    </w:p>
    <w:p w14:paraId="6D282BA0" w14:textId="77777777" w:rsidR="00936637" w:rsidRPr="00BD6388" w:rsidRDefault="00936637" w:rsidP="00936637">
      <w:pPr>
        <w:pStyle w:val="a3"/>
        <w:numPr>
          <w:ilvl w:val="0"/>
          <w:numId w:val="46"/>
        </w:numPr>
        <w:spacing w:after="0" w:line="360" w:lineRule="auto"/>
        <w:ind w:left="0" w:firstLine="567"/>
        <w:jc w:val="both"/>
        <w:rPr>
          <w:rFonts w:ascii="Myriad Pro" w:hAnsi="Myriad Pro"/>
          <w:sz w:val="26"/>
          <w:szCs w:val="26"/>
        </w:rPr>
      </w:pPr>
      <w:r w:rsidRPr="00BD6388">
        <w:rPr>
          <w:rFonts w:ascii="Myriad Pro" w:hAnsi="Myriad Pro"/>
          <w:sz w:val="26"/>
          <w:szCs w:val="26"/>
        </w:rPr>
        <w:t>Не представлены инвентарные карточки учета объектов ОС</w:t>
      </w:r>
      <w:r>
        <w:rPr>
          <w:rFonts w:ascii="Myriad Pro" w:hAnsi="Myriad Pro"/>
          <w:sz w:val="26"/>
          <w:szCs w:val="26"/>
        </w:rPr>
        <w:t>,</w:t>
      </w:r>
      <w:r w:rsidRPr="00BD6388">
        <w:rPr>
          <w:rFonts w:ascii="Myriad Pro" w:hAnsi="Myriad Pro"/>
          <w:sz w:val="26"/>
          <w:szCs w:val="26"/>
        </w:rPr>
        <w:t xml:space="preserve"> принятых на баланс организации ОС за 2017 год и истекший период 2018 года;</w:t>
      </w:r>
    </w:p>
    <w:p w14:paraId="391E85B2" w14:textId="77777777" w:rsidR="00936637" w:rsidRPr="00BD6388" w:rsidRDefault="00936637" w:rsidP="00936637">
      <w:pPr>
        <w:pStyle w:val="a3"/>
        <w:numPr>
          <w:ilvl w:val="0"/>
          <w:numId w:val="46"/>
        </w:numPr>
        <w:spacing w:after="0" w:line="360" w:lineRule="auto"/>
        <w:ind w:left="0" w:firstLine="567"/>
        <w:jc w:val="both"/>
        <w:rPr>
          <w:rFonts w:ascii="Myriad Pro" w:hAnsi="Myriad Pro"/>
          <w:sz w:val="26"/>
          <w:szCs w:val="26"/>
        </w:rPr>
      </w:pPr>
      <w:r w:rsidRPr="00BD6388">
        <w:rPr>
          <w:rFonts w:ascii="Myriad Pro" w:hAnsi="Myriad Pro"/>
          <w:sz w:val="26"/>
          <w:szCs w:val="26"/>
        </w:rPr>
        <w:t>Не представлен расчет амортизационных отчислений по объектам ОС, введенным в эксплуатацию по состоянию на 01.10.2018 года;</w:t>
      </w:r>
    </w:p>
    <w:p w14:paraId="62FBDF25" w14:textId="747B2319" w:rsidR="00936637" w:rsidRPr="00BD6388" w:rsidRDefault="00936637" w:rsidP="00936637">
      <w:pPr>
        <w:pStyle w:val="a3"/>
        <w:numPr>
          <w:ilvl w:val="0"/>
          <w:numId w:val="46"/>
        </w:numPr>
        <w:spacing w:after="0" w:line="360" w:lineRule="auto"/>
        <w:ind w:left="0" w:firstLine="567"/>
        <w:jc w:val="both"/>
        <w:rPr>
          <w:rFonts w:ascii="Myriad Pro" w:hAnsi="Myriad Pro"/>
          <w:sz w:val="26"/>
          <w:szCs w:val="26"/>
        </w:rPr>
      </w:pPr>
      <w:r w:rsidRPr="00BD6388">
        <w:rPr>
          <w:rFonts w:ascii="Myriad Pro" w:hAnsi="Myriad Pro"/>
          <w:sz w:val="26"/>
          <w:szCs w:val="26"/>
        </w:rPr>
        <w:t xml:space="preserve">Не представлен отчет об использовании амортизации за 2017 </w:t>
      </w:r>
      <w:r>
        <w:rPr>
          <w:rFonts w:ascii="Myriad Pro" w:hAnsi="Myriad Pro"/>
          <w:sz w:val="26"/>
          <w:szCs w:val="26"/>
        </w:rPr>
        <w:t>год и истекший период 2018 года.</w:t>
      </w:r>
    </w:p>
    <w:p w14:paraId="5D7D8027" w14:textId="4A5554A7" w:rsidR="000C17B9" w:rsidRDefault="006C245C"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В раздельном учете в Таблице 1.6. отражен размер амортизационных отчислений по услугам по передаче электрической энергии в размере – 437 578,0 тыс. рублей.</w:t>
      </w:r>
    </w:p>
    <w:p w14:paraId="3931CC3D" w14:textId="7CB0DC31" w:rsidR="002B4CC3" w:rsidRDefault="002B4CC3"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Представленный расчет филиалом ПАО «МРСК Юга» - «</w:t>
      </w:r>
      <w:r w:rsidR="00474CDC">
        <w:rPr>
          <w:rFonts w:ascii="Myriad Pro" w:hAnsi="Myriad Pro"/>
          <w:bCs/>
          <w:sz w:val="26"/>
          <w:szCs w:val="26"/>
        </w:rPr>
        <w:t>Н</w:t>
      </w:r>
      <w:r>
        <w:rPr>
          <w:rFonts w:ascii="Myriad Pro" w:hAnsi="Myriad Pro"/>
          <w:bCs/>
          <w:sz w:val="26"/>
          <w:szCs w:val="26"/>
        </w:rPr>
        <w:t xml:space="preserve">ьэнерго» по амортизационным отчислениям на 2019 год предполагает введение основных средств по уровням напряжения на сумму 452 211,0 тыс. рублей, по прочим основным средствам на сумму 101 741,0 тыс. рублей. Учитывая, что амортизационные отчисления </w:t>
      </w:r>
      <w:r w:rsidR="00884588">
        <w:rPr>
          <w:rFonts w:ascii="Myriad Pro" w:hAnsi="Myriad Pro"/>
          <w:bCs/>
          <w:sz w:val="26"/>
          <w:szCs w:val="26"/>
        </w:rPr>
        <w:t>определяются</w:t>
      </w:r>
      <w:r>
        <w:rPr>
          <w:rFonts w:ascii="Myriad Pro" w:hAnsi="Myriad Pro"/>
          <w:bCs/>
          <w:sz w:val="26"/>
          <w:szCs w:val="26"/>
        </w:rPr>
        <w:t xml:space="preserve"> </w:t>
      </w:r>
      <w:r w:rsidR="00884588" w:rsidRPr="00090C7F">
        <w:rPr>
          <w:rFonts w:ascii="Myriad Pro" w:hAnsi="Myriad Pro"/>
          <w:bCs/>
          <w:sz w:val="26"/>
          <w:szCs w:val="26"/>
        </w:rPr>
        <w:t>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r w:rsidR="00884588">
        <w:rPr>
          <w:rFonts w:ascii="Myriad Pro" w:hAnsi="Myriad Pro"/>
          <w:bCs/>
          <w:sz w:val="26"/>
          <w:szCs w:val="26"/>
        </w:rPr>
        <w:t>, то есть только фактически введенного в эксплуатацию оборудования, то планируемые вводы основных средств Исполнителем не учтены.</w:t>
      </w:r>
    </w:p>
    <w:p w14:paraId="5E07892D" w14:textId="1CB7B8D6" w:rsidR="00884588" w:rsidRDefault="00884588"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 xml:space="preserve">Пересчитанная сумма амортизационных отчислений Исполнителем оценивается в размере – 447 907,0 тыс. рублей </w:t>
      </w:r>
    </w:p>
    <w:p w14:paraId="3CAAE2CA" w14:textId="61E41939" w:rsidR="000C17B9" w:rsidRDefault="000C17B9" w:rsidP="000C17B9">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Pr>
          <w:rFonts w:ascii="Myriad Pro" w:hAnsi="Myriad Pro" w:cs="Myriad Pro"/>
          <w:sz w:val="26"/>
          <w:szCs w:val="26"/>
        </w:rPr>
        <w:t>ской области в необходим</w:t>
      </w:r>
      <w:r w:rsidR="000B2043">
        <w:rPr>
          <w:rFonts w:ascii="Myriad Pro" w:hAnsi="Myriad Pro" w:cs="Myriad Pro"/>
          <w:sz w:val="26"/>
          <w:szCs w:val="26"/>
        </w:rPr>
        <w:t>ую</w:t>
      </w:r>
      <w:r>
        <w:rPr>
          <w:rFonts w:ascii="Myriad Pro" w:hAnsi="Myriad Pro" w:cs="Myriad Pro"/>
          <w:sz w:val="26"/>
          <w:szCs w:val="26"/>
        </w:rPr>
        <w:t xml:space="preserve"> валов</w:t>
      </w:r>
      <w:r w:rsidR="000B2043">
        <w:rPr>
          <w:rFonts w:ascii="Myriad Pro" w:hAnsi="Myriad Pro" w:cs="Myriad Pro"/>
          <w:sz w:val="26"/>
          <w:szCs w:val="26"/>
        </w:rPr>
        <w:t>ую</w:t>
      </w:r>
      <w:r>
        <w:rPr>
          <w:rFonts w:ascii="Myriad Pro" w:hAnsi="Myriad Pro" w:cs="Myriad Pro"/>
          <w:sz w:val="26"/>
          <w:szCs w:val="26"/>
        </w:rPr>
        <w:t xml:space="preserve"> выручк</w:t>
      </w:r>
      <w:r w:rsidR="000B2043">
        <w:rPr>
          <w:rFonts w:ascii="Myriad Pro" w:hAnsi="Myriad Pro" w:cs="Myriad Pro"/>
          <w:sz w:val="26"/>
          <w:szCs w:val="26"/>
        </w:rPr>
        <w:t>у</w:t>
      </w:r>
      <w:r>
        <w:rPr>
          <w:rFonts w:ascii="Myriad Pro" w:hAnsi="Myriad Pro" w:cs="Myriad Pro"/>
          <w:sz w:val="26"/>
          <w:szCs w:val="26"/>
        </w:rPr>
        <w:t xml:space="preserve"> филиала ПАО </w:t>
      </w:r>
      <w:r w:rsidR="007B628E">
        <w:rPr>
          <w:rFonts w:ascii="Myriad Pro" w:hAnsi="Myriad Pro" w:cs="Myriad Pro"/>
          <w:sz w:val="26"/>
          <w:szCs w:val="26"/>
        </w:rPr>
        <w:t>«</w:t>
      </w:r>
      <w:r>
        <w:rPr>
          <w:rFonts w:ascii="Myriad Pro" w:hAnsi="Myriad Pro" w:cs="Myriad Pro"/>
          <w:sz w:val="26"/>
          <w:szCs w:val="26"/>
        </w:rPr>
        <w:t>МРСК Юга</w:t>
      </w:r>
      <w:r w:rsidR="007B628E">
        <w:rPr>
          <w:rFonts w:ascii="Myriad Pro" w:hAnsi="Myriad Pro" w:cs="Myriad Pro"/>
          <w:sz w:val="26"/>
          <w:szCs w:val="26"/>
        </w:rPr>
        <w:t>»</w:t>
      </w:r>
      <w:r>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Pr>
          <w:rFonts w:ascii="Myriad Pro" w:hAnsi="Myriad Pro" w:cs="Myriad Pro"/>
          <w:sz w:val="26"/>
          <w:szCs w:val="26"/>
        </w:rPr>
        <w:t xml:space="preserve"> на 2019 год экономически обоснованны</w:t>
      </w:r>
      <w:r w:rsidR="00165FDF">
        <w:rPr>
          <w:rFonts w:ascii="Myriad Pro" w:hAnsi="Myriad Pro" w:cs="Myriad Pro"/>
          <w:sz w:val="26"/>
          <w:szCs w:val="26"/>
        </w:rPr>
        <w:t>е</w:t>
      </w:r>
      <w:r>
        <w:rPr>
          <w:rFonts w:ascii="Myriad Pro" w:hAnsi="Myriad Pro" w:cs="Myriad Pro"/>
          <w:sz w:val="26"/>
          <w:szCs w:val="26"/>
        </w:rPr>
        <w:t xml:space="preserve"> расход</w:t>
      </w:r>
      <w:r w:rsidR="000B2043">
        <w:rPr>
          <w:rFonts w:ascii="Myriad Pro" w:hAnsi="Myriad Pro" w:cs="Myriad Pro"/>
          <w:sz w:val="26"/>
          <w:szCs w:val="26"/>
        </w:rPr>
        <w:t>ы</w:t>
      </w:r>
      <w:r>
        <w:rPr>
          <w:rFonts w:ascii="Myriad Pro" w:hAnsi="Myriad Pro" w:cs="Myriad Pro"/>
          <w:sz w:val="26"/>
          <w:szCs w:val="26"/>
        </w:rPr>
        <w:t xml:space="preserve"> по </w:t>
      </w:r>
      <w:r w:rsidR="000B2043">
        <w:rPr>
          <w:rFonts w:ascii="Myriad Pro" w:hAnsi="Myriad Pro" w:cs="Myriad Pro"/>
          <w:sz w:val="26"/>
          <w:szCs w:val="26"/>
        </w:rPr>
        <w:t xml:space="preserve">статье </w:t>
      </w:r>
      <w:r w:rsidR="007B628E">
        <w:rPr>
          <w:rFonts w:ascii="Myriad Pro" w:hAnsi="Myriad Pro" w:cs="Myriad Pro"/>
          <w:sz w:val="26"/>
          <w:szCs w:val="26"/>
        </w:rPr>
        <w:t>«</w:t>
      </w:r>
      <w:r w:rsidR="000B2043">
        <w:rPr>
          <w:rFonts w:ascii="Myriad Pro" w:hAnsi="Myriad Pro" w:cs="Myriad Pro"/>
          <w:sz w:val="26"/>
          <w:szCs w:val="26"/>
        </w:rPr>
        <w:t>Амортизация</w:t>
      </w:r>
      <w:r w:rsidR="007B628E">
        <w:rPr>
          <w:rFonts w:ascii="Myriad Pro" w:hAnsi="Myriad Pro" w:cs="Myriad Pro"/>
          <w:sz w:val="26"/>
          <w:szCs w:val="26"/>
        </w:rPr>
        <w:t>»</w:t>
      </w:r>
      <w:r>
        <w:rPr>
          <w:rFonts w:ascii="Myriad Pro" w:hAnsi="Myriad Pro" w:cs="Myriad Pro"/>
          <w:sz w:val="26"/>
          <w:szCs w:val="26"/>
        </w:rPr>
        <w:t xml:space="preserve"> включены в полном объеме. </w:t>
      </w:r>
    </w:p>
    <w:p w14:paraId="3FCC7208" w14:textId="30816B69" w:rsidR="000B2043" w:rsidRDefault="000B2043" w:rsidP="000C17B9">
      <w:pPr>
        <w:spacing w:after="0" w:line="360" w:lineRule="auto"/>
        <w:ind w:firstLine="567"/>
        <w:jc w:val="both"/>
        <w:rPr>
          <w:rFonts w:ascii="Myriad Pro" w:hAnsi="Myriad Pro" w:cs="Myriad Pro"/>
          <w:sz w:val="26"/>
          <w:szCs w:val="26"/>
        </w:rPr>
      </w:pPr>
      <w:bookmarkStart w:id="37" w:name="_Hlk41052900"/>
      <w:r>
        <w:rPr>
          <w:rFonts w:ascii="Myriad Pro" w:hAnsi="Myriad Pro" w:cs="Myriad Pro"/>
          <w:sz w:val="26"/>
          <w:szCs w:val="26"/>
        </w:rPr>
        <w:t xml:space="preserve">Исполнитель обоснованно полагает, что учет Службой по тарифам </w:t>
      </w:r>
      <w:r w:rsidR="00474CDC">
        <w:rPr>
          <w:rFonts w:ascii="Myriad Pro" w:hAnsi="Myriad Pro" w:cs="Myriad Pro"/>
          <w:sz w:val="26"/>
          <w:szCs w:val="26"/>
        </w:rPr>
        <w:t>Н</w:t>
      </w:r>
      <w:r>
        <w:rPr>
          <w:rFonts w:ascii="Myriad Pro" w:hAnsi="Myriad Pro" w:cs="Myriad Pro"/>
          <w:sz w:val="26"/>
          <w:szCs w:val="26"/>
        </w:rPr>
        <w:t xml:space="preserve">ской области </w:t>
      </w:r>
      <w:r w:rsidRPr="000B2043">
        <w:rPr>
          <w:rFonts w:ascii="Myriad Pro" w:hAnsi="Myriad Pro" w:cs="Myriad Pro"/>
          <w:sz w:val="26"/>
          <w:szCs w:val="26"/>
        </w:rPr>
        <w:t xml:space="preserve">в составе неподконтрольных расходов затрат на амортизационные отчисления в объеме </w:t>
      </w:r>
      <w:r w:rsidR="00884588" w:rsidRPr="00090C7F">
        <w:rPr>
          <w:rFonts w:ascii="Myriad Pro" w:hAnsi="Myriad Pro" w:cs="Myriad Pro"/>
          <w:sz w:val="26"/>
          <w:szCs w:val="26"/>
        </w:rPr>
        <w:t>6 935,58</w:t>
      </w:r>
      <w:r w:rsidRPr="00090C7F">
        <w:rPr>
          <w:rFonts w:ascii="Myriad Pro" w:hAnsi="Myriad Pro" w:cs="Myriad Pro"/>
          <w:sz w:val="26"/>
          <w:szCs w:val="26"/>
        </w:rPr>
        <w:t xml:space="preserve"> </w:t>
      </w:r>
      <w:r w:rsidRPr="000B2043">
        <w:rPr>
          <w:rFonts w:ascii="Myriad Pro" w:hAnsi="Myriad Pro" w:cs="Myriad Pro"/>
          <w:sz w:val="26"/>
          <w:szCs w:val="26"/>
        </w:rPr>
        <w:t xml:space="preserve">тыс. руб. в условиях принятия в расчеты имущества, документальное подтверждение о вводе которого отсутствует в материалах тарифного дела,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hAnsi="Myriad Pro" w:cs="Myriad Pro"/>
          <w:sz w:val="26"/>
          <w:szCs w:val="26"/>
        </w:rPr>
        <w:t xml:space="preserve">Службы по тарифам </w:t>
      </w:r>
      <w:r w:rsidR="00474CDC">
        <w:rPr>
          <w:rFonts w:ascii="Myriad Pro" w:hAnsi="Myriad Pro" w:cs="Myriad Pro"/>
          <w:sz w:val="26"/>
          <w:szCs w:val="26"/>
        </w:rPr>
        <w:t>Н</w:t>
      </w:r>
      <w:r>
        <w:rPr>
          <w:rFonts w:ascii="Myriad Pro" w:hAnsi="Myriad Pro" w:cs="Myriad Pro"/>
          <w:sz w:val="26"/>
          <w:szCs w:val="26"/>
        </w:rPr>
        <w:t>ской области</w:t>
      </w:r>
      <w:r w:rsidRPr="000B2043">
        <w:rPr>
          <w:rFonts w:ascii="Myriad Pro" w:hAnsi="Myriad Pro" w:cs="Myriad Pro"/>
          <w:sz w:val="26"/>
          <w:szCs w:val="26"/>
        </w:rPr>
        <w:t xml:space="preserve"> и выдано предписание</w:t>
      </w:r>
      <w:r w:rsidRPr="000B2043">
        <w:rPr>
          <w:rFonts w:ascii="Myriad Pro" w:hAnsi="Myriad Pro" w:cs="Myriad Pro"/>
          <w:b/>
          <w:sz w:val="26"/>
          <w:szCs w:val="26"/>
        </w:rPr>
        <w:t xml:space="preserve"> </w:t>
      </w:r>
      <w:r w:rsidRPr="000B2043">
        <w:rPr>
          <w:rFonts w:ascii="Myriad Pro" w:hAnsi="Myriad Pro" w:cs="Myriad Pro"/>
          <w:sz w:val="26"/>
          <w:szCs w:val="26"/>
        </w:rPr>
        <w:t xml:space="preserve">о проведении дополнительного анализа и изъятия по результатам анализа данной величины расходов из необходимой валовой выручки филиала ПАО </w:t>
      </w:r>
      <w:r w:rsidR="007B628E">
        <w:rPr>
          <w:rFonts w:ascii="Myriad Pro" w:hAnsi="Myriad Pro" w:cs="Myriad Pro"/>
          <w:sz w:val="26"/>
          <w:szCs w:val="26"/>
        </w:rPr>
        <w:t>«</w:t>
      </w:r>
      <w:r>
        <w:rPr>
          <w:rFonts w:ascii="Myriad Pro" w:hAnsi="Myriad Pro" w:cs="Myriad Pro"/>
          <w:sz w:val="26"/>
          <w:szCs w:val="26"/>
        </w:rPr>
        <w:t>МРСК Юга</w:t>
      </w:r>
      <w:r w:rsidR="007B628E">
        <w:rPr>
          <w:rFonts w:ascii="Myriad Pro" w:hAnsi="Myriad Pro" w:cs="Myriad Pro"/>
          <w:sz w:val="26"/>
          <w:szCs w:val="26"/>
        </w:rPr>
        <w:t>»</w:t>
      </w:r>
      <w:r w:rsidRPr="000B2043">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sidRPr="000B2043">
        <w:rPr>
          <w:rFonts w:ascii="Myriad Pro" w:hAnsi="Myriad Pro" w:cs="Myriad Pro"/>
          <w:sz w:val="26"/>
          <w:szCs w:val="26"/>
        </w:rPr>
        <w:t>.</w:t>
      </w:r>
    </w:p>
    <w:bookmarkEnd w:id="37"/>
    <w:p w14:paraId="1A32576D" w14:textId="4905DF45" w:rsidR="000B2043" w:rsidRPr="000B2043" w:rsidRDefault="000B2043" w:rsidP="000B2043">
      <w:pPr>
        <w:spacing w:after="0" w:line="360" w:lineRule="auto"/>
        <w:ind w:firstLine="567"/>
        <w:jc w:val="both"/>
        <w:rPr>
          <w:rFonts w:ascii="Myriad Pro" w:hAnsi="Myriad Pro" w:cs="Myriad Pro"/>
          <w:sz w:val="26"/>
          <w:szCs w:val="26"/>
        </w:rPr>
      </w:pPr>
      <w:r w:rsidRPr="000B2043">
        <w:rPr>
          <w:rFonts w:ascii="Myriad Pro" w:hAnsi="Myriad Pro" w:cs="Myriad Pro"/>
          <w:sz w:val="26"/>
          <w:szCs w:val="26"/>
        </w:rPr>
        <w:t xml:space="preserve">Исполнитель также считает необходимым рекомендовать филиалу </w:t>
      </w:r>
      <w:r w:rsidR="0086443A">
        <w:rPr>
          <w:rFonts w:ascii="Myriad Pro" w:hAnsi="Myriad Pro" w:cs="Myriad Pro"/>
          <w:sz w:val="26"/>
          <w:szCs w:val="26"/>
        </w:rPr>
        <w:br/>
      </w:r>
      <w:r w:rsidRPr="000B2043">
        <w:rPr>
          <w:rFonts w:ascii="Myriad Pro" w:hAnsi="Myriad Pro" w:cs="Myriad Pro"/>
          <w:sz w:val="26"/>
          <w:szCs w:val="26"/>
        </w:rPr>
        <w:t>ПАО</w:t>
      </w:r>
      <w:r w:rsidR="0086443A">
        <w:rPr>
          <w:rFonts w:ascii="Myriad Pro" w:hAnsi="Myriad Pro" w:cs="Myriad Pro"/>
          <w:sz w:val="26"/>
          <w:szCs w:val="26"/>
        </w:rPr>
        <w:t xml:space="preserve"> «</w:t>
      </w:r>
      <w:r w:rsidRPr="000B2043">
        <w:rPr>
          <w:rFonts w:ascii="Myriad Pro" w:hAnsi="Myriad Pro" w:cs="Myriad Pro"/>
          <w:sz w:val="26"/>
          <w:szCs w:val="26"/>
        </w:rPr>
        <w:t xml:space="preserve">МРСК </w:t>
      </w:r>
      <w:r>
        <w:rPr>
          <w:rFonts w:ascii="Myriad Pro" w:hAnsi="Myriad Pro" w:cs="Myriad Pro"/>
          <w:sz w:val="26"/>
          <w:szCs w:val="26"/>
        </w:rPr>
        <w:t>Юга</w:t>
      </w:r>
      <w:r w:rsidR="007B628E">
        <w:rPr>
          <w:rFonts w:ascii="Myriad Pro" w:hAnsi="Myriad Pro" w:cs="Myriad Pro"/>
          <w:sz w:val="26"/>
          <w:szCs w:val="26"/>
        </w:rPr>
        <w:t>»</w:t>
      </w:r>
      <w:r w:rsidRPr="000B2043">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sidRPr="000B2043">
        <w:rPr>
          <w:rFonts w:ascii="Myriad Pro" w:hAnsi="Myriad Pro" w:cs="Myriad Pro"/>
          <w:sz w:val="26"/>
          <w:szCs w:val="26"/>
        </w:rPr>
        <w:t xml:space="preserve"> в материалах тарифной заявки представлять:</w:t>
      </w:r>
    </w:p>
    <w:p w14:paraId="1850BCE1" w14:textId="5C220E2E" w:rsidR="000B2043" w:rsidRDefault="000B2043" w:rsidP="000B2043">
      <w:pPr>
        <w:numPr>
          <w:ilvl w:val="0"/>
          <w:numId w:val="121"/>
        </w:numPr>
        <w:spacing w:after="0" w:line="360" w:lineRule="auto"/>
        <w:jc w:val="both"/>
        <w:rPr>
          <w:rFonts w:ascii="Myriad Pro" w:hAnsi="Myriad Pro" w:cs="Myriad Pro"/>
          <w:sz w:val="26"/>
          <w:szCs w:val="26"/>
        </w:rPr>
      </w:pPr>
      <w:r w:rsidRPr="000B2043">
        <w:rPr>
          <w:rFonts w:ascii="Myriad Pro" w:hAnsi="Myriad Pro" w:cs="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2186E93B" w14:textId="7D03AF5E" w:rsidR="005C2F04" w:rsidRPr="000B2043" w:rsidRDefault="005C2F04" w:rsidP="000B2043">
      <w:pPr>
        <w:numPr>
          <w:ilvl w:val="0"/>
          <w:numId w:val="121"/>
        </w:numPr>
        <w:spacing w:after="0" w:line="360" w:lineRule="auto"/>
        <w:jc w:val="both"/>
        <w:rPr>
          <w:rFonts w:ascii="Myriad Pro" w:hAnsi="Myriad Pro" w:cs="Myriad Pro"/>
          <w:sz w:val="26"/>
          <w:szCs w:val="26"/>
        </w:rPr>
      </w:pPr>
      <w:r>
        <w:rPr>
          <w:rFonts w:ascii="Myriad Pro" w:hAnsi="Myriad Pro" w:cs="Myriad Pro"/>
          <w:sz w:val="26"/>
          <w:szCs w:val="26"/>
        </w:rPr>
        <w:t xml:space="preserve">Распределение основных средств по амортизационным группам </w:t>
      </w:r>
      <w:r w:rsidRPr="00090C7F">
        <w:rPr>
          <w:rFonts w:ascii="Myriad Pro" w:hAnsi="Myriad Pro" w:cs="Myriad Pro"/>
          <w:sz w:val="26"/>
          <w:szCs w:val="26"/>
        </w:rPr>
        <w:t>утвержденн</w:t>
      </w:r>
      <w:r>
        <w:rPr>
          <w:rFonts w:ascii="Myriad Pro" w:hAnsi="Myriad Pro" w:cs="Myriad Pro"/>
          <w:sz w:val="26"/>
          <w:szCs w:val="26"/>
        </w:rPr>
        <w:t>ым</w:t>
      </w:r>
      <w:r w:rsidRPr="00090C7F">
        <w:rPr>
          <w:rFonts w:ascii="Myriad Pro" w:hAnsi="Myriad Pro" w:cs="Myriad Pro"/>
          <w:sz w:val="26"/>
          <w:szCs w:val="26"/>
        </w:rPr>
        <w:t xml:space="preserve"> постановлением Правительства Российской Федерации от 1 января 2002 г. N 1 </w:t>
      </w:r>
      <w:r>
        <w:rPr>
          <w:rFonts w:ascii="Myriad Pro" w:hAnsi="Myriad Pro" w:cs="Myriad Pro"/>
          <w:sz w:val="26"/>
          <w:szCs w:val="26"/>
        </w:rPr>
        <w:t>«</w:t>
      </w:r>
      <w:r w:rsidRPr="00090C7F">
        <w:rPr>
          <w:rFonts w:ascii="Myriad Pro" w:hAnsi="Myriad Pro" w:cs="Myriad Pro"/>
          <w:sz w:val="26"/>
          <w:szCs w:val="26"/>
        </w:rPr>
        <w:t>О Классификации основных средств, включаемых в амортизационные группы</w:t>
      </w:r>
      <w:r>
        <w:rPr>
          <w:rFonts w:ascii="Myriad Pro" w:hAnsi="Myriad Pro" w:cs="Myriad Pro"/>
          <w:sz w:val="26"/>
          <w:szCs w:val="26"/>
        </w:rPr>
        <w:t>»;</w:t>
      </w:r>
    </w:p>
    <w:p w14:paraId="6C6AB3C4" w14:textId="77777777" w:rsidR="000B2043" w:rsidRPr="000B2043" w:rsidRDefault="000B2043" w:rsidP="000B2043">
      <w:pPr>
        <w:numPr>
          <w:ilvl w:val="0"/>
          <w:numId w:val="121"/>
        </w:numPr>
        <w:spacing w:after="0" w:line="360" w:lineRule="auto"/>
        <w:jc w:val="both"/>
        <w:rPr>
          <w:rFonts w:ascii="Myriad Pro" w:hAnsi="Myriad Pro" w:cs="Myriad Pro"/>
          <w:sz w:val="26"/>
          <w:szCs w:val="26"/>
        </w:rPr>
      </w:pPr>
      <w:r w:rsidRPr="000B2043">
        <w:rPr>
          <w:rFonts w:ascii="Myriad Pro" w:hAnsi="Myriad Pro" w:cs="Myriad Pro"/>
          <w:sz w:val="26"/>
          <w:szCs w:val="26"/>
        </w:rPr>
        <w:t xml:space="preserve">Отчет об использовании амортизации за предшествующий год и истекший период текущего года. </w:t>
      </w:r>
    </w:p>
    <w:p w14:paraId="275EB077" w14:textId="77777777" w:rsidR="00E46341" w:rsidRPr="00E46341" w:rsidRDefault="00E46341" w:rsidP="00416274">
      <w:pPr>
        <w:tabs>
          <w:tab w:val="center" w:pos="3828"/>
          <w:tab w:val="left" w:pos="4820"/>
        </w:tabs>
        <w:spacing w:after="0" w:line="360" w:lineRule="auto"/>
        <w:ind w:firstLine="709"/>
        <w:jc w:val="both"/>
      </w:pPr>
    </w:p>
    <w:p w14:paraId="0338146C" w14:textId="0D82E63B" w:rsidR="00E46341" w:rsidRDefault="002067C5" w:rsidP="00E46341">
      <w:pPr>
        <w:pStyle w:val="30"/>
        <w:tabs>
          <w:tab w:val="left" w:pos="567"/>
        </w:tabs>
        <w:spacing w:line="360" w:lineRule="auto"/>
        <w:ind w:left="420"/>
        <w:jc w:val="both"/>
        <w:rPr>
          <w:rFonts w:ascii="Myriad Pro" w:hAnsi="Myriad Pro"/>
          <w:b/>
          <w:color w:val="4F6228" w:themeColor="accent3" w:themeShade="80"/>
          <w:sz w:val="28"/>
          <w:szCs w:val="28"/>
        </w:rPr>
      </w:pPr>
      <w:bookmarkStart w:id="38" w:name="_Toc75960702"/>
      <w:r>
        <w:rPr>
          <w:rFonts w:ascii="Myriad Pro" w:hAnsi="Myriad Pro"/>
          <w:b/>
          <w:color w:val="4F6228" w:themeColor="accent3" w:themeShade="80"/>
          <w:sz w:val="28"/>
          <w:szCs w:val="28"/>
        </w:rPr>
        <w:t>Затраты по</w:t>
      </w:r>
      <w:r w:rsidR="00BC5D7A">
        <w:rPr>
          <w:rFonts w:ascii="Myriad Pro" w:hAnsi="Myriad Pro"/>
          <w:b/>
          <w:color w:val="4F6228" w:themeColor="accent3" w:themeShade="80"/>
          <w:sz w:val="28"/>
          <w:szCs w:val="28"/>
        </w:rPr>
        <w:t xml:space="preserve"> концессионно</w:t>
      </w:r>
      <w:r>
        <w:rPr>
          <w:rFonts w:ascii="Myriad Pro" w:hAnsi="Myriad Pro"/>
          <w:b/>
          <w:color w:val="4F6228" w:themeColor="accent3" w:themeShade="80"/>
          <w:sz w:val="28"/>
          <w:szCs w:val="28"/>
        </w:rPr>
        <w:t>му</w:t>
      </w:r>
      <w:r w:rsidR="00BC5D7A">
        <w:rPr>
          <w:rFonts w:ascii="Myriad Pro" w:hAnsi="Myriad Pro"/>
          <w:b/>
          <w:color w:val="4F6228" w:themeColor="accent3" w:themeShade="80"/>
          <w:sz w:val="28"/>
          <w:szCs w:val="28"/>
        </w:rPr>
        <w:t xml:space="preserve"> соглашени</w:t>
      </w:r>
      <w:r>
        <w:rPr>
          <w:rFonts w:ascii="Myriad Pro" w:hAnsi="Myriad Pro"/>
          <w:b/>
          <w:color w:val="4F6228" w:themeColor="accent3" w:themeShade="80"/>
          <w:sz w:val="28"/>
          <w:szCs w:val="28"/>
        </w:rPr>
        <w:t>ю</w:t>
      </w:r>
      <w:r w:rsidR="00E46341">
        <w:rPr>
          <w:rFonts w:ascii="Myriad Pro" w:hAnsi="Myriad Pro"/>
          <w:b/>
          <w:color w:val="4F6228" w:themeColor="accent3" w:themeShade="80"/>
          <w:sz w:val="28"/>
          <w:szCs w:val="28"/>
        </w:rPr>
        <w:t>.</w:t>
      </w:r>
      <w:bookmarkEnd w:id="38"/>
    </w:p>
    <w:p w14:paraId="1BA7A7A8" w14:textId="77777777" w:rsidR="00BC5D7A" w:rsidRDefault="00BC5D7A" w:rsidP="00BC5D7A">
      <w:pPr>
        <w:pStyle w:val="ConsPlusNormal"/>
        <w:spacing w:line="360" w:lineRule="auto"/>
        <w:ind w:firstLine="709"/>
        <w:jc w:val="both"/>
      </w:pPr>
      <w:r>
        <w:t>Согласно пункту 11 Методических указаний № 98-э неподконтрольные расходы, определяемые методом экономически обоснованных расходов, соответственно для каждого года долгосрочного периода регулирования, в том числе прочие расходы, учитываемые при установлении тарифов на каждый год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482B7A91"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CCA575"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45345"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B48C5" w14:textId="6DEA34BF"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6443A">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38B14"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B4C1E" w14:textId="47955615"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6443A">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3EA2D"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464195CB"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9EBAF"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37EB3"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088F9"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37A2C"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2A8EC"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755C1"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48D27C08" w14:textId="77777777" w:rsidTr="009C7522">
        <w:trPr>
          <w:trHeight w:val="480"/>
        </w:trPr>
        <w:tc>
          <w:tcPr>
            <w:tcW w:w="1514" w:type="pct"/>
            <w:tcBorders>
              <w:top w:val="single" w:sz="4" w:space="0" w:color="FFFFFF" w:themeColor="background1"/>
            </w:tcBorders>
            <w:shd w:val="clear" w:color="000000" w:fill="FFFFFF"/>
            <w:vAlign w:val="bottom"/>
          </w:tcPr>
          <w:p w14:paraId="5D1C6DED" w14:textId="69422C66" w:rsidR="00D87F28" w:rsidRPr="006439BF" w:rsidRDefault="00D87F2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Затраты на обязательств по концессионному соглашению</w:t>
            </w:r>
          </w:p>
        </w:tc>
        <w:tc>
          <w:tcPr>
            <w:tcW w:w="835" w:type="pct"/>
            <w:tcBorders>
              <w:top w:val="single" w:sz="4" w:space="0" w:color="FFFFFF" w:themeColor="background1"/>
            </w:tcBorders>
            <w:shd w:val="clear" w:color="auto" w:fill="auto"/>
            <w:vAlign w:val="bottom"/>
          </w:tcPr>
          <w:p w14:paraId="26B20D7E" w14:textId="3564EFB6" w:rsidR="00D87F28" w:rsidRPr="006439BF" w:rsidRDefault="00D87F28"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17BC5FEF" w14:textId="1E92ACE2" w:rsidR="00D87F28" w:rsidRPr="006439BF" w:rsidRDefault="00D87F28" w:rsidP="00416274">
            <w:pPr>
              <w:spacing w:after="0" w:line="240" w:lineRule="auto"/>
              <w:jc w:val="center"/>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3 842,41</w:t>
            </w:r>
          </w:p>
        </w:tc>
        <w:tc>
          <w:tcPr>
            <w:tcW w:w="759" w:type="pct"/>
            <w:tcBorders>
              <w:top w:val="single" w:sz="4" w:space="0" w:color="FFFFFF" w:themeColor="background1"/>
            </w:tcBorders>
            <w:shd w:val="clear" w:color="auto" w:fill="auto"/>
            <w:vAlign w:val="bottom"/>
          </w:tcPr>
          <w:p w14:paraId="30B92067" w14:textId="0FC4F751" w:rsidR="00D87F28" w:rsidRPr="006439BF" w:rsidRDefault="00BB3F3F"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3 842,41</w:t>
            </w:r>
          </w:p>
        </w:tc>
        <w:tc>
          <w:tcPr>
            <w:tcW w:w="531" w:type="pct"/>
            <w:tcBorders>
              <w:top w:val="single" w:sz="4" w:space="0" w:color="FFFFFF" w:themeColor="background1"/>
            </w:tcBorders>
            <w:shd w:val="clear" w:color="auto" w:fill="auto"/>
            <w:vAlign w:val="bottom"/>
          </w:tcPr>
          <w:p w14:paraId="491CDB52" w14:textId="3E5A6534" w:rsidR="00D87F28" w:rsidRPr="006439BF" w:rsidRDefault="00D87F28"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528" w:type="pct"/>
            <w:tcBorders>
              <w:top w:val="single" w:sz="4" w:space="0" w:color="FFFFFF" w:themeColor="background1"/>
            </w:tcBorders>
            <w:shd w:val="clear" w:color="auto" w:fill="auto"/>
            <w:vAlign w:val="bottom"/>
          </w:tcPr>
          <w:p w14:paraId="7316B2B3" w14:textId="0F42B055" w:rsidR="00D87F28" w:rsidRPr="006439BF" w:rsidRDefault="00D87F28"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r>
    </w:tbl>
    <w:p w14:paraId="197412DB" w14:textId="77777777" w:rsidR="00E46341" w:rsidRPr="00E46341" w:rsidRDefault="00E46341" w:rsidP="00E46341">
      <w:pPr>
        <w:spacing w:after="0" w:line="360" w:lineRule="auto"/>
        <w:contextualSpacing/>
        <w:jc w:val="both"/>
        <w:rPr>
          <w:rFonts w:ascii="Myriad Pro" w:hAnsi="Myriad Pro"/>
          <w:sz w:val="26"/>
          <w:szCs w:val="26"/>
        </w:rPr>
      </w:pPr>
    </w:p>
    <w:p w14:paraId="15042811"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6F8D2FC6" w14:textId="79420310"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Согласно проекту конце</w:t>
      </w:r>
      <w:r w:rsidR="003B1364">
        <w:rPr>
          <w:rFonts w:ascii="Myriad Pro" w:hAnsi="Myriad Pro" w:cs="Myriad Pro"/>
          <w:sz w:val="26"/>
          <w:szCs w:val="26"/>
        </w:rPr>
        <w:t xml:space="preserve">ссионного соглашения ежегодная </w:t>
      </w:r>
      <w:r w:rsidRPr="005E2270">
        <w:rPr>
          <w:rFonts w:ascii="Myriad Pro" w:hAnsi="Myriad Pro" w:cs="Myriad Pro"/>
          <w:sz w:val="26"/>
          <w:szCs w:val="26"/>
        </w:rPr>
        <w:t>плата устанавливает</w:t>
      </w:r>
      <w:r w:rsidR="00B44C65">
        <w:rPr>
          <w:rFonts w:ascii="Myriad Pro" w:hAnsi="Myriad Pro" w:cs="Myriad Pro"/>
          <w:sz w:val="26"/>
          <w:szCs w:val="26"/>
        </w:rPr>
        <w:t>ся в размере 2 760,94 тыс. рублей.</w:t>
      </w:r>
    </w:p>
    <w:p w14:paraId="166EADD4" w14:textId="4B1DCD6C"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 xml:space="preserve">В случае заключения концессионного соглашения величина неподконтрольных расходов филиала ПАО </w:t>
      </w:r>
      <w:r w:rsidR="007B628E">
        <w:rPr>
          <w:rFonts w:ascii="Myriad Pro" w:hAnsi="Myriad Pro" w:cs="Myriad Pro"/>
          <w:sz w:val="26"/>
          <w:szCs w:val="26"/>
        </w:rPr>
        <w:t>«</w:t>
      </w:r>
      <w:r w:rsidRPr="005E2270">
        <w:rPr>
          <w:rFonts w:ascii="Myriad Pro" w:hAnsi="Myriad Pro" w:cs="Myriad Pro"/>
          <w:sz w:val="26"/>
          <w:szCs w:val="26"/>
        </w:rPr>
        <w:t>МРСК Юга</w:t>
      </w:r>
      <w:r w:rsidR="007B628E">
        <w:rPr>
          <w:rFonts w:ascii="Myriad Pro" w:hAnsi="Myriad Pro" w:cs="Myriad Pro"/>
          <w:sz w:val="26"/>
          <w:szCs w:val="26"/>
        </w:rPr>
        <w:t>»</w:t>
      </w:r>
      <w:r w:rsidRPr="005E2270">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sidRPr="005E2270">
        <w:rPr>
          <w:rFonts w:ascii="Myriad Pro" w:hAnsi="Myriad Pro" w:cs="Myriad Pro"/>
          <w:sz w:val="26"/>
          <w:szCs w:val="26"/>
        </w:rPr>
        <w:t>ьэнерго</w:t>
      </w:r>
      <w:r w:rsidR="007B628E">
        <w:rPr>
          <w:rFonts w:ascii="Myriad Pro" w:hAnsi="Myriad Pro" w:cs="Myriad Pro"/>
          <w:sz w:val="26"/>
          <w:szCs w:val="26"/>
        </w:rPr>
        <w:t>»</w:t>
      </w:r>
      <w:r w:rsidRPr="005E2270">
        <w:rPr>
          <w:rFonts w:ascii="Myriad Pro" w:hAnsi="Myriad Pro" w:cs="Myriad Pro"/>
          <w:sz w:val="26"/>
          <w:szCs w:val="26"/>
        </w:rPr>
        <w:t xml:space="preserve"> в составе НВВ на передачу электроэнергии увеличится на величину начисленной на объем инвестиций амортизации: (объекты концессии, переданные от МО </w:t>
      </w:r>
      <w:r w:rsidR="007B628E">
        <w:rPr>
          <w:rFonts w:ascii="Myriad Pro" w:hAnsi="Myriad Pro" w:cs="Myriad Pro"/>
          <w:sz w:val="26"/>
          <w:szCs w:val="26"/>
        </w:rPr>
        <w:t>«</w:t>
      </w:r>
      <w:r w:rsidRPr="005E2270">
        <w:rPr>
          <w:rFonts w:ascii="Myriad Pro" w:hAnsi="Myriad Pro" w:cs="Myriad Pro"/>
          <w:sz w:val="26"/>
          <w:szCs w:val="26"/>
        </w:rPr>
        <w:t xml:space="preserve">Город </w:t>
      </w:r>
      <w:r w:rsidR="00474CDC">
        <w:rPr>
          <w:rFonts w:ascii="Myriad Pro" w:hAnsi="Myriad Pro" w:cs="Myriad Pro"/>
          <w:sz w:val="26"/>
          <w:szCs w:val="26"/>
        </w:rPr>
        <w:t>Н</w:t>
      </w:r>
      <w:r w:rsidRPr="005E2270">
        <w:rPr>
          <w:rFonts w:ascii="Myriad Pro" w:hAnsi="Myriad Pro" w:cs="Myriad Pro"/>
          <w:sz w:val="26"/>
          <w:szCs w:val="26"/>
        </w:rPr>
        <w:t>ь</w:t>
      </w:r>
      <w:r w:rsidR="007B628E">
        <w:rPr>
          <w:rFonts w:ascii="Myriad Pro" w:hAnsi="Myriad Pro" w:cs="Myriad Pro"/>
          <w:sz w:val="26"/>
          <w:szCs w:val="26"/>
        </w:rPr>
        <w:t>»</w:t>
      </w:r>
      <w:r w:rsidRPr="005E2270">
        <w:rPr>
          <w:rFonts w:ascii="Myriad Pro" w:hAnsi="Myriad Pro" w:cs="Myriad Pro"/>
          <w:sz w:val="26"/>
          <w:szCs w:val="26"/>
        </w:rPr>
        <w:t xml:space="preserve"> будут учитываться за балансом концессионера, и амортизация на них будет начисляться для целей налогового учета, на объем инвестиционных вложений в объекты концессии амортизация будет начисляться для целей бухгалтерского учета и отражаться в составе затрат филиала </w:t>
      </w:r>
      <w:r w:rsidR="007B628E">
        <w:rPr>
          <w:rFonts w:ascii="Myriad Pro" w:hAnsi="Myriad Pro" w:cs="Myriad Pro"/>
          <w:sz w:val="26"/>
          <w:szCs w:val="26"/>
        </w:rPr>
        <w:t>«</w:t>
      </w:r>
      <w:r w:rsidR="00474CDC">
        <w:rPr>
          <w:rFonts w:ascii="Myriad Pro" w:hAnsi="Myriad Pro" w:cs="Myriad Pro"/>
          <w:sz w:val="26"/>
          <w:szCs w:val="26"/>
        </w:rPr>
        <w:t>Н</w:t>
      </w:r>
      <w:r w:rsidRPr="005E2270">
        <w:rPr>
          <w:rFonts w:ascii="Myriad Pro" w:hAnsi="Myriad Pro" w:cs="Myriad Pro"/>
          <w:sz w:val="26"/>
          <w:szCs w:val="26"/>
        </w:rPr>
        <w:t>ьэнерго</w:t>
      </w:r>
      <w:r w:rsidR="007B628E">
        <w:rPr>
          <w:rFonts w:ascii="Myriad Pro" w:hAnsi="Myriad Pro" w:cs="Myriad Pro"/>
          <w:sz w:val="26"/>
          <w:szCs w:val="26"/>
        </w:rPr>
        <w:t>»</w:t>
      </w:r>
      <w:r w:rsidRPr="005E2270">
        <w:rPr>
          <w:rFonts w:ascii="Myriad Pro" w:hAnsi="Myriad Pro" w:cs="Myriad Pro"/>
          <w:sz w:val="26"/>
          <w:szCs w:val="26"/>
        </w:rPr>
        <w:t xml:space="preserve">) и налога на имущество (налог на имущество для целей бухгалтерского учета начисляется на объекты концессии, переданные концедентом, с учетом объемов инвестиций). Экспертный расчет величины налога на имущество и величины амортизации выполнен в соответствии с техническим заключением филиала </w:t>
      </w:r>
      <w:r w:rsidR="007B628E">
        <w:rPr>
          <w:rFonts w:ascii="Myriad Pro" w:hAnsi="Myriad Pro" w:cs="Myriad Pro"/>
          <w:sz w:val="26"/>
          <w:szCs w:val="26"/>
        </w:rPr>
        <w:t>«</w:t>
      </w:r>
      <w:r w:rsidR="00474CDC">
        <w:rPr>
          <w:rFonts w:ascii="Myriad Pro" w:hAnsi="Myriad Pro" w:cs="Myriad Pro"/>
          <w:sz w:val="26"/>
          <w:szCs w:val="26"/>
        </w:rPr>
        <w:t>Н</w:t>
      </w:r>
      <w:r w:rsidRPr="005E2270">
        <w:rPr>
          <w:rFonts w:ascii="Myriad Pro" w:hAnsi="Myriad Pro" w:cs="Myriad Pro"/>
          <w:sz w:val="26"/>
          <w:szCs w:val="26"/>
        </w:rPr>
        <w:t>ьэнерго</w:t>
      </w:r>
      <w:r w:rsidR="007B628E">
        <w:rPr>
          <w:rFonts w:ascii="Myriad Pro" w:hAnsi="Myriad Pro" w:cs="Myriad Pro"/>
          <w:sz w:val="26"/>
          <w:szCs w:val="26"/>
        </w:rPr>
        <w:t>»</w:t>
      </w:r>
      <w:r w:rsidRPr="005E2270">
        <w:rPr>
          <w:rFonts w:ascii="Myriad Pro" w:hAnsi="Myriad Pro" w:cs="Myriad Pro"/>
          <w:sz w:val="26"/>
          <w:szCs w:val="26"/>
        </w:rPr>
        <w:t xml:space="preserve"> и учитывает распределение предполагаемых первоочередных затрат по реконструкции и модернизации консолидируемых электросетевых объектов в течение периода действия концессионного соглашения. </w:t>
      </w:r>
    </w:p>
    <w:p w14:paraId="2F0F4AE6" w14:textId="77777777"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Согласно экономическому заключению расчетная величина налога на имущество составит:</w:t>
      </w:r>
    </w:p>
    <w:tbl>
      <w:tblPr>
        <w:tblW w:w="9371" w:type="dxa"/>
        <w:tblInd w:w="93" w:type="dxa"/>
        <w:tblLayout w:type="fixed"/>
        <w:tblLook w:val="04A0" w:firstRow="1" w:lastRow="0" w:firstColumn="1" w:lastColumn="0" w:noHBand="0" w:noVBand="1"/>
      </w:tblPr>
      <w:tblGrid>
        <w:gridCol w:w="3343"/>
        <w:gridCol w:w="1507"/>
        <w:gridCol w:w="1507"/>
        <w:gridCol w:w="1507"/>
        <w:gridCol w:w="1507"/>
      </w:tblGrid>
      <w:tr w:rsidR="005E2270" w:rsidRPr="0086443A" w14:paraId="176F0A0E" w14:textId="77777777" w:rsidTr="009C7522">
        <w:trPr>
          <w:trHeight w:val="375"/>
        </w:trPr>
        <w:tc>
          <w:tcPr>
            <w:tcW w:w="3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8B92BD3" w14:textId="660D3DEF" w:rsidR="00072592" w:rsidRPr="0086443A" w:rsidRDefault="007C7718" w:rsidP="008A6073">
            <w:pPr>
              <w:spacing w:after="0" w:line="240" w:lineRule="auto"/>
              <w:rPr>
                <w:rFonts w:ascii="Myriad Pro" w:hAnsi="Myriad Pro" w:cs="Myriad Pro"/>
                <w:color w:val="FFFFFF" w:themeColor="background1"/>
              </w:rPr>
            </w:pPr>
            <w:r w:rsidRPr="0086443A">
              <w:rPr>
                <w:rFonts w:ascii="Myriad Pro" w:hAnsi="Myriad Pro" w:cs="Myriad Pro"/>
                <w:color w:val="FFFFFF" w:themeColor="background1"/>
              </w:rPr>
              <w:t>Наименование показателя</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D3286C"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2019</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C2B14B"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2020</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18600A"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2021</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2938A6"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2022</w:t>
            </w:r>
          </w:p>
        </w:tc>
      </w:tr>
      <w:tr w:rsidR="00072592" w:rsidRPr="0086443A" w14:paraId="30E1CD54" w14:textId="77777777" w:rsidTr="009C7522">
        <w:trPr>
          <w:trHeight w:val="375"/>
        </w:trPr>
        <w:tc>
          <w:tcPr>
            <w:tcW w:w="3343"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19E17515" w14:textId="77777777" w:rsidR="00072592" w:rsidRPr="0086443A" w:rsidRDefault="00072592" w:rsidP="008A6073">
            <w:pPr>
              <w:spacing w:after="0" w:line="240" w:lineRule="auto"/>
              <w:rPr>
                <w:rFonts w:ascii="Myriad Pro" w:hAnsi="Myriad Pro" w:cs="Myriad Pro"/>
              </w:rPr>
            </w:pPr>
            <w:r w:rsidRPr="0086443A">
              <w:rPr>
                <w:rFonts w:ascii="Myriad Pro" w:hAnsi="Myriad Pro" w:cs="Myriad Pro"/>
              </w:rPr>
              <w:t>Налог на имущество, тыс.руб.</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5570BB"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1 081,469</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D2A86C"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991,459</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94260D"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987,244</w:t>
            </w:r>
          </w:p>
        </w:tc>
        <w:tc>
          <w:tcPr>
            <w:tcW w:w="1507"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4F84B35D"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916,360</w:t>
            </w:r>
          </w:p>
        </w:tc>
      </w:tr>
    </w:tbl>
    <w:p w14:paraId="5762D043" w14:textId="77777777" w:rsidR="005C4EFF" w:rsidRDefault="005C4EFF" w:rsidP="00072592">
      <w:pPr>
        <w:spacing w:after="0"/>
        <w:ind w:firstLine="709"/>
        <w:jc w:val="both"/>
        <w:rPr>
          <w:rFonts w:ascii="Myriad Pro" w:hAnsi="Myriad Pro" w:cs="Myriad Pro"/>
          <w:sz w:val="26"/>
          <w:szCs w:val="26"/>
        </w:rPr>
      </w:pPr>
    </w:p>
    <w:p w14:paraId="618EE17C" w14:textId="77777777" w:rsidR="00072592" w:rsidRDefault="00072592" w:rsidP="00072592">
      <w:pPr>
        <w:spacing w:after="0"/>
        <w:ind w:firstLine="709"/>
        <w:jc w:val="both"/>
        <w:rPr>
          <w:rFonts w:ascii="Myriad Pro" w:hAnsi="Myriad Pro" w:cs="Myriad Pro"/>
          <w:sz w:val="26"/>
          <w:szCs w:val="26"/>
        </w:rPr>
      </w:pPr>
      <w:r w:rsidRPr="005E2270">
        <w:rPr>
          <w:rFonts w:ascii="Myriad Pro" w:hAnsi="Myriad Pro" w:cs="Myriad Pro"/>
          <w:sz w:val="26"/>
          <w:szCs w:val="26"/>
        </w:rPr>
        <w:t>амортизационные отчисления составят:</w:t>
      </w:r>
    </w:p>
    <w:p w14:paraId="638F7784" w14:textId="77777777" w:rsidR="005C4EFF" w:rsidRPr="005E2270" w:rsidRDefault="005C4EFF" w:rsidP="00072592">
      <w:pPr>
        <w:spacing w:after="0"/>
        <w:ind w:firstLine="709"/>
        <w:jc w:val="both"/>
        <w:rPr>
          <w:rFonts w:ascii="Myriad Pro" w:hAnsi="Myriad Pro" w:cs="Myriad Pro"/>
          <w:sz w:val="26"/>
          <w:szCs w:val="26"/>
        </w:rPr>
      </w:pPr>
    </w:p>
    <w:tbl>
      <w:tblPr>
        <w:tblW w:w="9371" w:type="dxa"/>
        <w:tblInd w:w="93" w:type="dxa"/>
        <w:tblLayout w:type="fixed"/>
        <w:tblLook w:val="04A0" w:firstRow="1" w:lastRow="0" w:firstColumn="1" w:lastColumn="0" w:noHBand="0" w:noVBand="1"/>
      </w:tblPr>
      <w:tblGrid>
        <w:gridCol w:w="3343"/>
        <w:gridCol w:w="1507"/>
        <w:gridCol w:w="1507"/>
        <w:gridCol w:w="1507"/>
        <w:gridCol w:w="1507"/>
      </w:tblGrid>
      <w:tr w:rsidR="00072592" w:rsidRPr="0086443A" w14:paraId="1525F1FE" w14:textId="77777777" w:rsidTr="009C7522">
        <w:trPr>
          <w:trHeight w:val="375"/>
        </w:trPr>
        <w:tc>
          <w:tcPr>
            <w:tcW w:w="3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6D474F" w14:textId="7996581F" w:rsidR="00072592" w:rsidRPr="0086443A" w:rsidRDefault="007C7718" w:rsidP="008A6073">
            <w:pPr>
              <w:spacing w:after="0" w:line="240" w:lineRule="auto"/>
              <w:rPr>
                <w:rFonts w:ascii="Myriad Pro" w:hAnsi="Myriad Pro" w:cs="Myriad Pro"/>
                <w:color w:val="FFFFFF" w:themeColor="background1"/>
              </w:rPr>
            </w:pPr>
            <w:r w:rsidRPr="0086443A">
              <w:rPr>
                <w:rFonts w:ascii="Myriad Pro" w:hAnsi="Myriad Pro" w:cs="Myriad Pro"/>
                <w:color w:val="FFFFFF" w:themeColor="background1"/>
              </w:rPr>
              <w:t>Наименование показателя</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5585CE"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2019</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FAFD17"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2020</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ECC193E"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2021</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F16114"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2022</w:t>
            </w:r>
          </w:p>
        </w:tc>
      </w:tr>
      <w:tr w:rsidR="00072592" w:rsidRPr="0086443A" w14:paraId="63091087" w14:textId="77777777" w:rsidTr="009C7522">
        <w:trPr>
          <w:trHeight w:val="625"/>
        </w:trPr>
        <w:tc>
          <w:tcPr>
            <w:tcW w:w="3343"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tcPr>
          <w:p w14:paraId="2B8724F4" w14:textId="7AA17FFA" w:rsidR="00CC75D2" w:rsidRPr="0086443A" w:rsidRDefault="00072592" w:rsidP="00E66F8F">
            <w:pPr>
              <w:spacing w:after="0" w:line="240" w:lineRule="auto"/>
              <w:rPr>
                <w:rFonts w:ascii="Myriad Pro" w:hAnsi="Myriad Pro" w:cs="Myriad Pro"/>
              </w:rPr>
            </w:pPr>
            <w:r w:rsidRPr="0086443A">
              <w:rPr>
                <w:rFonts w:ascii="Myriad Pro" w:hAnsi="Myriad Pro" w:cs="Myriad Pro"/>
              </w:rPr>
              <w:t>Объем инвестиций</w:t>
            </w:r>
            <w:r w:rsidR="00CC75D2" w:rsidRPr="0086443A">
              <w:rPr>
                <w:rFonts w:ascii="Myriad Pro" w:hAnsi="Myriad Pro" w:cs="Myriad Pro"/>
              </w:rPr>
              <w:t xml:space="preserve"> </w:t>
            </w:r>
          </w:p>
          <w:p w14:paraId="6BC159D0"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(без НДС), тыс.руб.</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tcPr>
          <w:p w14:paraId="739F77C5"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818,158</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tcPr>
          <w:p w14:paraId="47C2C078"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5 766,831</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tcPr>
          <w:p w14:paraId="155E97D5"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3 344,282</w:t>
            </w:r>
          </w:p>
        </w:tc>
        <w:tc>
          <w:tcPr>
            <w:tcW w:w="1507" w:type="dxa"/>
            <w:tcBorders>
              <w:top w:val="single" w:sz="4" w:space="0" w:color="FFFFFF" w:themeColor="background1"/>
              <w:left w:val="nil"/>
              <w:bottom w:val="single" w:sz="4" w:space="0" w:color="auto"/>
              <w:right w:val="single" w:sz="8" w:space="0" w:color="auto"/>
            </w:tcBorders>
            <w:shd w:val="clear" w:color="auto" w:fill="auto"/>
            <w:noWrap/>
            <w:vAlign w:val="center"/>
          </w:tcPr>
          <w:p w14:paraId="68F390DB"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1 062,081</w:t>
            </w:r>
          </w:p>
        </w:tc>
      </w:tr>
      <w:tr w:rsidR="00072592" w:rsidRPr="0086443A" w14:paraId="201C70F8" w14:textId="77777777" w:rsidTr="008A6073">
        <w:trPr>
          <w:trHeight w:val="375"/>
        </w:trPr>
        <w:tc>
          <w:tcPr>
            <w:tcW w:w="334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DCBE541" w14:textId="77777777" w:rsidR="00072592" w:rsidRPr="0086443A" w:rsidRDefault="00072592" w:rsidP="008A6073">
            <w:pPr>
              <w:spacing w:after="0" w:line="240" w:lineRule="auto"/>
              <w:rPr>
                <w:rFonts w:ascii="Myriad Pro" w:hAnsi="Myriad Pro" w:cs="Myriad Pro"/>
              </w:rPr>
            </w:pPr>
            <w:r w:rsidRPr="0086443A">
              <w:rPr>
                <w:rFonts w:ascii="Myriad Pro" w:hAnsi="Myriad Pro" w:cs="Myriad Pro"/>
              </w:rPr>
              <w:t>Амортизация, тыс.руб.</w:t>
            </w:r>
          </w:p>
        </w:tc>
        <w:tc>
          <w:tcPr>
            <w:tcW w:w="1507" w:type="dxa"/>
            <w:tcBorders>
              <w:top w:val="single" w:sz="4" w:space="0" w:color="auto"/>
              <w:left w:val="nil"/>
              <w:bottom w:val="single" w:sz="4" w:space="0" w:color="auto"/>
              <w:right w:val="single" w:sz="4" w:space="0" w:color="auto"/>
            </w:tcBorders>
            <w:shd w:val="clear" w:color="auto" w:fill="auto"/>
            <w:noWrap/>
            <w:vAlign w:val="center"/>
            <w:hideMark/>
          </w:tcPr>
          <w:p w14:paraId="4226E321"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w:t>
            </w:r>
          </w:p>
        </w:tc>
        <w:tc>
          <w:tcPr>
            <w:tcW w:w="1507" w:type="dxa"/>
            <w:tcBorders>
              <w:top w:val="single" w:sz="4" w:space="0" w:color="auto"/>
              <w:left w:val="nil"/>
              <w:bottom w:val="single" w:sz="4" w:space="0" w:color="auto"/>
              <w:right w:val="single" w:sz="4" w:space="0" w:color="auto"/>
            </w:tcBorders>
            <w:shd w:val="clear" w:color="auto" w:fill="auto"/>
            <w:noWrap/>
            <w:vAlign w:val="center"/>
            <w:hideMark/>
          </w:tcPr>
          <w:p w14:paraId="68E42DD8"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148,799</w:t>
            </w:r>
          </w:p>
        </w:tc>
        <w:tc>
          <w:tcPr>
            <w:tcW w:w="1507" w:type="dxa"/>
            <w:tcBorders>
              <w:top w:val="single" w:sz="4" w:space="0" w:color="auto"/>
              <w:left w:val="nil"/>
              <w:bottom w:val="single" w:sz="4" w:space="0" w:color="auto"/>
              <w:right w:val="single" w:sz="4" w:space="0" w:color="auto"/>
            </w:tcBorders>
            <w:shd w:val="clear" w:color="auto" w:fill="auto"/>
            <w:noWrap/>
            <w:vAlign w:val="center"/>
            <w:hideMark/>
          </w:tcPr>
          <w:p w14:paraId="14BFB4E7"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 xml:space="preserve">1 197,271 </w:t>
            </w:r>
          </w:p>
        </w:tc>
        <w:tc>
          <w:tcPr>
            <w:tcW w:w="1507" w:type="dxa"/>
            <w:tcBorders>
              <w:top w:val="single" w:sz="4" w:space="0" w:color="auto"/>
              <w:left w:val="nil"/>
              <w:bottom w:val="single" w:sz="4" w:space="0" w:color="auto"/>
              <w:right w:val="single" w:sz="8" w:space="0" w:color="auto"/>
            </w:tcBorders>
            <w:shd w:val="clear" w:color="auto" w:fill="auto"/>
            <w:noWrap/>
            <w:vAlign w:val="center"/>
            <w:hideMark/>
          </w:tcPr>
          <w:p w14:paraId="198BB7F2"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 xml:space="preserve">1 805,322 </w:t>
            </w:r>
          </w:p>
        </w:tc>
      </w:tr>
    </w:tbl>
    <w:p w14:paraId="7E269A74" w14:textId="77B57F0D"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В соответствии с расчетом экономической эффективности сумма амортизационных отчислений (рассчитана линейным способом) в первый год реализации проекта составит 0 руб., сумма налога на имущество – 1 081,47 тыс.</w:t>
      </w:r>
      <w:r w:rsidR="004E17D7">
        <w:rPr>
          <w:rFonts w:ascii="Myriad Pro" w:hAnsi="Myriad Pro" w:cs="Myriad Pro"/>
          <w:sz w:val="26"/>
          <w:szCs w:val="26"/>
        </w:rPr>
        <w:t xml:space="preserve"> </w:t>
      </w:r>
      <w:r w:rsidRPr="005E2270">
        <w:rPr>
          <w:rFonts w:ascii="Myriad Pro" w:hAnsi="Myriad Pro" w:cs="Myriad Pro"/>
          <w:sz w:val="26"/>
          <w:szCs w:val="26"/>
        </w:rPr>
        <w:t>руб.</w:t>
      </w:r>
    </w:p>
    <w:p w14:paraId="2A005578" w14:textId="08D81F25"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Таким образом, затраты по концессионному соглашению в 2019 году составят 3</w:t>
      </w:r>
      <w:r w:rsidR="000A1202">
        <w:rPr>
          <w:rFonts w:ascii="Myriad Pro" w:hAnsi="Myriad Pro" w:cs="Myriad Pro"/>
          <w:sz w:val="26"/>
          <w:szCs w:val="26"/>
        </w:rPr>
        <w:t xml:space="preserve"> </w:t>
      </w:r>
      <w:r w:rsidRPr="005E2270">
        <w:rPr>
          <w:rFonts w:ascii="Myriad Pro" w:hAnsi="Myriad Pro" w:cs="Myriad Pro"/>
          <w:sz w:val="26"/>
          <w:szCs w:val="26"/>
        </w:rPr>
        <w:t>842,41 тыс.</w:t>
      </w:r>
      <w:r w:rsidR="004E17D7">
        <w:rPr>
          <w:rFonts w:ascii="Myriad Pro" w:hAnsi="Myriad Pro" w:cs="Myriad Pro"/>
          <w:sz w:val="26"/>
          <w:szCs w:val="26"/>
        </w:rPr>
        <w:t xml:space="preserve"> </w:t>
      </w:r>
      <w:r w:rsidRPr="005E2270">
        <w:rPr>
          <w:rFonts w:ascii="Myriad Pro" w:hAnsi="Myriad Pro" w:cs="Myriad Pro"/>
          <w:sz w:val="26"/>
          <w:szCs w:val="26"/>
        </w:rPr>
        <w:t xml:space="preserve">руб. </w:t>
      </w:r>
    </w:p>
    <w:p w14:paraId="3EF59CCD" w14:textId="77777777" w:rsidR="00072592" w:rsidRDefault="00072592" w:rsidP="00E46341">
      <w:pPr>
        <w:spacing w:after="0" w:line="360" w:lineRule="auto"/>
        <w:ind w:firstLine="709"/>
        <w:contextualSpacing/>
        <w:jc w:val="both"/>
        <w:rPr>
          <w:rFonts w:ascii="Myriad Pro" w:hAnsi="Myriad Pro"/>
          <w:b/>
          <w:bCs/>
          <w:sz w:val="26"/>
          <w:szCs w:val="26"/>
        </w:rPr>
      </w:pPr>
    </w:p>
    <w:p w14:paraId="1D259FB9"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76D2EEF" w14:textId="35FA4B5B" w:rsidR="00E46341" w:rsidRDefault="005C4EFF" w:rsidP="00E46341">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w:t>
      </w:r>
      <w:r w:rsidR="006705B8">
        <w:rPr>
          <w:rFonts w:ascii="Myriad Pro" w:hAnsi="Myriad Pro"/>
          <w:sz w:val="26"/>
          <w:szCs w:val="26"/>
        </w:rPr>
        <w:t xml:space="preserve">расходы на оплату расходов по концессионному соглашению приняты в объеме, заявленном филиалом </w:t>
      </w:r>
      <w:r w:rsidR="0086443A">
        <w:rPr>
          <w:rFonts w:ascii="Myriad Pro" w:hAnsi="Myriad Pro"/>
          <w:sz w:val="26"/>
          <w:szCs w:val="26"/>
        </w:rPr>
        <w:br/>
      </w:r>
      <w:r w:rsidR="006705B8">
        <w:rPr>
          <w:rFonts w:ascii="Myriad Pro" w:hAnsi="Myriad Pro"/>
          <w:sz w:val="26"/>
          <w:szCs w:val="26"/>
        </w:rPr>
        <w:t>ПАО</w:t>
      </w:r>
      <w:r w:rsidR="0086443A">
        <w:rPr>
          <w:rFonts w:ascii="Myriad Pro" w:hAnsi="Myriad Pro"/>
          <w:sz w:val="26"/>
          <w:szCs w:val="26"/>
        </w:rPr>
        <w:t xml:space="preserve"> «</w:t>
      </w:r>
      <w:r w:rsidR="006705B8">
        <w:rPr>
          <w:rFonts w:ascii="Myriad Pro" w:hAnsi="Myriad Pro"/>
          <w:sz w:val="26"/>
          <w:szCs w:val="26"/>
        </w:rPr>
        <w:t>МРСК Юга</w:t>
      </w:r>
      <w:r w:rsidR="007B628E">
        <w:rPr>
          <w:rFonts w:ascii="Myriad Pro" w:hAnsi="Myriad Pro"/>
          <w:sz w:val="26"/>
          <w:szCs w:val="26"/>
        </w:rPr>
        <w:t>»</w:t>
      </w:r>
      <w:r w:rsidR="004E17D7">
        <w:rPr>
          <w:rFonts w:ascii="Myriad Pro" w:hAnsi="Myriad Pro"/>
          <w:sz w:val="26"/>
          <w:szCs w:val="26"/>
        </w:rPr>
        <w:t xml:space="preserve"> </w:t>
      </w:r>
      <w:r w:rsidR="006705B8">
        <w:rPr>
          <w:rFonts w:ascii="Myriad Pro" w:hAnsi="Myriad Pro"/>
          <w:sz w:val="26"/>
          <w:szCs w:val="26"/>
        </w:rPr>
        <w:t>-</w:t>
      </w:r>
      <w:r w:rsidR="004E17D7">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sidR="006705B8">
        <w:rPr>
          <w:rFonts w:ascii="Myriad Pro" w:hAnsi="Myriad Pro"/>
          <w:sz w:val="26"/>
          <w:szCs w:val="26"/>
        </w:rPr>
        <w:t>ьэнерго</w:t>
      </w:r>
      <w:r w:rsidR="007B628E">
        <w:rPr>
          <w:rFonts w:ascii="Myriad Pro" w:hAnsi="Myriad Pro"/>
          <w:sz w:val="26"/>
          <w:szCs w:val="26"/>
        </w:rPr>
        <w:t>»</w:t>
      </w:r>
      <w:r w:rsidR="006705B8">
        <w:rPr>
          <w:rFonts w:ascii="Myriad Pro" w:hAnsi="Myriad Pro"/>
          <w:sz w:val="26"/>
          <w:szCs w:val="26"/>
        </w:rPr>
        <w:t xml:space="preserve">. </w:t>
      </w:r>
    </w:p>
    <w:p w14:paraId="11E900B0" w14:textId="77777777" w:rsidR="005C4EFF" w:rsidRDefault="005C4EFF" w:rsidP="00E46341">
      <w:pPr>
        <w:spacing w:after="0" w:line="360" w:lineRule="auto"/>
        <w:ind w:firstLine="709"/>
        <w:jc w:val="both"/>
        <w:rPr>
          <w:rFonts w:ascii="Myriad Pro" w:hAnsi="Myriad Pro"/>
          <w:sz w:val="26"/>
          <w:szCs w:val="26"/>
        </w:rPr>
      </w:pPr>
    </w:p>
    <w:p w14:paraId="42AE5F8A" w14:textId="77777777" w:rsidR="00E46341"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261CDC2B" w14:textId="37336697" w:rsidR="005A59DF" w:rsidRDefault="005A59DF" w:rsidP="00E46341">
      <w:pPr>
        <w:spacing w:after="0" w:line="360" w:lineRule="auto"/>
        <w:contextualSpacing/>
        <w:jc w:val="both"/>
        <w:rPr>
          <w:rFonts w:ascii="Myriad Pro" w:hAnsi="Myriad Pro"/>
          <w:b/>
          <w:bCs/>
          <w:sz w:val="26"/>
          <w:szCs w:val="26"/>
        </w:rPr>
      </w:pPr>
    </w:p>
    <w:p w14:paraId="49F387B8" w14:textId="42572A88" w:rsidR="004556DE" w:rsidRDefault="004556DE" w:rsidP="004556DE">
      <w:pPr>
        <w:spacing w:after="0" w:line="360" w:lineRule="auto"/>
        <w:ind w:firstLine="709"/>
        <w:contextualSpacing/>
        <w:jc w:val="both"/>
        <w:rPr>
          <w:rFonts w:ascii="Myriad Pro" w:hAnsi="Myriad Pro"/>
          <w:sz w:val="26"/>
          <w:szCs w:val="26"/>
        </w:rPr>
      </w:pPr>
      <w:r>
        <w:rPr>
          <w:rFonts w:ascii="Myriad Pro" w:hAnsi="Myriad Pro"/>
          <w:sz w:val="26"/>
          <w:szCs w:val="26"/>
        </w:rPr>
        <w:t>Исполнителем проанализированы документы по расходам на оплату по концессионному соглашению на 2019 год в размере 3 842,41 тыс. рублей.</w:t>
      </w:r>
    </w:p>
    <w:p w14:paraId="5AD90384" w14:textId="566E1EF1" w:rsidR="004556DE" w:rsidRDefault="004556DE" w:rsidP="004556DE">
      <w:pPr>
        <w:spacing w:after="0" w:line="360" w:lineRule="auto"/>
        <w:ind w:firstLine="709"/>
        <w:contextualSpacing/>
        <w:jc w:val="both"/>
        <w:rPr>
          <w:rFonts w:ascii="Myriad Pro" w:hAnsi="Myriad Pro"/>
          <w:sz w:val="26"/>
          <w:szCs w:val="26"/>
        </w:rPr>
      </w:pPr>
      <w:r>
        <w:rPr>
          <w:rFonts w:ascii="Myriad Pro" w:hAnsi="Myriad Pro"/>
          <w:sz w:val="26"/>
          <w:szCs w:val="26"/>
        </w:rPr>
        <w:t>В обоснование расходов на исполнение концессионного соглашения представлены:</w:t>
      </w:r>
    </w:p>
    <w:p w14:paraId="59A5E6E8" w14:textId="7FA7946A" w:rsidR="004556DE" w:rsidRDefault="004556DE" w:rsidP="004556DE">
      <w:pPr>
        <w:pStyle w:val="a3"/>
        <w:numPr>
          <w:ilvl w:val="0"/>
          <w:numId w:val="129"/>
        </w:numPr>
        <w:spacing w:after="0" w:line="360" w:lineRule="auto"/>
        <w:jc w:val="both"/>
        <w:rPr>
          <w:rFonts w:ascii="Myriad Pro" w:hAnsi="Myriad Pro"/>
          <w:sz w:val="26"/>
          <w:szCs w:val="26"/>
        </w:rPr>
      </w:pPr>
      <w:r>
        <w:rPr>
          <w:rFonts w:ascii="Myriad Pro" w:hAnsi="Myriad Pro"/>
          <w:sz w:val="26"/>
          <w:szCs w:val="26"/>
        </w:rPr>
        <w:t xml:space="preserve">Переписка с исполнительными органами Муниципального образования город </w:t>
      </w:r>
      <w:r w:rsidR="00474CDC">
        <w:rPr>
          <w:rFonts w:ascii="Myriad Pro" w:hAnsi="Myriad Pro"/>
          <w:sz w:val="26"/>
          <w:szCs w:val="26"/>
        </w:rPr>
        <w:t>Н</w:t>
      </w:r>
      <w:r>
        <w:rPr>
          <w:rFonts w:ascii="Myriad Pro" w:hAnsi="Myriad Pro"/>
          <w:sz w:val="26"/>
          <w:szCs w:val="26"/>
        </w:rPr>
        <w:t>ь;</w:t>
      </w:r>
    </w:p>
    <w:p w14:paraId="45F45CA7" w14:textId="17906E1A" w:rsidR="004556DE" w:rsidRDefault="004556DE" w:rsidP="004556DE">
      <w:pPr>
        <w:pStyle w:val="a3"/>
        <w:numPr>
          <w:ilvl w:val="0"/>
          <w:numId w:val="129"/>
        </w:numPr>
        <w:spacing w:after="0" w:line="360" w:lineRule="auto"/>
        <w:jc w:val="both"/>
        <w:rPr>
          <w:rFonts w:ascii="Myriad Pro" w:hAnsi="Myriad Pro"/>
          <w:sz w:val="26"/>
          <w:szCs w:val="26"/>
        </w:rPr>
      </w:pPr>
      <w:r>
        <w:rPr>
          <w:rFonts w:ascii="Myriad Pro" w:hAnsi="Myriad Pro"/>
          <w:sz w:val="26"/>
          <w:szCs w:val="26"/>
        </w:rPr>
        <w:t>Расчеты амортизационных отчислений и налоговых отчислений по передаваемому в концессию имуществу</w:t>
      </w:r>
      <w:r w:rsidR="00AE4D6D">
        <w:rPr>
          <w:rFonts w:ascii="Myriad Pro" w:hAnsi="Myriad Pro"/>
          <w:sz w:val="26"/>
          <w:szCs w:val="26"/>
        </w:rPr>
        <w:t>.</w:t>
      </w:r>
    </w:p>
    <w:p w14:paraId="6221D875" w14:textId="04BC77C7" w:rsidR="009816BB" w:rsidRDefault="00BB6B1F" w:rsidP="00F103E2">
      <w:pPr>
        <w:spacing w:after="0" w:line="360" w:lineRule="auto"/>
        <w:ind w:firstLine="709"/>
        <w:jc w:val="both"/>
        <w:rPr>
          <w:rFonts w:ascii="Myriad Pro" w:hAnsi="Myriad Pro"/>
          <w:sz w:val="26"/>
          <w:szCs w:val="26"/>
        </w:rPr>
      </w:pPr>
      <w:r>
        <w:rPr>
          <w:rFonts w:ascii="Myriad Pro" w:hAnsi="Myriad Pro"/>
          <w:sz w:val="26"/>
          <w:szCs w:val="26"/>
        </w:rPr>
        <w:t>Основ</w:t>
      </w:r>
      <w:r w:rsidR="004E17D7">
        <w:rPr>
          <w:rFonts w:ascii="Myriad Pro" w:hAnsi="Myriad Pro"/>
          <w:sz w:val="26"/>
          <w:szCs w:val="26"/>
        </w:rPr>
        <w:t>ами</w:t>
      </w:r>
      <w:r>
        <w:rPr>
          <w:rFonts w:ascii="Myriad Pro" w:hAnsi="Myriad Pro"/>
          <w:sz w:val="26"/>
          <w:szCs w:val="26"/>
        </w:rPr>
        <w:t xml:space="preserve"> ценообразования № 1178 не закреплены требования и условия </w:t>
      </w:r>
      <w:r w:rsidR="004E17D7">
        <w:rPr>
          <w:rFonts w:ascii="Myriad Pro" w:hAnsi="Myriad Pro"/>
          <w:sz w:val="26"/>
          <w:szCs w:val="26"/>
        </w:rPr>
        <w:t>в соответствии с которыми</w:t>
      </w:r>
      <w:r>
        <w:rPr>
          <w:rFonts w:ascii="Myriad Pro" w:hAnsi="Myriad Pro"/>
          <w:sz w:val="26"/>
          <w:szCs w:val="26"/>
        </w:rPr>
        <w:t xml:space="preserve"> расходы на оплату концессионных соглашений включаются в состав необходимой валовой выручки территориальной сетевой организации. </w:t>
      </w:r>
    </w:p>
    <w:p w14:paraId="6C982C2F" w14:textId="0A8BC704" w:rsidR="006B2E12" w:rsidRDefault="006B2E12" w:rsidP="00F103E2">
      <w:pPr>
        <w:spacing w:after="0" w:line="360" w:lineRule="auto"/>
        <w:ind w:firstLine="709"/>
        <w:jc w:val="both"/>
        <w:rPr>
          <w:rFonts w:ascii="Myriad Pro" w:hAnsi="Myriad Pro"/>
          <w:sz w:val="26"/>
          <w:szCs w:val="26"/>
        </w:rPr>
      </w:pPr>
      <w:r>
        <w:rPr>
          <w:rFonts w:ascii="Myriad Pro" w:hAnsi="Myriad Pro"/>
          <w:sz w:val="26"/>
          <w:szCs w:val="26"/>
        </w:rPr>
        <w:t>Исполнителем дополнительно проанализировано концессионного соглашение заключенное 04.09.2019 года и отмечает.</w:t>
      </w:r>
    </w:p>
    <w:p w14:paraId="51C13027" w14:textId="1F5F4AF7" w:rsidR="006B2E12" w:rsidRDefault="006B2E12" w:rsidP="00F103E2">
      <w:pPr>
        <w:spacing w:after="0" w:line="360" w:lineRule="auto"/>
        <w:ind w:firstLine="709"/>
        <w:jc w:val="both"/>
        <w:rPr>
          <w:rFonts w:ascii="Myriad Pro" w:hAnsi="Myriad Pro"/>
          <w:sz w:val="26"/>
          <w:szCs w:val="26"/>
        </w:rPr>
      </w:pPr>
      <w:r>
        <w:rPr>
          <w:rFonts w:ascii="Myriad Pro" w:hAnsi="Myriad Pro"/>
          <w:sz w:val="26"/>
          <w:szCs w:val="26"/>
        </w:rPr>
        <w:t>Согласно концессионному соглашению филиалом ПАО «МРСК Юга» - «</w:t>
      </w:r>
      <w:r w:rsidR="00474CDC">
        <w:rPr>
          <w:rFonts w:ascii="Myriad Pro" w:hAnsi="Myriad Pro"/>
          <w:sz w:val="26"/>
          <w:szCs w:val="26"/>
        </w:rPr>
        <w:t>Н</w:t>
      </w:r>
      <w:r>
        <w:rPr>
          <w:rFonts w:ascii="Myriad Pro" w:hAnsi="Myriad Pro"/>
          <w:sz w:val="26"/>
          <w:szCs w:val="26"/>
        </w:rPr>
        <w:t>ьэнерго»:</w:t>
      </w:r>
    </w:p>
    <w:p w14:paraId="2F5E9A41" w14:textId="2F072C60" w:rsidR="006B2E12" w:rsidRDefault="006B2E12" w:rsidP="00C15A63">
      <w:pPr>
        <w:pStyle w:val="a3"/>
        <w:numPr>
          <w:ilvl w:val="0"/>
          <w:numId w:val="130"/>
        </w:numPr>
        <w:spacing w:after="0" w:line="360" w:lineRule="auto"/>
        <w:ind w:left="0" w:firstLine="709"/>
        <w:jc w:val="both"/>
        <w:rPr>
          <w:rFonts w:ascii="Myriad Pro" w:hAnsi="Myriad Pro"/>
          <w:sz w:val="26"/>
          <w:szCs w:val="26"/>
        </w:rPr>
      </w:pPr>
      <w:r w:rsidRPr="00090C7F">
        <w:rPr>
          <w:rFonts w:ascii="Myriad Pro" w:hAnsi="Myriad Pro"/>
          <w:sz w:val="26"/>
          <w:szCs w:val="26"/>
        </w:rPr>
        <w:t>концессионная плата составляет ежегодно 5 309,242 тыс. рублей</w:t>
      </w:r>
      <w:r>
        <w:rPr>
          <w:rFonts w:ascii="Myriad Pro" w:hAnsi="Myriad Pro"/>
          <w:sz w:val="26"/>
          <w:szCs w:val="26"/>
        </w:rPr>
        <w:t>, при этом в 2019 году за счет позднего срока подписания – плата составила – 2 212,184 тыс. рублей;</w:t>
      </w:r>
    </w:p>
    <w:p w14:paraId="413E235C" w14:textId="6BA4CAC6" w:rsidR="006B2E12" w:rsidRDefault="006B2E12" w:rsidP="00E66F8F">
      <w:pPr>
        <w:pStyle w:val="a3"/>
        <w:numPr>
          <w:ilvl w:val="0"/>
          <w:numId w:val="130"/>
        </w:numPr>
        <w:spacing w:after="0" w:line="360" w:lineRule="auto"/>
        <w:ind w:left="0" w:firstLine="709"/>
        <w:jc w:val="both"/>
        <w:rPr>
          <w:rFonts w:ascii="Myriad Pro" w:hAnsi="Myriad Pro"/>
          <w:sz w:val="26"/>
          <w:szCs w:val="26"/>
        </w:rPr>
      </w:pPr>
      <w:r>
        <w:rPr>
          <w:rFonts w:ascii="Myriad Pro" w:hAnsi="Myriad Pro"/>
          <w:sz w:val="26"/>
          <w:szCs w:val="26"/>
        </w:rPr>
        <w:t>инвестиционные расходы в размере – 10 991,352 тыс. рублей</w:t>
      </w:r>
      <w:r w:rsidR="00B55FA4">
        <w:rPr>
          <w:rFonts w:ascii="Myriad Pro" w:hAnsi="Myriad Pro"/>
          <w:sz w:val="26"/>
          <w:szCs w:val="26"/>
        </w:rPr>
        <w:t xml:space="preserve"> за период с 2019 по 2023 году</w:t>
      </w:r>
      <w:r>
        <w:rPr>
          <w:rFonts w:ascii="Myriad Pro" w:hAnsi="Myriad Pro"/>
          <w:sz w:val="26"/>
          <w:szCs w:val="26"/>
        </w:rPr>
        <w:t xml:space="preserve">, в том числе в 2019 году 818,158 тыс. рублей. </w:t>
      </w:r>
    </w:p>
    <w:p w14:paraId="2C24FA3E" w14:textId="25077767" w:rsidR="00C15A63" w:rsidRDefault="006B2E12" w:rsidP="00E66F8F">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Реализация инвестиционных проектов будет </w:t>
      </w:r>
      <w:r w:rsidR="004C0D43">
        <w:rPr>
          <w:rFonts w:ascii="Myriad Pro" w:hAnsi="Myriad Pro"/>
          <w:sz w:val="26"/>
          <w:szCs w:val="26"/>
        </w:rPr>
        <w:t xml:space="preserve">производиться </w:t>
      </w:r>
      <w:r>
        <w:rPr>
          <w:rFonts w:ascii="Myriad Pro" w:hAnsi="Myriad Pro"/>
          <w:sz w:val="26"/>
          <w:szCs w:val="26"/>
        </w:rPr>
        <w:t xml:space="preserve">за счет разницы между доходами от соглашения и расходами на него. Исполнитель отмечает, что доходы запланированы от увеличения объема полезного отпуска </w:t>
      </w:r>
      <w:r w:rsidR="00C15A63">
        <w:rPr>
          <w:rFonts w:ascii="Myriad Pro" w:hAnsi="Myriad Pro"/>
          <w:sz w:val="26"/>
          <w:szCs w:val="26"/>
        </w:rPr>
        <w:t>по потребителям и снижения величины потерь электрической энергии в принятых в концессию электросетевых объектов. Исполнителем отмечается, что в случае, недостижения показателей по увеличению полезного отпуска</w:t>
      </w:r>
      <w:r w:rsidR="00090C7F">
        <w:rPr>
          <w:rFonts w:ascii="Myriad Pro" w:hAnsi="Myriad Pro"/>
          <w:sz w:val="26"/>
          <w:szCs w:val="26"/>
        </w:rPr>
        <w:t>,</w:t>
      </w:r>
      <w:r w:rsidR="00C15A63">
        <w:rPr>
          <w:rFonts w:ascii="Myriad Pro" w:hAnsi="Myriad Pro"/>
          <w:sz w:val="26"/>
          <w:szCs w:val="26"/>
        </w:rPr>
        <w:t xml:space="preserve"> </w:t>
      </w:r>
      <w:r w:rsidR="00090C7F">
        <w:rPr>
          <w:rFonts w:ascii="Myriad Pro" w:hAnsi="Myriad Pro"/>
          <w:sz w:val="26"/>
          <w:szCs w:val="26"/>
        </w:rPr>
        <w:t>то разница не будет компенсироваться из тарифных источников (соответствующая судебная практика сформирована в части тепловой энергии).</w:t>
      </w:r>
    </w:p>
    <w:p w14:paraId="517C2EE4" w14:textId="281D8C0A" w:rsidR="00632B1B" w:rsidRDefault="00632B1B" w:rsidP="00E66F8F">
      <w:pPr>
        <w:pStyle w:val="a3"/>
        <w:spacing w:after="0" w:line="360" w:lineRule="auto"/>
        <w:ind w:left="0" w:firstLine="709"/>
        <w:jc w:val="both"/>
        <w:rPr>
          <w:rFonts w:ascii="Myriad Pro" w:hAnsi="Myriad Pro"/>
          <w:sz w:val="26"/>
          <w:szCs w:val="26"/>
        </w:rPr>
      </w:pPr>
      <w:r>
        <w:rPr>
          <w:rFonts w:ascii="Myriad Pro" w:hAnsi="Myriad Pro"/>
          <w:sz w:val="26"/>
          <w:szCs w:val="26"/>
        </w:rPr>
        <w:t xml:space="preserve">Исполнителем дополнительно отражает, согласно части 16 статьи 3 Федерального закона от 21.07.2005 № 115- ФЗ «О концессионных соглашениях» определено, </w:t>
      </w:r>
      <w:r w:rsidRPr="00E66F8F">
        <w:rPr>
          <w:rFonts w:ascii="Myriad Pro" w:hAnsi="Myriad Pro"/>
          <w:sz w:val="26"/>
          <w:szCs w:val="26"/>
        </w:rPr>
        <w:t>объект концессионного соглашения и иное передаваемое концедентом концессионеру по концессионному соглашению имущество отражаются на балансе концессионера, обособляются от его имущества. В отношении таких объекта и имущества концессионером ведется самостоятельный учет, осуществляемый им в связи с исполнением обязательств по концессионному соглашению, и производится начисление амортизации таких объекта и имущества.</w:t>
      </w:r>
    </w:p>
    <w:p w14:paraId="46C7EA6E" w14:textId="175A4480" w:rsidR="003F1E1E" w:rsidRDefault="003F1E1E" w:rsidP="00E66F8F">
      <w:pPr>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учет Службой по тарифам </w:t>
      </w:r>
      <w:r w:rsidR="00474CDC">
        <w:rPr>
          <w:rFonts w:ascii="Myriad Pro" w:hAnsi="Myriad Pro" w:cs="Myriad Pro"/>
          <w:sz w:val="26"/>
          <w:szCs w:val="26"/>
        </w:rPr>
        <w:t>Н</w:t>
      </w:r>
      <w:r>
        <w:rPr>
          <w:rFonts w:ascii="Myriad Pro" w:hAnsi="Myriad Pro" w:cs="Myriad Pro"/>
          <w:sz w:val="26"/>
          <w:szCs w:val="26"/>
        </w:rPr>
        <w:t xml:space="preserve">ской области </w:t>
      </w:r>
      <w:r w:rsidRPr="000B2043">
        <w:rPr>
          <w:rFonts w:ascii="Myriad Pro" w:hAnsi="Myriad Pro" w:cs="Myriad Pro"/>
          <w:sz w:val="26"/>
          <w:szCs w:val="26"/>
        </w:rPr>
        <w:t xml:space="preserve">в составе неподконтрольных расходов затрат на </w:t>
      </w:r>
      <w:r>
        <w:rPr>
          <w:rFonts w:ascii="Myriad Pro" w:hAnsi="Myriad Pro" w:cs="Myriad Pro"/>
          <w:sz w:val="26"/>
          <w:szCs w:val="26"/>
        </w:rPr>
        <w:t xml:space="preserve">оплату концессионного соглашения </w:t>
      </w:r>
      <w:r w:rsidRPr="000B2043">
        <w:rPr>
          <w:rFonts w:ascii="Myriad Pro" w:hAnsi="Myriad Pro" w:cs="Myriad Pro"/>
          <w:sz w:val="26"/>
          <w:szCs w:val="26"/>
        </w:rPr>
        <w:t xml:space="preserve">в объеме </w:t>
      </w:r>
      <w:r>
        <w:rPr>
          <w:rFonts w:ascii="Myriad Pro" w:hAnsi="Myriad Pro" w:cs="Myriad Pro"/>
          <w:sz w:val="26"/>
          <w:szCs w:val="26"/>
        </w:rPr>
        <w:t>3 842,41</w:t>
      </w:r>
      <w:r w:rsidRPr="00090C7F">
        <w:rPr>
          <w:rFonts w:ascii="Myriad Pro" w:hAnsi="Myriad Pro" w:cs="Myriad Pro"/>
          <w:sz w:val="26"/>
          <w:szCs w:val="26"/>
        </w:rPr>
        <w:t xml:space="preserve"> </w:t>
      </w:r>
      <w:r w:rsidRPr="000B2043">
        <w:rPr>
          <w:rFonts w:ascii="Myriad Pro" w:hAnsi="Myriad Pro" w:cs="Myriad Pro"/>
          <w:sz w:val="26"/>
          <w:szCs w:val="26"/>
        </w:rPr>
        <w:t xml:space="preserve">тыс. руб. в условиях принятия в расчеты </w:t>
      </w:r>
      <w:r>
        <w:rPr>
          <w:rFonts w:ascii="Myriad Pro" w:hAnsi="Myriad Pro" w:cs="Myriad Pro"/>
          <w:sz w:val="26"/>
          <w:szCs w:val="26"/>
        </w:rPr>
        <w:t>соглашения, не заключенного на момент утверждения тарифов</w:t>
      </w:r>
      <w:r w:rsidRPr="000B2043">
        <w:rPr>
          <w:rFonts w:ascii="Myriad Pro" w:hAnsi="Myriad Pro" w:cs="Myriad Pro"/>
          <w:sz w:val="26"/>
          <w:szCs w:val="26"/>
        </w:rPr>
        <w:t xml:space="preserve">,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hAnsi="Myriad Pro" w:cs="Myriad Pro"/>
          <w:sz w:val="26"/>
          <w:szCs w:val="26"/>
        </w:rPr>
        <w:t xml:space="preserve">Службы по тарифам </w:t>
      </w:r>
      <w:r w:rsidR="00474CDC">
        <w:rPr>
          <w:rFonts w:ascii="Myriad Pro" w:hAnsi="Myriad Pro" w:cs="Myriad Pro"/>
          <w:sz w:val="26"/>
          <w:szCs w:val="26"/>
        </w:rPr>
        <w:t>Н</w:t>
      </w:r>
      <w:r>
        <w:rPr>
          <w:rFonts w:ascii="Myriad Pro" w:hAnsi="Myriad Pro" w:cs="Myriad Pro"/>
          <w:sz w:val="26"/>
          <w:szCs w:val="26"/>
        </w:rPr>
        <w:t>ской области</w:t>
      </w:r>
      <w:r w:rsidRPr="000B2043">
        <w:rPr>
          <w:rFonts w:ascii="Myriad Pro" w:hAnsi="Myriad Pro" w:cs="Myriad Pro"/>
          <w:sz w:val="26"/>
          <w:szCs w:val="26"/>
        </w:rPr>
        <w:t xml:space="preserve"> и выдано предписание</w:t>
      </w:r>
      <w:r w:rsidRPr="000B2043">
        <w:rPr>
          <w:rFonts w:ascii="Myriad Pro" w:hAnsi="Myriad Pro" w:cs="Myriad Pro"/>
          <w:b/>
          <w:sz w:val="26"/>
          <w:szCs w:val="26"/>
        </w:rPr>
        <w:t xml:space="preserve"> </w:t>
      </w:r>
      <w:r w:rsidRPr="000B2043">
        <w:rPr>
          <w:rFonts w:ascii="Myriad Pro" w:hAnsi="Myriad Pro" w:cs="Myriad Pro"/>
          <w:sz w:val="26"/>
          <w:szCs w:val="26"/>
        </w:rPr>
        <w:t xml:space="preserve">о проведении дополнительного анализа и изъятия по результатам анализа данной величины расходов из необходимой валовой выручки филиала ПАО </w:t>
      </w:r>
      <w:r>
        <w:rPr>
          <w:rFonts w:ascii="Myriad Pro" w:hAnsi="Myriad Pro" w:cs="Myriad Pro"/>
          <w:sz w:val="26"/>
          <w:szCs w:val="26"/>
        </w:rPr>
        <w:t>«МРСК Юга»</w:t>
      </w:r>
      <w:r w:rsidRPr="000B2043">
        <w:rPr>
          <w:rFonts w:ascii="Myriad Pro" w:hAnsi="Myriad Pro" w:cs="Myriad Pro"/>
          <w:sz w:val="26"/>
          <w:szCs w:val="26"/>
        </w:rPr>
        <w:t xml:space="preserve"> </w:t>
      </w:r>
      <w:r>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Pr="000B2043">
        <w:rPr>
          <w:rFonts w:ascii="Myriad Pro" w:hAnsi="Myriad Pro" w:cs="Myriad Pro"/>
          <w:sz w:val="26"/>
          <w:szCs w:val="26"/>
        </w:rPr>
        <w:t>.</w:t>
      </w:r>
    </w:p>
    <w:p w14:paraId="10921C26" w14:textId="77777777" w:rsidR="003F1E1E" w:rsidRPr="00090C7F" w:rsidRDefault="003F1E1E" w:rsidP="00E66F8F">
      <w:pPr>
        <w:pStyle w:val="a3"/>
        <w:spacing w:after="0" w:line="480" w:lineRule="auto"/>
        <w:ind w:left="0" w:firstLine="709"/>
        <w:jc w:val="both"/>
        <w:rPr>
          <w:rFonts w:ascii="Myriad Pro" w:hAnsi="Myriad Pro"/>
          <w:sz w:val="26"/>
          <w:szCs w:val="26"/>
        </w:rPr>
      </w:pPr>
    </w:p>
    <w:p w14:paraId="44E0FE8D" w14:textId="686402BA" w:rsidR="00FF35AF" w:rsidRDefault="00FF35AF" w:rsidP="00F103E2">
      <w:pPr>
        <w:spacing w:after="0" w:line="360" w:lineRule="auto"/>
        <w:ind w:firstLine="709"/>
        <w:jc w:val="both"/>
        <w:rPr>
          <w:rFonts w:ascii="Myriad Pro" w:hAnsi="Myriad Pro"/>
          <w:sz w:val="26"/>
          <w:szCs w:val="26"/>
        </w:rPr>
      </w:pPr>
      <w:r>
        <w:rPr>
          <w:rFonts w:ascii="Myriad Pro" w:hAnsi="Myriad Pro"/>
          <w:sz w:val="26"/>
          <w:szCs w:val="26"/>
        </w:rPr>
        <w:br w:type="page"/>
      </w:r>
    </w:p>
    <w:p w14:paraId="3B077ACF" w14:textId="77777777" w:rsidR="00F337F9" w:rsidRPr="00416274" w:rsidRDefault="00F337F9" w:rsidP="00416274">
      <w:pPr>
        <w:pStyle w:val="30"/>
        <w:tabs>
          <w:tab w:val="left" w:pos="567"/>
        </w:tabs>
        <w:spacing w:line="360" w:lineRule="auto"/>
        <w:ind w:left="420"/>
        <w:jc w:val="both"/>
        <w:rPr>
          <w:rFonts w:ascii="Myriad Pro" w:hAnsi="Myriad Pro"/>
          <w:b/>
          <w:color w:val="4F6228" w:themeColor="accent3" w:themeShade="80"/>
          <w:sz w:val="28"/>
          <w:szCs w:val="28"/>
        </w:rPr>
      </w:pPr>
      <w:bookmarkStart w:id="39" w:name="_Toc75960703"/>
      <w:r w:rsidRPr="00416274">
        <w:rPr>
          <w:rFonts w:ascii="Myriad Pro" w:hAnsi="Myriad Pro"/>
          <w:b/>
          <w:color w:val="4F6228" w:themeColor="accent3" w:themeShade="80"/>
          <w:sz w:val="28"/>
          <w:szCs w:val="28"/>
        </w:rPr>
        <w:t>Выпадающие доходы от льготного ТП (п. 87 Основ ценообразования)</w:t>
      </w:r>
      <w:bookmarkEnd w:id="39"/>
    </w:p>
    <w:p w14:paraId="54000D3C" w14:textId="00E2E4F1" w:rsidR="001B286D" w:rsidRDefault="001B286D" w:rsidP="001B286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87 Основ ценообразования № 1178 р</w:t>
      </w:r>
      <w:r w:rsidRPr="00F51EB3">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s="Times New Roman"/>
          <w:color w:val="000000" w:themeColor="text1"/>
          <w:sz w:val="26"/>
          <w:szCs w:val="26"/>
        </w:rPr>
        <w:t xml:space="preserve">риятий, указанных в подпунктах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г</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д</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пункта 7 и подпунктах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w:t>
      </w:r>
      <w:r w:rsidR="007B628E">
        <w:rPr>
          <w:rFonts w:ascii="Myriad Pro" w:eastAsia="Calibri" w:hAnsi="Myriad Pro" w:cs="Times New Roman"/>
          <w:color w:val="000000" w:themeColor="text1"/>
          <w:sz w:val="26"/>
          <w:szCs w:val="26"/>
        </w:rPr>
        <w:t>«</w:t>
      </w:r>
      <w:r w:rsidRPr="00F51EB3">
        <w:rPr>
          <w:rFonts w:ascii="Myriad Pro" w:eastAsia="Calibri" w:hAnsi="Myriad Pro" w:cs="Times New Roman"/>
          <w:color w:val="000000" w:themeColor="text1"/>
          <w:sz w:val="26"/>
          <w:szCs w:val="26"/>
        </w:rPr>
        <w:t>д</w:t>
      </w:r>
      <w:r w:rsidR="007B628E">
        <w:rPr>
          <w:rFonts w:ascii="Myriad Pro" w:eastAsia="Calibri" w:hAnsi="Myriad Pro" w:cs="Times New Roman"/>
          <w:color w:val="000000" w:themeColor="text1"/>
          <w:sz w:val="26"/>
          <w:szCs w:val="26"/>
        </w:rPr>
        <w:t>»</w:t>
      </w:r>
      <w:r w:rsidRPr="00F51EB3">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w:t>
      </w:r>
      <w:bookmarkStart w:id="40" w:name="_Hlk36038043"/>
      <w:r w:rsidRPr="00F51EB3">
        <w:rPr>
          <w:rFonts w:ascii="Myriad Pro" w:eastAsia="Calibri" w:hAnsi="Myriad Pro" w:cs="Times New Roman"/>
          <w:color w:val="000000" w:themeColor="text1"/>
          <w:sz w:val="26"/>
          <w:szCs w:val="26"/>
        </w:rPr>
        <w:t xml:space="preserve">плата за которые устанавливается в соответствии с </w:t>
      </w:r>
      <w:r>
        <w:rPr>
          <w:rFonts w:ascii="Myriad Pro" w:eastAsia="Calibri" w:hAnsi="Myriad Pro" w:cs="Times New Roman"/>
          <w:color w:val="000000" w:themeColor="text1"/>
          <w:sz w:val="26"/>
          <w:szCs w:val="26"/>
        </w:rPr>
        <w:t>Основами ценообразования № 1178</w:t>
      </w:r>
      <w:r w:rsidRPr="00F51EB3">
        <w:rPr>
          <w:rFonts w:ascii="Myriad Pro" w:eastAsia="Calibri" w:hAnsi="Myriad Pro" w:cs="Times New Roman"/>
          <w:color w:val="000000" w:themeColor="text1"/>
          <w:sz w:val="26"/>
          <w:szCs w:val="26"/>
        </w:rPr>
        <w:t xml:space="preserve"> в размере не более 550 рублей</w:t>
      </w:r>
      <w:bookmarkEnd w:id="40"/>
      <w:r w:rsidRPr="00F51EB3">
        <w:rPr>
          <w:rFonts w:ascii="Myriad Pro" w:eastAsia="Calibri" w:hAnsi="Myriad Pro" w:cs="Times New Roman"/>
          <w:color w:val="000000" w:themeColor="text1"/>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90E9F86" w14:textId="4440CC40" w:rsidR="001B286D" w:rsidRDefault="001B286D" w:rsidP="00F337F9">
      <w:pPr>
        <w:pStyle w:val="ConsPlusNormal"/>
        <w:spacing w:line="360" w:lineRule="auto"/>
        <w:ind w:firstLine="709"/>
        <w:jc w:val="both"/>
        <w:rPr>
          <w:rFonts w:eastAsia="Calibri"/>
          <w:color w:val="000000" w:themeColor="text1"/>
        </w:rPr>
      </w:pPr>
    </w:p>
    <w:p w14:paraId="52488915" w14:textId="610A9BCA" w:rsidR="001B286D" w:rsidRDefault="00E046B0" w:rsidP="00F337F9">
      <w:pPr>
        <w:pStyle w:val="ConsPlusNormal"/>
        <w:spacing w:line="360" w:lineRule="auto"/>
        <w:ind w:firstLine="709"/>
        <w:jc w:val="both"/>
        <w:rPr>
          <w:rFonts w:eastAsia="Calibri"/>
          <w:color w:val="000000" w:themeColor="text1"/>
        </w:rPr>
      </w:pPr>
      <w:r>
        <w:rPr>
          <w:rFonts w:eastAsia="Calibri"/>
          <w:color w:val="000000" w:themeColor="text1"/>
        </w:rPr>
        <w:t>С</w:t>
      </w:r>
      <w:r w:rsidR="00F337F9">
        <w:rPr>
          <w:rFonts w:eastAsia="Calibri"/>
          <w:color w:val="000000" w:themeColor="text1"/>
        </w:rPr>
        <w:t xml:space="preserve"> </w:t>
      </w:r>
      <w:r w:rsidR="00F337F9" w:rsidRPr="0083293A">
        <w:rPr>
          <w:rFonts w:eastAsia="Calibri"/>
          <w:color w:val="000000" w:themeColor="text1"/>
        </w:rPr>
        <w:t xml:space="preserve">1 октября 2015 г. размер включаемой в состав платы за технологическое присоединение энергопринимающих устройств максимальной мощностью не более чем 150 кВт инвестиционной составляющей на покрытие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не может превышать 50 процентов величины указанных </w:t>
      </w:r>
      <w:r w:rsidR="00F337F9">
        <w:rPr>
          <w:rFonts w:eastAsia="Calibri"/>
          <w:color w:val="000000" w:themeColor="text1"/>
        </w:rPr>
        <w:t xml:space="preserve">расходов. </w:t>
      </w:r>
      <w:bookmarkStart w:id="41" w:name="Par1461"/>
      <w:bookmarkEnd w:id="41"/>
    </w:p>
    <w:p w14:paraId="5DECE220"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3ABDC03"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32438A1" w14:textId="77777777" w:rsidR="00F337F9"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2F9D54A7" w14:textId="4F664636" w:rsidR="00F337F9"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F337F9" w:rsidRPr="008C068E" w14:paraId="0328AACA"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C54E2E"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50770"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B2D86" w14:textId="6651D439"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6443A">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E65B6"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0F6E0" w14:textId="6566488F"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6443A">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B9750"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F337F9" w:rsidRPr="008C068E" w14:paraId="240772B5"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CA8E0" w14:textId="77777777" w:rsidR="00F337F9" w:rsidRPr="008C068E" w:rsidRDefault="00F337F9" w:rsidP="005C3C0A">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77AA3"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880D9"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40987"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E7442"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ED753"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F337F9" w:rsidRPr="006439BF" w14:paraId="6BEA752B" w14:textId="77777777" w:rsidTr="0086443A">
        <w:trPr>
          <w:trHeight w:val="480"/>
        </w:trPr>
        <w:tc>
          <w:tcPr>
            <w:tcW w:w="1514" w:type="pct"/>
            <w:tcBorders>
              <w:top w:val="single" w:sz="4" w:space="0" w:color="FFFFFF" w:themeColor="background1"/>
            </w:tcBorders>
            <w:shd w:val="clear" w:color="000000" w:fill="FFFFFF"/>
            <w:vAlign w:val="center"/>
          </w:tcPr>
          <w:p w14:paraId="4CC83E47" w14:textId="77777777" w:rsidR="00F337F9" w:rsidRPr="006439BF" w:rsidRDefault="00F337F9" w:rsidP="005C3C0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Выпадающие доходы по льготному ТП</w:t>
            </w:r>
          </w:p>
        </w:tc>
        <w:tc>
          <w:tcPr>
            <w:tcW w:w="835" w:type="pct"/>
            <w:tcBorders>
              <w:top w:val="single" w:sz="4" w:space="0" w:color="FFFFFF" w:themeColor="background1"/>
            </w:tcBorders>
            <w:shd w:val="clear" w:color="auto" w:fill="auto"/>
            <w:vAlign w:val="center"/>
          </w:tcPr>
          <w:p w14:paraId="390A104C"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center"/>
          </w:tcPr>
          <w:p w14:paraId="521FF9AB"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159 300,83</w:t>
            </w:r>
          </w:p>
        </w:tc>
        <w:tc>
          <w:tcPr>
            <w:tcW w:w="759" w:type="pct"/>
            <w:tcBorders>
              <w:top w:val="single" w:sz="4" w:space="0" w:color="FFFFFF" w:themeColor="background1"/>
            </w:tcBorders>
            <w:shd w:val="clear" w:color="auto" w:fill="auto"/>
            <w:vAlign w:val="center"/>
          </w:tcPr>
          <w:p w14:paraId="2FB9E898" w14:textId="0CE394AE" w:rsidR="00F337F9" w:rsidRPr="006439BF" w:rsidRDefault="000A386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31" w:type="pct"/>
            <w:tcBorders>
              <w:top w:val="single" w:sz="4" w:space="0" w:color="FFFFFF" w:themeColor="background1"/>
            </w:tcBorders>
            <w:shd w:val="clear" w:color="auto" w:fill="auto"/>
            <w:vAlign w:val="center"/>
          </w:tcPr>
          <w:p w14:paraId="0A1CD009" w14:textId="11CB8273" w:rsidR="00F337F9" w:rsidRPr="006439BF" w:rsidRDefault="000A386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-100%</w:t>
            </w:r>
          </w:p>
        </w:tc>
        <w:tc>
          <w:tcPr>
            <w:tcW w:w="528" w:type="pct"/>
            <w:tcBorders>
              <w:top w:val="single" w:sz="4" w:space="0" w:color="FFFFFF" w:themeColor="background1"/>
            </w:tcBorders>
            <w:shd w:val="clear" w:color="auto" w:fill="auto"/>
            <w:vAlign w:val="center"/>
          </w:tcPr>
          <w:p w14:paraId="0E65A152" w14:textId="5A2F1E21" w:rsidR="00F337F9" w:rsidRPr="006439BF" w:rsidRDefault="000A386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1C9DDD2C"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p>
    <w:p w14:paraId="371330E2" w14:textId="77777777" w:rsidR="00F337F9" w:rsidRPr="007901FC"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7901FC">
        <w:rPr>
          <w:rFonts w:ascii="Myriad Pro" w:eastAsia="Calibri" w:hAnsi="Myriad Pro" w:cs="Times New Roman"/>
          <w:b/>
          <w:color w:val="000000" w:themeColor="text1"/>
          <w:sz w:val="26"/>
          <w:szCs w:val="26"/>
        </w:rPr>
        <w:t>ПОЗИЦИЯ ТЕРРИТОРИАЛЬНОЙ СЕТЕВОЙ ОРГАНИЗАЦИИ</w:t>
      </w:r>
    </w:p>
    <w:p w14:paraId="76471B0D" w14:textId="72FAC428" w:rsidR="00F337F9" w:rsidRDefault="00F337F9" w:rsidP="00F337F9">
      <w:pPr>
        <w:pStyle w:val="a3"/>
        <w:tabs>
          <w:tab w:val="left" w:pos="142"/>
        </w:tabs>
        <w:spacing w:after="0" w:line="360" w:lineRule="auto"/>
        <w:ind w:left="0" w:firstLine="709"/>
        <w:jc w:val="both"/>
        <w:rPr>
          <w:rFonts w:ascii="Myriad Pro" w:hAnsi="Myriad Pro"/>
          <w:color w:val="000000" w:themeColor="text1"/>
          <w:sz w:val="26"/>
          <w:szCs w:val="26"/>
        </w:rPr>
      </w:pPr>
      <w:r w:rsidRPr="00687598">
        <w:rPr>
          <w:rFonts w:ascii="Myriad Pro" w:hAnsi="Myriad Pro"/>
          <w:color w:val="000000" w:themeColor="text1"/>
          <w:sz w:val="26"/>
          <w:szCs w:val="26"/>
        </w:rPr>
        <w:t xml:space="preserve">Величина выпадающих доходов от технологического присоединения энергопринимающих устройств льготных категорий </w:t>
      </w:r>
      <w:r>
        <w:rPr>
          <w:rFonts w:ascii="Myriad Pro" w:hAnsi="Myriad Pro"/>
          <w:color w:val="000000" w:themeColor="text1"/>
          <w:sz w:val="26"/>
          <w:szCs w:val="26"/>
        </w:rPr>
        <w:t xml:space="preserve">заявленная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w:t>
      </w:r>
      <w:r w:rsidRPr="00687598">
        <w:rPr>
          <w:rFonts w:ascii="Myriad Pro" w:hAnsi="Myriad Pro"/>
          <w:color w:val="000000" w:themeColor="text1"/>
          <w:sz w:val="26"/>
          <w:szCs w:val="26"/>
        </w:rPr>
        <w:t xml:space="preserve"> на 2019 год составляет </w:t>
      </w:r>
      <w:r>
        <w:rPr>
          <w:rFonts w:ascii="Myriad Pro" w:hAnsi="Myriad Pro"/>
          <w:color w:val="000000" w:themeColor="text1"/>
          <w:sz w:val="26"/>
          <w:szCs w:val="26"/>
        </w:rPr>
        <w:t>159 300,83</w:t>
      </w:r>
      <w:r w:rsidRPr="00551C9C">
        <w:rPr>
          <w:rFonts w:ascii="Myriad Pro" w:hAnsi="Myriad Pro"/>
          <w:color w:val="000000" w:themeColor="text1"/>
          <w:sz w:val="26"/>
          <w:szCs w:val="26"/>
        </w:rPr>
        <w:t xml:space="preserve"> </w:t>
      </w:r>
      <w:r w:rsidRPr="00091615">
        <w:rPr>
          <w:rFonts w:ascii="Myriad Pro" w:hAnsi="Myriad Pro"/>
          <w:color w:val="000000" w:themeColor="text1"/>
          <w:sz w:val="26"/>
          <w:szCs w:val="26"/>
        </w:rPr>
        <w:t>тыс. руб</w:t>
      </w:r>
      <w:r w:rsidRPr="00551C9C">
        <w:rPr>
          <w:rFonts w:ascii="Myriad Pro" w:hAnsi="Myriad Pro"/>
          <w:color w:val="000000" w:themeColor="text1"/>
          <w:sz w:val="26"/>
          <w:szCs w:val="26"/>
        </w:rPr>
        <w:t>.</w:t>
      </w:r>
      <w:r>
        <w:rPr>
          <w:rFonts w:ascii="Myriad Pro" w:hAnsi="Myriad Pro"/>
          <w:color w:val="000000" w:themeColor="text1"/>
          <w:sz w:val="26"/>
          <w:szCs w:val="26"/>
        </w:rPr>
        <w:t xml:space="preserve">, в том числе по фактически выполненным договорам за 2017 год – 39 883,59 тыс. рублей. Филиалом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не представлены договор</w:t>
      </w:r>
      <w:r w:rsidR="0096430F">
        <w:rPr>
          <w:rFonts w:ascii="Myriad Pro" w:hAnsi="Myriad Pro"/>
          <w:color w:val="000000" w:themeColor="text1"/>
          <w:sz w:val="26"/>
          <w:szCs w:val="26"/>
        </w:rPr>
        <w:t>ы</w:t>
      </w:r>
      <w:r>
        <w:rPr>
          <w:rFonts w:ascii="Myriad Pro" w:hAnsi="Myriad Pro"/>
          <w:color w:val="000000" w:themeColor="text1"/>
          <w:sz w:val="26"/>
          <w:szCs w:val="26"/>
        </w:rPr>
        <w:t xml:space="preserve"> и расчеты по рассрочке платежей льготных категорий потребителей. </w:t>
      </w:r>
    </w:p>
    <w:p w14:paraId="20E5B078" w14:textId="77777777" w:rsidR="00F337F9" w:rsidRDefault="00F337F9" w:rsidP="00F337F9">
      <w:pPr>
        <w:pStyle w:val="a3"/>
        <w:tabs>
          <w:tab w:val="left" w:pos="142"/>
        </w:tabs>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Исполнителем отмечается что в обоснование представлены:</w:t>
      </w:r>
      <w:r w:rsidRPr="00CE39CF">
        <w:rPr>
          <w:rFonts w:ascii="Myriad Pro" w:hAnsi="Myriad Pro"/>
          <w:color w:val="000000" w:themeColor="text1"/>
          <w:sz w:val="26"/>
          <w:szCs w:val="26"/>
        </w:rPr>
        <w:t xml:space="preserve"> </w:t>
      </w:r>
    </w:p>
    <w:p w14:paraId="26AFB10E" w14:textId="675873AE"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 xml:space="preserve">Расчет ожидаемых </w:t>
      </w:r>
      <w:r w:rsidR="00090C7F">
        <w:rPr>
          <w:rFonts w:ascii="Myriad Pro" w:hAnsi="Myriad Pro"/>
          <w:color w:val="000000" w:themeColor="text1"/>
          <w:sz w:val="26"/>
          <w:szCs w:val="26"/>
        </w:rPr>
        <w:t xml:space="preserve">расходов </w:t>
      </w:r>
      <w:r w:rsidRPr="008F0044">
        <w:rPr>
          <w:rFonts w:ascii="Myriad Pro" w:hAnsi="Myriad Pro"/>
          <w:color w:val="000000" w:themeColor="text1"/>
          <w:sz w:val="26"/>
          <w:szCs w:val="26"/>
        </w:rPr>
        <w:t xml:space="preserve">от предоставления льгот по договорам технологического присоединения за 2019 гг. по филиалу </w:t>
      </w:r>
      <w:r w:rsidR="00CC3450">
        <w:rPr>
          <w:rFonts w:ascii="Myriad Pro" w:hAnsi="Myriad Pro"/>
          <w:color w:val="000000" w:themeColor="text1"/>
          <w:sz w:val="26"/>
          <w:szCs w:val="26"/>
        </w:rPr>
        <w:t>ПАО «МРСК Юга» - «</w:t>
      </w:r>
      <w:r w:rsidR="00474CDC">
        <w:rPr>
          <w:rFonts w:ascii="Myriad Pro" w:hAnsi="Myriad Pro"/>
          <w:color w:val="000000" w:themeColor="text1"/>
          <w:sz w:val="26"/>
          <w:szCs w:val="26"/>
        </w:rPr>
        <w:t>Н</w:t>
      </w:r>
      <w:r w:rsidR="00CC3450">
        <w:rPr>
          <w:rFonts w:ascii="Myriad Pro" w:hAnsi="Myriad Pro"/>
          <w:color w:val="000000" w:themeColor="text1"/>
          <w:sz w:val="26"/>
          <w:szCs w:val="26"/>
        </w:rPr>
        <w:t>ьэнерго»</w:t>
      </w:r>
      <w:r w:rsidR="00AA684B">
        <w:rPr>
          <w:rFonts w:ascii="Myriad Pro" w:hAnsi="Myriad Pro"/>
          <w:color w:val="000000" w:themeColor="text1"/>
          <w:sz w:val="26"/>
          <w:szCs w:val="26"/>
        </w:rPr>
        <w:t>;</w:t>
      </w:r>
    </w:p>
    <w:p w14:paraId="3D28282C" w14:textId="028B50EB"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ПАО </w:t>
      </w:r>
      <w:r w:rsidR="007B628E">
        <w:rPr>
          <w:rFonts w:ascii="Myriad Pro" w:hAnsi="Myriad Pro"/>
          <w:color w:val="000000" w:themeColor="text1"/>
          <w:sz w:val="26"/>
          <w:szCs w:val="26"/>
        </w:rPr>
        <w:t>«</w:t>
      </w:r>
      <w:r w:rsidRPr="008F0044">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8F0044">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8F0044">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8F0044">
        <w:rPr>
          <w:rFonts w:ascii="Myriad Pro" w:hAnsi="Myriad Pro"/>
          <w:color w:val="000000" w:themeColor="text1"/>
          <w:sz w:val="26"/>
          <w:szCs w:val="26"/>
        </w:rPr>
        <w:t>, не включаемых в плату за технологическое присоединение</w:t>
      </w:r>
    </w:p>
    <w:p w14:paraId="489A01C4" w14:textId="21364ED8"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к электрическим сетям филиала ПАО </w:t>
      </w:r>
      <w:r w:rsidR="007B628E">
        <w:rPr>
          <w:rFonts w:ascii="Myriad Pro" w:hAnsi="Myriad Pro"/>
          <w:color w:val="000000" w:themeColor="text1"/>
          <w:sz w:val="26"/>
          <w:szCs w:val="26"/>
        </w:rPr>
        <w:t>«</w:t>
      </w:r>
      <w:r w:rsidRPr="008F0044">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Pr="008F0044">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Pr="008F0044">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Pr="008F0044">
        <w:rPr>
          <w:rFonts w:ascii="Myriad Pro" w:hAnsi="Myriad Pro"/>
          <w:color w:val="000000" w:themeColor="text1"/>
          <w:sz w:val="26"/>
          <w:szCs w:val="26"/>
        </w:rPr>
        <w:t xml:space="preserve"> энергопринимающих устройств максимальной мощностью до 150 кВт включительно, не включаемых в состав платы за технологическое присоединение</w:t>
      </w:r>
    </w:p>
    <w:p w14:paraId="5742979D" w14:textId="77777777"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Реестр заявителей с мощностью энергопринимающих устройств до 15 кВт по договорам технологического присоединения, исполненным в 2017 году</w:t>
      </w:r>
    </w:p>
    <w:p w14:paraId="30BF52F4" w14:textId="3DE3CEB4"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Реестр договоров ТП с инвестиционной составляющей, исполненных в 2017 году по льготной категории потребителей с мощностью до 15 кВт (факт)</w:t>
      </w:r>
      <w:r w:rsidR="00090C7F">
        <w:rPr>
          <w:rFonts w:ascii="Myriad Pro" w:hAnsi="Myriad Pro"/>
          <w:color w:val="000000" w:themeColor="text1"/>
          <w:sz w:val="26"/>
          <w:szCs w:val="26"/>
        </w:rPr>
        <w:t>;</w:t>
      </w:r>
    </w:p>
    <w:p w14:paraId="36DE2A37" w14:textId="77777777"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Реестр заявителей с мощностью энергопринимающих устройств до 150 кВт по договорам технологического присоединения с инвестиционной составляющей, исполненным в 2017 году</w:t>
      </w:r>
      <w:r>
        <w:rPr>
          <w:rFonts w:ascii="Myriad Pro" w:hAnsi="Myriad Pro"/>
          <w:color w:val="000000" w:themeColor="text1"/>
          <w:sz w:val="26"/>
          <w:szCs w:val="26"/>
        </w:rPr>
        <w:t>;</w:t>
      </w:r>
    </w:p>
    <w:p w14:paraId="04065614" w14:textId="77777777" w:rsidR="00F337F9" w:rsidRDefault="00F337F9" w:rsidP="00F337F9">
      <w:pPr>
        <w:pStyle w:val="a3"/>
        <w:numPr>
          <w:ilvl w:val="0"/>
          <w:numId w:val="48"/>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Акты выполненных работ по договорам на технологическое присоединение за 2017 год</w:t>
      </w:r>
      <w:r>
        <w:rPr>
          <w:rFonts w:ascii="Myriad Pro" w:hAnsi="Myriad Pro"/>
          <w:color w:val="000000" w:themeColor="text1"/>
          <w:sz w:val="26"/>
          <w:szCs w:val="26"/>
        </w:rPr>
        <w:t>.</w:t>
      </w:r>
    </w:p>
    <w:p w14:paraId="0220E56E" w14:textId="77777777" w:rsidR="00F337F9" w:rsidRDefault="00F337F9" w:rsidP="00F337F9">
      <w:pPr>
        <w:pStyle w:val="a3"/>
        <w:tabs>
          <w:tab w:val="left" w:pos="142"/>
        </w:tabs>
        <w:spacing w:line="360" w:lineRule="auto"/>
        <w:ind w:left="0" w:firstLine="709"/>
        <w:jc w:val="both"/>
        <w:rPr>
          <w:rFonts w:ascii="Myriad Pro" w:hAnsi="Myriad Pro"/>
          <w:color w:val="000000" w:themeColor="text1"/>
          <w:sz w:val="26"/>
          <w:szCs w:val="26"/>
        </w:rPr>
      </w:pPr>
    </w:p>
    <w:p w14:paraId="430E6E39" w14:textId="77777777" w:rsidR="00F337F9" w:rsidRDefault="00F337F9" w:rsidP="00F337F9">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6FE9E289" w14:textId="7596DB40" w:rsidR="00F337F9" w:rsidRDefault="00F337F9" w:rsidP="00F337F9">
      <w:pPr>
        <w:tabs>
          <w:tab w:val="left" w:pos="142"/>
        </w:tabs>
        <w:spacing w:after="0" w:line="360" w:lineRule="auto"/>
        <w:ind w:firstLine="709"/>
        <w:contextualSpacing/>
        <w:jc w:val="both"/>
        <w:rPr>
          <w:rFonts w:ascii="Myriad Pro" w:eastAsia="Calibri" w:hAnsi="Myriad Pro" w:cs="Times New Roman"/>
          <w:color w:val="000000" w:themeColor="text1"/>
          <w:sz w:val="26"/>
          <w:szCs w:val="26"/>
        </w:rPr>
      </w:pPr>
      <w:r w:rsidRPr="00DE117C">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sidRPr="00DE117C">
        <w:rPr>
          <w:rFonts w:ascii="Myriad Pro" w:eastAsia="Calibri" w:hAnsi="Myriad Pro" w:cs="Times New Roman"/>
          <w:color w:val="000000" w:themeColor="text1"/>
          <w:sz w:val="26"/>
          <w:szCs w:val="26"/>
        </w:rPr>
        <w:t xml:space="preserve">ской области </w:t>
      </w:r>
      <w:r>
        <w:rPr>
          <w:rFonts w:ascii="Myriad Pro" w:eastAsia="Calibri" w:hAnsi="Myriad Pro" w:cs="Times New Roman"/>
          <w:color w:val="000000" w:themeColor="text1"/>
          <w:sz w:val="26"/>
          <w:szCs w:val="26"/>
        </w:rPr>
        <w:t xml:space="preserve">экономически обоснованными расходы по статье выпадающие доходы от льготного технологического присоединения </w:t>
      </w:r>
      <w:r w:rsidR="00090C7F">
        <w:rPr>
          <w:rFonts w:ascii="Myriad Pro" w:eastAsia="Calibri" w:hAnsi="Myriad Pro" w:cs="Times New Roman"/>
          <w:color w:val="000000" w:themeColor="text1"/>
          <w:sz w:val="26"/>
          <w:szCs w:val="26"/>
        </w:rPr>
        <w:t xml:space="preserve">на 2019 год не учтены. </w:t>
      </w:r>
      <w:r>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ской области отмечено в Экспертном заключении Службы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w:t>
      </w:r>
      <w:r w:rsidR="00090C7F">
        <w:rPr>
          <w:rFonts w:ascii="Myriad Pro" w:eastAsia="Calibri" w:hAnsi="Myriad Pro" w:cs="Times New Roman"/>
          <w:color w:val="000000" w:themeColor="text1"/>
          <w:sz w:val="26"/>
          <w:szCs w:val="26"/>
        </w:rPr>
        <w:t xml:space="preserve"> что основанием служит систематическое</w:t>
      </w:r>
      <w:r>
        <w:rPr>
          <w:rFonts w:ascii="Myriad Pro" w:eastAsia="Calibri" w:hAnsi="Myriad Pro" w:cs="Times New Roman"/>
          <w:color w:val="000000" w:themeColor="text1"/>
          <w:sz w:val="26"/>
          <w:szCs w:val="26"/>
        </w:rPr>
        <w:t xml:space="preserve"> завышение суммы расходов по льготным категориям потребителей.</w:t>
      </w:r>
    </w:p>
    <w:p w14:paraId="7AA4A1AB" w14:textId="77777777" w:rsidR="00F337F9" w:rsidRDefault="00F337F9" w:rsidP="00F337F9">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18DB1FB9" w14:textId="77777777" w:rsidR="00F337F9"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5E924338" w14:textId="012874AA" w:rsidR="00F337F9" w:rsidRDefault="00F337F9" w:rsidP="004C0D43">
      <w:pPr>
        <w:spacing w:after="0" w:line="360" w:lineRule="auto"/>
        <w:ind w:firstLine="567"/>
        <w:contextualSpacing/>
        <w:jc w:val="both"/>
        <w:rPr>
          <w:rFonts w:ascii="Myriad Pro" w:hAnsi="Myriad Pro"/>
          <w:bCs/>
          <w:color w:val="000000" w:themeColor="text1"/>
          <w:sz w:val="26"/>
          <w:szCs w:val="26"/>
        </w:rPr>
      </w:pPr>
      <w:r w:rsidRPr="00D2102A">
        <w:rPr>
          <w:rFonts w:ascii="Myriad Pro" w:eastAsia="Calibri" w:hAnsi="Myriad Pro" w:cs="Times New Roman"/>
          <w:color w:val="000000" w:themeColor="text1"/>
          <w:sz w:val="26"/>
          <w:szCs w:val="26"/>
        </w:rPr>
        <w:t>По результатам анализа документов</w:t>
      </w:r>
      <w:r w:rsidRPr="009A377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по</w:t>
      </w:r>
      <w:r w:rsidRPr="009A377A">
        <w:rPr>
          <w:rFonts w:ascii="Myriad Pro" w:eastAsia="Calibri" w:hAnsi="Myriad Pro" w:cs="Times New Roman"/>
          <w:color w:val="000000" w:themeColor="text1"/>
          <w:sz w:val="26"/>
          <w:szCs w:val="26"/>
        </w:rPr>
        <w:t xml:space="preserve"> расчет</w:t>
      </w:r>
      <w:r>
        <w:rPr>
          <w:rFonts w:ascii="Myriad Pro" w:eastAsia="Calibri" w:hAnsi="Myriad Pro" w:cs="Times New Roman"/>
          <w:color w:val="000000" w:themeColor="text1"/>
          <w:sz w:val="26"/>
          <w:szCs w:val="26"/>
        </w:rPr>
        <w:t>у плановых</w:t>
      </w:r>
      <w:r w:rsidRPr="009A377A">
        <w:rPr>
          <w:rFonts w:ascii="Myriad Pro" w:eastAsia="Calibri" w:hAnsi="Myriad Pro" w:cs="Times New Roman"/>
          <w:color w:val="000000" w:themeColor="text1"/>
          <w:sz w:val="26"/>
          <w:szCs w:val="26"/>
        </w:rPr>
        <w:t xml:space="preserve"> выпадающих доходов на </w:t>
      </w:r>
      <w:r>
        <w:rPr>
          <w:rFonts w:ascii="Myriad Pro" w:eastAsia="Calibri" w:hAnsi="Myriad Pro" w:cs="Times New Roman"/>
          <w:color w:val="000000" w:themeColor="text1"/>
          <w:sz w:val="26"/>
          <w:szCs w:val="26"/>
        </w:rPr>
        <w:t>2019 год</w:t>
      </w:r>
      <w:r w:rsidRPr="00D2102A">
        <w:rPr>
          <w:rFonts w:ascii="Myriad Pro" w:eastAsia="Calibri" w:hAnsi="Myriad Pro" w:cs="Times New Roman"/>
          <w:color w:val="000000" w:themeColor="text1"/>
          <w:sz w:val="26"/>
          <w:szCs w:val="26"/>
        </w:rPr>
        <w:t>, Исполнитель отмечает</w:t>
      </w:r>
      <w:r w:rsidR="00AC7F81">
        <w:rPr>
          <w:rFonts w:ascii="Myriad Pro" w:hAnsi="Myriad Pro"/>
          <w:bCs/>
          <w:color w:val="000000" w:themeColor="text1"/>
          <w:sz w:val="26"/>
          <w:szCs w:val="26"/>
        </w:rPr>
        <w:t xml:space="preserve">. </w:t>
      </w:r>
    </w:p>
    <w:p w14:paraId="53E7078D" w14:textId="3099814B" w:rsidR="00F337F9" w:rsidRDefault="00F337F9" w:rsidP="00F337F9">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w:t>
      </w:r>
      <w:r w:rsidRPr="0046267A">
        <w:rPr>
          <w:rFonts w:ascii="Myriad Pro" w:eastAsia="Calibri" w:hAnsi="Myriad Pro" w:cs="Times New Roman"/>
          <w:bCs/>
          <w:color w:val="000000" w:themeColor="text1"/>
          <w:sz w:val="26"/>
          <w:szCs w:val="26"/>
        </w:rPr>
        <w:t xml:space="preserve"> соответствии с Приложением 1 к Методическим указаниям № 215-э/1, плановое количество договоров об осуществлении технологического присо</w:t>
      </w:r>
      <w:r>
        <w:rPr>
          <w:rFonts w:ascii="Myriad Pro" w:eastAsia="Calibri" w:hAnsi="Myriad Pro" w:cs="Times New Roman"/>
          <w:bCs/>
          <w:color w:val="000000" w:themeColor="text1"/>
          <w:sz w:val="26"/>
          <w:szCs w:val="26"/>
        </w:rPr>
        <w:t xml:space="preserve">единения к электрическим сетям </w:t>
      </w:r>
      <w:r w:rsidRPr="0046267A">
        <w:rPr>
          <w:rFonts w:ascii="Myriad Pro" w:eastAsia="Calibri" w:hAnsi="Myriad Pro" w:cs="Times New Roman"/>
          <w:bCs/>
          <w:color w:val="000000" w:themeColor="text1"/>
          <w:sz w:val="26"/>
          <w:szCs w:val="26"/>
        </w:rPr>
        <w:t>определя</w:t>
      </w:r>
      <w:r>
        <w:rPr>
          <w:rFonts w:ascii="Myriad Pro" w:eastAsia="Calibri" w:hAnsi="Myriad Pro" w:cs="Times New Roman"/>
          <w:bCs/>
          <w:color w:val="000000" w:themeColor="text1"/>
          <w:sz w:val="26"/>
          <w:szCs w:val="26"/>
        </w:rPr>
        <w:t>е</w:t>
      </w:r>
      <w:r w:rsidRPr="0046267A">
        <w:rPr>
          <w:rFonts w:ascii="Myriad Pro" w:eastAsia="Calibri" w:hAnsi="Myriad Pro" w:cs="Times New Roman"/>
          <w:bCs/>
          <w:color w:val="000000" w:themeColor="text1"/>
          <w:sz w:val="26"/>
          <w:szCs w:val="26"/>
        </w:rPr>
        <w:t xml:space="preserve">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16658BEB" w14:textId="4E9C6F02" w:rsidR="00936EAE" w:rsidRDefault="00936EAE" w:rsidP="00F337F9">
      <w:pPr>
        <w:spacing w:after="0" w:line="360" w:lineRule="auto"/>
        <w:ind w:firstLine="709"/>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 части льготных категорий потребителей с присоединяемой мощностью до 15 кВт</w:t>
      </w:r>
      <w:r w:rsidR="00AA684B">
        <w:rPr>
          <w:rFonts w:ascii="Myriad Pro" w:eastAsia="Calibri" w:hAnsi="Myriad Pro" w:cs="Times New Roman"/>
          <w:bCs/>
          <w:color w:val="000000" w:themeColor="text1"/>
          <w:sz w:val="26"/>
          <w:szCs w:val="26"/>
        </w:rPr>
        <w:t>, филиалом ПАО «МРСК Юга» - «</w:t>
      </w:r>
      <w:r w:rsidR="00474CDC">
        <w:rPr>
          <w:rFonts w:ascii="Myriad Pro" w:eastAsia="Calibri" w:hAnsi="Myriad Pro" w:cs="Times New Roman"/>
          <w:bCs/>
          <w:color w:val="000000" w:themeColor="text1"/>
          <w:sz w:val="26"/>
          <w:szCs w:val="26"/>
        </w:rPr>
        <w:t>Н</w:t>
      </w:r>
      <w:r w:rsidR="00AA684B">
        <w:rPr>
          <w:rFonts w:ascii="Myriad Pro" w:eastAsia="Calibri" w:hAnsi="Myriad Pro" w:cs="Times New Roman"/>
          <w:bCs/>
          <w:color w:val="000000" w:themeColor="text1"/>
          <w:sz w:val="26"/>
          <w:szCs w:val="26"/>
        </w:rPr>
        <w:t xml:space="preserve">ьэнерго» представлены фактические </w:t>
      </w:r>
      <w:r w:rsidR="00DD4693">
        <w:rPr>
          <w:rFonts w:ascii="Myriad Pro" w:eastAsia="Calibri" w:hAnsi="Myriad Pro" w:cs="Times New Roman"/>
          <w:bCs/>
          <w:color w:val="000000" w:themeColor="text1"/>
          <w:sz w:val="26"/>
          <w:szCs w:val="26"/>
        </w:rPr>
        <w:t>средние данные за 3 года: количество заявителей -3 821 заявителей, общий объем мощности по данным заявителям составляет в среднем за 3 года – 34 464,57 кВт. Исходя из стандартизированной ставки С1 (</w:t>
      </w:r>
      <w:r w:rsidR="00DD4693" w:rsidRPr="004C0D43">
        <w:rPr>
          <w:rFonts w:ascii="Myriad Pro" w:eastAsia="Calibri" w:hAnsi="Myriad Pro" w:cs="Times New Roman"/>
          <w:bCs/>
          <w:color w:val="000000" w:themeColor="text1"/>
          <w:sz w:val="26"/>
          <w:szCs w:val="26"/>
        </w:rPr>
        <w:t>ставка за единицу максимальной мощности на покрытие расходов на технологическое присоединение энергопринимающих устройств потребителей электрической энергии</w:t>
      </w:r>
      <w:r w:rsidR="00DD4693">
        <w:rPr>
          <w:rFonts w:ascii="Myriad Pro" w:eastAsia="Calibri" w:hAnsi="Myriad Pro" w:cs="Times New Roman"/>
          <w:bCs/>
          <w:color w:val="000000" w:themeColor="text1"/>
          <w:sz w:val="26"/>
          <w:szCs w:val="26"/>
        </w:rPr>
        <w:t xml:space="preserve">), утвержденной постановлением Службой по тарифам </w:t>
      </w:r>
      <w:r w:rsidR="00474CDC">
        <w:rPr>
          <w:rFonts w:ascii="Myriad Pro" w:eastAsia="Calibri" w:hAnsi="Myriad Pro" w:cs="Times New Roman"/>
          <w:bCs/>
          <w:color w:val="000000" w:themeColor="text1"/>
          <w:sz w:val="26"/>
          <w:szCs w:val="26"/>
        </w:rPr>
        <w:t>Н</w:t>
      </w:r>
      <w:r w:rsidR="00DD4693">
        <w:rPr>
          <w:rFonts w:ascii="Myriad Pro" w:eastAsia="Calibri" w:hAnsi="Myriad Pro" w:cs="Times New Roman"/>
          <w:bCs/>
          <w:color w:val="000000" w:themeColor="text1"/>
          <w:sz w:val="26"/>
          <w:szCs w:val="26"/>
        </w:rPr>
        <w:t>ской области 22.12.2018 № 207, в размере -</w:t>
      </w:r>
      <w:r w:rsidR="00AA684B">
        <w:rPr>
          <w:rFonts w:ascii="Myriad Pro" w:eastAsia="Calibri" w:hAnsi="Myriad Pro" w:cs="Times New Roman"/>
          <w:bCs/>
          <w:color w:val="000000" w:themeColor="text1"/>
          <w:sz w:val="26"/>
          <w:szCs w:val="26"/>
        </w:rPr>
        <w:t xml:space="preserve"> </w:t>
      </w:r>
      <w:r w:rsidR="00DD4693">
        <w:rPr>
          <w:rFonts w:ascii="Myriad Pro" w:eastAsia="Calibri" w:hAnsi="Myriad Pro" w:cs="Times New Roman"/>
          <w:bCs/>
          <w:color w:val="000000" w:themeColor="text1"/>
          <w:sz w:val="26"/>
          <w:szCs w:val="26"/>
        </w:rPr>
        <w:t xml:space="preserve">832,52 руб. /кВт, размер выпадающих доходов на </w:t>
      </w:r>
      <w:r w:rsidR="00DD4693" w:rsidRPr="004C0D43">
        <w:rPr>
          <w:rFonts w:ascii="Myriad Pro" w:eastAsia="Calibri" w:hAnsi="Myriad Pro" w:cs="Times New Roman"/>
          <w:bCs/>
          <w:color w:val="000000" w:themeColor="text1"/>
          <w:sz w:val="26"/>
          <w:szCs w:val="26"/>
        </w:rPr>
        <w:t>выполнение организационно-технических мероприятий, связанные с осуществлением технологического присоединения</w:t>
      </w:r>
      <w:r w:rsidR="00DD4693">
        <w:rPr>
          <w:rFonts w:ascii="Myriad Pro" w:eastAsia="Calibri" w:hAnsi="Myriad Pro" w:cs="Times New Roman"/>
          <w:bCs/>
          <w:color w:val="000000" w:themeColor="text1"/>
          <w:sz w:val="26"/>
          <w:szCs w:val="26"/>
        </w:rPr>
        <w:t xml:space="preserve"> на 2019 год оценивается в размере 26 911,48 тыс. рублей.</w:t>
      </w:r>
    </w:p>
    <w:p w14:paraId="425A2A8C" w14:textId="79271926" w:rsidR="00DD4693" w:rsidRDefault="00AC7F81" w:rsidP="00F337F9">
      <w:pPr>
        <w:spacing w:after="0" w:line="360" w:lineRule="auto"/>
        <w:ind w:firstLine="709"/>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Расходы по мероприятиям «последней мили» прогнозируются из строительства воздушных линий 68,44 км и расходов на </w:t>
      </w:r>
      <w:r w:rsidRPr="004C0D43">
        <w:rPr>
          <w:rFonts w:ascii="Myriad Pro" w:eastAsia="Calibri" w:hAnsi="Myriad Pro" w:cs="Times New Roman"/>
          <w:bCs/>
          <w:color w:val="000000" w:themeColor="text1"/>
          <w:sz w:val="26"/>
          <w:szCs w:val="26"/>
        </w:rPr>
        <w:t>Строительство трансформаторных подстанций (ТП), за исключением распределительных трансформаторных подстанций (РТП), с уровнем напряжения до 35 кВ</w:t>
      </w:r>
      <w:r>
        <w:rPr>
          <w:rFonts w:ascii="Myriad Pro" w:eastAsia="Calibri" w:hAnsi="Myriad Pro" w:cs="Times New Roman"/>
          <w:bCs/>
          <w:color w:val="000000" w:themeColor="text1"/>
          <w:sz w:val="26"/>
          <w:szCs w:val="26"/>
        </w:rPr>
        <w:t xml:space="preserve"> – 1839,67 кВт, и оцениваются на 2019 год в размере 108 031,2 тыс. рублей. </w:t>
      </w:r>
    </w:p>
    <w:p w14:paraId="6BFCCB80" w14:textId="095E7D4A" w:rsidR="00AC7F81" w:rsidRDefault="00AC7F81" w:rsidP="00F337F9">
      <w:pPr>
        <w:spacing w:after="0" w:line="360" w:lineRule="auto"/>
        <w:ind w:firstLine="709"/>
        <w:jc w:val="both"/>
        <w:rPr>
          <w:rFonts w:ascii="Myriad Pro" w:hAnsi="Myriad Pro"/>
          <w:color w:val="000000" w:themeColor="text1"/>
          <w:sz w:val="26"/>
          <w:szCs w:val="26"/>
        </w:rPr>
      </w:pPr>
      <w:r>
        <w:rPr>
          <w:rFonts w:ascii="Myriad Pro" w:eastAsia="Calibri" w:hAnsi="Myriad Pro" w:cs="Times New Roman"/>
          <w:bCs/>
          <w:color w:val="000000" w:themeColor="text1"/>
          <w:sz w:val="26"/>
          <w:szCs w:val="26"/>
        </w:rPr>
        <w:t xml:space="preserve">Всего сумма на 2019 год </w:t>
      </w:r>
      <w:r w:rsidRPr="00687598">
        <w:rPr>
          <w:rFonts w:ascii="Myriad Pro" w:hAnsi="Myriad Pro"/>
          <w:color w:val="000000" w:themeColor="text1"/>
          <w:sz w:val="26"/>
          <w:szCs w:val="26"/>
        </w:rPr>
        <w:t>выпадающих доходов от технологического присоединения энергопринимающих устройств льготных категорий</w:t>
      </w:r>
      <w:r>
        <w:rPr>
          <w:rFonts w:ascii="Myriad Pro" w:hAnsi="Myriad Pro"/>
          <w:color w:val="000000" w:themeColor="text1"/>
          <w:sz w:val="26"/>
          <w:szCs w:val="26"/>
        </w:rPr>
        <w:t xml:space="preserve"> прогнозируется в размере – 134 942,68 тыс. рублей.</w:t>
      </w:r>
    </w:p>
    <w:p w14:paraId="08F92E44" w14:textId="6CC90506" w:rsidR="00C95951" w:rsidRPr="004C0D43" w:rsidRDefault="00C95951" w:rsidP="00F337F9">
      <w:pPr>
        <w:spacing w:after="0" w:line="360" w:lineRule="auto"/>
        <w:ind w:firstLine="709"/>
        <w:jc w:val="both"/>
        <w:rPr>
          <w:rFonts w:ascii="Myriad Pro" w:eastAsia="Calibri" w:hAnsi="Myriad Pro" w:cs="Times New Roman"/>
          <w:bCs/>
          <w:color w:val="000000" w:themeColor="text1"/>
          <w:sz w:val="26"/>
          <w:szCs w:val="26"/>
        </w:rPr>
      </w:pPr>
      <w:r w:rsidRPr="00537F89">
        <w:rPr>
          <w:rFonts w:ascii="Myriad Pro" w:eastAsia="Calibri" w:hAnsi="Myriad Pro" w:cs="Times New Roman"/>
          <w:color w:val="000000" w:themeColor="text1"/>
          <w:sz w:val="26"/>
          <w:szCs w:val="26"/>
        </w:rPr>
        <w:t>Инвестиционная программа ПАО «</w:t>
      </w:r>
      <w:r>
        <w:rPr>
          <w:rFonts w:ascii="Myriad Pro" w:eastAsia="Calibri" w:hAnsi="Myriad Pro" w:cs="Times New Roman"/>
          <w:color w:val="000000" w:themeColor="text1"/>
          <w:sz w:val="26"/>
          <w:szCs w:val="26"/>
        </w:rPr>
        <w:t>МРСК Юга»,</w:t>
      </w:r>
      <w:r w:rsidRPr="00537F89">
        <w:rPr>
          <w:rFonts w:ascii="Myriad Pro" w:eastAsia="Calibri" w:hAnsi="Myriad Pro" w:cs="Times New Roman"/>
          <w:color w:val="000000" w:themeColor="text1"/>
          <w:sz w:val="26"/>
          <w:szCs w:val="26"/>
        </w:rPr>
        <w:t xml:space="preserve"> </w:t>
      </w:r>
      <w:r w:rsidRPr="003F581A">
        <w:rPr>
          <w:rFonts w:ascii="Myriad Pro" w:eastAsia="Calibri" w:hAnsi="Myriad Pro" w:cs="Times New Roman"/>
          <w:color w:val="000000" w:themeColor="text1"/>
          <w:sz w:val="26"/>
          <w:szCs w:val="26"/>
        </w:rPr>
        <w:t xml:space="preserve">утвержденная </w:t>
      </w:r>
      <w:r w:rsidRPr="00C95951">
        <w:rPr>
          <w:rFonts w:ascii="Myriad Pro" w:eastAsia="Calibri" w:hAnsi="Myriad Pro" w:cs="Times New Roman"/>
          <w:color w:val="000000" w:themeColor="text1"/>
          <w:sz w:val="26"/>
          <w:szCs w:val="26"/>
        </w:rPr>
        <w:t>приказом Минэнерго России от 14.11.2018 № 11@ «Об утверждении инвестиционной программы ПАО «МРСК Юга» на 2019 – 2023 годы и изменений, вносимых в инвестиционную программу ПАО «МРСК Юга», утвержденную приказом Минэнерго России от 22 декабря 2016 г. № 1387»</w:t>
      </w:r>
      <w:r w:rsidRPr="003F581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филиалу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ьэнерго» </w:t>
      </w:r>
      <w:r w:rsidRPr="00537F89">
        <w:rPr>
          <w:rFonts w:ascii="Myriad Pro" w:eastAsia="Calibri" w:hAnsi="Myriad Pro" w:cs="Times New Roman"/>
          <w:color w:val="000000" w:themeColor="text1"/>
          <w:sz w:val="26"/>
          <w:szCs w:val="26"/>
        </w:rPr>
        <w:t xml:space="preserve">включает мероприятия по технологическому присоединению энергопринимающих устройств потребителей максимальной мощностью до </w:t>
      </w:r>
      <w:r>
        <w:rPr>
          <w:rFonts w:ascii="Myriad Pro" w:eastAsia="Calibri" w:hAnsi="Myriad Pro" w:cs="Times New Roman"/>
          <w:color w:val="000000" w:themeColor="text1"/>
          <w:sz w:val="26"/>
          <w:szCs w:val="26"/>
        </w:rPr>
        <w:t xml:space="preserve">15 кВт и до </w:t>
      </w:r>
      <w:r w:rsidRPr="00537F89">
        <w:rPr>
          <w:rFonts w:ascii="Myriad Pro" w:eastAsia="Calibri" w:hAnsi="Myriad Pro" w:cs="Times New Roman"/>
          <w:color w:val="000000" w:themeColor="text1"/>
          <w:sz w:val="26"/>
          <w:szCs w:val="26"/>
        </w:rPr>
        <w:t>150</w:t>
      </w:r>
      <w:r>
        <w:rPr>
          <w:rFonts w:ascii="Myriad Pro" w:eastAsia="Calibri" w:hAnsi="Myriad Pro" w:cs="Times New Roman"/>
          <w:color w:val="000000" w:themeColor="text1"/>
          <w:sz w:val="26"/>
          <w:szCs w:val="26"/>
        </w:rPr>
        <w:t> </w:t>
      </w:r>
      <w:r w:rsidRPr="00537F89">
        <w:rPr>
          <w:rFonts w:ascii="Myriad Pro" w:eastAsia="Calibri" w:hAnsi="Myriad Pro" w:cs="Times New Roman"/>
          <w:color w:val="000000" w:themeColor="text1"/>
          <w:sz w:val="26"/>
          <w:szCs w:val="26"/>
        </w:rPr>
        <w:t xml:space="preserve">кВт включительно, связанных со строительством </w:t>
      </w:r>
      <w:r>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последней мили</w:t>
      </w:r>
      <w:r>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 xml:space="preserve">, общая величина затрат на выполнение указанных мероприятий в 2019 году составляет </w:t>
      </w:r>
      <w:r>
        <w:rPr>
          <w:rFonts w:ascii="Myriad Pro" w:eastAsia="Calibri" w:hAnsi="Myriad Pro" w:cs="Times New Roman"/>
          <w:color w:val="000000" w:themeColor="text1"/>
          <w:sz w:val="26"/>
          <w:szCs w:val="26"/>
        </w:rPr>
        <w:t>89 874,34</w:t>
      </w:r>
      <w:r w:rsidRPr="00537F8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тыс</w:t>
      </w:r>
      <w:r w:rsidRPr="00537F89">
        <w:rPr>
          <w:rFonts w:ascii="Myriad Pro" w:eastAsia="Calibri" w:hAnsi="Myriad Pro" w:cs="Times New Roman"/>
          <w:color w:val="000000" w:themeColor="text1"/>
          <w:sz w:val="26"/>
          <w:szCs w:val="26"/>
        </w:rPr>
        <w:t>. руб. (</w:t>
      </w:r>
      <w:r w:rsidRPr="00537F89">
        <w:rPr>
          <w:rFonts w:ascii="Myriad Pro" w:eastAsia="Calibri" w:hAnsi="Myriad Pro" w:cs="Times New Roman"/>
          <w:bCs/>
          <w:color w:val="000000" w:themeColor="text1"/>
          <w:sz w:val="26"/>
          <w:szCs w:val="26"/>
        </w:rPr>
        <w:t>без НДС).</w:t>
      </w:r>
    </w:p>
    <w:p w14:paraId="7A7DFA4F" w14:textId="7A5E189F" w:rsidR="00AC7F81" w:rsidRDefault="00AC7F81" w:rsidP="00AC7F8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Pr>
          <w:rFonts w:ascii="Myriad Pro" w:hAnsi="Myriad Pro" w:cs="Myriad Pro"/>
          <w:sz w:val="26"/>
          <w:szCs w:val="26"/>
        </w:rPr>
        <w:t>ской области необоснованно не учтен</w:t>
      </w:r>
      <w:r w:rsidR="0086443A">
        <w:rPr>
          <w:rFonts w:ascii="Myriad Pro" w:hAnsi="Myriad Pro" w:cs="Myriad Pro"/>
          <w:sz w:val="26"/>
          <w:szCs w:val="26"/>
        </w:rPr>
        <w:t>ы</w:t>
      </w:r>
      <w:r>
        <w:rPr>
          <w:rFonts w:ascii="Myriad Pro" w:hAnsi="Myriad Pro" w:cs="Myriad Pro"/>
          <w:sz w:val="26"/>
          <w:szCs w:val="26"/>
        </w:rPr>
        <w:t xml:space="preserve"> в необходимой валовой выручке филиала </w:t>
      </w:r>
      <w:r w:rsidR="0086443A">
        <w:rPr>
          <w:rFonts w:ascii="Myriad Pro" w:hAnsi="Myriad Pro" w:cs="Myriad Pro"/>
          <w:sz w:val="26"/>
          <w:szCs w:val="26"/>
        </w:rPr>
        <w:br/>
      </w:r>
      <w:r>
        <w:rPr>
          <w:rFonts w:ascii="Myriad Pro" w:hAnsi="Myriad Pro" w:cs="Myriad Pro"/>
          <w:sz w:val="26"/>
          <w:szCs w:val="26"/>
        </w:rPr>
        <w:t>ПАО</w:t>
      </w:r>
      <w:r w:rsidR="0086443A">
        <w:rPr>
          <w:rFonts w:ascii="Myriad Pro" w:hAnsi="Myriad Pro" w:cs="Myriad Pro"/>
          <w:sz w:val="26"/>
          <w:szCs w:val="26"/>
        </w:rPr>
        <w:t xml:space="preserve"> «</w:t>
      </w:r>
      <w:r>
        <w:rPr>
          <w:rFonts w:ascii="Myriad Pro" w:hAnsi="Myriad Pro" w:cs="Myriad Pro"/>
          <w:sz w:val="26"/>
          <w:szCs w:val="26"/>
        </w:rPr>
        <w:t>МРСК Юга» - «</w:t>
      </w:r>
      <w:r w:rsidR="00474CDC">
        <w:rPr>
          <w:rFonts w:ascii="Myriad Pro" w:hAnsi="Myriad Pro" w:cs="Myriad Pro"/>
          <w:sz w:val="26"/>
          <w:szCs w:val="26"/>
        </w:rPr>
        <w:t>Н</w:t>
      </w:r>
      <w:r>
        <w:rPr>
          <w:rFonts w:ascii="Myriad Pro" w:hAnsi="Myriad Pro" w:cs="Myriad Pro"/>
          <w:sz w:val="26"/>
          <w:szCs w:val="26"/>
        </w:rPr>
        <w:t xml:space="preserve">ьэнерго» на 2019 год экономически обоснованных расходов по выпадающим доходам по технологическому присоединению льготных категорий потребителей в размере – </w:t>
      </w:r>
      <w:r w:rsidR="00C95951">
        <w:rPr>
          <w:rFonts w:ascii="Myriad Pro" w:hAnsi="Myriad Pro" w:cs="Myriad Pro"/>
          <w:sz w:val="26"/>
          <w:szCs w:val="26"/>
        </w:rPr>
        <w:t>50 068,34 тыс. руб. (</w:t>
      </w:r>
      <w:r>
        <w:rPr>
          <w:rFonts w:ascii="Myriad Pro" w:hAnsi="Myriad Pro" w:cs="Myriad Pro"/>
          <w:sz w:val="26"/>
          <w:szCs w:val="26"/>
        </w:rPr>
        <w:t xml:space="preserve">134 942,68 тыс. рублей. </w:t>
      </w:r>
      <w:r w:rsidR="00C95951">
        <w:rPr>
          <w:rFonts w:ascii="Myriad Pro" w:hAnsi="Myriad Pro" w:cs="Myriad Pro"/>
          <w:sz w:val="26"/>
          <w:szCs w:val="26"/>
        </w:rPr>
        <w:t>– 89 874,34 тыс. руб.)</w:t>
      </w:r>
    </w:p>
    <w:p w14:paraId="046C805E" w14:textId="50DF426E" w:rsidR="00445232" w:rsidRDefault="00445232" w:rsidP="00AC7F81">
      <w:pPr>
        <w:autoSpaceDE w:val="0"/>
        <w:autoSpaceDN w:val="0"/>
        <w:adjustRightInd w:val="0"/>
        <w:spacing w:after="0" w:line="360" w:lineRule="auto"/>
        <w:ind w:firstLine="709"/>
        <w:jc w:val="both"/>
        <w:rPr>
          <w:rFonts w:ascii="Myriad Pro" w:hAnsi="Myriad Pro" w:cs="Myriad Pro"/>
          <w:sz w:val="26"/>
          <w:szCs w:val="26"/>
        </w:rPr>
      </w:pPr>
    </w:p>
    <w:p w14:paraId="5AAAB14B" w14:textId="7CEC7586" w:rsidR="008562E3" w:rsidRDefault="008562E3" w:rsidP="00F337F9">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EFF9B0B" w14:textId="4C56B05D" w:rsidR="00F337F9" w:rsidRPr="00416274" w:rsidRDefault="00002BDB" w:rsidP="00416274">
      <w:pPr>
        <w:pStyle w:val="30"/>
        <w:tabs>
          <w:tab w:val="left" w:pos="567"/>
        </w:tabs>
        <w:spacing w:line="360" w:lineRule="auto"/>
        <w:ind w:left="420"/>
        <w:jc w:val="both"/>
        <w:rPr>
          <w:rFonts w:ascii="Myriad Pro" w:hAnsi="Myriad Pro"/>
          <w:b/>
          <w:color w:val="4F6228" w:themeColor="accent3" w:themeShade="80"/>
          <w:sz w:val="28"/>
          <w:szCs w:val="28"/>
        </w:rPr>
      </w:pPr>
      <w:bookmarkStart w:id="42" w:name="_Toc75960704"/>
      <w:r>
        <w:rPr>
          <w:rFonts w:ascii="Myriad Pro" w:hAnsi="Myriad Pro"/>
          <w:b/>
          <w:color w:val="4F6228" w:themeColor="accent3" w:themeShade="80"/>
          <w:sz w:val="28"/>
          <w:szCs w:val="28"/>
        </w:rPr>
        <w:t>Проценты по р</w:t>
      </w:r>
      <w:r w:rsidR="000A3869">
        <w:rPr>
          <w:rFonts w:ascii="Myriad Pro" w:hAnsi="Myriad Pro"/>
          <w:b/>
          <w:color w:val="4F6228" w:themeColor="accent3" w:themeShade="80"/>
          <w:sz w:val="28"/>
          <w:szCs w:val="28"/>
        </w:rPr>
        <w:t>еструктуризаци</w:t>
      </w:r>
      <w:r>
        <w:rPr>
          <w:rFonts w:ascii="Myriad Pro" w:hAnsi="Myriad Pro"/>
          <w:b/>
          <w:color w:val="4F6228" w:themeColor="accent3" w:themeShade="80"/>
          <w:sz w:val="28"/>
          <w:szCs w:val="28"/>
        </w:rPr>
        <w:t>и</w:t>
      </w:r>
      <w:r w:rsidR="000A3869">
        <w:rPr>
          <w:rFonts w:ascii="Myriad Pro" w:hAnsi="Myriad Pro"/>
          <w:b/>
          <w:color w:val="4F6228" w:themeColor="accent3" w:themeShade="80"/>
          <w:sz w:val="28"/>
          <w:szCs w:val="28"/>
        </w:rPr>
        <w:t xml:space="preserve"> задолженности перед ПАО </w:t>
      </w:r>
      <w:r w:rsidR="007B628E">
        <w:rPr>
          <w:rFonts w:ascii="Myriad Pro" w:hAnsi="Myriad Pro"/>
          <w:b/>
          <w:color w:val="4F6228" w:themeColor="accent3" w:themeShade="80"/>
          <w:sz w:val="28"/>
          <w:szCs w:val="28"/>
        </w:rPr>
        <w:t>«</w:t>
      </w:r>
      <w:r w:rsidR="000A3869">
        <w:rPr>
          <w:rFonts w:ascii="Myriad Pro" w:hAnsi="Myriad Pro"/>
          <w:b/>
          <w:color w:val="4F6228" w:themeColor="accent3" w:themeShade="80"/>
          <w:sz w:val="28"/>
          <w:szCs w:val="28"/>
        </w:rPr>
        <w:t>ФСК ЕЭС</w:t>
      </w:r>
      <w:r w:rsidR="007B628E">
        <w:rPr>
          <w:rFonts w:ascii="Myriad Pro" w:hAnsi="Myriad Pro"/>
          <w:b/>
          <w:color w:val="4F6228" w:themeColor="accent3" w:themeShade="80"/>
          <w:sz w:val="28"/>
          <w:szCs w:val="28"/>
        </w:rPr>
        <w:t>»</w:t>
      </w:r>
      <w:r w:rsidR="000A3869">
        <w:rPr>
          <w:rFonts w:ascii="Myriad Pro" w:hAnsi="Myriad Pro"/>
          <w:b/>
          <w:color w:val="4F6228" w:themeColor="accent3" w:themeShade="80"/>
          <w:sz w:val="28"/>
          <w:szCs w:val="28"/>
        </w:rPr>
        <w:t xml:space="preserve"> за оказанные услуги по передаче электрической энергии по сетям ЕНЭС.</w:t>
      </w:r>
      <w:bookmarkEnd w:id="42"/>
    </w:p>
    <w:p w14:paraId="1EEBC15A" w14:textId="2CDCEB32" w:rsidR="00F337F9" w:rsidRPr="00D2636B" w:rsidRDefault="00F337F9" w:rsidP="00F337F9">
      <w:pPr>
        <w:spacing w:after="0" w:line="360" w:lineRule="auto"/>
        <w:ind w:firstLine="708"/>
        <w:jc w:val="both"/>
        <w:rPr>
          <w:rFonts w:ascii="Myriad Pro" w:eastAsia="Calibri" w:hAnsi="Myriad Pro" w:cs="Times New Roman"/>
          <w:color w:val="000000" w:themeColor="text1"/>
          <w:sz w:val="26"/>
          <w:szCs w:val="26"/>
        </w:rPr>
      </w:pPr>
      <w:r w:rsidRPr="00D2636B">
        <w:rPr>
          <w:rFonts w:ascii="Myriad Pro" w:eastAsia="Calibri" w:hAnsi="Myriad Pro" w:cs="Times New Roman"/>
          <w:color w:val="000000" w:themeColor="text1"/>
          <w:sz w:val="26"/>
          <w:szCs w:val="26"/>
        </w:rPr>
        <w:t>Согласно п. 7 Основ ценообразования</w:t>
      </w:r>
      <w:r>
        <w:rPr>
          <w:rFonts w:ascii="Myriad Pro" w:eastAsia="Calibri" w:hAnsi="Myriad Pro" w:cs="Times New Roman"/>
          <w:color w:val="000000" w:themeColor="text1"/>
          <w:sz w:val="26"/>
          <w:szCs w:val="26"/>
        </w:rPr>
        <w:t xml:space="preserve"> №1178</w:t>
      </w:r>
      <w:r w:rsidRPr="00D2636B">
        <w:rPr>
          <w:rFonts w:ascii="Myriad Pro" w:eastAsia="Calibri" w:hAnsi="Myriad Pro" w:cs="Times New Roman"/>
          <w:color w:val="000000" w:themeColor="text1"/>
          <w:sz w:val="26"/>
          <w:szCs w:val="26"/>
        </w:rPr>
        <w:t xml:space="preserve"> </w:t>
      </w:r>
      <w:r w:rsidR="008562E3">
        <w:rPr>
          <w:rFonts w:ascii="Myriad Pro" w:eastAsia="Calibri" w:hAnsi="Myriad Pro" w:cs="Times New Roman"/>
          <w:color w:val="000000" w:themeColor="text1"/>
          <w:sz w:val="26"/>
          <w:szCs w:val="26"/>
        </w:rPr>
        <w:t>к</w:t>
      </w:r>
      <w:r w:rsidRPr="00D2636B">
        <w:rPr>
          <w:rFonts w:ascii="Myriad Pro" w:eastAsia="Calibri" w:hAnsi="Myriad Pro" w:cs="Times New Roman"/>
          <w:color w:val="000000" w:themeColor="text1"/>
          <w:sz w:val="26"/>
          <w:szCs w:val="26"/>
        </w:rPr>
        <w:t xml:space="preserve"> экономически обоснованным расходам</w:t>
      </w:r>
      <w:r>
        <w:rPr>
          <w:rFonts w:ascii="Myriad Pro" w:eastAsia="Calibri" w:hAnsi="Myriad Pro" w:cs="Times New Roman"/>
          <w:color w:val="000000" w:themeColor="text1"/>
          <w:sz w:val="26"/>
          <w:szCs w:val="26"/>
        </w:rPr>
        <w:t>,</w:t>
      </w:r>
      <w:r w:rsidRPr="00D2636B">
        <w:rPr>
          <w:rFonts w:ascii="Myriad Pro" w:eastAsia="Calibri" w:hAnsi="Myriad Pro" w:cs="Times New Roman"/>
          <w:color w:val="000000" w:themeColor="text1"/>
          <w:sz w:val="26"/>
          <w:szCs w:val="26"/>
        </w:rPr>
        <w:t xml:space="preserve">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F337F9" w:rsidRPr="008C068E" w14:paraId="121C588C"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6550B1"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57C94"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91148" w14:textId="612FE37A"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6443A">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8D6FD"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C8DF7" w14:textId="20BC71E9"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6443A">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EFF7E"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F337F9" w:rsidRPr="008C068E" w14:paraId="4B00AC83"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DA92E" w14:textId="77777777" w:rsidR="00F337F9" w:rsidRPr="008C068E" w:rsidRDefault="00F337F9" w:rsidP="005C3C0A">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03E00"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75C3F"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A92FD"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5ACEE"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80911"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F337F9" w:rsidRPr="006439BF" w14:paraId="27B413D7" w14:textId="77777777" w:rsidTr="0086443A">
        <w:trPr>
          <w:trHeight w:val="480"/>
        </w:trPr>
        <w:tc>
          <w:tcPr>
            <w:tcW w:w="1514" w:type="pct"/>
            <w:tcBorders>
              <w:top w:val="single" w:sz="4" w:space="0" w:color="FFFFFF" w:themeColor="background1"/>
            </w:tcBorders>
            <w:shd w:val="clear" w:color="000000" w:fill="FFFFFF"/>
            <w:vAlign w:val="center"/>
          </w:tcPr>
          <w:p w14:paraId="73E70789" w14:textId="32473280" w:rsidR="00F337F9" w:rsidRPr="006439BF" w:rsidRDefault="00002BDB" w:rsidP="005C3C0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Проценты по р</w:t>
            </w:r>
            <w:r w:rsidR="00F337F9">
              <w:rPr>
                <w:rFonts w:ascii="Myriad Pro" w:eastAsia="Times New Roman" w:hAnsi="Myriad Pro" w:cs="Calibri"/>
                <w:sz w:val="20"/>
                <w:szCs w:val="20"/>
                <w:lang w:eastAsia="ru-RU"/>
              </w:rPr>
              <w:t>еструктуризаци</w:t>
            </w:r>
            <w:r w:rsidR="0086443A">
              <w:rPr>
                <w:rFonts w:ascii="Myriad Pro" w:eastAsia="Times New Roman" w:hAnsi="Myriad Pro" w:cs="Calibri"/>
                <w:sz w:val="20"/>
                <w:szCs w:val="20"/>
                <w:lang w:eastAsia="ru-RU"/>
              </w:rPr>
              <w:t>и</w:t>
            </w:r>
            <w:r w:rsidR="00F337F9">
              <w:rPr>
                <w:rFonts w:ascii="Myriad Pro" w:eastAsia="Times New Roman" w:hAnsi="Myriad Pro" w:cs="Calibri"/>
                <w:sz w:val="20"/>
                <w:szCs w:val="20"/>
                <w:lang w:eastAsia="ru-RU"/>
              </w:rPr>
              <w:t xml:space="preserve"> задолженности</w:t>
            </w:r>
          </w:p>
        </w:tc>
        <w:tc>
          <w:tcPr>
            <w:tcW w:w="835" w:type="pct"/>
            <w:tcBorders>
              <w:top w:val="single" w:sz="4" w:space="0" w:color="FFFFFF" w:themeColor="background1"/>
            </w:tcBorders>
            <w:shd w:val="clear" w:color="auto" w:fill="auto"/>
            <w:vAlign w:val="center"/>
          </w:tcPr>
          <w:p w14:paraId="01190CD5"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center"/>
          </w:tcPr>
          <w:p w14:paraId="390DF6CF"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30 840,0</w:t>
            </w:r>
          </w:p>
        </w:tc>
        <w:tc>
          <w:tcPr>
            <w:tcW w:w="759" w:type="pct"/>
            <w:tcBorders>
              <w:top w:val="single" w:sz="4" w:space="0" w:color="FFFFFF" w:themeColor="background1"/>
            </w:tcBorders>
            <w:shd w:val="clear" w:color="auto" w:fill="auto"/>
            <w:vAlign w:val="center"/>
          </w:tcPr>
          <w:p w14:paraId="67C23C37"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31" w:type="pct"/>
            <w:tcBorders>
              <w:top w:val="single" w:sz="4" w:space="0" w:color="FFFFFF" w:themeColor="background1"/>
            </w:tcBorders>
            <w:shd w:val="clear" w:color="auto" w:fill="auto"/>
            <w:vAlign w:val="center"/>
          </w:tcPr>
          <w:p w14:paraId="218CE732"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-100,0</w:t>
            </w:r>
          </w:p>
        </w:tc>
        <w:tc>
          <w:tcPr>
            <w:tcW w:w="528" w:type="pct"/>
            <w:tcBorders>
              <w:top w:val="single" w:sz="4" w:space="0" w:color="FFFFFF" w:themeColor="background1"/>
            </w:tcBorders>
            <w:shd w:val="clear" w:color="auto" w:fill="auto"/>
            <w:vAlign w:val="center"/>
          </w:tcPr>
          <w:p w14:paraId="358E1B24"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4269D7D4"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p>
    <w:p w14:paraId="7189A6BF" w14:textId="77777777" w:rsidR="00F337F9"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7901FC">
        <w:rPr>
          <w:rFonts w:ascii="Myriad Pro" w:eastAsia="Calibri" w:hAnsi="Myriad Pro" w:cs="Times New Roman"/>
          <w:b/>
          <w:color w:val="000000" w:themeColor="text1"/>
          <w:sz w:val="26"/>
          <w:szCs w:val="26"/>
        </w:rPr>
        <w:t>ПОЗИЦИЯ ТЕРРИТОРИАЛЬНОЙ СЕТЕВОЙ ОРГАНИЗАЦИИ</w:t>
      </w:r>
    </w:p>
    <w:p w14:paraId="48CED935" w14:textId="1E3F01CC" w:rsidR="00F337F9" w:rsidRDefault="00F337F9" w:rsidP="00F337F9">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реструктуризации задолженности представлено соглашение заключенное с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возникшей кредиторской задолженности за оказанные услуги в период до 2017 года</w:t>
      </w:r>
      <w:r w:rsidR="00002BDB">
        <w:rPr>
          <w:rFonts w:ascii="Myriad Pro" w:eastAsia="Calibri" w:hAnsi="Myriad Pro" w:cs="Times New Roman"/>
          <w:color w:val="000000" w:themeColor="text1"/>
          <w:sz w:val="26"/>
          <w:szCs w:val="26"/>
        </w:rPr>
        <w:t xml:space="preserve"> на сумму 30 840,0 тыс. рублей.</w:t>
      </w:r>
    </w:p>
    <w:p w14:paraId="03CED41A" w14:textId="32CF7670" w:rsidR="00002BDB" w:rsidRDefault="00002BDB" w:rsidP="00F337F9">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расходов на оплату процентов по реструктуризации задолженности перед ПАО «ФСК ЕЭС» представлены:</w:t>
      </w:r>
    </w:p>
    <w:p w14:paraId="1884E956" w14:textId="77777777" w:rsidR="00002BDB" w:rsidRPr="00611304" w:rsidRDefault="00002BDB" w:rsidP="00002BDB">
      <w:pPr>
        <w:pStyle w:val="a3"/>
        <w:numPr>
          <w:ilvl w:val="0"/>
          <w:numId w:val="49"/>
        </w:numPr>
        <w:spacing w:after="0" w:line="360" w:lineRule="auto"/>
        <w:jc w:val="both"/>
        <w:rPr>
          <w:rFonts w:ascii="Myriad Pro" w:hAnsi="Myriad Pro"/>
          <w:bCs/>
          <w:sz w:val="26"/>
          <w:szCs w:val="26"/>
        </w:rPr>
      </w:pPr>
      <w:r w:rsidRPr="00611304">
        <w:rPr>
          <w:rFonts w:ascii="Myriad Pro" w:hAnsi="Myriad Pro"/>
          <w:bCs/>
          <w:sz w:val="26"/>
          <w:szCs w:val="26"/>
          <w:lang w:bidi="ru-RU"/>
        </w:rPr>
        <w:t xml:space="preserve">Соглашения о погашении задолженности ПАО «МРСК Юга» за услуги по передаче электрической энергии по ЕНЭС от 27.06.2017, от 31.12.2017 с </w:t>
      </w:r>
      <w:r>
        <w:rPr>
          <w:rFonts w:ascii="Myriad Pro" w:hAnsi="Myriad Pro"/>
          <w:bCs/>
          <w:sz w:val="26"/>
          <w:szCs w:val="26"/>
          <w:lang w:bidi="ru-RU"/>
        </w:rPr>
        <w:br/>
      </w:r>
      <w:r w:rsidRPr="00611304">
        <w:rPr>
          <w:rFonts w:ascii="Myriad Pro" w:hAnsi="Myriad Pro"/>
          <w:bCs/>
          <w:sz w:val="26"/>
          <w:szCs w:val="26"/>
          <w:lang w:bidi="ru-RU"/>
        </w:rPr>
        <w:t>ПАО «ФСК ЕЭС»;</w:t>
      </w:r>
    </w:p>
    <w:p w14:paraId="3DF8356D" w14:textId="77777777" w:rsidR="00002BDB" w:rsidRDefault="00002BDB" w:rsidP="00002BDB">
      <w:pPr>
        <w:pStyle w:val="a3"/>
        <w:numPr>
          <w:ilvl w:val="0"/>
          <w:numId w:val="49"/>
        </w:numPr>
        <w:spacing w:after="0" w:line="360" w:lineRule="auto"/>
        <w:jc w:val="both"/>
        <w:rPr>
          <w:rFonts w:ascii="Myriad Pro" w:hAnsi="Myriad Pro"/>
          <w:bCs/>
          <w:sz w:val="26"/>
          <w:szCs w:val="26"/>
        </w:rPr>
      </w:pPr>
      <w:r w:rsidRPr="009F7475">
        <w:rPr>
          <w:rFonts w:ascii="Myriad Pro" w:hAnsi="Myriad Pro"/>
          <w:bCs/>
          <w:sz w:val="26"/>
          <w:szCs w:val="26"/>
          <w:lang w:bidi="ru-RU"/>
        </w:rPr>
        <w:t>Протокол заседания рабочей группы по повышению эффективности функционирования электросетевого комплекса, графики реструктуризации задолженности ПАО «МРСК Юга» перед ПАО «ФСК ЕЭС»</w:t>
      </w:r>
      <w:r>
        <w:rPr>
          <w:rFonts w:ascii="Myriad Pro" w:hAnsi="Myriad Pro"/>
          <w:bCs/>
          <w:sz w:val="26"/>
          <w:szCs w:val="26"/>
          <w:lang w:bidi="ru-RU"/>
        </w:rPr>
        <w:t>;</w:t>
      </w:r>
    </w:p>
    <w:p w14:paraId="76265E60" w14:textId="77777777" w:rsidR="00002BDB" w:rsidRPr="009F7475" w:rsidRDefault="00002BDB" w:rsidP="00002BDB">
      <w:pPr>
        <w:pStyle w:val="a3"/>
        <w:numPr>
          <w:ilvl w:val="0"/>
          <w:numId w:val="49"/>
        </w:numPr>
        <w:spacing w:after="0" w:line="360" w:lineRule="auto"/>
        <w:jc w:val="both"/>
        <w:rPr>
          <w:rFonts w:ascii="Myriad Pro" w:hAnsi="Myriad Pro"/>
          <w:bCs/>
          <w:sz w:val="26"/>
          <w:szCs w:val="26"/>
        </w:rPr>
      </w:pPr>
      <w:r>
        <w:rPr>
          <w:rFonts w:ascii="Myriad Pro" w:hAnsi="Myriad Pro"/>
          <w:bCs/>
          <w:sz w:val="26"/>
          <w:szCs w:val="26"/>
          <w:lang w:bidi="ru-RU"/>
        </w:rPr>
        <w:t>Пояснительная записка по плановым расходам по статье проценты за пользование чужими денежными средствами по соглашениям о реструктуризации на 2018-2023 годы.</w:t>
      </w:r>
    </w:p>
    <w:p w14:paraId="426FAEC7" w14:textId="77777777" w:rsidR="00F337F9" w:rsidRPr="00C9459D" w:rsidRDefault="00F337F9" w:rsidP="00F337F9">
      <w:pPr>
        <w:spacing w:after="0" w:line="360" w:lineRule="auto"/>
        <w:ind w:firstLine="709"/>
        <w:contextualSpacing/>
        <w:jc w:val="both"/>
        <w:rPr>
          <w:rFonts w:ascii="Myriad Pro" w:eastAsia="Calibri" w:hAnsi="Myriad Pro" w:cs="Times New Roman"/>
          <w:color w:val="000000" w:themeColor="text1"/>
          <w:sz w:val="26"/>
          <w:szCs w:val="26"/>
        </w:rPr>
      </w:pPr>
    </w:p>
    <w:p w14:paraId="5190F10B" w14:textId="77777777" w:rsidR="00F337F9" w:rsidRDefault="00F337F9" w:rsidP="00F337F9">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407C0A4A" w14:textId="69FA72E4" w:rsidR="00F337F9" w:rsidRDefault="00F337F9" w:rsidP="00F337F9">
      <w:pPr>
        <w:tabs>
          <w:tab w:val="left" w:pos="142"/>
        </w:tabs>
        <w:spacing w:after="0" w:line="360" w:lineRule="auto"/>
        <w:ind w:firstLine="709"/>
        <w:contextualSpacing/>
        <w:jc w:val="both"/>
        <w:rPr>
          <w:rFonts w:ascii="Myriad Pro" w:eastAsia="Calibri" w:hAnsi="Myriad Pro" w:cs="Times New Roman"/>
          <w:color w:val="000000" w:themeColor="text1"/>
          <w:sz w:val="26"/>
          <w:szCs w:val="26"/>
        </w:rPr>
      </w:pPr>
      <w:r w:rsidRPr="00DE117C">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sidRPr="00DE117C">
        <w:rPr>
          <w:rFonts w:ascii="Myriad Pro" w:eastAsia="Calibri" w:hAnsi="Myriad Pro" w:cs="Times New Roman"/>
          <w:color w:val="000000" w:themeColor="text1"/>
          <w:sz w:val="26"/>
          <w:szCs w:val="26"/>
        </w:rPr>
        <w:t xml:space="preserve">ской области </w:t>
      </w:r>
      <w:r>
        <w:rPr>
          <w:rFonts w:ascii="Myriad Pro" w:eastAsia="Calibri" w:hAnsi="Myriad Pro" w:cs="Times New Roman"/>
          <w:color w:val="000000" w:themeColor="text1"/>
          <w:sz w:val="26"/>
          <w:szCs w:val="26"/>
        </w:rPr>
        <w:t>расходы по</w:t>
      </w:r>
      <w:r w:rsidR="008562E3">
        <w:rPr>
          <w:rFonts w:ascii="Myriad Pro" w:eastAsia="Calibri" w:hAnsi="Myriad Pro" w:cs="Times New Roman"/>
          <w:color w:val="000000" w:themeColor="text1"/>
          <w:sz w:val="26"/>
          <w:szCs w:val="26"/>
        </w:rPr>
        <w:t xml:space="preserve"> статье</w:t>
      </w:r>
      <w:r>
        <w:rPr>
          <w:rFonts w:ascii="Myriad Pro" w:eastAsia="Calibri" w:hAnsi="Myriad Pro" w:cs="Times New Roman"/>
          <w:color w:val="000000" w:themeColor="text1"/>
          <w:sz w:val="26"/>
          <w:szCs w:val="26"/>
        </w:rPr>
        <w:t xml:space="preserve"> </w:t>
      </w:r>
      <w:r w:rsidR="007B628E">
        <w:rPr>
          <w:rFonts w:ascii="Myriad Pro" w:eastAsia="Calibri" w:hAnsi="Myriad Pro" w:cs="Times New Roman"/>
          <w:color w:val="000000" w:themeColor="text1"/>
          <w:sz w:val="26"/>
          <w:szCs w:val="26"/>
        </w:rPr>
        <w:t>«</w:t>
      </w:r>
      <w:r w:rsidR="008562E3">
        <w:rPr>
          <w:rFonts w:ascii="Myriad Pro" w:eastAsia="Calibri" w:hAnsi="Myriad Pro" w:cs="Times New Roman"/>
          <w:color w:val="000000" w:themeColor="text1"/>
          <w:sz w:val="26"/>
          <w:szCs w:val="26"/>
        </w:rPr>
        <w:t>Р</w:t>
      </w:r>
      <w:r>
        <w:rPr>
          <w:rFonts w:ascii="Myriad Pro" w:eastAsia="Calibri" w:hAnsi="Myriad Pro" w:cs="Times New Roman"/>
          <w:color w:val="000000" w:themeColor="text1"/>
          <w:sz w:val="26"/>
          <w:szCs w:val="26"/>
        </w:rPr>
        <w:t>еструктуризаци</w:t>
      </w:r>
      <w:r w:rsidR="008562E3">
        <w:rPr>
          <w:rFonts w:ascii="Myriad Pro" w:eastAsia="Calibri" w:hAnsi="Myriad Pro" w:cs="Times New Roman"/>
          <w:color w:val="000000" w:themeColor="text1"/>
          <w:sz w:val="26"/>
          <w:szCs w:val="26"/>
        </w:rPr>
        <w:t>я</w:t>
      </w:r>
      <w:r>
        <w:rPr>
          <w:rFonts w:ascii="Myriad Pro" w:eastAsia="Calibri" w:hAnsi="Myriad Pro" w:cs="Times New Roman"/>
          <w:color w:val="000000" w:themeColor="text1"/>
          <w:sz w:val="26"/>
          <w:szCs w:val="26"/>
        </w:rPr>
        <w:t xml:space="preserve"> задолженности</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признаны экономически необоснованными расходами, так как не представлены кредитные договора с указанием цели кредитования.</w:t>
      </w:r>
    </w:p>
    <w:p w14:paraId="71A383CF" w14:textId="77777777" w:rsidR="00F337F9" w:rsidRDefault="00F337F9" w:rsidP="00F337F9">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29048E9E" w14:textId="77777777" w:rsidR="00F337F9"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2EE004F6" w14:textId="7E41E321" w:rsidR="00F337F9" w:rsidRDefault="00F337F9" w:rsidP="00F337F9">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проанализировано соглашение о реструктуризации задолженности за оказанные услуги по передаче электрической энергии заключенное между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отношении объектов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 В соглашении и приложенных к нему документах по каждой сумме задолженности име</w:t>
      </w:r>
      <w:r w:rsidR="008562E3">
        <w:rPr>
          <w:rFonts w:ascii="Myriad Pro" w:eastAsia="Calibri" w:hAnsi="Myriad Pro" w:cs="Times New Roman"/>
          <w:color w:val="000000" w:themeColor="text1"/>
          <w:sz w:val="26"/>
          <w:szCs w:val="26"/>
        </w:rPr>
        <w:t>ю</w:t>
      </w:r>
      <w:r>
        <w:rPr>
          <w:rFonts w:ascii="Myriad Pro" w:eastAsia="Calibri" w:hAnsi="Myriad Pro" w:cs="Times New Roman"/>
          <w:color w:val="000000" w:themeColor="text1"/>
          <w:sz w:val="26"/>
          <w:szCs w:val="26"/>
        </w:rPr>
        <w:t>тся решени</w:t>
      </w:r>
      <w:r w:rsidR="008562E3">
        <w:rPr>
          <w:rFonts w:ascii="Myriad Pro" w:eastAsia="Calibri" w:hAnsi="Myriad Pro" w:cs="Times New Roman"/>
          <w:color w:val="000000" w:themeColor="text1"/>
          <w:sz w:val="26"/>
          <w:szCs w:val="26"/>
        </w:rPr>
        <w:t>я</w:t>
      </w:r>
      <w:r>
        <w:rPr>
          <w:rFonts w:ascii="Myriad Pro" w:eastAsia="Calibri" w:hAnsi="Myriad Pro" w:cs="Times New Roman"/>
          <w:color w:val="000000" w:themeColor="text1"/>
          <w:sz w:val="26"/>
          <w:szCs w:val="26"/>
        </w:rPr>
        <w:t xml:space="preserve"> судебных инстанций о взыскании с филиала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задолженности за оказанные услуги по передаче электрической энергии по сетям ЕНЭС за период </w:t>
      </w:r>
      <w:r w:rsidR="008562E3">
        <w:rPr>
          <w:rFonts w:ascii="Myriad Pro" w:eastAsia="Calibri" w:hAnsi="Myriad Pro" w:cs="Times New Roman"/>
          <w:color w:val="000000" w:themeColor="text1"/>
          <w:sz w:val="26"/>
          <w:szCs w:val="26"/>
        </w:rPr>
        <w:t>2012-2017</w:t>
      </w:r>
      <w:r>
        <w:rPr>
          <w:rFonts w:ascii="Myriad Pro" w:eastAsia="Calibri" w:hAnsi="Myriad Pro" w:cs="Times New Roman"/>
          <w:color w:val="000000" w:themeColor="text1"/>
          <w:sz w:val="26"/>
          <w:szCs w:val="26"/>
        </w:rPr>
        <w:t xml:space="preserve"> г</w:t>
      </w:r>
      <w:r w:rsidR="008562E3">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xml:space="preserve">, в пользу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включая суммы процентов за пользование чужими средствами. </w:t>
      </w:r>
    </w:p>
    <w:p w14:paraId="622286C3" w14:textId="4F88627E" w:rsidR="007C74AD" w:rsidRDefault="00F337F9" w:rsidP="00F337F9">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w:t>
      </w:r>
      <w:r w:rsidR="007C74AD">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w:t>
      </w:r>
      <w:r w:rsidR="007C74AD">
        <w:rPr>
          <w:rFonts w:ascii="Myriad Pro" w:eastAsia="Calibri" w:hAnsi="Myriad Pro" w:cs="Times New Roman"/>
          <w:color w:val="000000" w:themeColor="text1"/>
          <w:sz w:val="26"/>
          <w:szCs w:val="26"/>
        </w:rPr>
        <w:t xml:space="preserve">по результатам анализа представленных документов </w:t>
      </w:r>
      <w:r>
        <w:rPr>
          <w:rFonts w:ascii="Myriad Pro" w:eastAsia="Calibri" w:hAnsi="Myriad Pro" w:cs="Times New Roman"/>
          <w:color w:val="000000" w:themeColor="text1"/>
          <w:sz w:val="26"/>
          <w:szCs w:val="26"/>
        </w:rPr>
        <w:t>отмечает</w:t>
      </w:r>
      <w:r w:rsidR="007C74AD">
        <w:rPr>
          <w:rFonts w:ascii="Myriad Pro" w:eastAsia="Calibri" w:hAnsi="Myriad Pro" w:cs="Times New Roman"/>
          <w:color w:val="000000" w:themeColor="text1"/>
          <w:sz w:val="26"/>
          <w:szCs w:val="26"/>
        </w:rPr>
        <w:t xml:space="preserve"> следующее:</w:t>
      </w:r>
    </w:p>
    <w:p w14:paraId="632B28BB" w14:textId="12FDBC37" w:rsidR="00F337F9" w:rsidRPr="009C7522" w:rsidRDefault="007C74AD" w:rsidP="009C7522">
      <w:pPr>
        <w:pStyle w:val="a3"/>
        <w:numPr>
          <w:ilvl w:val="0"/>
          <w:numId w:val="122"/>
        </w:numPr>
        <w:autoSpaceDE w:val="0"/>
        <w:autoSpaceDN w:val="0"/>
        <w:adjustRightInd w:val="0"/>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w:t>
      </w:r>
      <w:r w:rsidR="00F337F9" w:rsidRPr="009C7522">
        <w:rPr>
          <w:rFonts w:ascii="Myriad Pro" w:hAnsi="Myriad Pro"/>
          <w:color w:val="000000" w:themeColor="text1"/>
          <w:sz w:val="26"/>
          <w:szCs w:val="26"/>
        </w:rPr>
        <w:t xml:space="preserve">илиалом ПАО </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F337F9" w:rsidRPr="009C7522">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в материалах тарифного дела не представ</w:t>
      </w:r>
      <w:r>
        <w:rPr>
          <w:rFonts w:ascii="Myriad Pro" w:hAnsi="Myriad Pro"/>
          <w:color w:val="000000" w:themeColor="text1"/>
          <w:sz w:val="26"/>
          <w:szCs w:val="26"/>
        </w:rPr>
        <w:t>лены</w:t>
      </w:r>
      <w:r w:rsidR="00F337F9" w:rsidRPr="009C7522">
        <w:rPr>
          <w:rFonts w:ascii="Myriad Pro" w:hAnsi="Myriad Pro"/>
          <w:color w:val="000000" w:themeColor="text1"/>
          <w:sz w:val="26"/>
          <w:szCs w:val="26"/>
        </w:rPr>
        <w:t xml:space="preserve"> обосновывающие расчеты на каком основании возникла кредиторская задолженность за оказанные услуги перед ПАО </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ФСК ЕЭС</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в период 2012-2017 г</w:t>
      </w:r>
      <w:r w:rsidRPr="009C7522">
        <w:rPr>
          <w:rFonts w:ascii="Myriad Pro" w:hAnsi="Myriad Pro"/>
          <w:color w:val="000000" w:themeColor="text1"/>
          <w:sz w:val="26"/>
          <w:szCs w:val="26"/>
        </w:rPr>
        <w:t>г</w:t>
      </w:r>
      <w:r w:rsidR="00F337F9" w:rsidRPr="009C7522">
        <w:rPr>
          <w:rFonts w:ascii="Myriad Pro" w:hAnsi="Myriad Pro"/>
          <w:color w:val="000000" w:themeColor="text1"/>
          <w:sz w:val="26"/>
          <w:szCs w:val="26"/>
        </w:rPr>
        <w:t xml:space="preserve">. </w:t>
      </w:r>
      <w:r>
        <w:rPr>
          <w:rFonts w:ascii="Myriad Pro" w:hAnsi="Myriad Pro"/>
          <w:color w:val="000000" w:themeColor="text1"/>
          <w:sz w:val="26"/>
          <w:szCs w:val="26"/>
        </w:rPr>
        <w:t>Исполнитель отмечает, что и</w:t>
      </w:r>
      <w:r w:rsidR="00F337F9" w:rsidRPr="009C7522">
        <w:rPr>
          <w:rFonts w:ascii="Myriad Pro" w:hAnsi="Myriad Pro"/>
          <w:color w:val="000000" w:themeColor="text1"/>
          <w:sz w:val="26"/>
          <w:szCs w:val="26"/>
        </w:rPr>
        <w:t xml:space="preserve">сходя из представленных материалов </w:t>
      </w:r>
      <w:r>
        <w:rPr>
          <w:rFonts w:ascii="Myriad Pro" w:hAnsi="Myriad Pro"/>
          <w:color w:val="000000" w:themeColor="text1"/>
          <w:sz w:val="26"/>
          <w:szCs w:val="26"/>
        </w:rPr>
        <w:t>за</w:t>
      </w:r>
      <w:r w:rsidR="00F337F9" w:rsidRPr="009C7522">
        <w:rPr>
          <w:rFonts w:ascii="Myriad Pro" w:hAnsi="Myriad Pro"/>
          <w:color w:val="000000" w:themeColor="text1"/>
          <w:sz w:val="26"/>
          <w:szCs w:val="26"/>
        </w:rPr>
        <w:t xml:space="preserve"> 2017 год</w:t>
      </w:r>
      <w:r>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расходы на оплату услуг ПАО </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ФСК ЕЭС</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w:t>
      </w:r>
      <w:r>
        <w:rPr>
          <w:rFonts w:ascii="Myriad Pro" w:hAnsi="Myriad Pro"/>
          <w:color w:val="000000" w:themeColor="text1"/>
          <w:sz w:val="26"/>
          <w:szCs w:val="26"/>
        </w:rPr>
        <w:t xml:space="preserve">учтены Службой по тарифам </w:t>
      </w:r>
      <w:r w:rsidR="00474CDC">
        <w:rPr>
          <w:rFonts w:ascii="Myriad Pro" w:hAnsi="Myriad Pro"/>
          <w:color w:val="000000" w:themeColor="text1"/>
          <w:sz w:val="26"/>
          <w:szCs w:val="26"/>
        </w:rPr>
        <w:t>Н</w:t>
      </w:r>
      <w:r>
        <w:rPr>
          <w:rFonts w:ascii="Myriad Pro" w:hAnsi="Myriad Pro"/>
          <w:color w:val="000000" w:themeColor="text1"/>
          <w:sz w:val="26"/>
          <w:szCs w:val="26"/>
        </w:rPr>
        <w:t xml:space="preserve">ской области в необходимой валовой выручке филиала ПАО </w:t>
      </w:r>
      <w:r w:rsidR="007B628E">
        <w:rPr>
          <w:rFonts w:ascii="Myriad Pro" w:hAnsi="Myriad Pro"/>
          <w:color w:val="000000" w:themeColor="text1"/>
          <w:sz w:val="26"/>
          <w:szCs w:val="26"/>
        </w:rPr>
        <w:t>«</w:t>
      </w:r>
      <w:r>
        <w:rPr>
          <w:rFonts w:ascii="Myriad Pro" w:hAnsi="Myriad Pro"/>
          <w:color w:val="000000" w:themeColor="text1"/>
          <w:sz w:val="26"/>
          <w:szCs w:val="26"/>
        </w:rPr>
        <w:t>МРСК Юга</w:t>
      </w:r>
      <w:r w:rsidR="007B628E">
        <w:rPr>
          <w:rFonts w:ascii="Myriad Pro" w:hAnsi="Myriad Pro"/>
          <w:color w:val="000000" w:themeColor="text1"/>
          <w:sz w:val="26"/>
          <w:szCs w:val="26"/>
        </w:rPr>
        <w:t>»</w:t>
      </w:r>
      <w:r>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007B628E">
        <w:rPr>
          <w:rFonts w:ascii="Myriad Pro" w:hAnsi="Myriad Pro"/>
          <w:color w:val="000000" w:themeColor="text1"/>
          <w:sz w:val="26"/>
          <w:szCs w:val="26"/>
        </w:rPr>
        <w:t>»</w:t>
      </w:r>
      <w:r>
        <w:rPr>
          <w:rFonts w:ascii="Myriad Pro" w:hAnsi="Myriad Pro"/>
          <w:color w:val="000000" w:themeColor="text1"/>
          <w:sz w:val="26"/>
          <w:szCs w:val="26"/>
        </w:rPr>
        <w:t xml:space="preserve"> в полном объеме</w:t>
      </w:r>
      <w:r w:rsidR="00F337F9" w:rsidRPr="009C7522">
        <w:rPr>
          <w:rFonts w:ascii="Myriad Pro" w:hAnsi="Myriad Pro"/>
          <w:color w:val="000000" w:themeColor="text1"/>
          <w:sz w:val="26"/>
          <w:szCs w:val="26"/>
        </w:rPr>
        <w:t xml:space="preserve">. </w:t>
      </w:r>
    </w:p>
    <w:p w14:paraId="09C68632" w14:textId="0D902E2C" w:rsidR="00F337F9" w:rsidRDefault="007C74AD" w:rsidP="00DD01CE">
      <w:pPr>
        <w:pStyle w:val="a3"/>
        <w:numPr>
          <w:ilvl w:val="0"/>
          <w:numId w:val="122"/>
        </w:numPr>
        <w:autoSpaceDE w:val="0"/>
        <w:autoSpaceDN w:val="0"/>
        <w:adjustRightInd w:val="0"/>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представленных материалах о</w:t>
      </w:r>
      <w:r w:rsidR="00F337F9" w:rsidRPr="009C7522">
        <w:rPr>
          <w:rFonts w:ascii="Myriad Pro" w:hAnsi="Myriad Pro"/>
          <w:color w:val="000000" w:themeColor="text1"/>
          <w:sz w:val="26"/>
          <w:szCs w:val="26"/>
        </w:rPr>
        <w:t xml:space="preserve">тсутствуют пояснения филиала </w:t>
      </w:r>
      <w:r w:rsidR="00C95951">
        <w:rPr>
          <w:rFonts w:ascii="Myriad Pro" w:hAnsi="Myriad Pro"/>
          <w:color w:val="000000" w:themeColor="text1"/>
          <w:sz w:val="26"/>
          <w:szCs w:val="26"/>
        </w:rPr>
        <w:br/>
      </w:r>
      <w:r w:rsidR="00F337F9" w:rsidRPr="009C7522">
        <w:rPr>
          <w:rFonts w:ascii="Myriad Pro" w:hAnsi="Myriad Pro"/>
          <w:color w:val="000000" w:themeColor="text1"/>
          <w:sz w:val="26"/>
          <w:szCs w:val="26"/>
        </w:rPr>
        <w:t xml:space="preserve">ПАО </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МРСК Юга</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 </w:t>
      </w:r>
      <w:r w:rsidR="007B628E">
        <w:rPr>
          <w:rFonts w:ascii="Myriad Pro" w:hAnsi="Myriad Pro"/>
          <w:color w:val="000000" w:themeColor="text1"/>
          <w:sz w:val="26"/>
          <w:szCs w:val="26"/>
        </w:rPr>
        <w:t>«</w:t>
      </w:r>
      <w:r w:rsidR="00474CDC">
        <w:rPr>
          <w:rFonts w:ascii="Myriad Pro" w:hAnsi="Myriad Pro"/>
          <w:color w:val="000000" w:themeColor="text1"/>
          <w:sz w:val="26"/>
          <w:szCs w:val="26"/>
        </w:rPr>
        <w:t>Н</w:t>
      </w:r>
      <w:r w:rsidR="00F337F9" w:rsidRPr="009C7522">
        <w:rPr>
          <w:rFonts w:ascii="Myriad Pro" w:hAnsi="Myriad Pro"/>
          <w:color w:val="000000" w:themeColor="text1"/>
          <w:sz w:val="26"/>
          <w:szCs w:val="26"/>
        </w:rPr>
        <w:t>ьэнерго</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о возможной неоплате услуг по передаче электрической энергии потребителями </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последней мили</w:t>
      </w:r>
      <w:r w:rsidR="007B628E">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в 2012-2017 годах. </w:t>
      </w:r>
    </w:p>
    <w:p w14:paraId="2016F419" w14:textId="67D35765" w:rsidR="00F337F9" w:rsidRPr="007C74AD" w:rsidRDefault="007C74AD" w:rsidP="007C74AD">
      <w:pPr>
        <w:pStyle w:val="a3"/>
        <w:numPr>
          <w:ilvl w:val="0"/>
          <w:numId w:val="122"/>
        </w:numPr>
        <w:autoSpaceDE w:val="0"/>
        <w:autoSpaceDN w:val="0"/>
        <w:adjustRightInd w:val="0"/>
        <w:spacing w:after="0" w:line="360" w:lineRule="auto"/>
        <w:jc w:val="both"/>
        <w:rPr>
          <w:rFonts w:ascii="Myriad Pro" w:hAnsi="Myriad Pro"/>
          <w:color w:val="000000" w:themeColor="text1"/>
          <w:sz w:val="26"/>
          <w:szCs w:val="26"/>
        </w:rPr>
      </w:pPr>
      <w:r w:rsidRPr="007C74AD">
        <w:rPr>
          <w:rFonts w:ascii="Myriad Pro" w:hAnsi="Myriad Pro"/>
          <w:color w:val="000000" w:themeColor="text1"/>
          <w:sz w:val="26"/>
          <w:szCs w:val="26"/>
        </w:rPr>
        <w:t xml:space="preserve"> </w:t>
      </w:r>
      <w:r>
        <w:rPr>
          <w:rFonts w:ascii="Myriad Pro" w:hAnsi="Myriad Pro"/>
          <w:color w:val="000000" w:themeColor="text1"/>
          <w:sz w:val="26"/>
          <w:szCs w:val="26"/>
        </w:rPr>
        <w:t>В</w:t>
      </w:r>
      <w:r w:rsidR="00F337F9" w:rsidRPr="007C74AD">
        <w:rPr>
          <w:rFonts w:ascii="Myriad Pro" w:hAnsi="Myriad Pro"/>
          <w:color w:val="000000" w:themeColor="text1"/>
          <w:sz w:val="26"/>
          <w:szCs w:val="26"/>
        </w:rPr>
        <w:t xml:space="preserve"> представленных материалах отсутствуют расчеты </w:t>
      </w:r>
      <w:r>
        <w:rPr>
          <w:rFonts w:ascii="Myriad Pro" w:hAnsi="Myriad Pro"/>
          <w:color w:val="000000" w:themeColor="text1"/>
          <w:sz w:val="26"/>
          <w:szCs w:val="26"/>
        </w:rPr>
        <w:t xml:space="preserve">недостатка </w:t>
      </w:r>
      <w:r w:rsidR="00F337F9" w:rsidRPr="007C74AD">
        <w:rPr>
          <w:rFonts w:ascii="Myriad Pro" w:hAnsi="Myriad Pro"/>
          <w:color w:val="000000" w:themeColor="text1"/>
          <w:sz w:val="26"/>
          <w:szCs w:val="26"/>
        </w:rPr>
        <w:t>необходимых оборотных средств</w:t>
      </w:r>
      <w:r>
        <w:rPr>
          <w:rFonts w:ascii="Myriad Pro" w:hAnsi="Myriad Pro"/>
          <w:color w:val="000000" w:themeColor="text1"/>
          <w:sz w:val="26"/>
          <w:szCs w:val="26"/>
        </w:rPr>
        <w:t xml:space="preserve"> (кассовых разрывов за период 2012-2017 гг.)</w:t>
      </w:r>
      <w:r w:rsidR="00F337F9" w:rsidRPr="007C74AD">
        <w:rPr>
          <w:rFonts w:ascii="Myriad Pro" w:hAnsi="Myriad Pro"/>
          <w:color w:val="000000" w:themeColor="text1"/>
          <w:sz w:val="26"/>
          <w:szCs w:val="26"/>
        </w:rPr>
        <w:t xml:space="preserve"> для оплаты услуг ПАО </w:t>
      </w:r>
      <w:r w:rsidR="007B628E">
        <w:rPr>
          <w:rFonts w:ascii="Myriad Pro" w:hAnsi="Myriad Pro"/>
          <w:color w:val="000000" w:themeColor="text1"/>
          <w:sz w:val="26"/>
          <w:szCs w:val="26"/>
        </w:rPr>
        <w:t>«</w:t>
      </w:r>
      <w:r w:rsidR="00F337F9" w:rsidRPr="007C74AD">
        <w:rPr>
          <w:rFonts w:ascii="Myriad Pro" w:hAnsi="Myriad Pro"/>
          <w:color w:val="000000" w:themeColor="text1"/>
          <w:sz w:val="26"/>
          <w:szCs w:val="26"/>
        </w:rPr>
        <w:t xml:space="preserve">ФСК ЕЭС в установленные договором сроки. </w:t>
      </w:r>
    </w:p>
    <w:p w14:paraId="14691B1E" w14:textId="7B04374B" w:rsidR="00F6389D" w:rsidRDefault="00F6389D" w:rsidP="00F6389D">
      <w:pPr>
        <w:spacing w:after="0" w:line="360" w:lineRule="auto"/>
        <w:ind w:firstLine="709"/>
        <w:jc w:val="both"/>
        <w:rPr>
          <w:rFonts w:ascii="Myriad Pro" w:eastAsia="Times New Roman" w:hAnsi="Myriad Pro"/>
          <w:sz w:val="26"/>
          <w:szCs w:val="26"/>
          <w:lang w:eastAsia="ru-RU"/>
        </w:rPr>
      </w:pPr>
      <w:r w:rsidRPr="004C0D43">
        <w:rPr>
          <w:rFonts w:ascii="Myriad Pro" w:hAnsi="Myriad Pro"/>
          <w:sz w:val="26"/>
          <w:szCs w:val="26"/>
        </w:rPr>
        <w:t xml:space="preserve">По мнению Исполнителя при оценке экономической обоснованности расходов на уплату процентов, </w:t>
      </w:r>
      <w:r w:rsidRPr="004C0D43">
        <w:rPr>
          <w:rFonts w:ascii="Myriad Pro" w:hAnsi="Myriad Pro"/>
          <w:bCs/>
          <w:sz w:val="26"/>
          <w:szCs w:val="26"/>
          <w:lang w:bidi="ru-RU"/>
        </w:rPr>
        <w:t xml:space="preserve">начисленных в связи с реструктуризацией задолженности ПАО «МРСК Юга» перед ПАО «ФСК ЕЭС», следует основываться на анализе причин возникновения задолженности ПАО «МРСК Юга» перед ПАО «ФСК ЕЭС», в том числе анализе обеспеченности тарифными источниками для своевременной оплаты услуг ПАО «ФСК ЕЭС».С целью подтверждения экономической обоснованности уплаты процентов по соглашениям </w:t>
      </w:r>
      <w:r w:rsidRPr="004C0D43">
        <w:rPr>
          <w:rFonts w:ascii="Myriad Pro" w:eastAsia="Times New Roman" w:hAnsi="Myriad Pro"/>
          <w:sz w:val="26"/>
          <w:szCs w:val="26"/>
          <w:lang w:eastAsia="ru-RU"/>
        </w:rPr>
        <w:t>от 27.06.2017 года и от 31.12.2017 года Исполнитель рекомендует предоставлять помимо документов, включенных в состав тарифной заявки на 2019 год, документы, подтверждающие невозможность своевременной оплаты услуг ПАО «ФСК ЕЭС» начиная с периода возникновения задолженности.</w:t>
      </w:r>
    </w:p>
    <w:p w14:paraId="6BCA2FD4" w14:textId="492D6F25" w:rsidR="00FE2343" w:rsidRDefault="00FE2343" w:rsidP="00F6389D">
      <w:pPr>
        <w:spacing w:after="0" w:line="360" w:lineRule="auto"/>
        <w:ind w:firstLine="709"/>
        <w:jc w:val="both"/>
        <w:rPr>
          <w:rFonts w:ascii="Myriad Pro" w:eastAsia="Times New Roman" w:hAnsi="Myriad Pro"/>
          <w:sz w:val="26"/>
          <w:szCs w:val="26"/>
          <w:lang w:eastAsia="ru-RU"/>
        </w:rPr>
      </w:pPr>
      <w:r>
        <w:rPr>
          <w:rFonts w:ascii="Myriad Pro" w:eastAsia="Times New Roman" w:hAnsi="Myriad Pro"/>
          <w:sz w:val="26"/>
          <w:szCs w:val="26"/>
          <w:lang w:eastAsia="ru-RU"/>
        </w:rPr>
        <w:t>Исполнитель отмечает, что в 2009-2017 году филиал ПАО «МРСК Юга» - «</w:t>
      </w:r>
      <w:r w:rsidR="00474CDC">
        <w:rPr>
          <w:rFonts w:ascii="Myriad Pro" w:eastAsia="Times New Roman" w:hAnsi="Myriad Pro"/>
          <w:sz w:val="26"/>
          <w:szCs w:val="26"/>
          <w:lang w:eastAsia="ru-RU"/>
        </w:rPr>
        <w:t>Н</w:t>
      </w:r>
      <w:r>
        <w:rPr>
          <w:rFonts w:ascii="Myriad Pro" w:eastAsia="Times New Roman" w:hAnsi="Myriad Pro"/>
          <w:sz w:val="26"/>
          <w:szCs w:val="26"/>
          <w:lang w:eastAsia="ru-RU"/>
        </w:rPr>
        <w:t>ьэнерго» регулировал</w:t>
      </w:r>
      <w:r w:rsidR="00C95951">
        <w:rPr>
          <w:rFonts w:ascii="Myriad Pro" w:eastAsia="Times New Roman" w:hAnsi="Myriad Pro"/>
          <w:sz w:val="26"/>
          <w:szCs w:val="26"/>
          <w:lang w:eastAsia="ru-RU"/>
        </w:rPr>
        <w:t>ся с применением</w:t>
      </w:r>
      <w:r>
        <w:rPr>
          <w:rFonts w:ascii="Myriad Pro" w:eastAsia="Times New Roman" w:hAnsi="Myriad Pro"/>
          <w:sz w:val="26"/>
          <w:szCs w:val="26"/>
          <w:lang w:eastAsia="ru-RU"/>
        </w:rPr>
        <w:t xml:space="preserve"> метод</w:t>
      </w:r>
      <w:r w:rsidR="00C95951">
        <w:rPr>
          <w:rFonts w:ascii="Myriad Pro" w:eastAsia="Times New Roman" w:hAnsi="Myriad Pro"/>
          <w:sz w:val="26"/>
          <w:szCs w:val="26"/>
          <w:lang w:eastAsia="ru-RU"/>
        </w:rPr>
        <w:t>а</w:t>
      </w:r>
      <w:r>
        <w:rPr>
          <w:rFonts w:ascii="Myriad Pro" w:eastAsia="Times New Roman" w:hAnsi="Myriad Pro"/>
          <w:sz w:val="26"/>
          <w:szCs w:val="26"/>
          <w:lang w:eastAsia="ru-RU"/>
        </w:rPr>
        <w:t xml:space="preserve"> доходности инвестированного капитала. За период 2009-2015 годы при установлении тарифов на услуги по передаче электрической энергии применялось перераспределение необходимой валовой выручки «сглаживание». За период с 2009 по 2015 годы недоучтенная в тарифе величина сглаживания составила – 2</w:t>
      </w:r>
      <w:r w:rsidR="003E1919">
        <w:rPr>
          <w:rFonts w:ascii="Myriad Pro" w:eastAsia="Times New Roman" w:hAnsi="Myriad Pro"/>
          <w:sz w:val="26"/>
          <w:szCs w:val="26"/>
          <w:lang w:eastAsia="ru-RU"/>
        </w:rPr>
        <w:t> </w:t>
      </w:r>
      <w:r>
        <w:rPr>
          <w:rFonts w:ascii="Myriad Pro" w:eastAsia="Times New Roman" w:hAnsi="Myriad Pro"/>
          <w:sz w:val="26"/>
          <w:szCs w:val="26"/>
          <w:lang w:eastAsia="ru-RU"/>
        </w:rPr>
        <w:t>767</w:t>
      </w:r>
      <w:r w:rsidR="003E1919">
        <w:rPr>
          <w:rFonts w:ascii="Myriad Pro" w:eastAsia="Times New Roman" w:hAnsi="Myriad Pro"/>
          <w:sz w:val="26"/>
          <w:szCs w:val="26"/>
          <w:lang w:eastAsia="ru-RU"/>
        </w:rPr>
        <w:t> </w:t>
      </w:r>
      <w:r>
        <w:rPr>
          <w:rFonts w:ascii="Myriad Pro" w:eastAsia="Times New Roman" w:hAnsi="Myriad Pro"/>
          <w:sz w:val="26"/>
          <w:szCs w:val="26"/>
          <w:lang w:eastAsia="ru-RU"/>
        </w:rPr>
        <w:t>060</w:t>
      </w:r>
      <w:r w:rsidR="003E1919">
        <w:rPr>
          <w:rFonts w:ascii="Myriad Pro" w:eastAsia="Times New Roman" w:hAnsi="Myriad Pro"/>
          <w:sz w:val="26"/>
          <w:szCs w:val="26"/>
          <w:lang w:eastAsia="ru-RU"/>
        </w:rPr>
        <w:t>,</w:t>
      </w:r>
      <w:r>
        <w:rPr>
          <w:rFonts w:ascii="Myriad Pro" w:eastAsia="Times New Roman" w:hAnsi="Myriad Pro"/>
          <w:sz w:val="26"/>
          <w:szCs w:val="26"/>
          <w:lang w:eastAsia="ru-RU"/>
        </w:rPr>
        <w:t xml:space="preserve">1 тыс. рублей, что отражено в протоколе заседания коллегии Службы по тарифам </w:t>
      </w:r>
      <w:r w:rsidR="00474CDC">
        <w:rPr>
          <w:rFonts w:ascii="Myriad Pro" w:eastAsia="Times New Roman" w:hAnsi="Myriad Pro"/>
          <w:sz w:val="26"/>
          <w:szCs w:val="26"/>
          <w:lang w:eastAsia="ru-RU"/>
        </w:rPr>
        <w:t>Н</w:t>
      </w:r>
      <w:r>
        <w:rPr>
          <w:rFonts w:ascii="Myriad Pro" w:eastAsia="Times New Roman" w:hAnsi="Myriad Pro"/>
          <w:sz w:val="26"/>
          <w:szCs w:val="26"/>
          <w:lang w:eastAsia="ru-RU"/>
        </w:rPr>
        <w:t>ской области от 19.04.2017 № 35.</w:t>
      </w:r>
      <w:r w:rsidR="00722D56">
        <w:rPr>
          <w:rFonts w:ascii="Myriad Pro" w:eastAsia="Times New Roman" w:hAnsi="Myriad Pro"/>
          <w:sz w:val="26"/>
          <w:szCs w:val="26"/>
          <w:lang w:eastAsia="ru-RU"/>
        </w:rPr>
        <w:t xml:space="preserve"> Следовательно, в 2009-2015 годах на осуществление операционной и инвестиционной деятельности необходимая валовая выручка учитывалась не в полном объеме</w:t>
      </w:r>
      <w:r w:rsidR="0031404A">
        <w:rPr>
          <w:rFonts w:ascii="Myriad Pro" w:eastAsia="Times New Roman" w:hAnsi="Myriad Pro"/>
          <w:sz w:val="26"/>
          <w:szCs w:val="26"/>
          <w:lang w:eastAsia="ru-RU"/>
        </w:rPr>
        <w:t xml:space="preserve">, при этом исполнение инвестиционной программы за период с 2009 по 2017 годы </w:t>
      </w:r>
      <w:r w:rsidR="00006273">
        <w:rPr>
          <w:rFonts w:ascii="Myriad Pro" w:eastAsia="Times New Roman" w:hAnsi="Myriad Pro"/>
          <w:sz w:val="26"/>
          <w:szCs w:val="26"/>
          <w:lang w:eastAsia="ru-RU"/>
        </w:rPr>
        <w:t xml:space="preserve">производилось в </w:t>
      </w:r>
      <w:r w:rsidR="00F74230">
        <w:rPr>
          <w:rFonts w:ascii="Myriad Pro" w:eastAsia="Times New Roman" w:hAnsi="Myriad Pro"/>
          <w:sz w:val="26"/>
          <w:szCs w:val="26"/>
          <w:lang w:eastAsia="ru-RU"/>
        </w:rPr>
        <w:t xml:space="preserve">утвержденном объеме. </w:t>
      </w:r>
      <w:r>
        <w:rPr>
          <w:rFonts w:ascii="Myriad Pro" w:eastAsia="Times New Roman" w:hAnsi="Myriad Pro"/>
          <w:sz w:val="26"/>
          <w:szCs w:val="26"/>
          <w:lang w:eastAsia="ru-RU"/>
        </w:rPr>
        <w:t xml:space="preserve"> </w:t>
      </w:r>
      <w:r w:rsidR="00F74230">
        <w:rPr>
          <w:rFonts w:ascii="Myriad Pro" w:eastAsia="Times New Roman" w:hAnsi="Myriad Pro"/>
          <w:sz w:val="26"/>
          <w:szCs w:val="26"/>
          <w:lang w:eastAsia="ru-RU"/>
        </w:rPr>
        <w:t>П</w:t>
      </w:r>
      <w:r w:rsidR="003E1919">
        <w:rPr>
          <w:rFonts w:ascii="Myriad Pro" w:eastAsia="Times New Roman" w:hAnsi="Myriad Pro"/>
          <w:sz w:val="26"/>
          <w:szCs w:val="26"/>
          <w:lang w:eastAsia="ru-RU"/>
        </w:rPr>
        <w:t>риложени</w:t>
      </w:r>
      <w:r w:rsidR="00F74230">
        <w:rPr>
          <w:rFonts w:ascii="Myriad Pro" w:eastAsia="Times New Roman" w:hAnsi="Myriad Pro"/>
          <w:sz w:val="26"/>
          <w:szCs w:val="26"/>
          <w:lang w:eastAsia="ru-RU"/>
        </w:rPr>
        <w:t>ем</w:t>
      </w:r>
      <w:r w:rsidR="003E1919">
        <w:rPr>
          <w:rFonts w:ascii="Myriad Pro" w:eastAsia="Times New Roman" w:hAnsi="Myriad Pro"/>
          <w:sz w:val="26"/>
          <w:szCs w:val="26"/>
          <w:lang w:eastAsia="ru-RU"/>
        </w:rPr>
        <w:t xml:space="preserve"> № 1 к дополнительному соглашению от 31.12.2017 года </w:t>
      </w:r>
      <w:r w:rsidR="00F74230">
        <w:rPr>
          <w:rFonts w:ascii="Myriad Pro" w:eastAsia="Times New Roman" w:hAnsi="Myriad Pro"/>
          <w:sz w:val="26"/>
          <w:szCs w:val="26"/>
          <w:lang w:eastAsia="ru-RU"/>
        </w:rPr>
        <w:t xml:space="preserve">определена </w:t>
      </w:r>
      <w:r w:rsidR="003E1919">
        <w:rPr>
          <w:rFonts w:ascii="Myriad Pro" w:eastAsia="Times New Roman" w:hAnsi="Myriad Pro"/>
          <w:sz w:val="26"/>
          <w:szCs w:val="26"/>
          <w:lang w:eastAsia="ru-RU"/>
        </w:rPr>
        <w:t xml:space="preserve">задолженность по договору </w:t>
      </w:r>
      <w:r w:rsidR="00FC3AB3">
        <w:rPr>
          <w:rFonts w:ascii="Myriad Pro" w:eastAsia="Times New Roman" w:hAnsi="Myriad Pro"/>
          <w:sz w:val="26"/>
          <w:szCs w:val="26"/>
          <w:lang w:eastAsia="ru-RU"/>
        </w:rPr>
        <w:t xml:space="preserve">оказания услуг ПАО «ФСК ЕЭС» </w:t>
      </w:r>
      <w:r w:rsidR="003E1919">
        <w:rPr>
          <w:rFonts w:ascii="Myriad Pro" w:eastAsia="Times New Roman" w:hAnsi="Myriad Pro"/>
          <w:sz w:val="26"/>
          <w:szCs w:val="26"/>
          <w:lang w:eastAsia="ru-RU"/>
        </w:rPr>
        <w:t xml:space="preserve">от 25.01.2012 № 577/П </w:t>
      </w:r>
      <w:r w:rsidR="00F74230">
        <w:rPr>
          <w:rFonts w:ascii="Myriad Pro" w:eastAsia="Times New Roman" w:hAnsi="Myriad Pro"/>
          <w:sz w:val="26"/>
          <w:szCs w:val="26"/>
          <w:lang w:eastAsia="ru-RU"/>
        </w:rPr>
        <w:t xml:space="preserve">за период 2011-2015 годы </w:t>
      </w:r>
      <w:r w:rsidR="003E1919">
        <w:rPr>
          <w:rFonts w:ascii="Myriad Pro" w:eastAsia="Times New Roman" w:hAnsi="Myriad Pro"/>
          <w:sz w:val="26"/>
          <w:szCs w:val="26"/>
          <w:lang w:eastAsia="ru-RU"/>
        </w:rPr>
        <w:t xml:space="preserve">составляет </w:t>
      </w:r>
      <w:r w:rsidR="0050162B">
        <w:rPr>
          <w:rFonts w:ascii="Myriad Pro" w:eastAsia="Times New Roman" w:hAnsi="Myriad Pro"/>
          <w:sz w:val="26"/>
          <w:szCs w:val="26"/>
          <w:lang w:eastAsia="ru-RU"/>
        </w:rPr>
        <w:t>454 951,76</w:t>
      </w:r>
      <w:r w:rsidR="003E1919">
        <w:rPr>
          <w:rFonts w:ascii="Myriad Pro" w:eastAsia="Times New Roman" w:hAnsi="Myriad Pro"/>
          <w:sz w:val="26"/>
          <w:szCs w:val="26"/>
          <w:lang w:eastAsia="ru-RU"/>
        </w:rPr>
        <w:t xml:space="preserve"> тыс. рублей</w:t>
      </w:r>
      <w:r w:rsidR="00722D56">
        <w:rPr>
          <w:rFonts w:ascii="Myriad Pro" w:eastAsia="Times New Roman" w:hAnsi="Myriad Pro"/>
          <w:sz w:val="26"/>
          <w:szCs w:val="26"/>
          <w:lang w:eastAsia="ru-RU"/>
        </w:rPr>
        <w:t xml:space="preserve">, что </w:t>
      </w:r>
      <w:r w:rsidR="00F74230">
        <w:rPr>
          <w:rFonts w:ascii="Myriad Pro" w:eastAsia="Times New Roman" w:hAnsi="Myriad Pro"/>
          <w:sz w:val="26"/>
          <w:szCs w:val="26"/>
          <w:lang w:eastAsia="ru-RU"/>
        </w:rPr>
        <w:t>ниже величины «сглаживания»</w:t>
      </w:r>
      <w:r w:rsidR="00722D56">
        <w:rPr>
          <w:rFonts w:ascii="Myriad Pro" w:eastAsia="Times New Roman" w:hAnsi="Myriad Pro"/>
          <w:sz w:val="26"/>
          <w:szCs w:val="26"/>
          <w:lang w:eastAsia="ru-RU"/>
        </w:rPr>
        <w:t xml:space="preserve">. </w:t>
      </w:r>
    </w:p>
    <w:p w14:paraId="760973FB" w14:textId="14105D4A" w:rsidR="00FC3AB3" w:rsidRDefault="00FC3AB3" w:rsidP="00F6389D">
      <w:pPr>
        <w:spacing w:after="0" w:line="360" w:lineRule="auto"/>
        <w:ind w:firstLine="709"/>
        <w:jc w:val="both"/>
        <w:rPr>
          <w:rFonts w:ascii="Myriad Pro" w:eastAsia="Times New Roman" w:hAnsi="Myriad Pro"/>
          <w:sz w:val="26"/>
          <w:szCs w:val="26"/>
          <w:lang w:eastAsia="ru-RU"/>
        </w:rPr>
      </w:pPr>
      <w:r>
        <w:rPr>
          <w:rFonts w:ascii="Myriad Pro" w:eastAsia="Times New Roman" w:hAnsi="Myriad Pro"/>
          <w:sz w:val="26"/>
          <w:szCs w:val="26"/>
          <w:lang w:eastAsia="ru-RU"/>
        </w:rPr>
        <w:t xml:space="preserve">При этом согласно </w:t>
      </w:r>
      <w:r w:rsidR="00E921F8">
        <w:rPr>
          <w:rFonts w:ascii="Myriad Pro" w:eastAsia="Times New Roman" w:hAnsi="Myriad Pro"/>
          <w:sz w:val="26"/>
          <w:szCs w:val="26"/>
          <w:lang w:eastAsia="ru-RU"/>
        </w:rPr>
        <w:t xml:space="preserve">данным </w:t>
      </w:r>
      <w:r>
        <w:rPr>
          <w:rFonts w:ascii="Myriad Pro" w:eastAsia="Times New Roman" w:hAnsi="Myriad Pro"/>
          <w:sz w:val="26"/>
          <w:szCs w:val="26"/>
          <w:lang w:eastAsia="ru-RU"/>
        </w:rPr>
        <w:t>раздельно</w:t>
      </w:r>
      <w:r w:rsidR="00E921F8">
        <w:rPr>
          <w:rFonts w:ascii="Myriad Pro" w:eastAsia="Times New Roman" w:hAnsi="Myriad Pro"/>
          <w:sz w:val="26"/>
          <w:szCs w:val="26"/>
          <w:lang w:eastAsia="ru-RU"/>
        </w:rPr>
        <w:t>го</w:t>
      </w:r>
      <w:r>
        <w:rPr>
          <w:rFonts w:ascii="Myriad Pro" w:eastAsia="Times New Roman" w:hAnsi="Myriad Pro"/>
          <w:sz w:val="26"/>
          <w:szCs w:val="26"/>
          <w:lang w:eastAsia="ru-RU"/>
        </w:rPr>
        <w:t xml:space="preserve"> учет</w:t>
      </w:r>
      <w:r w:rsidR="00E921F8">
        <w:rPr>
          <w:rFonts w:ascii="Myriad Pro" w:eastAsia="Times New Roman" w:hAnsi="Myriad Pro"/>
          <w:sz w:val="26"/>
          <w:szCs w:val="26"/>
          <w:lang w:eastAsia="ru-RU"/>
        </w:rPr>
        <w:t>а</w:t>
      </w:r>
      <w:r>
        <w:rPr>
          <w:rFonts w:ascii="Myriad Pro" w:eastAsia="Times New Roman" w:hAnsi="Myriad Pro"/>
          <w:sz w:val="26"/>
          <w:szCs w:val="26"/>
          <w:lang w:eastAsia="ru-RU"/>
        </w:rPr>
        <w:t xml:space="preserve"> </w:t>
      </w:r>
      <w:r w:rsidR="00E921F8">
        <w:rPr>
          <w:rFonts w:ascii="Myriad Pro" w:eastAsia="Times New Roman" w:hAnsi="Myriad Pro"/>
          <w:sz w:val="26"/>
          <w:szCs w:val="26"/>
          <w:lang w:eastAsia="ru-RU"/>
        </w:rPr>
        <w:t>(таблица</w:t>
      </w:r>
      <w:r>
        <w:rPr>
          <w:rFonts w:ascii="Myriad Pro" w:eastAsia="Times New Roman" w:hAnsi="Myriad Pro"/>
          <w:sz w:val="26"/>
          <w:szCs w:val="26"/>
          <w:lang w:eastAsia="ru-RU"/>
        </w:rPr>
        <w:t xml:space="preserve"> 1.6.</w:t>
      </w:r>
      <w:r w:rsidR="00E921F8">
        <w:rPr>
          <w:rFonts w:ascii="Myriad Pro" w:eastAsia="Times New Roman" w:hAnsi="Myriad Pro"/>
          <w:sz w:val="26"/>
          <w:szCs w:val="26"/>
          <w:lang w:eastAsia="ru-RU"/>
        </w:rPr>
        <w:t>)</w:t>
      </w:r>
      <w:r>
        <w:rPr>
          <w:rFonts w:ascii="Myriad Pro" w:eastAsia="Times New Roman" w:hAnsi="Myriad Pro"/>
          <w:sz w:val="26"/>
          <w:szCs w:val="26"/>
          <w:lang w:eastAsia="ru-RU"/>
        </w:rPr>
        <w:t xml:space="preserve"> дебиторская задолженность с 1 654,315 тыс. рублей в 2016 году увеличилась до 2 014 638,0 тыс. рублей в 2017 год. Дебиторская задолженность в 2017 году составляет 54,2% от необходимой валовой выручки на содержание сетей в 2019 году.</w:t>
      </w:r>
    </w:p>
    <w:p w14:paraId="7479F889" w14:textId="7BF638BD" w:rsidR="00FC3AB3" w:rsidRPr="004C0D43" w:rsidRDefault="00FC3AB3" w:rsidP="004C0D43">
      <w:pPr>
        <w:spacing w:after="0" w:line="360" w:lineRule="auto"/>
        <w:ind w:firstLine="709"/>
        <w:jc w:val="both"/>
        <w:rPr>
          <w:rFonts w:ascii="Myriad Pro" w:hAnsi="Myriad Pro"/>
          <w:sz w:val="26"/>
          <w:szCs w:val="26"/>
        </w:rPr>
      </w:pPr>
      <w:r>
        <w:rPr>
          <w:rFonts w:ascii="Myriad Pro" w:eastAsia="Times New Roman" w:hAnsi="Myriad Pro"/>
          <w:sz w:val="26"/>
          <w:szCs w:val="26"/>
          <w:lang w:eastAsia="ru-RU"/>
        </w:rPr>
        <w:t>Недостаточность финансовых средств на осуществление услуг по передаче электрической энергии в 2009-2017 годах за счет величины «сглаживания» и формируемая потребителями дебиторская задолженность составляют 4 781 698,1 тыс. рублей, что превышает необходимую валовую выручку на содержание сетей в 2019 году в 1,29 раз, что является показателем дефицита финансовых средств на оказание услуг по передаче электрической энергии филиалом ПАО «МРСК Юга» - «</w:t>
      </w:r>
      <w:r w:rsidR="00474CDC">
        <w:rPr>
          <w:rFonts w:ascii="Myriad Pro" w:eastAsia="Times New Roman" w:hAnsi="Myriad Pro"/>
          <w:sz w:val="26"/>
          <w:szCs w:val="26"/>
          <w:lang w:eastAsia="ru-RU"/>
        </w:rPr>
        <w:t>Н</w:t>
      </w:r>
      <w:r>
        <w:rPr>
          <w:rFonts w:ascii="Myriad Pro" w:eastAsia="Times New Roman" w:hAnsi="Myriad Pro"/>
          <w:sz w:val="26"/>
          <w:szCs w:val="26"/>
          <w:lang w:eastAsia="ru-RU"/>
        </w:rPr>
        <w:t xml:space="preserve">ьэнерго» в 2019 году и последующих периодах. Для осуществления нормальной деятельности требуется значительное привлечение кредитных средств. </w:t>
      </w:r>
    </w:p>
    <w:p w14:paraId="0692311B" w14:textId="24177791" w:rsidR="00772054" w:rsidRDefault="00772054" w:rsidP="00F337F9">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br w:type="page"/>
      </w:r>
    </w:p>
    <w:p w14:paraId="2C456DFF" w14:textId="30A5173E" w:rsidR="00266A6F" w:rsidRPr="008C068E" w:rsidRDefault="00266A6F" w:rsidP="00772054">
      <w:pPr>
        <w:pStyle w:val="30"/>
        <w:tabs>
          <w:tab w:val="left" w:pos="567"/>
        </w:tabs>
        <w:spacing w:line="360" w:lineRule="auto"/>
        <w:ind w:left="420"/>
        <w:jc w:val="both"/>
        <w:rPr>
          <w:rFonts w:ascii="Myriad Pro" w:hAnsi="Myriad Pro"/>
          <w:b/>
          <w:color w:val="4F6228" w:themeColor="accent3" w:themeShade="80"/>
          <w:sz w:val="28"/>
          <w:szCs w:val="28"/>
        </w:rPr>
      </w:pPr>
      <w:bookmarkStart w:id="43" w:name="_Toc33288007"/>
      <w:bookmarkStart w:id="44" w:name="_Toc75960705"/>
      <w:r w:rsidRPr="008C068E">
        <w:rPr>
          <w:rFonts w:ascii="Myriad Pro" w:hAnsi="Myriad Pro"/>
          <w:b/>
          <w:color w:val="4F6228" w:themeColor="accent3" w:themeShade="80"/>
          <w:sz w:val="28"/>
          <w:szCs w:val="28"/>
        </w:rPr>
        <w:t xml:space="preserve">Проценты </w:t>
      </w:r>
      <w:bookmarkEnd w:id="43"/>
      <w:r>
        <w:rPr>
          <w:rFonts w:ascii="Myriad Pro" w:hAnsi="Myriad Pro"/>
          <w:b/>
          <w:color w:val="4F6228" w:themeColor="accent3" w:themeShade="80"/>
          <w:sz w:val="28"/>
          <w:szCs w:val="28"/>
        </w:rPr>
        <w:t>по кредитам банков</w:t>
      </w:r>
      <w:bookmarkEnd w:id="44"/>
    </w:p>
    <w:p w14:paraId="7E999DB5"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Согласно пункту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644334B"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w:t>
      </w:r>
    </w:p>
    <w:p w14:paraId="6170BEE7"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 xml:space="preserve">Понятие внереализационных расходов определено Налоговым Кодексом РФ. </w:t>
      </w:r>
    </w:p>
    <w:p w14:paraId="3D588B05"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Статьей 265 Налогового кодекса установлено, что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таким расходам относятся в том числе расходы в виде процентов по долговым обязательствам любого вида, в том числе процентов, начисленных по ценным бумагам и иным обязательствам, выпущенным (эмитированным) налогоплательщиком с учетом особенностей, предусмотренных статьей 269 Налогового кодекса (для банков особенности определения расходов в виде процентов определяются в соответствии со статьями 269 и 291 Налогового кодекса), а также процентов, уплачиваемых в связи с реструктуризацией задолженности по налогам и сборам в соответствии с порядком, установленным Правительством Российской Федерации. При этом 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заемными средствами (фактическое время нахождения указанных ценных бумаг у третьих лиц) и первоначальной доходности, установленной эмитентом (заимодавцем) в условиях эмиссии (выпуска, договора), но не выше фактической (подпункт 2 пункта 1 статьи 265 Налогового кодекса).</w:t>
      </w:r>
    </w:p>
    <w:p w14:paraId="08DA1643"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Пунктом 11 Методических указаний № 98-э установлено, что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в том числе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3194BAD8"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Таким образом, из положений пунктов 17 и 30 Основ ценообразования № 1178 следует, что расходы, связанные с обслуживанием заемных средств, являются внереализационными расходами и включаются в необходимую валовую выручку регулируемой организации, а расходы, связанные с обслуживанием заемных средств, в том числе инвестиционного характера, относятся к неподконтрольным расходам и учитываются при установлении тарифов на i-й год долгосрочного периода регулирования (подпункт 2 пункта 38 Основ ценообразования № 1178, пункт 11 Методических указаний № 98-э).</w:t>
      </w:r>
    </w:p>
    <w:p w14:paraId="31D0B448"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При этом согласно пункту 16 Основ ценообразования № 1178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266A6F" w:rsidRPr="008C068E" w14:paraId="66156E48"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331C0B"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7CB88"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7EBDD" w14:textId="7F6E2D5F"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E921F8">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02D64"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A2055" w14:textId="61D7EF9A"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E921F8">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72FE5"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266A6F" w:rsidRPr="008C068E" w14:paraId="62567EB1"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4B75E" w14:textId="77777777" w:rsidR="00266A6F" w:rsidRPr="008C068E" w:rsidRDefault="00266A6F" w:rsidP="005C3C0A">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B6A9E"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5DE3B"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B4511"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56987"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E3D67"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266A6F" w:rsidRPr="006439BF" w14:paraId="77740C0D" w14:textId="77777777" w:rsidTr="00E921F8">
        <w:trPr>
          <w:trHeight w:val="480"/>
        </w:trPr>
        <w:tc>
          <w:tcPr>
            <w:tcW w:w="1514" w:type="pct"/>
            <w:tcBorders>
              <w:top w:val="single" w:sz="4" w:space="0" w:color="FFFFFF" w:themeColor="background1"/>
            </w:tcBorders>
            <w:shd w:val="clear" w:color="000000" w:fill="FFFFFF"/>
            <w:vAlign w:val="center"/>
          </w:tcPr>
          <w:p w14:paraId="2B474A2F" w14:textId="77777777" w:rsidR="00266A6F" w:rsidRPr="006439BF" w:rsidRDefault="00266A6F" w:rsidP="005C3C0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Проценты по кредитам банков</w:t>
            </w:r>
          </w:p>
        </w:tc>
        <w:tc>
          <w:tcPr>
            <w:tcW w:w="835" w:type="pct"/>
            <w:tcBorders>
              <w:top w:val="single" w:sz="4" w:space="0" w:color="FFFFFF" w:themeColor="background1"/>
            </w:tcBorders>
            <w:shd w:val="clear" w:color="auto" w:fill="auto"/>
            <w:vAlign w:val="center"/>
          </w:tcPr>
          <w:p w14:paraId="68F5A68B"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center"/>
          </w:tcPr>
          <w:p w14:paraId="3303088D"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667 576,00</w:t>
            </w:r>
          </w:p>
        </w:tc>
        <w:tc>
          <w:tcPr>
            <w:tcW w:w="759" w:type="pct"/>
            <w:tcBorders>
              <w:top w:val="single" w:sz="4" w:space="0" w:color="FFFFFF" w:themeColor="background1"/>
            </w:tcBorders>
            <w:shd w:val="clear" w:color="auto" w:fill="auto"/>
            <w:vAlign w:val="center"/>
          </w:tcPr>
          <w:p w14:paraId="166BCBD6"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73 356,7</w:t>
            </w:r>
          </w:p>
        </w:tc>
        <w:tc>
          <w:tcPr>
            <w:tcW w:w="531" w:type="pct"/>
            <w:tcBorders>
              <w:top w:val="single" w:sz="4" w:space="0" w:color="FFFFFF" w:themeColor="background1"/>
            </w:tcBorders>
            <w:shd w:val="clear" w:color="auto" w:fill="auto"/>
            <w:vAlign w:val="center"/>
          </w:tcPr>
          <w:p w14:paraId="40779693"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-89,0%</w:t>
            </w:r>
          </w:p>
        </w:tc>
        <w:tc>
          <w:tcPr>
            <w:tcW w:w="527" w:type="pct"/>
            <w:tcBorders>
              <w:top w:val="single" w:sz="4" w:space="0" w:color="FFFFFF" w:themeColor="background1"/>
            </w:tcBorders>
            <w:shd w:val="clear" w:color="auto" w:fill="auto"/>
            <w:vAlign w:val="center"/>
          </w:tcPr>
          <w:p w14:paraId="46D86A55"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39FF525F" w14:textId="77777777" w:rsidR="00266A6F" w:rsidRDefault="00266A6F" w:rsidP="00266A6F">
      <w:pPr>
        <w:spacing w:after="0" w:line="360" w:lineRule="auto"/>
        <w:contextualSpacing/>
        <w:jc w:val="both"/>
        <w:rPr>
          <w:rFonts w:ascii="Myriad Pro" w:eastAsia="Calibri" w:hAnsi="Myriad Pro" w:cs="Times New Roman"/>
          <w:b/>
          <w:color w:val="000000" w:themeColor="text1"/>
          <w:sz w:val="26"/>
          <w:szCs w:val="26"/>
        </w:rPr>
      </w:pPr>
    </w:p>
    <w:p w14:paraId="1307E5E6" w14:textId="77777777" w:rsidR="00266A6F" w:rsidRDefault="00266A6F" w:rsidP="00266A6F">
      <w:pPr>
        <w:spacing w:after="0" w:line="360" w:lineRule="auto"/>
        <w:contextualSpacing/>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t>ПОЗИЦИЯ ТЕРРИТОРИАЛЬНОЙ СЕТЕВОЙ ОРГАНИЗАЦИИ</w:t>
      </w:r>
    </w:p>
    <w:p w14:paraId="310B64CC" w14:textId="786CEB41"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Филиалом ПАО </w:t>
      </w:r>
      <w:r w:rsidR="007B628E">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 xml:space="preserve"> - </w:t>
      </w:r>
      <w:r w:rsidR="007B628E">
        <w:rPr>
          <w:rFonts w:ascii="Myriad Pro" w:eastAsia="Calibri" w:hAnsi="Myriad Pro" w:cs="Times New Roman"/>
          <w:bCs/>
          <w:color w:val="000000" w:themeColor="text1"/>
          <w:sz w:val="26"/>
          <w:szCs w:val="26"/>
        </w:rPr>
        <w:t>«</w:t>
      </w:r>
      <w:r w:rsidR="00474CDC">
        <w:rPr>
          <w:rFonts w:ascii="Myriad Pro" w:eastAsia="Calibri" w:hAnsi="Myriad Pro" w:cs="Times New Roman"/>
          <w:bCs/>
          <w:color w:val="000000" w:themeColor="text1"/>
          <w:sz w:val="26"/>
          <w:szCs w:val="26"/>
        </w:rPr>
        <w:t>Н</w:t>
      </w:r>
      <w:r>
        <w:rPr>
          <w:rFonts w:ascii="Myriad Pro" w:eastAsia="Calibri" w:hAnsi="Myriad Pro" w:cs="Times New Roman"/>
          <w:bCs/>
          <w:color w:val="000000" w:themeColor="text1"/>
          <w:sz w:val="26"/>
          <w:szCs w:val="26"/>
        </w:rPr>
        <w:t>ьэнерго</w:t>
      </w:r>
      <w:r w:rsidR="007B628E">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 xml:space="preserve"> по статье </w:t>
      </w:r>
      <w:r w:rsidR="007B628E">
        <w:rPr>
          <w:rFonts w:ascii="Myriad Pro" w:eastAsia="Calibri" w:hAnsi="Myriad Pro" w:cs="Times New Roman"/>
          <w:bCs/>
          <w:color w:val="000000" w:themeColor="text1"/>
          <w:sz w:val="26"/>
          <w:szCs w:val="26"/>
        </w:rPr>
        <w:t>«</w:t>
      </w:r>
      <w:r w:rsidR="00772054">
        <w:rPr>
          <w:rFonts w:ascii="Myriad Pro" w:eastAsia="Calibri" w:hAnsi="Myriad Pro" w:cs="Times New Roman"/>
          <w:bCs/>
          <w:color w:val="000000" w:themeColor="text1"/>
          <w:sz w:val="26"/>
          <w:szCs w:val="26"/>
        </w:rPr>
        <w:t>Проценты по кредитам банков</w:t>
      </w:r>
      <w:r w:rsidR="007B628E">
        <w:rPr>
          <w:rFonts w:ascii="Myriad Pro" w:eastAsia="Calibri" w:hAnsi="Myriad Pro" w:cs="Times New Roman"/>
          <w:bCs/>
          <w:color w:val="000000" w:themeColor="text1"/>
          <w:sz w:val="26"/>
          <w:szCs w:val="26"/>
        </w:rPr>
        <w:t>»</w:t>
      </w:r>
      <w:r w:rsidR="00772054">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 xml:space="preserve">на 2019 год была заявлена сумма расходов в размере </w:t>
      </w:r>
      <w:r>
        <w:rPr>
          <w:rFonts w:ascii="Myriad Pro" w:eastAsia="Calibri" w:hAnsi="Myriad Pro" w:cs="Times New Roman"/>
          <w:bCs/>
          <w:color w:val="000000" w:themeColor="text1"/>
          <w:sz w:val="26"/>
          <w:szCs w:val="26"/>
        </w:rPr>
        <w:t>667 576,00 тыс. рублей.</w:t>
      </w:r>
    </w:p>
    <w:p w14:paraId="1D26C173" w14:textId="324B1706" w:rsidR="00266A6F" w:rsidRDefault="00266A6F" w:rsidP="00266A6F">
      <w:pPr>
        <w:spacing w:after="0" w:line="360" w:lineRule="auto"/>
        <w:ind w:firstLine="709"/>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ПАО </w:t>
      </w:r>
      <w:r w:rsidR="007B628E">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 xml:space="preserve">МРСК </w:t>
      </w:r>
      <w:r>
        <w:rPr>
          <w:rFonts w:ascii="Myriad Pro" w:eastAsia="Calibri" w:hAnsi="Myriad Pro" w:cs="Times New Roman"/>
          <w:bCs/>
          <w:color w:val="000000" w:themeColor="text1"/>
          <w:sz w:val="26"/>
          <w:szCs w:val="26"/>
        </w:rPr>
        <w:t>Юга</w:t>
      </w:r>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как головная организация,</w:t>
      </w:r>
      <w:r w:rsidRPr="00EE72B4">
        <w:rPr>
          <w:rFonts w:ascii="Myriad Pro" w:eastAsia="Calibri" w:hAnsi="Myriad Pro" w:cs="Times New Roman"/>
          <w:bCs/>
          <w:color w:val="000000" w:themeColor="text1"/>
          <w:sz w:val="26"/>
          <w:szCs w:val="26"/>
        </w:rPr>
        <w:t xml:space="preserve"> привлекает заемные средства на основании заключенных с кредитными организациями договоров по результатам конкурсных процедур и в</w:t>
      </w:r>
      <w:r>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 xml:space="preserve">рамках кредитного </w:t>
      </w:r>
      <w:r>
        <w:rPr>
          <w:rFonts w:ascii="Myriad Pro" w:eastAsia="Calibri" w:hAnsi="Myriad Pro" w:cs="Times New Roman"/>
          <w:bCs/>
          <w:color w:val="000000" w:themeColor="text1"/>
          <w:sz w:val="26"/>
          <w:szCs w:val="26"/>
        </w:rPr>
        <w:t>плана,</w:t>
      </w:r>
      <w:r w:rsidRPr="00EE72B4">
        <w:rPr>
          <w:rFonts w:ascii="Myriad Pro" w:eastAsia="Calibri" w:hAnsi="Myriad Pro" w:cs="Times New Roman"/>
          <w:bCs/>
          <w:color w:val="000000" w:themeColor="text1"/>
          <w:sz w:val="26"/>
          <w:szCs w:val="26"/>
        </w:rPr>
        <w:t xml:space="preserve"> одобренного органами управления компании.</w:t>
      </w:r>
    </w:p>
    <w:p w14:paraId="72D81C5C" w14:textId="12814E42"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Расходы на обслуживание заемных средств распределяются по филиалам в соответствии с Методикой</w:t>
      </w:r>
      <w:r>
        <w:rPr>
          <w:rFonts w:ascii="Myriad Pro" w:eastAsia="Calibri" w:hAnsi="Myriad Pro" w:cs="Times New Roman"/>
          <w:bCs/>
          <w:color w:val="000000" w:themeColor="text1"/>
          <w:sz w:val="26"/>
          <w:szCs w:val="26"/>
        </w:rPr>
        <w:t xml:space="preserve"> распределения</w:t>
      </w:r>
      <w:r w:rsidRPr="005B7D84">
        <w:t xml:space="preserve"> </w:t>
      </w:r>
      <w:r w:rsidRPr="005B7D84">
        <w:rPr>
          <w:rFonts w:ascii="Myriad Pro" w:eastAsia="Calibri" w:hAnsi="Myriad Pro" w:cs="Times New Roman"/>
          <w:bCs/>
          <w:color w:val="000000" w:themeColor="text1"/>
          <w:sz w:val="26"/>
          <w:szCs w:val="26"/>
        </w:rPr>
        <w:t xml:space="preserve">ссудной задолженности и расходов по обслуживанию кредитных ресурсов ПАО </w:t>
      </w:r>
      <w:r w:rsidR="007B628E">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 xml:space="preserve"> между филиалами ПАО</w:t>
      </w:r>
      <w:r>
        <w:rPr>
          <w:rFonts w:ascii="Myriad Pro" w:eastAsia="Calibri" w:hAnsi="Myriad Pro" w:cs="Times New Roman"/>
          <w:bCs/>
          <w:color w:val="000000" w:themeColor="text1"/>
          <w:sz w:val="26"/>
          <w:szCs w:val="26"/>
        </w:rPr>
        <w:t> </w:t>
      </w:r>
      <w:r w:rsidR="007B628E">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 утвержденн</w:t>
      </w:r>
      <w:r>
        <w:rPr>
          <w:rFonts w:ascii="Myriad Pro" w:eastAsia="Calibri" w:hAnsi="Myriad Pro" w:cs="Times New Roman"/>
          <w:bCs/>
          <w:color w:val="000000" w:themeColor="text1"/>
          <w:sz w:val="26"/>
          <w:szCs w:val="26"/>
        </w:rPr>
        <w:t>ой</w:t>
      </w:r>
      <w:r w:rsidRPr="005B7D84">
        <w:rPr>
          <w:rFonts w:ascii="Myriad Pro" w:eastAsia="Calibri" w:hAnsi="Myriad Pro" w:cs="Times New Roman"/>
          <w:bCs/>
          <w:color w:val="000000" w:themeColor="text1"/>
          <w:sz w:val="26"/>
          <w:szCs w:val="26"/>
        </w:rPr>
        <w:t xml:space="preserve"> приказом ПАО </w:t>
      </w:r>
      <w:r w:rsidR="007B628E">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 xml:space="preserve"> от 27.12.2017 №</w:t>
      </w:r>
      <w:r>
        <w:rPr>
          <w:rFonts w:ascii="Myriad Pro" w:eastAsia="Calibri" w:hAnsi="Myriad Pro" w:cs="Times New Roman"/>
          <w:bCs/>
          <w:color w:val="000000" w:themeColor="text1"/>
          <w:sz w:val="26"/>
          <w:szCs w:val="26"/>
        </w:rPr>
        <w:t xml:space="preserve"> </w:t>
      </w:r>
      <w:r w:rsidRPr="005B7D84">
        <w:rPr>
          <w:rFonts w:ascii="Myriad Pro" w:eastAsia="Calibri" w:hAnsi="Myriad Pro" w:cs="Times New Roman"/>
          <w:bCs/>
          <w:color w:val="000000" w:themeColor="text1"/>
          <w:sz w:val="26"/>
          <w:szCs w:val="26"/>
        </w:rPr>
        <w:t>947</w:t>
      </w:r>
      <w:r>
        <w:rPr>
          <w:rFonts w:ascii="Myriad Pro" w:eastAsia="Calibri" w:hAnsi="Myriad Pro" w:cs="Times New Roman"/>
          <w:bCs/>
          <w:color w:val="000000" w:themeColor="text1"/>
          <w:sz w:val="26"/>
          <w:szCs w:val="26"/>
        </w:rPr>
        <w:t>.</w:t>
      </w:r>
    </w:p>
    <w:p w14:paraId="67C4EF7A" w14:textId="4B3F835F"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Распределение расходов по обслуживанию заемных средств на исполнение инвестиционных программ относятся напрямую на тот филиал</w:t>
      </w:r>
      <w:r w:rsidR="00EA5D80">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который за счет данных средств будет реализовывать мероприятия по инвестиционным программам. </w:t>
      </w:r>
    </w:p>
    <w:p w14:paraId="0924177B" w14:textId="2CB87EF2"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Распределение расходов по обслуживанию заемных средств на пополнение оборотных средств между филиалами ПАО </w:t>
      </w:r>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и видами деятельности осуществляется в соответствии с долей накопленной задолженности филиалов.</w:t>
      </w:r>
    </w:p>
    <w:p w14:paraId="48A57C56" w14:textId="1CC88389" w:rsidR="00266A6F" w:rsidRDefault="00266A6F" w:rsidP="00266A6F">
      <w:pPr>
        <w:spacing w:after="0" w:line="360" w:lineRule="auto"/>
        <w:ind w:firstLine="360"/>
        <w:contextualSpacing/>
        <w:jc w:val="both"/>
        <w:rPr>
          <w:rFonts w:ascii="Myriad Pro" w:eastAsia="Calibri" w:hAnsi="Myriad Pro" w:cs="Times New Roman"/>
          <w:bCs/>
          <w:color w:val="000000" w:themeColor="text1"/>
          <w:sz w:val="26"/>
          <w:szCs w:val="26"/>
        </w:rPr>
      </w:pPr>
      <w:r w:rsidRPr="00397793">
        <w:rPr>
          <w:rFonts w:ascii="Myriad Pro" w:eastAsia="Calibri" w:hAnsi="Myriad Pro" w:cs="Times New Roman"/>
          <w:bCs/>
          <w:color w:val="000000" w:themeColor="text1"/>
          <w:sz w:val="26"/>
          <w:szCs w:val="26"/>
        </w:rPr>
        <w:t xml:space="preserve">В обоснование расходов </w:t>
      </w:r>
      <w:bookmarkStart w:id="45" w:name="_Hlk35505579"/>
      <w:r w:rsidRPr="00397793">
        <w:rPr>
          <w:rFonts w:ascii="Myriad Pro" w:eastAsia="Calibri" w:hAnsi="Myriad Pro" w:cs="Times New Roman"/>
          <w:bCs/>
          <w:color w:val="000000" w:themeColor="text1"/>
          <w:sz w:val="26"/>
          <w:szCs w:val="26"/>
        </w:rPr>
        <w:t xml:space="preserve">филиалом ПАО </w:t>
      </w:r>
      <w:r w:rsidR="007B628E">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 xml:space="preserve"> - </w:t>
      </w:r>
      <w:r w:rsidR="007B628E">
        <w:rPr>
          <w:rFonts w:ascii="Myriad Pro" w:eastAsia="Calibri" w:hAnsi="Myriad Pro" w:cs="Times New Roman"/>
          <w:bCs/>
          <w:color w:val="000000" w:themeColor="text1"/>
          <w:sz w:val="26"/>
          <w:szCs w:val="26"/>
        </w:rPr>
        <w:t>«</w:t>
      </w:r>
      <w:r w:rsidR="00474CDC">
        <w:rPr>
          <w:rFonts w:ascii="Myriad Pro" w:eastAsia="Calibri" w:hAnsi="Myriad Pro" w:cs="Times New Roman"/>
          <w:bCs/>
          <w:color w:val="000000" w:themeColor="text1"/>
          <w:sz w:val="26"/>
          <w:szCs w:val="26"/>
        </w:rPr>
        <w:t>Н</w:t>
      </w:r>
      <w:r>
        <w:rPr>
          <w:rFonts w:ascii="Myriad Pro" w:eastAsia="Calibri" w:hAnsi="Myriad Pro" w:cs="Times New Roman"/>
          <w:bCs/>
          <w:color w:val="000000" w:themeColor="text1"/>
          <w:sz w:val="26"/>
          <w:szCs w:val="26"/>
        </w:rPr>
        <w:t>ьэнерго</w:t>
      </w:r>
      <w:bookmarkEnd w:id="45"/>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были пред</w:t>
      </w:r>
      <w:r w:rsidRPr="00397793">
        <w:rPr>
          <w:rFonts w:ascii="Myriad Pro" w:eastAsia="Calibri" w:hAnsi="Myriad Pro" w:cs="Times New Roman"/>
          <w:bCs/>
          <w:color w:val="000000" w:themeColor="text1"/>
          <w:sz w:val="26"/>
          <w:szCs w:val="26"/>
        </w:rPr>
        <w:t>ставлены следующие документы:</w:t>
      </w:r>
    </w:p>
    <w:p w14:paraId="0F9FC0FE" w14:textId="77777777" w:rsidR="00266A6F" w:rsidRDefault="00266A6F" w:rsidP="00266A6F">
      <w:pPr>
        <w:pStyle w:val="a3"/>
        <w:numPr>
          <w:ilvl w:val="0"/>
          <w:numId w:val="49"/>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Пояснительная записка по плановым расходам на 2018-2023 годы;</w:t>
      </w:r>
    </w:p>
    <w:p w14:paraId="7EBB8A44" w14:textId="77777777" w:rsidR="00266A6F" w:rsidRPr="00162E6A" w:rsidRDefault="00266A6F" w:rsidP="00266A6F">
      <w:pPr>
        <w:pStyle w:val="a3"/>
        <w:numPr>
          <w:ilvl w:val="0"/>
          <w:numId w:val="49"/>
        </w:numPr>
        <w:spacing w:after="0" w:line="360" w:lineRule="auto"/>
        <w:jc w:val="both"/>
        <w:rPr>
          <w:rFonts w:ascii="Myriad Pro" w:hAnsi="Myriad Pro"/>
          <w:sz w:val="26"/>
          <w:szCs w:val="26"/>
        </w:rPr>
      </w:pPr>
      <w:r w:rsidRPr="00162E6A">
        <w:rPr>
          <w:rFonts w:ascii="Myriad Pro" w:hAnsi="Myriad Pro"/>
          <w:bCs/>
          <w:color w:val="000000" w:themeColor="text1"/>
          <w:sz w:val="26"/>
          <w:szCs w:val="26"/>
        </w:rPr>
        <w:t>Кредитные договоры, в соответствии с пунктом 29 Основ</w:t>
      </w:r>
      <w:r w:rsidRPr="00162E6A">
        <w:rPr>
          <w:rFonts w:ascii="Myriad Pro" w:hAnsi="Myriad Pro"/>
          <w:sz w:val="26"/>
          <w:szCs w:val="26"/>
        </w:rPr>
        <w:t xml:space="preserve"> ценообразования №1178, заключенные на основании проведения конкурсных процедур, с приложением протоколов рассмотрения заявок на участие в открытом аукционе и протоколов проведения открытого аукциона;</w:t>
      </w:r>
    </w:p>
    <w:p w14:paraId="7BB4432B" w14:textId="61C477C5" w:rsidR="00266A6F" w:rsidRDefault="00266A6F" w:rsidP="00266A6F">
      <w:pPr>
        <w:pStyle w:val="a3"/>
        <w:numPr>
          <w:ilvl w:val="0"/>
          <w:numId w:val="49"/>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Р</w:t>
      </w:r>
      <w:r w:rsidRPr="00397793">
        <w:rPr>
          <w:rFonts w:ascii="Myriad Pro" w:hAnsi="Myriad Pro"/>
          <w:bCs/>
          <w:color w:val="000000" w:themeColor="text1"/>
          <w:sz w:val="26"/>
          <w:szCs w:val="26"/>
        </w:rPr>
        <w:t xml:space="preserve">еестр кредитных договоров ПАО </w:t>
      </w:r>
      <w:r w:rsidR="007B628E">
        <w:rPr>
          <w:rFonts w:ascii="Myriad Pro" w:hAnsi="Myriad Pro"/>
          <w:bCs/>
          <w:color w:val="000000" w:themeColor="text1"/>
          <w:sz w:val="26"/>
          <w:szCs w:val="26"/>
        </w:rPr>
        <w:t>«</w:t>
      </w:r>
      <w:r w:rsidRPr="00397793">
        <w:rPr>
          <w:rFonts w:ascii="Myriad Pro" w:hAnsi="Myriad Pro"/>
          <w:bCs/>
          <w:color w:val="000000" w:themeColor="text1"/>
          <w:sz w:val="26"/>
          <w:szCs w:val="26"/>
        </w:rPr>
        <w:t>МРСК Юга</w:t>
      </w:r>
      <w:r w:rsidR="007B628E">
        <w:rPr>
          <w:rFonts w:ascii="Myriad Pro" w:hAnsi="Myriad Pro"/>
          <w:bCs/>
          <w:color w:val="000000" w:themeColor="text1"/>
          <w:sz w:val="26"/>
          <w:szCs w:val="26"/>
        </w:rPr>
        <w:t>»</w:t>
      </w:r>
      <w:r w:rsidRPr="00397793">
        <w:rPr>
          <w:rFonts w:ascii="Myriad Pro" w:hAnsi="Myriad Pro"/>
          <w:bCs/>
          <w:color w:val="000000" w:themeColor="text1"/>
          <w:sz w:val="26"/>
          <w:szCs w:val="26"/>
        </w:rPr>
        <w:t>, действующих в 201</w:t>
      </w:r>
      <w:r>
        <w:rPr>
          <w:rFonts w:ascii="Myriad Pro" w:hAnsi="Myriad Pro"/>
          <w:bCs/>
          <w:color w:val="000000" w:themeColor="text1"/>
          <w:sz w:val="26"/>
          <w:szCs w:val="26"/>
        </w:rPr>
        <w:t>7</w:t>
      </w:r>
      <w:r w:rsidRPr="00397793">
        <w:rPr>
          <w:rFonts w:ascii="Myriad Pro" w:hAnsi="Myriad Pro"/>
          <w:bCs/>
          <w:color w:val="000000" w:themeColor="text1"/>
          <w:sz w:val="26"/>
          <w:szCs w:val="26"/>
        </w:rPr>
        <w:t xml:space="preserve"> году</w:t>
      </w:r>
      <w:r>
        <w:rPr>
          <w:rFonts w:ascii="Myriad Pro" w:hAnsi="Myriad Pro"/>
          <w:bCs/>
          <w:color w:val="000000" w:themeColor="text1"/>
          <w:sz w:val="26"/>
          <w:szCs w:val="26"/>
        </w:rPr>
        <w:t xml:space="preserve"> по состоянию на 31.12.2017 (59 договоров);</w:t>
      </w:r>
    </w:p>
    <w:p w14:paraId="4D81BB30" w14:textId="340FCEDF" w:rsidR="00266A6F" w:rsidRDefault="00266A6F" w:rsidP="00266A6F">
      <w:pPr>
        <w:pStyle w:val="a3"/>
        <w:numPr>
          <w:ilvl w:val="0"/>
          <w:numId w:val="49"/>
        </w:numPr>
        <w:spacing w:after="0" w:line="360" w:lineRule="auto"/>
        <w:jc w:val="both"/>
        <w:rPr>
          <w:rFonts w:ascii="Myriad Pro" w:hAnsi="Myriad Pro"/>
          <w:bCs/>
          <w:color w:val="000000" w:themeColor="text1"/>
          <w:sz w:val="26"/>
          <w:szCs w:val="26"/>
        </w:rPr>
      </w:pPr>
      <w:r w:rsidRPr="00236045">
        <w:rPr>
          <w:rFonts w:ascii="Myriad Pro" w:hAnsi="Myriad Pro"/>
          <w:bCs/>
          <w:color w:val="000000" w:themeColor="text1"/>
          <w:sz w:val="26"/>
          <w:szCs w:val="26"/>
          <w:lang w:bidi="ru-RU"/>
        </w:rPr>
        <w:t xml:space="preserve">Методика распределения ссудной задолженности и расходов по обслуживанию кредитных ресурсов ПАО </w:t>
      </w:r>
      <w:r w:rsidR="007B628E">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7B628E">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между филиалами </w:t>
      </w:r>
      <w:r w:rsidR="00E921F8">
        <w:rPr>
          <w:rFonts w:ascii="Myriad Pro" w:hAnsi="Myriad Pro"/>
          <w:bCs/>
          <w:color w:val="000000" w:themeColor="text1"/>
          <w:sz w:val="26"/>
          <w:szCs w:val="26"/>
          <w:lang w:bidi="ru-RU"/>
        </w:rPr>
        <w:br/>
      </w:r>
      <w:r w:rsidRPr="00236045">
        <w:rPr>
          <w:rFonts w:ascii="Myriad Pro" w:hAnsi="Myriad Pro"/>
          <w:bCs/>
          <w:color w:val="000000" w:themeColor="text1"/>
          <w:sz w:val="26"/>
          <w:szCs w:val="26"/>
          <w:lang w:bidi="ru-RU"/>
        </w:rPr>
        <w:t xml:space="preserve">ПАО </w:t>
      </w:r>
      <w:r w:rsidR="007B628E">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МРСК </w:t>
      </w:r>
      <w:r>
        <w:rPr>
          <w:rFonts w:ascii="Myriad Pro" w:hAnsi="Myriad Pro"/>
          <w:bCs/>
          <w:color w:val="000000" w:themeColor="text1"/>
          <w:sz w:val="26"/>
          <w:szCs w:val="26"/>
          <w:lang w:bidi="ru-RU"/>
        </w:rPr>
        <w:t>Ю</w:t>
      </w:r>
      <w:r w:rsidRPr="00236045">
        <w:rPr>
          <w:rFonts w:ascii="Myriad Pro" w:hAnsi="Myriad Pro"/>
          <w:bCs/>
          <w:color w:val="000000" w:themeColor="text1"/>
          <w:sz w:val="26"/>
          <w:szCs w:val="26"/>
          <w:lang w:bidi="ru-RU"/>
        </w:rPr>
        <w:t>га</w:t>
      </w:r>
      <w:r w:rsidR="007B628E">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утвержденная приказом ПАО </w:t>
      </w:r>
      <w:r w:rsidR="007B628E">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7B628E">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от 27.12.2017 №947;</w:t>
      </w:r>
    </w:p>
    <w:p w14:paraId="04F6EFF1" w14:textId="36993755" w:rsidR="00266A6F" w:rsidRPr="00D84E91" w:rsidRDefault="00266A6F" w:rsidP="00266A6F">
      <w:pPr>
        <w:pStyle w:val="a3"/>
        <w:numPr>
          <w:ilvl w:val="0"/>
          <w:numId w:val="49"/>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 xml:space="preserve">Расшифровки задолженности ПАО </w:t>
      </w:r>
      <w:r w:rsidR="007B628E">
        <w:rPr>
          <w:rFonts w:ascii="Myriad Pro" w:hAnsi="Myriad Pro"/>
          <w:bCs/>
          <w:color w:val="000000" w:themeColor="text1"/>
          <w:sz w:val="26"/>
          <w:szCs w:val="26"/>
        </w:rPr>
        <w:t>«</w:t>
      </w:r>
      <w:r>
        <w:rPr>
          <w:rFonts w:ascii="Myriad Pro" w:hAnsi="Myriad Pro"/>
          <w:bCs/>
          <w:color w:val="000000" w:themeColor="text1"/>
          <w:sz w:val="26"/>
          <w:szCs w:val="26"/>
        </w:rPr>
        <w:t>МРСК Юга</w:t>
      </w:r>
      <w:r w:rsidR="007B628E">
        <w:rPr>
          <w:rFonts w:ascii="Myriad Pro" w:hAnsi="Myriad Pro"/>
          <w:bCs/>
          <w:color w:val="000000" w:themeColor="text1"/>
          <w:sz w:val="26"/>
          <w:szCs w:val="26"/>
        </w:rPr>
        <w:t>»</w:t>
      </w:r>
      <w:r>
        <w:rPr>
          <w:rFonts w:ascii="Myriad Pro" w:hAnsi="Myriad Pro"/>
          <w:bCs/>
          <w:color w:val="000000" w:themeColor="text1"/>
          <w:sz w:val="26"/>
          <w:szCs w:val="26"/>
        </w:rPr>
        <w:t xml:space="preserve"> по полученным кредитам и займам по состоянию на 31.12.2017, на 31.12.2018, на 31.12.2019, на 31.12.2020, на 31.12.2021, на 31.12.2022 (расчеты средневзвешенных </w:t>
      </w:r>
      <w:r w:rsidRPr="00D84E91">
        <w:rPr>
          <w:rFonts w:ascii="Myriad Pro" w:hAnsi="Myriad Pro"/>
          <w:bCs/>
          <w:color w:val="000000" w:themeColor="text1"/>
          <w:sz w:val="26"/>
          <w:szCs w:val="26"/>
        </w:rPr>
        <w:t>процентных ставок);</w:t>
      </w:r>
    </w:p>
    <w:p w14:paraId="105F9951" w14:textId="77777777" w:rsidR="00266A6F" w:rsidRPr="00D84E91" w:rsidRDefault="00266A6F" w:rsidP="00266A6F">
      <w:pPr>
        <w:pStyle w:val="a3"/>
        <w:numPr>
          <w:ilvl w:val="0"/>
          <w:numId w:val="49"/>
        </w:numPr>
        <w:spacing w:after="0" w:line="360" w:lineRule="auto"/>
        <w:jc w:val="both"/>
        <w:rPr>
          <w:rFonts w:ascii="Myriad Pro" w:hAnsi="Myriad Pro"/>
          <w:bCs/>
          <w:color w:val="000000" w:themeColor="text1"/>
          <w:sz w:val="26"/>
          <w:szCs w:val="26"/>
        </w:rPr>
      </w:pPr>
      <w:r w:rsidRPr="00D84E91">
        <w:rPr>
          <w:rFonts w:ascii="Myriad Pro" w:hAnsi="Myriad Pro"/>
          <w:bCs/>
          <w:color w:val="000000" w:themeColor="text1"/>
          <w:sz w:val="26"/>
          <w:szCs w:val="26"/>
        </w:rPr>
        <w:t>Расчеты сумм начисленных процентов за 2017-2022 годы;</w:t>
      </w:r>
    </w:p>
    <w:p w14:paraId="3E8964B5" w14:textId="77777777" w:rsidR="00266A6F" w:rsidRDefault="00266A6F" w:rsidP="00266A6F">
      <w:pPr>
        <w:pStyle w:val="a3"/>
        <w:numPr>
          <w:ilvl w:val="0"/>
          <w:numId w:val="49"/>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Движение денежных средств и динамика ссудной задолженности за 2017-2022 годы;</w:t>
      </w:r>
    </w:p>
    <w:p w14:paraId="37E95B02" w14:textId="43DB9A4F" w:rsidR="00266A6F" w:rsidRDefault="00266A6F" w:rsidP="00266A6F">
      <w:pPr>
        <w:pStyle w:val="a3"/>
        <w:numPr>
          <w:ilvl w:val="0"/>
          <w:numId w:val="49"/>
        </w:numPr>
        <w:spacing w:after="0" w:line="360" w:lineRule="auto"/>
        <w:jc w:val="both"/>
        <w:rPr>
          <w:rFonts w:ascii="Myriad Pro" w:hAnsi="Myriad Pro"/>
          <w:bCs/>
          <w:color w:val="000000" w:themeColor="text1"/>
          <w:sz w:val="26"/>
          <w:szCs w:val="26"/>
        </w:rPr>
      </w:pPr>
      <w:r w:rsidRPr="00672404">
        <w:rPr>
          <w:rFonts w:ascii="Myriad Pro" w:hAnsi="Myriad Pro"/>
          <w:bCs/>
          <w:color w:val="000000" w:themeColor="text1"/>
          <w:sz w:val="26"/>
          <w:szCs w:val="26"/>
        </w:rPr>
        <w:t xml:space="preserve">Данные бухгалтерского учета ПАО </w:t>
      </w:r>
      <w:r w:rsidR="007B628E">
        <w:rPr>
          <w:rFonts w:ascii="Myriad Pro" w:hAnsi="Myriad Pro"/>
          <w:bCs/>
          <w:color w:val="000000" w:themeColor="text1"/>
          <w:sz w:val="26"/>
          <w:szCs w:val="26"/>
        </w:rPr>
        <w:t>«</w:t>
      </w:r>
      <w:r w:rsidRPr="00672404">
        <w:rPr>
          <w:rFonts w:ascii="Myriad Pro" w:hAnsi="Myriad Pro"/>
          <w:bCs/>
          <w:color w:val="000000" w:themeColor="text1"/>
          <w:sz w:val="26"/>
          <w:szCs w:val="26"/>
        </w:rPr>
        <w:t>МРСК Юга</w:t>
      </w:r>
      <w:r w:rsidR="007B628E">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 обороты счетов</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66.02, 66.04,</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67.02, 67.04, 76.05</w:t>
      </w:r>
      <w:r>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анализ счета 68.20</w:t>
      </w:r>
      <w:r>
        <w:rPr>
          <w:rFonts w:ascii="Myriad Pro" w:hAnsi="Myriad Pro"/>
          <w:bCs/>
          <w:color w:val="000000" w:themeColor="text1"/>
          <w:sz w:val="26"/>
          <w:szCs w:val="26"/>
        </w:rPr>
        <w:t xml:space="preserve">, </w:t>
      </w:r>
      <w:r w:rsidRPr="000D0B1F">
        <w:rPr>
          <w:rFonts w:ascii="Myriad Pro" w:hAnsi="Myriad Pro"/>
          <w:bCs/>
          <w:color w:val="000000" w:themeColor="text1"/>
          <w:sz w:val="26"/>
          <w:szCs w:val="26"/>
        </w:rPr>
        <w:t xml:space="preserve">68.04.1 </w:t>
      </w:r>
      <w:r>
        <w:rPr>
          <w:rFonts w:ascii="Myriad Pro" w:hAnsi="Myriad Pro"/>
          <w:bCs/>
          <w:color w:val="000000" w:themeColor="text1"/>
          <w:sz w:val="26"/>
          <w:szCs w:val="26"/>
        </w:rPr>
        <w:t>справка о начислении НДС</w:t>
      </w:r>
      <w:r w:rsidRPr="00672404">
        <w:rPr>
          <w:rFonts w:ascii="Myriad Pro" w:hAnsi="Myriad Pro"/>
          <w:bCs/>
          <w:color w:val="000000" w:themeColor="text1"/>
          <w:sz w:val="26"/>
          <w:szCs w:val="26"/>
        </w:rPr>
        <w:t xml:space="preserve"> за 2017 год</w:t>
      </w:r>
      <w:r>
        <w:rPr>
          <w:rFonts w:ascii="Myriad Pro" w:hAnsi="Myriad Pro"/>
          <w:bCs/>
          <w:color w:val="000000" w:themeColor="text1"/>
          <w:sz w:val="26"/>
          <w:szCs w:val="26"/>
        </w:rPr>
        <w:t>;</w:t>
      </w:r>
    </w:p>
    <w:p w14:paraId="0E551ABF" w14:textId="6D068667" w:rsidR="00266A6F" w:rsidRPr="00C47AC3" w:rsidRDefault="00266A6F" w:rsidP="00266A6F">
      <w:pPr>
        <w:pStyle w:val="a3"/>
        <w:numPr>
          <w:ilvl w:val="0"/>
          <w:numId w:val="49"/>
        </w:numPr>
        <w:spacing w:after="0" w:line="360" w:lineRule="auto"/>
        <w:jc w:val="both"/>
        <w:rPr>
          <w:rFonts w:ascii="Myriad Pro" w:hAnsi="Myriad Pro"/>
          <w:bCs/>
          <w:sz w:val="26"/>
          <w:szCs w:val="26"/>
        </w:rPr>
      </w:pPr>
      <w:r w:rsidRPr="00C47AC3">
        <w:rPr>
          <w:rFonts w:ascii="Myriad Pro" w:hAnsi="Myriad Pro"/>
          <w:bCs/>
          <w:sz w:val="26"/>
          <w:szCs w:val="26"/>
          <w:lang w:bidi="ru-RU"/>
        </w:rPr>
        <w:t xml:space="preserve">Управленческий отчет о прибылях и убытках ПАО </w:t>
      </w:r>
      <w:r w:rsidR="007B628E">
        <w:rPr>
          <w:rFonts w:ascii="Myriad Pro" w:hAnsi="Myriad Pro"/>
          <w:bCs/>
          <w:sz w:val="26"/>
          <w:szCs w:val="26"/>
          <w:lang w:bidi="ru-RU"/>
        </w:rPr>
        <w:t>«</w:t>
      </w:r>
      <w:r w:rsidRPr="00C47AC3">
        <w:rPr>
          <w:rFonts w:ascii="Myriad Pro" w:hAnsi="Myriad Pro"/>
          <w:bCs/>
          <w:sz w:val="26"/>
          <w:szCs w:val="26"/>
          <w:lang w:bidi="ru-RU"/>
        </w:rPr>
        <w:t>МРСК Юга</w:t>
      </w:r>
      <w:r w:rsidR="007B628E">
        <w:rPr>
          <w:rFonts w:ascii="Myriad Pro" w:hAnsi="Myriad Pro"/>
          <w:bCs/>
          <w:sz w:val="26"/>
          <w:szCs w:val="26"/>
          <w:lang w:bidi="ru-RU"/>
        </w:rPr>
        <w:t>»</w:t>
      </w:r>
      <w:r w:rsidRPr="00C47AC3">
        <w:rPr>
          <w:rFonts w:ascii="Myriad Pro" w:hAnsi="Myriad Pro"/>
          <w:bCs/>
          <w:sz w:val="26"/>
          <w:szCs w:val="26"/>
          <w:lang w:bidi="ru-RU"/>
        </w:rPr>
        <w:t xml:space="preserve"> за 2017 год;</w:t>
      </w:r>
    </w:p>
    <w:p w14:paraId="71EFBBA5" w14:textId="066C64A0" w:rsidR="00266A6F" w:rsidRPr="00611304" w:rsidRDefault="00266A6F" w:rsidP="00266A6F">
      <w:pPr>
        <w:pStyle w:val="a3"/>
        <w:numPr>
          <w:ilvl w:val="0"/>
          <w:numId w:val="49"/>
        </w:numPr>
        <w:spacing w:after="0" w:line="360" w:lineRule="auto"/>
        <w:jc w:val="both"/>
        <w:rPr>
          <w:rFonts w:ascii="Myriad Pro" w:hAnsi="Myriad Pro"/>
          <w:bCs/>
          <w:sz w:val="26"/>
          <w:szCs w:val="26"/>
        </w:rPr>
      </w:pPr>
      <w:r>
        <w:rPr>
          <w:rFonts w:ascii="Myriad Pro" w:hAnsi="Myriad Pro"/>
          <w:bCs/>
          <w:sz w:val="26"/>
          <w:szCs w:val="26"/>
          <w:lang w:bidi="ru-RU"/>
        </w:rPr>
        <w:t>С</w:t>
      </w:r>
      <w:r w:rsidRPr="00611304">
        <w:rPr>
          <w:rFonts w:ascii="Myriad Pro" w:hAnsi="Myriad Pro"/>
          <w:bCs/>
          <w:sz w:val="26"/>
          <w:szCs w:val="26"/>
          <w:lang w:bidi="ru-RU"/>
        </w:rPr>
        <w:t xml:space="preserve">правки из банков о сумме начисленных процентов </w:t>
      </w:r>
      <w:r>
        <w:rPr>
          <w:rFonts w:ascii="Myriad Pro" w:hAnsi="Myriad Pro"/>
          <w:bCs/>
          <w:sz w:val="26"/>
          <w:szCs w:val="26"/>
          <w:lang w:bidi="ru-RU"/>
        </w:rPr>
        <w:t xml:space="preserve">ПАО </w:t>
      </w:r>
      <w:r w:rsidR="007B628E">
        <w:rPr>
          <w:rFonts w:ascii="Myriad Pro" w:hAnsi="Myriad Pro"/>
          <w:bCs/>
          <w:sz w:val="26"/>
          <w:szCs w:val="26"/>
          <w:lang w:bidi="ru-RU"/>
        </w:rPr>
        <w:t>«</w:t>
      </w:r>
      <w:r>
        <w:rPr>
          <w:rFonts w:ascii="Myriad Pro" w:hAnsi="Myriad Pro"/>
          <w:bCs/>
          <w:sz w:val="26"/>
          <w:szCs w:val="26"/>
          <w:lang w:bidi="ru-RU"/>
        </w:rPr>
        <w:t>МРСК Юга</w:t>
      </w:r>
      <w:r w:rsidR="007B628E">
        <w:rPr>
          <w:rFonts w:ascii="Myriad Pro" w:hAnsi="Myriad Pro"/>
          <w:bCs/>
          <w:sz w:val="26"/>
          <w:szCs w:val="26"/>
          <w:lang w:bidi="ru-RU"/>
        </w:rPr>
        <w:t>»</w:t>
      </w:r>
      <w:r>
        <w:rPr>
          <w:rFonts w:ascii="Myriad Pro" w:hAnsi="Myriad Pro"/>
          <w:bCs/>
          <w:sz w:val="26"/>
          <w:szCs w:val="26"/>
          <w:lang w:bidi="ru-RU"/>
        </w:rPr>
        <w:t xml:space="preserve"> </w:t>
      </w:r>
      <w:r w:rsidRPr="00611304">
        <w:rPr>
          <w:rFonts w:ascii="Myriad Pro" w:hAnsi="Myriad Pro"/>
          <w:bCs/>
          <w:sz w:val="26"/>
          <w:szCs w:val="26"/>
          <w:lang w:bidi="ru-RU"/>
        </w:rPr>
        <w:t xml:space="preserve">за 2017 год, о величине ссудной задолженности </w:t>
      </w:r>
      <w:r>
        <w:rPr>
          <w:rFonts w:ascii="Myriad Pro" w:hAnsi="Myriad Pro"/>
          <w:bCs/>
          <w:sz w:val="26"/>
          <w:szCs w:val="26"/>
          <w:lang w:bidi="ru-RU"/>
        </w:rPr>
        <w:t xml:space="preserve">ПАО </w:t>
      </w:r>
      <w:r w:rsidR="007B628E">
        <w:rPr>
          <w:rFonts w:ascii="Myriad Pro" w:hAnsi="Myriad Pro"/>
          <w:bCs/>
          <w:sz w:val="26"/>
          <w:szCs w:val="26"/>
          <w:lang w:bidi="ru-RU"/>
        </w:rPr>
        <w:t>«</w:t>
      </w:r>
      <w:r>
        <w:rPr>
          <w:rFonts w:ascii="Myriad Pro" w:hAnsi="Myriad Pro"/>
          <w:bCs/>
          <w:sz w:val="26"/>
          <w:szCs w:val="26"/>
          <w:lang w:bidi="ru-RU"/>
        </w:rPr>
        <w:t>МРСК Юга</w:t>
      </w:r>
      <w:r w:rsidR="007B628E">
        <w:rPr>
          <w:rFonts w:ascii="Myriad Pro" w:hAnsi="Myriad Pro"/>
          <w:bCs/>
          <w:sz w:val="26"/>
          <w:szCs w:val="26"/>
          <w:lang w:bidi="ru-RU"/>
        </w:rPr>
        <w:t>»</w:t>
      </w:r>
      <w:r>
        <w:rPr>
          <w:rFonts w:ascii="Myriad Pro" w:hAnsi="Myriad Pro"/>
          <w:bCs/>
          <w:sz w:val="26"/>
          <w:szCs w:val="26"/>
          <w:lang w:bidi="ru-RU"/>
        </w:rPr>
        <w:t xml:space="preserve"> </w:t>
      </w:r>
      <w:r w:rsidRPr="00611304">
        <w:rPr>
          <w:rFonts w:ascii="Myriad Pro" w:hAnsi="Myriad Pro"/>
          <w:bCs/>
          <w:sz w:val="26"/>
          <w:szCs w:val="26"/>
          <w:lang w:bidi="ru-RU"/>
        </w:rPr>
        <w:t>по состоянию на 31.12.2017;</w:t>
      </w:r>
    </w:p>
    <w:p w14:paraId="14FE93DE" w14:textId="77777777" w:rsidR="00266A6F" w:rsidRDefault="00266A6F" w:rsidP="00266A6F">
      <w:pPr>
        <w:pStyle w:val="a3"/>
        <w:numPr>
          <w:ilvl w:val="0"/>
          <w:numId w:val="49"/>
        </w:numPr>
        <w:spacing w:after="0" w:line="360" w:lineRule="auto"/>
        <w:jc w:val="both"/>
        <w:rPr>
          <w:rFonts w:ascii="Myriad Pro" w:hAnsi="Myriad Pro"/>
          <w:bCs/>
          <w:sz w:val="26"/>
          <w:szCs w:val="26"/>
        </w:rPr>
      </w:pPr>
      <w:r w:rsidRPr="009F7475">
        <w:rPr>
          <w:rFonts w:ascii="Myriad Pro" w:hAnsi="Myriad Pro"/>
          <w:bCs/>
          <w:sz w:val="26"/>
          <w:szCs w:val="26"/>
          <w:lang w:bidi="ru-RU"/>
        </w:rPr>
        <w:t xml:space="preserve"> </w:t>
      </w:r>
      <w:r>
        <w:rPr>
          <w:rFonts w:ascii="Myriad Pro" w:hAnsi="Myriad Pro"/>
          <w:bCs/>
          <w:sz w:val="26"/>
          <w:szCs w:val="26"/>
          <w:lang w:bidi="ru-RU"/>
        </w:rPr>
        <w:t>П</w:t>
      </w:r>
      <w:r w:rsidRPr="009F7475">
        <w:rPr>
          <w:rFonts w:ascii="Myriad Pro" w:hAnsi="Myriad Pro"/>
          <w:bCs/>
          <w:sz w:val="26"/>
          <w:szCs w:val="26"/>
          <w:lang w:bidi="ru-RU"/>
        </w:rPr>
        <w:t>исьма банков о размере процентных ставок по состоянию на 31.12.2017;</w:t>
      </w:r>
    </w:p>
    <w:p w14:paraId="057B66EC" w14:textId="07095077" w:rsidR="00266A6F" w:rsidRPr="00191FA0" w:rsidRDefault="00266A6F" w:rsidP="00266A6F">
      <w:pPr>
        <w:pStyle w:val="a3"/>
        <w:numPr>
          <w:ilvl w:val="0"/>
          <w:numId w:val="49"/>
        </w:numPr>
        <w:spacing w:after="0" w:line="360" w:lineRule="auto"/>
        <w:jc w:val="both"/>
        <w:rPr>
          <w:rFonts w:ascii="Myriad Pro" w:hAnsi="Myriad Pro"/>
          <w:sz w:val="26"/>
          <w:szCs w:val="26"/>
        </w:rPr>
      </w:pPr>
      <w:r>
        <w:rPr>
          <w:rFonts w:ascii="Myriad Pro" w:hAnsi="Myriad Pro"/>
          <w:sz w:val="26"/>
          <w:szCs w:val="26"/>
        </w:rPr>
        <w:t xml:space="preserve">Данные раздельного учета по филиалу </w:t>
      </w:r>
      <w:r w:rsidR="007B628E">
        <w:rPr>
          <w:rFonts w:ascii="Myriad Pro" w:hAnsi="Myriad Pro"/>
          <w:sz w:val="26"/>
          <w:szCs w:val="26"/>
        </w:rPr>
        <w:t>«</w:t>
      </w:r>
      <w:r>
        <w:rPr>
          <w:rFonts w:ascii="Myriad Pro" w:hAnsi="Myriad Pro"/>
          <w:sz w:val="26"/>
          <w:szCs w:val="26"/>
        </w:rPr>
        <w:t xml:space="preserve">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за 2017 год (таблицы 1.3,1.6 по приказу Минэнерго России № 585 от 13.12.2011 г.) ;</w:t>
      </w:r>
    </w:p>
    <w:p w14:paraId="1E67E1A1" w14:textId="77777777" w:rsidR="00266A6F" w:rsidRPr="00F544C4" w:rsidRDefault="00266A6F" w:rsidP="00266A6F">
      <w:pPr>
        <w:pStyle w:val="a3"/>
        <w:numPr>
          <w:ilvl w:val="0"/>
          <w:numId w:val="49"/>
        </w:numPr>
        <w:spacing w:after="0" w:line="360" w:lineRule="auto"/>
        <w:jc w:val="both"/>
        <w:rPr>
          <w:rFonts w:ascii="Myriad Pro" w:hAnsi="Myriad Pro"/>
          <w:sz w:val="26"/>
          <w:szCs w:val="26"/>
        </w:rPr>
      </w:pPr>
      <w:r w:rsidRPr="00EE420F">
        <w:rPr>
          <w:rFonts w:ascii="Myriad Pro" w:hAnsi="Myriad Pro"/>
          <w:sz w:val="26"/>
          <w:szCs w:val="26"/>
        </w:rPr>
        <w:t xml:space="preserve">Договоры оказания услуг по передаче электрической энергии </w:t>
      </w:r>
      <w:r>
        <w:rPr>
          <w:rFonts w:ascii="Myriad Pro" w:hAnsi="Myriad Pro"/>
          <w:sz w:val="26"/>
          <w:szCs w:val="26"/>
        </w:rPr>
        <w:t>с энергосбытовыми организациями.</w:t>
      </w:r>
    </w:p>
    <w:p w14:paraId="1247AC51" w14:textId="77777777" w:rsidR="00266A6F" w:rsidRPr="00397793" w:rsidRDefault="00266A6F" w:rsidP="00266A6F">
      <w:pPr>
        <w:spacing w:after="0" w:line="360" w:lineRule="auto"/>
        <w:contextualSpacing/>
        <w:jc w:val="both"/>
        <w:rPr>
          <w:rFonts w:ascii="Myriad Pro" w:eastAsia="Calibri" w:hAnsi="Myriad Pro" w:cs="Times New Roman"/>
          <w:bCs/>
          <w:color w:val="000000" w:themeColor="text1"/>
          <w:sz w:val="26"/>
          <w:szCs w:val="26"/>
        </w:rPr>
      </w:pPr>
    </w:p>
    <w:p w14:paraId="62AA5632" w14:textId="77777777" w:rsidR="00266A6F" w:rsidRPr="001F763E" w:rsidRDefault="00266A6F" w:rsidP="00266A6F">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3BB9B3E6" w14:textId="76A2D08D"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sidRPr="00397793">
        <w:rPr>
          <w:rFonts w:ascii="Myriad Pro" w:eastAsia="Calibri" w:hAnsi="Myriad Pro" w:cs="Times New Roman"/>
          <w:bCs/>
          <w:color w:val="000000" w:themeColor="text1"/>
          <w:sz w:val="26"/>
          <w:szCs w:val="26"/>
        </w:rPr>
        <w:t xml:space="preserve">В Экспертном заключении </w:t>
      </w:r>
      <w:r>
        <w:rPr>
          <w:rFonts w:ascii="Myriad Pro" w:eastAsia="Calibri" w:hAnsi="Myriad Pro" w:cs="Times New Roman"/>
          <w:bCs/>
          <w:color w:val="000000" w:themeColor="text1"/>
          <w:sz w:val="26"/>
          <w:szCs w:val="26"/>
        </w:rPr>
        <w:t xml:space="preserve">Службы по тарифам </w:t>
      </w:r>
      <w:r w:rsidR="00474CDC">
        <w:rPr>
          <w:rFonts w:ascii="Myriad Pro" w:eastAsia="Calibri" w:hAnsi="Myriad Pro" w:cs="Times New Roman"/>
          <w:bCs/>
          <w:color w:val="000000" w:themeColor="text1"/>
          <w:sz w:val="26"/>
          <w:szCs w:val="26"/>
        </w:rPr>
        <w:t>Н</w:t>
      </w:r>
      <w:r>
        <w:rPr>
          <w:rFonts w:ascii="Myriad Pro" w:eastAsia="Calibri" w:hAnsi="Myriad Pro" w:cs="Times New Roman"/>
          <w:bCs/>
          <w:color w:val="000000" w:themeColor="text1"/>
          <w:sz w:val="26"/>
          <w:szCs w:val="26"/>
        </w:rPr>
        <w:t>ской области предложено учесть проценты по кредитам только на накопленный объем перераспределения необходимой валовой выручки за первый долгосрочный период регулирования в размере 1 410 473 тыс. рублей, за исключением суммы</w:t>
      </w:r>
      <w:r w:rsidR="00EA5D80">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учтенной в тарифах на услуги по передаче электрической энергии на 2018 год. Сумма процентов Службой по тарифам </w:t>
      </w:r>
      <w:r w:rsidR="00474CDC">
        <w:rPr>
          <w:rFonts w:ascii="Myriad Pro" w:eastAsia="Calibri" w:hAnsi="Myriad Pro" w:cs="Times New Roman"/>
          <w:bCs/>
          <w:color w:val="000000" w:themeColor="text1"/>
          <w:sz w:val="26"/>
          <w:szCs w:val="26"/>
        </w:rPr>
        <w:t>Н</w:t>
      </w:r>
      <w:r>
        <w:rPr>
          <w:rFonts w:ascii="Myriad Pro" w:eastAsia="Calibri" w:hAnsi="Myriad Pro" w:cs="Times New Roman"/>
          <w:bCs/>
          <w:color w:val="000000" w:themeColor="text1"/>
          <w:sz w:val="26"/>
          <w:szCs w:val="26"/>
        </w:rPr>
        <w:t xml:space="preserve">ской области учтена в размере 73 356,7 тыс. рублей. Остальная сумма признана экономически необоснованной так как в кредитных договорах отсутствует целевое назначение – исполнение инвестиционных программ. </w:t>
      </w:r>
    </w:p>
    <w:p w14:paraId="5E37626F" w14:textId="77777777" w:rsidR="00266A6F" w:rsidRPr="00397793"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p>
    <w:p w14:paraId="0DC81B09" w14:textId="77777777" w:rsidR="00266A6F" w:rsidRPr="001F763E" w:rsidRDefault="00266A6F" w:rsidP="00266A6F">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4FD629D5" w14:textId="539C4D97" w:rsidR="00E2114B" w:rsidRDefault="00E2114B" w:rsidP="00E2114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проанализированы материалы по процентам за кредиты банков и отмечается. </w:t>
      </w:r>
    </w:p>
    <w:p w14:paraId="25C84E6E" w14:textId="10C01512" w:rsidR="00E2114B" w:rsidRDefault="00E2114B" w:rsidP="00E2114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проанализировал представленные материалы и расчеты по кредитным договорам и иные бухгалтерские документы по финансовому состоянию филиала ПАО «МРСК Юга» -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p>
    <w:p w14:paraId="10759D91" w14:textId="59771D7F" w:rsidR="00E2114B" w:rsidRDefault="00E2114B" w:rsidP="00E2114B">
      <w:pPr>
        <w:spacing w:line="360" w:lineRule="auto"/>
        <w:ind w:firstLine="567"/>
        <w:contextualSpacing/>
        <w:jc w:val="both"/>
        <w:rPr>
          <w:rFonts w:ascii="Myriad Pro" w:eastAsia="Calibri" w:hAnsi="Myriad Pro"/>
          <w:color w:val="000000" w:themeColor="text1"/>
          <w:sz w:val="26"/>
          <w:szCs w:val="26"/>
        </w:rPr>
      </w:pPr>
      <w:r w:rsidRPr="003B1FD2">
        <w:rPr>
          <w:rFonts w:ascii="Myriad Pro" w:eastAsia="Calibri" w:hAnsi="Myriad Pro"/>
          <w:color w:val="000000" w:themeColor="text1"/>
          <w:sz w:val="26"/>
          <w:szCs w:val="26"/>
        </w:rPr>
        <w:t xml:space="preserve">По результатам анализа документов, предоставленных </w:t>
      </w: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ПАО</w:t>
      </w:r>
      <w:r w:rsidR="00E921F8">
        <w:rPr>
          <w:rFonts w:ascii="Myriad Pro" w:eastAsia="Calibri" w:hAnsi="Myriad Pro"/>
          <w:color w:val="000000" w:themeColor="text1"/>
          <w:sz w:val="26"/>
          <w:szCs w:val="26"/>
        </w:rPr>
        <w:t xml:space="preserve"> «</w:t>
      </w:r>
      <w:r w:rsidRPr="00BB360A">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w:t>
      </w:r>
      <w:r w:rsidRPr="00BB360A">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00474CDC">
        <w:rPr>
          <w:rFonts w:ascii="Myriad Pro" w:eastAsia="Calibri" w:hAnsi="Myriad Pro"/>
          <w:color w:val="000000" w:themeColor="text1"/>
          <w:sz w:val="26"/>
          <w:szCs w:val="26"/>
        </w:rPr>
        <w:t>Н</w:t>
      </w:r>
      <w:r>
        <w:rPr>
          <w:rFonts w:ascii="Myriad Pro" w:eastAsia="Calibri" w:hAnsi="Myriad Pro"/>
          <w:color w:val="000000" w:themeColor="text1"/>
          <w:sz w:val="26"/>
          <w:szCs w:val="26"/>
        </w:rPr>
        <w:t>ьэнерго»</w:t>
      </w:r>
      <w:r w:rsidRPr="003B1FD2">
        <w:rPr>
          <w:rFonts w:ascii="Myriad Pro" w:eastAsia="Calibri" w:hAnsi="Myriad Pro"/>
          <w:color w:val="000000" w:themeColor="text1"/>
          <w:sz w:val="26"/>
          <w:szCs w:val="26"/>
        </w:rPr>
        <w:t>, Исполнитель отмечает следующее</w:t>
      </w:r>
      <w:r>
        <w:rPr>
          <w:rFonts w:ascii="Myriad Pro" w:eastAsia="Calibri" w:hAnsi="Myriad Pro"/>
          <w:color w:val="000000" w:themeColor="text1"/>
          <w:sz w:val="26"/>
          <w:szCs w:val="26"/>
        </w:rPr>
        <w:t>:</w:t>
      </w:r>
    </w:p>
    <w:p w14:paraId="0B2A81B8" w14:textId="30BC0270"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ПАО «МРСК Юга» между филиалами </w:t>
      </w:r>
      <w:r w:rsidR="00E921F8">
        <w:rPr>
          <w:rFonts w:ascii="Myriad Pro" w:hAnsi="Myriad Pro"/>
          <w:sz w:val="26"/>
          <w:szCs w:val="26"/>
        </w:rPr>
        <w:br/>
      </w:r>
      <w:r w:rsidRPr="004C0D43">
        <w:rPr>
          <w:rFonts w:ascii="Myriad Pro" w:hAnsi="Myriad Pro"/>
          <w:sz w:val="26"/>
          <w:szCs w:val="26"/>
        </w:rPr>
        <w:t xml:space="preserve">ПАО «МРСК Юга», утвержденной приказом от </w:t>
      </w:r>
      <w:r w:rsidRPr="004C0D43">
        <w:rPr>
          <w:rFonts w:ascii="Myriad Pro" w:hAnsi="Myriad Pro"/>
          <w:bCs/>
          <w:color w:val="000000" w:themeColor="text1"/>
          <w:sz w:val="26"/>
          <w:szCs w:val="26"/>
          <w:lang w:bidi="ru-RU"/>
        </w:rPr>
        <w:t>27.12.2017 № 947</w:t>
      </w:r>
      <w:r w:rsidRPr="004C0D43">
        <w:rPr>
          <w:rFonts w:ascii="Myriad Pro" w:hAnsi="Myriad Pro"/>
          <w:sz w:val="26"/>
          <w:szCs w:val="26"/>
        </w:rPr>
        <w:t>;</w:t>
      </w:r>
    </w:p>
    <w:p w14:paraId="78BF329A" w14:textId="0AEADBBE"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Ежемесячное 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w:t>
      </w:r>
      <w:r>
        <w:rPr>
          <w:rFonts w:ascii="Myriad Pro" w:hAnsi="Myriad Pro"/>
          <w:sz w:val="26"/>
          <w:szCs w:val="26"/>
        </w:rPr>
        <w:t>;</w:t>
      </w:r>
    </w:p>
    <w:p w14:paraId="5A053814" w14:textId="6EFCBE0B"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1545341B" w14:textId="7113AAC6"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1AECA54F" w14:textId="1A8B54A9"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Распределение дефицита/профицита денежных средств (за исключением расходов по налогу на прибыль, НДС и обслуживанию кредитных ресурсов) Исполнительного аппарата на филиалы ПАО »МРСК Юга» производится в удельном весе в соответствии с долей распределения управленческих расходов Исполнительного аппарата на филиалы ПАО «МРСК Юга»;</w:t>
      </w:r>
    </w:p>
    <w:p w14:paraId="038E95B4" w14:textId="6E3B8C11"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Расходы по оплате НДС и налога на прибыль, произведенные за Исполнительный аппарат, распределяются на филиалы пропорционально их удельному весу в доле начислений (оплате);</w:t>
      </w:r>
    </w:p>
    <w:p w14:paraId="1011D13E" w14:textId="7D795C9C"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1694E981" w14:textId="33E2D75D"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p>
    <w:p w14:paraId="39BFCA10" w14:textId="03BFA320" w:rsidR="00E2114B" w:rsidRPr="004C0D43" w:rsidRDefault="00E2114B" w:rsidP="004C0D43">
      <w:pPr>
        <w:pStyle w:val="a3"/>
        <w:numPr>
          <w:ilvl w:val="0"/>
          <w:numId w:val="131"/>
        </w:numPr>
        <w:spacing w:after="0" w:line="360" w:lineRule="auto"/>
        <w:ind w:left="0" w:firstLine="709"/>
        <w:jc w:val="both"/>
        <w:rPr>
          <w:rFonts w:ascii="Myriad Pro" w:hAnsi="Myriad Pro"/>
          <w:color w:val="000000" w:themeColor="text1"/>
          <w:sz w:val="26"/>
          <w:szCs w:val="26"/>
        </w:rPr>
      </w:pPr>
      <w:r w:rsidRPr="004C0D43">
        <w:rPr>
          <w:rFonts w:ascii="Myriad Pro" w:hAnsi="Myriad Pro"/>
          <w:color w:val="000000" w:themeColor="text1"/>
          <w:sz w:val="26"/>
          <w:szCs w:val="26"/>
        </w:rPr>
        <w:t>Не предоставлены документы, подтверждающие необходимость получения кредитов для осуществления деятельности по оказанию услуг по передаче электрической энергии</w:t>
      </w:r>
      <w:r w:rsidRPr="00392824">
        <w:t xml:space="preserve"> </w:t>
      </w:r>
      <w:r w:rsidRPr="004C0D43">
        <w:rPr>
          <w:rFonts w:ascii="Myriad Pro" w:hAnsi="Myriad Pro"/>
          <w:color w:val="000000" w:themeColor="text1"/>
          <w:sz w:val="26"/>
          <w:szCs w:val="26"/>
        </w:rPr>
        <w:t>филиалом ПАО «МРСК Юга» - «</w:t>
      </w:r>
      <w:r w:rsidR="00474CDC">
        <w:rPr>
          <w:rFonts w:ascii="Myriad Pro" w:hAnsi="Myriad Pro"/>
          <w:color w:val="000000" w:themeColor="text1"/>
          <w:sz w:val="26"/>
          <w:szCs w:val="26"/>
        </w:rPr>
        <w:t>Н</w:t>
      </w:r>
      <w:r w:rsidRPr="004C0D43">
        <w:rPr>
          <w:rFonts w:ascii="Myriad Pro" w:hAnsi="Myriad Pro"/>
          <w:color w:val="000000" w:themeColor="text1"/>
          <w:sz w:val="26"/>
          <w:szCs w:val="26"/>
        </w:rPr>
        <w:t>ьэнерго», в том числе данные о динамике и структуре дебиторской задолженности по состоянию на 30.09.2018;</w:t>
      </w:r>
    </w:p>
    <w:p w14:paraId="0DB78E8C" w14:textId="1B25856F" w:rsidR="00E2114B" w:rsidRPr="004C0D43" w:rsidRDefault="00E2114B" w:rsidP="004C0D43">
      <w:pPr>
        <w:pStyle w:val="a3"/>
        <w:numPr>
          <w:ilvl w:val="0"/>
          <w:numId w:val="131"/>
        </w:numPr>
        <w:spacing w:after="0" w:line="360" w:lineRule="auto"/>
        <w:ind w:left="0" w:firstLine="709"/>
        <w:jc w:val="both"/>
        <w:rPr>
          <w:rFonts w:ascii="Myriad Pro" w:hAnsi="Myriad Pro"/>
          <w:sz w:val="26"/>
          <w:szCs w:val="26"/>
        </w:rPr>
      </w:pPr>
      <w:r w:rsidRPr="004C0D43">
        <w:rPr>
          <w:rFonts w:ascii="Myriad Pro" w:hAnsi="Myriad Pro"/>
          <w:sz w:val="26"/>
          <w:szCs w:val="26"/>
        </w:rPr>
        <w:t>Не представлены данные по работе с просроченной дебиторской задолженностью, в том числе реестр судебных дел за 2015 – 2017 годы и 9 месяцев 2018 года, оборотно-сальдовые ведомости;</w:t>
      </w:r>
    </w:p>
    <w:p w14:paraId="44063911" w14:textId="124D7E0B" w:rsidR="005313B2" w:rsidRDefault="005313B2" w:rsidP="005313B2">
      <w:pPr>
        <w:pStyle w:val="a3"/>
        <w:spacing w:after="0" w:line="360" w:lineRule="auto"/>
        <w:ind w:left="0" w:firstLine="709"/>
        <w:jc w:val="both"/>
        <w:rPr>
          <w:rFonts w:ascii="Myriad Pro" w:hAnsi="Myriad Pro"/>
          <w:sz w:val="26"/>
          <w:szCs w:val="26"/>
        </w:rPr>
      </w:pPr>
      <w:r w:rsidRPr="00C72A30">
        <w:rPr>
          <w:rFonts w:ascii="Myriad Pro" w:hAnsi="Myriad Pro"/>
          <w:sz w:val="26"/>
          <w:szCs w:val="26"/>
        </w:rPr>
        <w:t xml:space="preserve">Согласно представленной структуре </w:t>
      </w:r>
      <w:r>
        <w:rPr>
          <w:rFonts w:ascii="Myriad Pro" w:hAnsi="Myriad Pro"/>
          <w:sz w:val="26"/>
          <w:szCs w:val="26"/>
        </w:rPr>
        <w:t xml:space="preserve">ссудной </w:t>
      </w:r>
      <w:r w:rsidRPr="00C72A30">
        <w:rPr>
          <w:rFonts w:ascii="Myriad Pro" w:hAnsi="Myriad Pro"/>
          <w:sz w:val="26"/>
          <w:szCs w:val="26"/>
        </w:rPr>
        <w:t>задолженности ПАО «МРСК Юга» на 31.12.2017 года в разрезе филиалов на Филиал ПАО «МРСК Юга» - «</w:t>
      </w:r>
      <w:r w:rsidR="00474CDC">
        <w:rPr>
          <w:rFonts w:ascii="Myriad Pro" w:hAnsi="Myriad Pro"/>
          <w:sz w:val="26"/>
          <w:szCs w:val="26"/>
        </w:rPr>
        <w:t>Н</w:t>
      </w:r>
      <w:r w:rsidRPr="00C72A30">
        <w:rPr>
          <w:rFonts w:ascii="Myriad Pro" w:hAnsi="Myriad Pro"/>
          <w:sz w:val="26"/>
          <w:szCs w:val="26"/>
        </w:rPr>
        <w:t xml:space="preserve">ьэнерго» по виду деятельности передача электроэнергии приходится сумма </w:t>
      </w:r>
      <w:r w:rsidR="007B264E">
        <w:rPr>
          <w:rFonts w:ascii="Myriad Pro" w:hAnsi="Myriad Pro"/>
          <w:sz w:val="26"/>
          <w:szCs w:val="26"/>
        </w:rPr>
        <w:t xml:space="preserve">ссудной </w:t>
      </w:r>
      <w:r w:rsidRPr="00C72A30">
        <w:rPr>
          <w:rFonts w:ascii="Myriad Pro" w:hAnsi="Myriad Pro"/>
          <w:sz w:val="26"/>
          <w:szCs w:val="26"/>
        </w:rPr>
        <w:t>задолженности в размере 6 604 121 тыс. руб.</w:t>
      </w:r>
      <w:r>
        <w:rPr>
          <w:rFonts w:ascii="Myriad Pro" w:hAnsi="Myriad Pro"/>
          <w:sz w:val="26"/>
          <w:szCs w:val="26"/>
        </w:rPr>
        <w:t xml:space="preserve"> </w:t>
      </w:r>
    </w:p>
    <w:p w14:paraId="02E60856" w14:textId="77777777" w:rsidR="005313B2" w:rsidRDefault="005313B2" w:rsidP="005313B2">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величины ставок по действующим в 2019 году кредитным соглашениям составляют от 8,7% до 8,9%.</w:t>
      </w:r>
    </w:p>
    <w:p w14:paraId="55C8EA45" w14:textId="77777777" w:rsidR="00E2114B" w:rsidRDefault="00E2114B" w:rsidP="00E2114B">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17D04544" w14:textId="77777777" w:rsidR="00E2114B" w:rsidRDefault="00E2114B" w:rsidP="00E2114B">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Согласно пункту 1 статьи 269 Налогового кодекса Российской Федерации п</w:t>
      </w:r>
      <w:r w:rsidRPr="00920DAD">
        <w:rPr>
          <w:rFonts w:ascii="Myriad Pro" w:eastAsiaTheme="minorHAnsi" w:hAnsi="Myriad Pro" w:cstheme="minorBidi"/>
          <w:kern w:val="0"/>
          <w:sz w:val="26"/>
          <w:szCs w:val="26"/>
          <w:lang w:eastAsia="en-US" w:bidi="ar-SA"/>
        </w:rPr>
        <w:t>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2BFE0045" w14:textId="12538764" w:rsidR="00E2114B" w:rsidRDefault="00E921F8" w:rsidP="00E2114B">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П</w:t>
      </w:r>
      <w:r w:rsidR="00E2114B">
        <w:rPr>
          <w:rFonts w:ascii="Myriad Pro" w:eastAsiaTheme="minorHAnsi" w:hAnsi="Myriad Pro" w:cstheme="minorBidi"/>
          <w:kern w:val="0"/>
          <w:sz w:val="26"/>
          <w:szCs w:val="26"/>
          <w:lang w:eastAsia="en-US" w:bidi="ar-SA"/>
        </w:rPr>
        <w:t xml:space="preserve">оложениями Основ ценообразования № 1178 установлено, что </w:t>
      </w:r>
      <w:r w:rsidR="00E2114B" w:rsidRPr="003208F3">
        <w:rPr>
          <w:rFonts w:ascii="Myriad Pro" w:eastAsiaTheme="minorHAnsi" w:hAnsi="Myriad Pro" w:cstheme="minorBidi"/>
          <w:kern w:val="0"/>
          <w:sz w:val="26"/>
          <w:szCs w:val="26"/>
          <w:lang w:eastAsia="en-US" w:bidi="ar-SA"/>
        </w:rPr>
        <w:t>расходы на обслуживание кредитов, необходимых для поддержания достаточного размера оборотного капитала</w:t>
      </w:r>
      <w:r w:rsidR="00E2114B">
        <w:rPr>
          <w:rFonts w:ascii="Myriad Pro" w:eastAsiaTheme="minorHAnsi" w:hAnsi="Myriad Pro" w:cstheme="minorBidi"/>
          <w:kern w:val="0"/>
          <w:sz w:val="26"/>
          <w:szCs w:val="26"/>
          <w:lang w:eastAsia="en-US" w:bidi="ar-SA"/>
        </w:rPr>
        <w:t xml:space="preserve"> гарантирующих поставщиков</w:t>
      </w:r>
      <w:r w:rsidR="00E2114B" w:rsidRPr="003208F3">
        <w:rPr>
          <w:rFonts w:ascii="Myriad Pro" w:eastAsiaTheme="minorHAnsi" w:hAnsi="Myriad Pro" w:cstheme="minorBidi"/>
          <w:kern w:val="0"/>
          <w:sz w:val="26"/>
          <w:szCs w:val="26"/>
          <w:lang w:eastAsia="en-US" w:bidi="ar-SA"/>
        </w:rPr>
        <w:t xml:space="preserve">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w:t>
      </w:r>
      <w:r w:rsidR="00E2114B">
        <w:rPr>
          <w:rFonts w:ascii="Myriad Pro" w:eastAsiaTheme="minorHAnsi" w:hAnsi="Myriad Pro" w:cstheme="minorBidi"/>
          <w:kern w:val="0"/>
          <w:sz w:val="26"/>
          <w:szCs w:val="26"/>
          <w:lang w:eastAsia="en-US" w:bidi="ar-SA"/>
        </w:rPr>
        <w:t>ются</w:t>
      </w:r>
      <w:r w:rsidR="00E2114B" w:rsidRPr="003208F3">
        <w:rPr>
          <w:rFonts w:ascii="Myriad Pro" w:eastAsiaTheme="minorHAnsi" w:hAnsi="Myriad Pro" w:cstheme="minorBidi"/>
          <w:kern w:val="0"/>
          <w:sz w:val="26"/>
          <w:szCs w:val="26"/>
          <w:lang w:eastAsia="en-US" w:bidi="ar-SA"/>
        </w:rPr>
        <w:t xml:space="preserve">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r w:rsidR="00E2114B">
        <w:rPr>
          <w:rFonts w:ascii="Myriad Pro" w:eastAsiaTheme="minorHAnsi" w:hAnsi="Myriad Pro" w:cstheme="minorBidi"/>
          <w:kern w:val="0"/>
          <w:sz w:val="26"/>
          <w:szCs w:val="26"/>
          <w:lang w:eastAsia="en-US" w:bidi="ar-SA"/>
        </w:rPr>
        <w:t>.</w:t>
      </w:r>
    </w:p>
    <w:p w14:paraId="73F0AFA7" w14:textId="01289A89" w:rsidR="007B264E" w:rsidRDefault="00E921F8" w:rsidP="005313B2">
      <w:pPr>
        <w:spacing w:line="360" w:lineRule="auto"/>
        <w:ind w:firstLine="567"/>
        <w:jc w:val="both"/>
        <w:rPr>
          <w:rFonts w:ascii="Myriad Pro" w:eastAsia="Times New Roman" w:hAnsi="Myriad Pro"/>
          <w:sz w:val="26"/>
          <w:szCs w:val="26"/>
          <w:lang w:eastAsia="ru-RU"/>
        </w:rPr>
      </w:pPr>
      <w:r>
        <w:rPr>
          <w:rFonts w:ascii="Myriad Pro" w:eastAsia="Times New Roman" w:hAnsi="Myriad Pro"/>
          <w:sz w:val="26"/>
          <w:szCs w:val="26"/>
          <w:lang w:eastAsia="ru-RU"/>
        </w:rPr>
        <w:t>В</w:t>
      </w:r>
      <w:r w:rsidR="005313B2">
        <w:rPr>
          <w:rFonts w:ascii="Myriad Pro" w:eastAsia="Times New Roman" w:hAnsi="Myriad Pro"/>
          <w:sz w:val="26"/>
          <w:szCs w:val="26"/>
          <w:lang w:eastAsia="ru-RU"/>
        </w:rPr>
        <w:t xml:space="preserve"> 2009-2017 году филиал ПАО «МРСК Юга» - «</w:t>
      </w:r>
      <w:r w:rsidR="00474CDC">
        <w:rPr>
          <w:rFonts w:ascii="Myriad Pro" w:eastAsia="Times New Roman" w:hAnsi="Myriad Pro"/>
          <w:sz w:val="26"/>
          <w:szCs w:val="26"/>
          <w:lang w:eastAsia="ru-RU"/>
        </w:rPr>
        <w:t>Н</w:t>
      </w:r>
      <w:r w:rsidR="005313B2">
        <w:rPr>
          <w:rFonts w:ascii="Myriad Pro" w:eastAsia="Times New Roman" w:hAnsi="Myriad Pro"/>
          <w:sz w:val="26"/>
          <w:szCs w:val="26"/>
          <w:lang w:eastAsia="ru-RU"/>
        </w:rPr>
        <w:t>ьэнерго» регулировал</w:t>
      </w:r>
      <w:r>
        <w:rPr>
          <w:rFonts w:ascii="Myriad Pro" w:eastAsia="Times New Roman" w:hAnsi="Myriad Pro"/>
          <w:sz w:val="26"/>
          <w:szCs w:val="26"/>
          <w:lang w:eastAsia="ru-RU"/>
        </w:rPr>
        <w:t>ся с применением</w:t>
      </w:r>
      <w:r w:rsidR="005313B2">
        <w:rPr>
          <w:rFonts w:ascii="Myriad Pro" w:eastAsia="Times New Roman" w:hAnsi="Myriad Pro"/>
          <w:sz w:val="26"/>
          <w:szCs w:val="26"/>
          <w:lang w:eastAsia="ru-RU"/>
        </w:rPr>
        <w:t xml:space="preserve"> метод</w:t>
      </w:r>
      <w:r>
        <w:rPr>
          <w:rFonts w:ascii="Myriad Pro" w:eastAsia="Times New Roman" w:hAnsi="Myriad Pro"/>
          <w:sz w:val="26"/>
          <w:szCs w:val="26"/>
          <w:lang w:eastAsia="ru-RU"/>
        </w:rPr>
        <w:t>а</w:t>
      </w:r>
      <w:r w:rsidR="005313B2">
        <w:rPr>
          <w:rFonts w:ascii="Myriad Pro" w:eastAsia="Times New Roman" w:hAnsi="Myriad Pro"/>
          <w:sz w:val="26"/>
          <w:szCs w:val="26"/>
          <w:lang w:eastAsia="ru-RU"/>
        </w:rPr>
        <w:t xml:space="preserve"> доходности инвестированного капитала. За период 2009-2015 годы при установлении тарифов на услуги по передаче электрической энергии применялось перераспределение необходимой валовой выручки «сглаживание». За период с 2009 по 2015 годы недоучтенная в тарифе величина сглаживания составила – 2 767 060,1 тыс. рублей, что отражено в протоколе заседания коллегии Службы по тарифам </w:t>
      </w:r>
      <w:r w:rsidR="00474CDC">
        <w:rPr>
          <w:rFonts w:ascii="Myriad Pro" w:eastAsia="Times New Roman" w:hAnsi="Myriad Pro"/>
          <w:sz w:val="26"/>
          <w:szCs w:val="26"/>
          <w:lang w:eastAsia="ru-RU"/>
        </w:rPr>
        <w:t>Н</w:t>
      </w:r>
      <w:r w:rsidR="005313B2">
        <w:rPr>
          <w:rFonts w:ascii="Myriad Pro" w:eastAsia="Times New Roman" w:hAnsi="Myriad Pro"/>
          <w:sz w:val="26"/>
          <w:szCs w:val="26"/>
          <w:lang w:eastAsia="ru-RU"/>
        </w:rPr>
        <w:t xml:space="preserve">ской области от 19.04.2017 № 35. Следовательно, в 2009-2015 годах на осуществление операционной и инвестиционной деятельности необходимая валовая выручка учитывалась не в полном объеме, при этом исполнение инвестиционной программы за период с 2009 по 2017 годы производилось в утвержденном объеме. </w:t>
      </w:r>
    </w:p>
    <w:p w14:paraId="738F7FCB" w14:textId="2C6C87D9" w:rsidR="007B264E" w:rsidRDefault="007B264E" w:rsidP="007B264E">
      <w:pPr>
        <w:pStyle w:val="Textbodyuser"/>
        <w:spacing w:after="0" w:line="360" w:lineRule="auto"/>
        <w:ind w:firstLine="709"/>
        <w:jc w:val="both"/>
        <w:rPr>
          <w:rFonts w:ascii="Myriad Pro" w:eastAsia="Calibri" w:hAnsi="Myriad Pro" w:cs="Times New Roman"/>
          <w:kern w:val="0"/>
          <w:sz w:val="26"/>
          <w:szCs w:val="26"/>
          <w:lang w:eastAsia="en-US" w:bidi="ar-SA"/>
        </w:rPr>
      </w:pPr>
      <w:r>
        <w:rPr>
          <w:rFonts w:ascii="Myriad Pro" w:eastAsia="Calibri" w:hAnsi="Myriad Pro" w:cs="Times New Roman"/>
          <w:kern w:val="0"/>
          <w:sz w:val="26"/>
          <w:szCs w:val="26"/>
          <w:lang w:eastAsia="en-US" w:bidi="ar-SA"/>
        </w:rPr>
        <w:t xml:space="preserve">Исполнитель отмечает, что Службой по тарифам </w:t>
      </w:r>
      <w:r w:rsidR="00474CDC">
        <w:rPr>
          <w:rFonts w:ascii="Myriad Pro" w:eastAsia="Calibri" w:hAnsi="Myriad Pro" w:cs="Times New Roman"/>
          <w:kern w:val="0"/>
          <w:sz w:val="26"/>
          <w:szCs w:val="26"/>
          <w:lang w:eastAsia="en-US" w:bidi="ar-SA"/>
        </w:rPr>
        <w:t>Н</w:t>
      </w:r>
      <w:r>
        <w:rPr>
          <w:rFonts w:ascii="Myriad Pro" w:eastAsia="Calibri" w:hAnsi="Myriad Pro" w:cs="Times New Roman"/>
          <w:kern w:val="0"/>
          <w:sz w:val="26"/>
          <w:szCs w:val="26"/>
          <w:lang w:eastAsia="en-US" w:bidi="ar-SA"/>
        </w:rPr>
        <w:t xml:space="preserve">ской области не производился системный анализ первого долгосрочного периода регулирования с 2009 по 2017 годы. </w:t>
      </w:r>
    </w:p>
    <w:p w14:paraId="48AE612E" w14:textId="6D8CCEB7" w:rsidR="003A3BFA" w:rsidRDefault="003A3BFA" w:rsidP="003A3BFA">
      <w:pPr>
        <w:pStyle w:val="ConsPlusNormal"/>
        <w:spacing w:line="360" w:lineRule="auto"/>
        <w:ind w:firstLine="540"/>
        <w:jc w:val="both"/>
        <w:rPr>
          <w:rFonts w:cstheme="minorBidi"/>
        </w:rPr>
      </w:pPr>
      <w:r w:rsidRPr="005C36EC">
        <w:t>Ц</w:t>
      </w:r>
      <w:r>
        <w:t xml:space="preserve">ентральным Банком </w:t>
      </w:r>
      <w:r w:rsidRPr="005C36EC">
        <w:t xml:space="preserve">РФ с </w:t>
      </w:r>
      <w:r>
        <w:t>17</w:t>
      </w:r>
      <w:r w:rsidRPr="005C36EC">
        <w:t>.1</w:t>
      </w:r>
      <w:r>
        <w:t>2</w:t>
      </w:r>
      <w:r w:rsidRPr="005C36EC">
        <w:t>.201</w:t>
      </w:r>
      <w:r>
        <w:t>8</w:t>
      </w:r>
      <w:r w:rsidRPr="005C36EC">
        <w:t xml:space="preserve"> </w:t>
      </w:r>
      <w:r>
        <w:t xml:space="preserve">установлена </w:t>
      </w:r>
      <w:r w:rsidRPr="005C36EC">
        <w:t>ключевая ставка</w:t>
      </w:r>
      <w:r>
        <w:t xml:space="preserve"> в размере</w:t>
      </w:r>
      <w:r w:rsidRPr="005C36EC">
        <w:t xml:space="preserve"> </w:t>
      </w:r>
      <w:r>
        <w:t>7</w:t>
      </w:r>
      <w:r w:rsidRPr="005C36EC">
        <w:t>,</w:t>
      </w:r>
      <w:r>
        <w:t>7</w:t>
      </w:r>
      <w:r w:rsidRPr="005C36EC">
        <w:t>5</w:t>
      </w:r>
      <w:r>
        <w:t xml:space="preserve"> </w:t>
      </w:r>
      <w:r w:rsidRPr="005C36EC">
        <w:t>%</w:t>
      </w:r>
      <w:r>
        <w:t>.</w:t>
      </w:r>
      <w:r w:rsidR="007B264E">
        <w:t xml:space="preserve"> </w:t>
      </w:r>
      <w:r>
        <w:t>Согласно положениям Основ ценообразования № 1178 с</w:t>
      </w:r>
      <w:r w:rsidRPr="005C36EC">
        <w:t>тавка по привлеченным кредитам не должна превышать 1</w:t>
      </w:r>
      <w:r>
        <w:t>1</w:t>
      </w:r>
      <w:r w:rsidRPr="005C36EC">
        <w:t>,</w:t>
      </w:r>
      <w:r>
        <w:t>7</w:t>
      </w:r>
      <w:r w:rsidRPr="005C36EC">
        <w:t>5</w:t>
      </w:r>
      <w:r>
        <w:t xml:space="preserve"> </w:t>
      </w:r>
      <w:r w:rsidRPr="005C36EC">
        <w:t>% (</w:t>
      </w:r>
      <w:r>
        <w:t>7</w:t>
      </w:r>
      <w:r w:rsidRPr="005C36EC">
        <w:t>,</w:t>
      </w:r>
      <w:r>
        <w:t>7</w:t>
      </w:r>
      <w:r w:rsidRPr="005C36EC">
        <w:t>5</w:t>
      </w:r>
      <w:r>
        <w:t> </w:t>
      </w:r>
      <w:r w:rsidRPr="005C36EC">
        <w:t>%+4</w:t>
      </w:r>
      <w:r>
        <w:t> </w:t>
      </w:r>
      <w:r w:rsidRPr="005C36EC">
        <w:t>%).</w:t>
      </w:r>
      <w:r>
        <w:t xml:space="preserve"> Процентные ставки, применяемые</w:t>
      </w:r>
      <w:r w:rsidRPr="009F071E">
        <w:t xml:space="preserve"> </w:t>
      </w:r>
      <w:r>
        <w:t xml:space="preserve">филиалом </w:t>
      </w:r>
      <w:r w:rsidRPr="005138FE">
        <w:t>ПАО «МРСК Юга»</w:t>
      </w:r>
      <w:r>
        <w:t xml:space="preserve"> - «</w:t>
      </w:r>
      <w:r w:rsidR="00474CDC">
        <w:t>Н</w:t>
      </w:r>
      <w:r>
        <w:t>ьэнерго» в расчете суммы процентов по кредитам на 2019 год (8,7 % - 8,9%), не превышают указанного значения.</w:t>
      </w:r>
    </w:p>
    <w:p w14:paraId="587A5D9F" w14:textId="3E9E42E7" w:rsidR="00266A6F" w:rsidRDefault="003A3BFA">
      <w:pPr>
        <w:pStyle w:val="Textbodyuser"/>
        <w:spacing w:after="0" w:line="360" w:lineRule="auto"/>
        <w:ind w:right="23" w:firstLine="709"/>
        <w:jc w:val="both"/>
        <w:rPr>
          <w:rFonts w:ascii="Myriad Pro" w:eastAsia="Calibri" w:hAnsi="Myriad Pro" w:cs="Times New Roman"/>
          <w:kern w:val="0"/>
          <w:sz w:val="26"/>
          <w:szCs w:val="26"/>
          <w:lang w:eastAsia="en-US" w:bidi="ar-SA"/>
        </w:rPr>
      </w:pPr>
      <w:r>
        <w:rPr>
          <w:rFonts w:ascii="Myriad Pro" w:hAnsi="Myriad Pro"/>
          <w:sz w:val="26"/>
          <w:szCs w:val="26"/>
        </w:rPr>
        <w:t xml:space="preserve">По информации, представленной </w:t>
      </w:r>
      <w:r>
        <w:rPr>
          <w:rFonts w:ascii="Myriad Pro" w:hAnsi="Myriad Pro" w:cs="Myriad Pro"/>
          <w:sz w:val="26"/>
          <w:szCs w:val="26"/>
        </w:rPr>
        <w:t xml:space="preserve">филиалом </w:t>
      </w:r>
      <w:r w:rsidRPr="005138FE">
        <w:rPr>
          <w:rFonts w:ascii="Myriad Pro" w:hAnsi="Myriad Pro" w:cs="Myriad Pro"/>
          <w:sz w:val="26"/>
          <w:szCs w:val="26"/>
        </w:rPr>
        <w:t>ПАО «МРСК Юга»</w:t>
      </w:r>
      <w:r>
        <w:rPr>
          <w:rFonts w:ascii="Myriad Pro" w:hAnsi="Myriad Pro" w:cs="Myriad Pro"/>
          <w:sz w:val="26"/>
          <w:szCs w:val="26"/>
        </w:rPr>
        <w:t xml:space="preserve"> - «</w:t>
      </w:r>
      <w:r w:rsidR="00474CDC">
        <w:rPr>
          <w:rFonts w:ascii="Myriad Pro" w:hAnsi="Myriad Pro" w:cs="Myriad Pro"/>
          <w:sz w:val="26"/>
          <w:szCs w:val="26"/>
        </w:rPr>
        <w:t>Н</w:t>
      </w:r>
      <w:r>
        <w:rPr>
          <w:rFonts w:ascii="Myriad Pro" w:hAnsi="Myriad Pro" w:cs="Myriad Pro"/>
          <w:sz w:val="26"/>
          <w:szCs w:val="26"/>
        </w:rPr>
        <w:t>ьэнерго», в целом по ПАО «МРСК Юга»</w:t>
      </w:r>
      <w:r w:rsidR="007B264E">
        <w:rPr>
          <w:rFonts w:ascii="Myriad Pro" w:eastAsia="Calibri" w:hAnsi="Myriad Pro" w:cs="Times New Roman"/>
          <w:kern w:val="0"/>
          <w:sz w:val="26"/>
          <w:szCs w:val="26"/>
          <w:lang w:eastAsia="en-US" w:bidi="ar-SA"/>
        </w:rPr>
        <w:t xml:space="preserve"> по итогам 2017 года начислено </w:t>
      </w:r>
      <w:r w:rsidR="00266A6F">
        <w:rPr>
          <w:rFonts w:ascii="Myriad Pro" w:eastAsia="Calibri" w:hAnsi="Myriad Pro" w:cs="Times New Roman"/>
          <w:kern w:val="0"/>
          <w:sz w:val="26"/>
          <w:szCs w:val="26"/>
          <w:lang w:eastAsia="en-US" w:bidi="ar-SA"/>
        </w:rPr>
        <w:t xml:space="preserve"> процентов за использование кредитных средств за 2017 год – 2 653 518,0 тыс. рублей, в том числе отнесенных на инвестиционную деятельность – 95 573,0 тыс. рублей</w:t>
      </w:r>
      <w:r w:rsidR="007B264E">
        <w:rPr>
          <w:rFonts w:ascii="Myriad Pro" w:eastAsia="Calibri" w:hAnsi="Myriad Pro" w:cs="Times New Roman"/>
          <w:kern w:val="0"/>
          <w:sz w:val="26"/>
          <w:szCs w:val="26"/>
          <w:lang w:eastAsia="en-US" w:bidi="ar-SA"/>
        </w:rPr>
        <w:t>, из них на филиала ПАО «МРСК» - «</w:t>
      </w:r>
      <w:r w:rsidR="00474CDC">
        <w:rPr>
          <w:rFonts w:ascii="Myriad Pro" w:eastAsia="Calibri" w:hAnsi="Myriad Pro" w:cs="Times New Roman"/>
          <w:kern w:val="0"/>
          <w:sz w:val="26"/>
          <w:szCs w:val="26"/>
          <w:lang w:eastAsia="en-US" w:bidi="ar-SA"/>
        </w:rPr>
        <w:t>Н</w:t>
      </w:r>
      <w:r w:rsidR="007B264E">
        <w:rPr>
          <w:rFonts w:ascii="Myriad Pro" w:eastAsia="Calibri" w:hAnsi="Myriad Pro" w:cs="Times New Roman"/>
          <w:kern w:val="0"/>
          <w:sz w:val="26"/>
          <w:szCs w:val="26"/>
          <w:lang w:eastAsia="en-US" w:bidi="ar-SA"/>
        </w:rPr>
        <w:t>ьэнерго» отнесено 701 936,0 тыс. рублей.</w:t>
      </w:r>
    </w:p>
    <w:p w14:paraId="69667A45" w14:textId="431CD308" w:rsidR="00266A6F" w:rsidRDefault="00266A6F" w:rsidP="00266A6F">
      <w:pPr>
        <w:pStyle w:val="ConsPlusNormal"/>
        <w:spacing w:line="360" w:lineRule="auto"/>
        <w:ind w:firstLine="709"/>
        <w:jc w:val="both"/>
        <w:rPr>
          <w:rFonts w:eastAsia="Calibri"/>
        </w:rPr>
      </w:pPr>
      <w:r>
        <w:rPr>
          <w:rFonts w:eastAsia="Calibri" w:cs="Times New Roman"/>
        </w:rPr>
        <w:t>Исполнител</w:t>
      </w:r>
      <w:r w:rsidR="00E921F8">
        <w:rPr>
          <w:rFonts w:eastAsia="Calibri" w:cs="Times New Roman"/>
        </w:rPr>
        <w:t>ь</w:t>
      </w:r>
      <w:r>
        <w:rPr>
          <w:rFonts w:eastAsia="Calibri" w:cs="Times New Roman"/>
        </w:rPr>
        <w:t xml:space="preserve"> отмечает, что к филиалу ПАО </w:t>
      </w:r>
      <w:r w:rsidR="007B628E">
        <w:rPr>
          <w:rFonts w:eastAsia="Calibri" w:cs="Times New Roman"/>
        </w:rPr>
        <w:t>«</w:t>
      </w:r>
      <w:r>
        <w:rPr>
          <w:rFonts w:eastAsia="Calibri" w:cs="Times New Roman"/>
        </w:rPr>
        <w:t>МРСК Юга</w:t>
      </w:r>
      <w:r w:rsidR="007B628E">
        <w:rPr>
          <w:rFonts w:eastAsia="Calibri" w:cs="Times New Roman"/>
        </w:rPr>
        <w:t>»</w:t>
      </w:r>
      <w:r>
        <w:rPr>
          <w:rFonts w:eastAsia="Calibri" w:cs="Times New Roman"/>
        </w:rPr>
        <w:t xml:space="preserve"> - </w:t>
      </w:r>
      <w:r w:rsidR="007B628E">
        <w:rPr>
          <w:rFonts w:eastAsia="Calibri" w:cs="Times New Roman"/>
        </w:rPr>
        <w:t>«</w:t>
      </w:r>
      <w:r w:rsidR="00474CDC">
        <w:rPr>
          <w:rFonts w:eastAsia="Calibri" w:cs="Times New Roman"/>
        </w:rPr>
        <w:t>Н</w:t>
      </w:r>
      <w:r>
        <w:rPr>
          <w:rFonts w:eastAsia="Calibri" w:cs="Times New Roman"/>
        </w:rPr>
        <w:t>ьэнерго</w:t>
      </w:r>
      <w:r w:rsidR="007B628E">
        <w:rPr>
          <w:rFonts w:eastAsia="Calibri" w:cs="Times New Roman"/>
        </w:rPr>
        <w:t>»</w:t>
      </w:r>
      <w:r>
        <w:rPr>
          <w:rFonts w:eastAsia="Calibri" w:cs="Times New Roman"/>
        </w:rPr>
        <w:t xml:space="preserve"> в первый долгосрочный период регулирования применялся метод доходности инвестированн</w:t>
      </w:r>
      <w:r w:rsidR="00936734">
        <w:rPr>
          <w:rFonts w:eastAsia="Calibri" w:cs="Times New Roman"/>
        </w:rPr>
        <w:t>ого</w:t>
      </w:r>
      <w:r>
        <w:rPr>
          <w:rFonts w:eastAsia="Calibri" w:cs="Times New Roman"/>
        </w:rPr>
        <w:t xml:space="preserve"> капитал</w:t>
      </w:r>
      <w:r w:rsidR="00936734">
        <w:rPr>
          <w:rFonts w:eastAsia="Calibri" w:cs="Times New Roman"/>
        </w:rPr>
        <w:t>а</w:t>
      </w:r>
      <w:r>
        <w:rPr>
          <w:rFonts w:eastAsia="Calibri" w:cs="Times New Roman"/>
        </w:rPr>
        <w:t xml:space="preserve">, одним из </w:t>
      </w:r>
      <w:r w:rsidR="00936734">
        <w:rPr>
          <w:rFonts w:eastAsia="Calibri" w:cs="Times New Roman"/>
        </w:rPr>
        <w:t>условий прим</w:t>
      </w:r>
      <w:r w:rsidR="009165F5">
        <w:rPr>
          <w:rFonts w:eastAsia="Calibri" w:cs="Times New Roman"/>
        </w:rPr>
        <w:t>ен</w:t>
      </w:r>
      <w:r w:rsidR="00936734">
        <w:rPr>
          <w:rFonts w:eastAsia="Calibri" w:cs="Times New Roman"/>
        </w:rPr>
        <w:t>ения</w:t>
      </w:r>
      <w:r>
        <w:rPr>
          <w:rFonts w:eastAsia="Calibri" w:cs="Times New Roman"/>
        </w:rPr>
        <w:t xml:space="preserve"> которого</w:t>
      </w:r>
      <w:r w:rsidR="00936734">
        <w:rPr>
          <w:rFonts w:eastAsia="Calibri" w:cs="Times New Roman"/>
        </w:rPr>
        <w:t>,</w:t>
      </w:r>
      <w:r>
        <w:rPr>
          <w:rFonts w:eastAsia="Calibri" w:cs="Times New Roman"/>
        </w:rPr>
        <w:t xml:space="preserve"> согласно пункту 12 Основ ценообразования № 1178, </w:t>
      </w:r>
      <w:r w:rsidR="00936734">
        <w:rPr>
          <w:rFonts w:eastAsia="Calibri" w:cs="Times New Roman"/>
        </w:rPr>
        <w:t xml:space="preserve">является </w:t>
      </w:r>
      <w:r w:rsidRPr="001F5831">
        <w:rPr>
          <w:rFonts w:eastAsia="Calibri"/>
        </w:rPr>
        <w:t>величина заемных средств (с учетом остатков на начало долгосрочного периода регулирования) на конец каждого года долгосрочного периода регулирования</w:t>
      </w:r>
      <w:r w:rsidR="009165F5">
        <w:rPr>
          <w:rFonts w:eastAsia="Calibri"/>
        </w:rPr>
        <w:t xml:space="preserve">. Согласно пункту 12 Основ ценообразования № 1178 </w:t>
      </w:r>
      <w:r w:rsidR="009165F5" w:rsidRPr="001F5831">
        <w:rPr>
          <w:rFonts w:eastAsia="Calibri"/>
        </w:rPr>
        <w:t>величина заемных средств (с учетом остатков на начало долгосрочного периода регулирования) на конец каждого года долгосрочного периода регулирования</w:t>
      </w:r>
      <w:r>
        <w:rPr>
          <w:rFonts w:eastAsia="Calibri"/>
        </w:rPr>
        <w:t xml:space="preserve"> должна составля</w:t>
      </w:r>
      <w:r w:rsidRPr="001F5831">
        <w:rPr>
          <w:rFonts w:eastAsia="Calibri"/>
        </w:rPr>
        <w:t>т</w:t>
      </w:r>
      <w:r>
        <w:rPr>
          <w:rFonts w:eastAsia="Calibri"/>
        </w:rPr>
        <w:t>ь</w:t>
      </w:r>
      <w:r w:rsidRPr="001F5831">
        <w:rPr>
          <w:rFonts w:eastAsia="Calibri"/>
        </w:rPr>
        <w:t xml:space="preserve"> не менее 25 процентов ра</w:t>
      </w:r>
      <w:r>
        <w:rPr>
          <w:rFonts w:eastAsia="Calibri"/>
        </w:rPr>
        <w:t xml:space="preserve">змера инвестированного капитала. </w:t>
      </w:r>
    </w:p>
    <w:p w14:paraId="1B6D9D48" w14:textId="68C0B8D3" w:rsidR="00266A6F" w:rsidRPr="00720D50" w:rsidRDefault="00266A6F" w:rsidP="00266A6F">
      <w:pPr>
        <w:pStyle w:val="ConsPlusNormal"/>
        <w:spacing w:line="360" w:lineRule="auto"/>
        <w:ind w:firstLine="709"/>
        <w:jc w:val="both"/>
        <w:rPr>
          <w:rFonts w:eastAsia="Calibri"/>
        </w:rPr>
      </w:pPr>
      <w:r>
        <w:rPr>
          <w:rFonts w:eastAsia="Calibri" w:cs="Times New Roman"/>
        </w:rPr>
        <w:t xml:space="preserve">Пунктом 37 Основ ценообразования № 1178 определено, что </w:t>
      </w:r>
      <w:r w:rsidR="009165F5">
        <w:rPr>
          <w:rFonts w:eastAsia="Calibri"/>
        </w:rPr>
        <w:t>п</w:t>
      </w:r>
      <w:r w:rsidRPr="00720D50">
        <w:rPr>
          <w:rFonts w:eastAsia="Calibri"/>
        </w:rPr>
        <w:t xml:space="preserve">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нормы доходности инвестированного капитала согласно методическим указаниям, указанными в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720D50">
          <w:rPr>
            <w:rFonts w:eastAsia="Calibri"/>
          </w:rPr>
          <w:t>пункте 32</w:t>
        </w:r>
      </w:hyperlink>
      <w:r w:rsidRPr="00720D50">
        <w:rPr>
          <w:rFonts w:eastAsia="Calibri"/>
        </w:rPr>
        <w:t xml:space="preserve"> </w:t>
      </w:r>
      <w:r>
        <w:rPr>
          <w:rFonts w:eastAsia="Calibri"/>
        </w:rPr>
        <w:t>Основ ценообразования № 1178</w:t>
      </w:r>
      <w:r w:rsidRPr="00720D50">
        <w:rPr>
          <w:rFonts w:eastAsia="Calibri"/>
        </w:rPr>
        <w:t>.</w:t>
      </w:r>
    </w:p>
    <w:p w14:paraId="5737A26E" w14:textId="70884431" w:rsidR="00266A6F" w:rsidRDefault="00266A6F" w:rsidP="00266A6F">
      <w:pPr>
        <w:pStyle w:val="Textbodyuser"/>
        <w:spacing w:after="0" w:line="360" w:lineRule="auto"/>
        <w:ind w:firstLine="709"/>
        <w:jc w:val="both"/>
        <w:rPr>
          <w:rFonts w:ascii="Myriad Pro" w:eastAsia="Calibri" w:hAnsi="Myriad Pro" w:cs="Times New Roman"/>
          <w:kern w:val="0"/>
          <w:sz w:val="26"/>
          <w:szCs w:val="26"/>
          <w:lang w:eastAsia="en-US" w:bidi="ar-SA"/>
        </w:rPr>
      </w:pPr>
      <w:r>
        <w:rPr>
          <w:rFonts w:ascii="Myriad Pro" w:eastAsia="Calibri" w:hAnsi="Myriad Pro" w:cs="Times New Roman"/>
          <w:kern w:val="0"/>
          <w:sz w:val="26"/>
          <w:szCs w:val="26"/>
          <w:lang w:eastAsia="en-US" w:bidi="ar-SA"/>
        </w:rPr>
        <w:t xml:space="preserve">При регулировании филиала ПАО </w:t>
      </w:r>
      <w:r w:rsidR="007B628E">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МРСК Юга</w:t>
      </w:r>
      <w:r w:rsidR="007B628E">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 xml:space="preserve">- </w:t>
      </w:r>
      <w:r w:rsidR="007B628E">
        <w:rPr>
          <w:rFonts w:ascii="Myriad Pro" w:eastAsia="Calibri" w:hAnsi="Myriad Pro" w:cs="Times New Roman"/>
          <w:kern w:val="0"/>
          <w:sz w:val="26"/>
          <w:szCs w:val="26"/>
          <w:lang w:eastAsia="en-US" w:bidi="ar-SA"/>
        </w:rPr>
        <w:t>«</w:t>
      </w:r>
      <w:r w:rsidR="00474CDC">
        <w:rPr>
          <w:rFonts w:ascii="Myriad Pro" w:eastAsia="Calibri" w:hAnsi="Myriad Pro" w:cs="Times New Roman"/>
          <w:kern w:val="0"/>
          <w:sz w:val="26"/>
          <w:szCs w:val="26"/>
          <w:lang w:eastAsia="en-US" w:bidi="ar-SA"/>
        </w:rPr>
        <w:t>Н</w:t>
      </w:r>
      <w:r>
        <w:rPr>
          <w:rFonts w:ascii="Myriad Pro" w:eastAsia="Calibri" w:hAnsi="Myriad Pro" w:cs="Times New Roman"/>
          <w:kern w:val="0"/>
          <w:sz w:val="26"/>
          <w:szCs w:val="26"/>
          <w:lang w:eastAsia="en-US" w:bidi="ar-SA"/>
        </w:rPr>
        <w:t>ьэнерго</w:t>
      </w:r>
      <w:r w:rsidR="007B628E">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 xml:space="preserve"> ежегодно производилось перераспределение необходимой валовой выручки в течение всего долгосрочного периода регулирования, которое в последний год долгосрочного периода регулирования не было включено в состав необходимой валовой выручки с учетом возможного перераспределения величины </w:t>
      </w:r>
      <w:r w:rsidR="007B628E">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сглаживания</w:t>
      </w:r>
      <w:r w:rsidR="007B628E">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 xml:space="preserve"> на следующий долгосрочный период регулирования. Исполнитель отмечает, что по итогам 2016 года величина сглаживания была закреплена в протоколе </w:t>
      </w:r>
      <w:r w:rsidR="007B264E">
        <w:rPr>
          <w:rFonts w:ascii="Myriad Pro" w:eastAsia="Times New Roman" w:hAnsi="Myriad Pro"/>
          <w:sz w:val="26"/>
          <w:szCs w:val="26"/>
          <w:lang w:eastAsia="ru-RU"/>
        </w:rPr>
        <w:t xml:space="preserve">заседания коллегии Службы по тарифам </w:t>
      </w:r>
      <w:r w:rsidR="00474CDC">
        <w:rPr>
          <w:rFonts w:ascii="Myriad Pro" w:eastAsia="Times New Roman" w:hAnsi="Myriad Pro"/>
          <w:sz w:val="26"/>
          <w:szCs w:val="26"/>
          <w:lang w:eastAsia="ru-RU"/>
        </w:rPr>
        <w:t>Н</w:t>
      </w:r>
      <w:r w:rsidR="007B264E">
        <w:rPr>
          <w:rFonts w:ascii="Myriad Pro" w:eastAsia="Times New Roman" w:hAnsi="Myriad Pro"/>
          <w:sz w:val="26"/>
          <w:szCs w:val="26"/>
          <w:lang w:eastAsia="ru-RU"/>
        </w:rPr>
        <w:t xml:space="preserve">ской области от 19.04.2017 № 35 </w:t>
      </w:r>
      <w:r>
        <w:rPr>
          <w:rFonts w:ascii="Myriad Pro" w:eastAsia="Calibri" w:hAnsi="Myriad Pro" w:cs="Times New Roman"/>
          <w:kern w:val="0"/>
          <w:sz w:val="26"/>
          <w:szCs w:val="26"/>
          <w:lang w:eastAsia="en-US" w:bidi="ar-SA"/>
        </w:rPr>
        <w:t xml:space="preserve">в размере 1 410 473 тыс. рублей. </w:t>
      </w:r>
    </w:p>
    <w:p w14:paraId="1C3428FF" w14:textId="3779A337" w:rsidR="002C0EC4" w:rsidRDefault="00114EA6" w:rsidP="00114EA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Для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w:t>
      </w:r>
      <w:r w:rsidR="001558F5">
        <w:rPr>
          <w:rFonts w:ascii="Myriad Pro" w:hAnsi="Myriad Pro"/>
          <w:sz w:val="26"/>
          <w:szCs w:val="26"/>
        </w:rPr>
        <w:t xml:space="preserve"> «</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2017 год был последним год долгосрочного периода регулирования с применением метода доходности инвестированного капитала</w:t>
      </w:r>
      <w:r w:rsidR="00834D03">
        <w:rPr>
          <w:rFonts w:ascii="Myriad Pro" w:hAnsi="Myriad Pro"/>
          <w:sz w:val="26"/>
          <w:szCs w:val="26"/>
        </w:rPr>
        <w:t>.</w:t>
      </w:r>
      <w:r>
        <w:rPr>
          <w:rFonts w:ascii="Myriad Pro" w:hAnsi="Myriad Pro"/>
          <w:sz w:val="26"/>
          <w:szCs w:val="26"/>
        </w:rPr>
        <w:t xml:space="preserve"> </w:t>
      </w:r>
      <w:r w:rsidR="00834D03">
        <w:rPr>
          <w:rFonts w:ascii="Myriad Pro" w:hAnsi="Myriad Pro"/>
          <w:sz w:val="26"/>
          <w:szCs w:val="26"/>
        </w:rPr>
        <w:t>С</w:t>
      </w:r>
      <w:r>
        <w:rPr>
          <w:rFonts w:ascii="Myriad Pro" w:hAnsi="Myriad Pro"/>
          <w:sz w:val="26"/>
          <w:szCs w:val="26"/>
        </w:rPr>
        <w:t>ледовательно</w:t>
      </w:r>
      <w:r w:rsidR="00834D03">
        <w:rPr>
          <w:rFonts w:ascii="Myriad Pro" w:hAnsi="Myriad Pro"/>
          <w:sz w:val="26"/>
          <w:szCs w:val="26"/>
        </w:rPr>
        <w:t>, в течение 2017 года</w:t>
      </w:r>
      <w:r>
        <w:rPr>
          <w:rFonts w:ascii="Myriad Pro" w:hAnsi="Myriad Pro"/>
          <w:sz w:val="26"/>
          <w:szCs w:val="26"/>
        </w:rPr>
        <w:t xml:space="preserve"> </w:t>
      </w:r>
      <w:r w:rsidR="00834D03">
        <w:rPr>
          <w:rFonts w:ascii="Myriad Pro" w:hAnsi="Myriad Pro"/>
          <w:sz w:val="26"/>
          <w:szCs w:val="26"/>
        </w:rPr>
        <w:t xml:space="preserve">соблюдение </w:t>
      </w:r>
      <w:r>
        <w:rPr>
          <w:rFonts w:ascii="Myriad Pro" w:hAnsi="Myriad Pro"/>
          <w:sz w:val="26"/>
          <w:szCs w:val="26"/>
        </w:rPr>
        <w:t>услови</w:t>
      </w:r>
      <w:r w:rsidR="00834D03">
        <w:rPr>
          <w:rFonts w:ascii="Myriad Pro" w:hAnsi="Myriad Pro"/>
          <w:sz w:val="26"/>
          <w:szCs w:val="26"/>
        </w:rPr>
        <w:t>я</w:t>
      </w:r>
      <w:r>
        <w:rPr>
          <w:rFonts w:ascii="Myriad Pro" w:hAnsi="Myriad Pro"/>
          <w:sz w:val="26"/>
          <w:szCs w:val="26"/>
        </w:rPr>
        <w:t xml:space="preserve"> </w:t>
      </w:r>
      <w:r w:rsidR="00834D03">
        <w:rPr>
          <w:rFonts w:ascii="Myriad Pro" w:hAnsi="Myriad Pro"/>
          <w:sz w:val="26"/>
          <w:szCs w:val="26"/>
        </w:rPr>
        <w:t xml:space="preserve">в </w:t>
      </w:r>
      <w:r>
        <w:rPr>
          <w:rFonts w:ascii="Myriad Pro" w:hAnsi="Myriad Pro"/>
          <w:sz w:val="26"/>
          <w:szCs w:val="26"/>
        </w:rPr>
        <w:t>о</w:t>
      </w:r>
      <w:r w:rsidR="00834D03">
        <w:rPr>
          <w:rFonts w:ascii="Myriad Pro" w:hAnsi="Myriad Pro"/>
          <w:sz w:val="26"/>
          <w:szCs w:val="26"/>
        </w:rPr>
        <w:t>тношении</w:t>
      </w:r>
      <w:r>
        <w:rPr>
          <w:rFonts w:ascii="Myriad Pro" w:hAnsi="Myriad Pro"/>
          <w:sz w:val="26"/>
          <w:szCs w:val="26"/>
        </w:rPr>
        <w:t xml:space="preserve"> </w:t>
      </w:r>
      <w:r>
        <w:rPr>
          <w:rFonts w:ascii="Myriad Pro" w:eastAsia="Calibri" w:hAnsi="Myriad Pro"/>
          <w:sz w:val="26"/>
          <w:szCs w:val="26"/>
        </w:rPr>
        <w:t>величин</w:t>
      </w:r>
      <w:r w:rsidR="00834D03">
        <w:rPr>
          <w:rFonts w:ascii="Myriad Pro" w:eastAsia="Calibri" w:hAnsi="Myriad Pro"/>
          <w:sz w:val="26"/>
          <w:szCs w:val="26"/>
        </w:rPr>
        <w:t>е</w:t>
      </w:r>
      <w:r w:rsidRPr="001F5831">
        <w:rPr>
          <w:rFonts w:ascii="Myriad Pro" w:eastAsia="Calibri" w:hAnsi="Myriad Pro"/>
          <w:sz w:val="26"/>
          <w:szCs w:val="26"/>
        </w:rPr>
        <w:t xml:space="preserve"> заемных средств (с учетом остатков на начало долгосрочного периода регулирования) на конец каждого года долгосрочного периода регулирования</w:t>
      </w:r>
      <w:r>
        <w:rPr>
          <w:rFonts w:ascii="Myriad Pro" w:eastAsia="Calibri" w:hAnsi="Myriad Pro"/>
          <w:sz w:val="26"/>
          <w:szCs w:val="26"/>
        </w:rPr>
        <w:t xml:space="preserve"> в размере</w:t>
      </w:r>
      <w:r w:rsidRPr="001F5831">
        <w:rPr>
          <w:rFonts w:ascii="Myriad Pro" w:eastAsia="Calibri" w:hAnsi="Myriad Pro"/>
          <w:sz w:val="26"/>
          <w:szCs w:val="26"/>
        </w:rPr>
        <w:t xml:space="preserve"> не менее 25 процентов ра</w:t>
      </w:r>
      <w:r>
        <w:rPr>
          <w:rFonts w:ascii="Myriad Pro" w:eastAsia="Calibri" w:hAnsi="Myriad Pro"/>
          <w:sz w:val="26"/>
          <w:szCs w:val="26"/>
        </w:rPr>
        <w:t>змера инвестированного капитала</w:t>
      </w:r>
      <w:r w:rsidR="00834D03">
        <w:rPr>
          <w:rFonts w:ascii="Myriad Pro" w:eastAsia="Calibri" w:hAnsi="Myriad Pro"/>
          <w:sz w:val="26"/>
          <w:szCs w:val="26"/>
        </w:rPr>
        <w:t xml:space="preserve"> являлось обязательным условием функционирования филиала ПАО </w:t>
      </w:r>
      <w:r w:rsidR="007B628E">
        <w:rPr>
          <w:rFonts w:ascii="Myriad Pro" w:eastAsia="Calibri" w:hAnsi="Myriad Pro"/>
          <w:sz w:val="26"/>
          <w:szCs w:val="26"/>
        </w:rPr>
        <w:t>«</w:t>
      </w:r>
      <w:r w:rsidR="00834D03">
        <w:rPr>
          <w:rFonts w:ascii="Myriad Pro" w:eastAsia="Calibri" w:hAnsi="Myriad Pro"/>
          <w:sz w:val="26"/>
          <w:szCs w:val="26"/>
        </w:rPr>
        <w:t>МРСК Юга</w:t>
      </w:r>
      <w:r w:rsidR="007B628E">
        <w:rPr>
          <w:rFonts w:ascii="Myriad Pro" w:eastAsia="Calibri" w:hAnsi="Myriad Pro"/>
          <w:sz w:val="26"/>
          <w:szCs w:val="26"/>
        </w:rPr>
        <w:t>»</w:t>
      </w:r>
      <w:r w:rsidR="00834D03">
        <w:rPr>
          <w:rFonts w:ascii="Myriad Pro" w:eastAsia="Calibri" w:hAnsi="Myriad Pro"/>
          <w:sz w:val="26"/>
          <w:szCs w:val="26"/>
        </w:rPr>
        <w:t xml:space="preserve"> - </w:t>
      </w:r>
      <w:r w:rsidR="007B628E">
        <w:rPr>
          <w:rFonts w:ascii="Myriad Pro" w:eastAsia="Calibri" w:hAnsi="Myriad Pro"/>
          <w:sz w:val="26"/>
          <w:szCs w:val="26"/>
        </w:rPr>
        <w:t>«</w:t>
      </w:r>
      <w:r w:rsidR="00474CDC">
        <w:rPr>
          <w:rFonts w:ascii="Myriad Pro" w:eastAsia="Calibri" w:hAnsi="Myriad Pro"/>
          <w:sz w:val="26"/>
          <w:szCs w:val="26"/>
        </w:rPr>
        <w:t>Н</w:t>
      </w:r>
      <w:r w:rsidR="00834D03">
        <w:rPr>
          <w:rFonts w:ascii="Myriad Pro" w:eastAsia="Calibri" w:hAnsi="Myriad Pro"/>
          <w:sz w:val="26"/>
          <w:szCs w:val="26"/>
        </w:rPr>
        <w:t>ьэнерго</w:t>
      </w:r>
      <w:r w:rsidR="007B628E">
        <w:rPr>
          <w:rFonts w:ascii="Myriad Pro" w:eastAsia="Calibri" w:hAnsi="Myriad Pro"/>
          <w:sz w:val="26"/>
          <w:szCs w:val="26"/>
        </w:rPr>
        <w:t>»</w:t>
      </w:r>
      <w:r>
        <w:rPr>
          <w:rFonts w:ascii="Myriad Pro" w:hAnsi="Myriad Pro"/>
          <w:sz w:val="26"/>
          <w:szCs w:val="26"/>
        </w:rPr>
        <w:t xml:space="preserve">. </w:t>
      </w:r>
    </w:p>
    <w:p w14:paraId="7206BB81" w14:textId="3AC84204" w:rsidR="001A7846" w:rsidRDefault="00114EA6" w:rsidP="00114EA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03.11.2016 на основании заявления филиала ПАО</w:t>
      </w:r>
      <w:r w:rsidR="00E921F8">
        <w:rPr>
          <w:rFonts w:ascii="Myriad Pro" w:hAnsi="Myriad Pro"/>
          <w:sz w:val="26"/>
          <w:szCs w:val="26"/>
        </w:rPr>
        <w:t xml:space="preserve"> «</w:t>
      </w:r>
      <w:r>
        <w:rPr>
          <w:rFonts w:ascii="Myriad Pro" w:hAnsi="Myriad Pro"/>
          <w:sz w:val="26"/>
          <w:szCs w:val="26"/>
        </w:rPr>
        <w:t>МРСК Юга</w:t>
      </w:r>
      <w:r w:rsidR="007B628E">
        <w:rPr>
          <w:rFonts w:ascii="Myriad Pro" w:hAnsi="Myriad Pro"/>
          <w:sz w:val="26"/>
          <w:szCs w:val="26"/>
        </w:rPr>
        <w:t>»</w:t>
      </w:r>
      <w:r w:rsidR="002C0EC4">
        <w:rPr>
          <w:rFonts w:ascii="Myriad Pro" w:hAnsi="Myriad Pro"/>
          <w:sz w:val="26"/>
          <w:szCs w:val="26"/>
        </w:rPr>
        <w:t xml:space="preserve"> </w:t>
      </w:r>
      <w:r>
        <w:rPr>
          <w:rFonts w:ascii="Myriad Pro" w:hAnsi="Myriad Pro"/>
          <w:sz w:val="26"/>
          <w:szCs w:val="26"/>
        </w:rPr>
        <w:t>-</w:t>
      </w:r>
      <w:r w:rsidR="002C0EC4">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Служба по тарифам </w:t>
      </w:r>
      <w:r w:rsidR="00474CDC">
        <w:rPr>
          <w:rFonts w:ascii="Myriad Pro" w:hAnsi="Myriad Pro"/>
          <w:sz w:val="26"/>
          <w:szCs w:val="26"/>
        </w:rPr>
        <w:t>Н</w:t>
      </w:r>
      <w:r>
        <w:rPr>
          <w:rFonts w:ascii="Myriad Pro" w:hAnsi="Myriad Pro"/>
          <w:sz w:val="26"/>
          <w:szCs w:val="26"/>
        </w:rPr>
        <w:t>ской области письмом № СТ-02-19-3378 направило предложение в ФАС России по продлению первого долгосрочного периода регулирования до 2022 года в целях возврата полного объема перераспределения необходимой валовой выручки (</w:t>
      </w:r>
      <w:r w:rsidR="007B628E">
        <w:rPr>
          <w:rFonts w:ascii="Myriad Pro" w:hAnsi="Myriad Pro"/>
          <w:sz w:val="26"/>
          <w:szCs w:val="26"/>
        </w:rPr>
        <w:t>«</w:t>
      </w:r>
      <w:r>
        <w:rPr>
          <w:rFonts w:ascii="Myriad Pro" w:hAnsi="Myriad Pro"/>
          <w:sz w:val="26"/>
          <w:szCs w:val="26"/>
        </w:rPr>
        <w:t>сглаживания</w:t>
      </w:r>
      <w:r w:rsidR="007B628E">
        <w:rPr>
          <w:rFonts w:ascii="Myriad Pro" w:hAnsi="Myriad Pro"/>
          <w:sz w:val="26"/>
          <w:szCs w:val="26"/>
        </w:rPr>
        <w:t>»</w:t>
      </w:r>
      <w:r>
        <w:rPr>
          <w:rFonts w:ascii="Myriad Pro" w:hAnsi="Myriad Pro"/>
          <w:sz w:val="26"/>
          <w:szCs w:val="26"/>
        </w:rPr>
        <w:t>), применяемого в течение первого долгосрочного периода регулирования согласно пункт</w:t>
      </w:r>
      <w:r w:rsidR="002C0EC4">
        <w:rPr>
          <w:rFonts w:ascii="Myriad Pro" w:hAnsi="Myriad Pro"/>
          <w:sz w:val="26"/>
          <w:szCs w:val="26"/>
        </w:rPr>
        <w:t>у</w:t>
      </w:r>
      <w:r>
        <w:rPr>
          <w:rFonts w:ascii="Myriad Pro" w:hAnsi="Myriad Pro"/>
          <w:sz w:val="26"/>
          <w:szCs w:val="26"/>
        </w:rPr>
        <w:t xml:space="preserve"> 37 Основ ценообразования №</w:t>
      </w:r>
      <w:r w:rsidR="002C0EC4">
        <w:rPr>
          <w:rFonts w:ascii="Myriad Pro" w:hAnsi="Myriad Pro"/>
          <w:sz w:val="26"/>
          <w:szCs w:val="26"/>
        </w:rPr>
        <w:t> </w:t>
      </w:r>
      <w:r>
        <w:rPr>
          <w:rFonts w:ascii="Myriad Pro" w:hAnsi="Myriad Pro"/>
          <w:sz w:val="26"/>
          <w:szCs w:val="26"/>
        </w:rPr>
        <w:t>1178</w:t>
      </w:r>
      <w:r w:rsidR="002C0EC4">
        <w:rPr>
          <w:rFonts w:ascii="Myriad Pro" w:hAnsi="Myriad Pro"/>
          <w:sz w:val="26"/>
          <w:szCs w:val="26"/>
        </w:rPr>
        <w:t>.</w:t>
      </w:r>
      <w:r>
        <w:rPr>
          <w:rFonts w:ascii="Myriad Pro" w:hAnsi="Myriad Pro"/>
          <w:sz w:val="26"/>
          <w:szCs w:val="26"/>
        </w:rPr>
        <w:t xml:space="preserve"> </w:t>
      </w:r>
      <w:r w:rsidR="002C0EC4">
        <w:rPr>
          <w:rFonts w:ascii="Myriad Pro" w:hAnsi="Myriad Pro"/>
          <w:sz w:val="26"/>
          <w:szCs w:val="26"/>
        </w:rPr>
        <w:t>С</w:t>
      </w:r>
      <w:r>
        <w:rPr>
          <w:rFonts w:ascii="Myriad Pro" w:hAnsi="Myriad Pro"/>
          <w:sz w:val="26"/>
          <w:szCs w:val="26"/>
        </w:rPr>
        <w:t xml:space="preserve"> учетом изменений в Основы ценообразования № 1178, внесенные постановлением Правительства Российской Федерации от 12.11.2016 № 1157, </w:t>
      </w:r>
      <w:r w:rsidR="002C0EC4">
        <w:rPr>
          <w:rFonts w:ascii="Myriad Pro" w:hAnsi="Myriad Pro"/>
          <w:sz w:val="26"/>
          <w:szCs w:val="26"/>
        </w:rPr>
        <w:t>предложение о продлении первого долгосрочного периода регулирования до 2022 года для филиала ПАО</w:t>
      </w:r>
      <w:r w:rsidR="00E921F8">
        <w:rPr>
          <w:rFonts w:ascii="Myriad Pro" w:hAnsi="Myriad Pro"/>
          <w:sz w:val="26"/>
          <w:szCs w:val="26"/>
        </w:rPr>
        <w:t xml:space="preserve"> «</w:t>
      </w:r>
      <w:r w:rsidR="002C0EC4">
        <w:rPr>
          <w:rFonts w:ascii="Myriad Pro" w:hAnsi="Myriad Pro"/>
          <w:sz w:val="26"/>
          <w:szCs w:val="26"/>
        </w:rPr>
        <w:t>МРСК Юга</w:t>
      </w:r>
      <w:r w:rsidR="007B628E">
        <w:rPr>
          <w:rFonts w:ascii="Myriad Pro" w:hAnsi="Myriad Pro"/>
          <w:sz w:val="26"/>
          <w:szCs w:val="26"/>
        </w:rPr>
        <w:t>»</w:t>
      </w:r>
      <w:r w:rsidR="002C0EC4">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sidR="002C0EC4">
        <w:rPr>
          <w:rFonts w:ascii="Myriad Pro" w:hAnsi="Myriad Pro"/>
          <w:sz w:val="26"/>
          <w:szCs w:val="26"/>
        </w:rPr>
        <w:t>ьэнерго</w:t>
      </w:r>
      <w:r w:rsidR="007B628E">
        <w:rPr>
          <w:rFonts w:ascii="Myriad Pro" w:hAnsi="Myriad Pro"/>
          <w:sz w:val="26"/>
          <w:szCs w:val="26"/>
        </w:rPr>
        <w:t>»</w:t>
      </w:r>
      <w:r w:rsidR="002C0EC4">
        <w:rPr>
          <w:rFonts w:ascii="Myriad Pro" w:hAnsi="Myriad Pro"/>
          <w:sz w:val="26"/>
          <w:szCs w:val="26"/>
        </w:rPr>
        <w:t xml:space="preserve"> </w:t>
      </w:r>
      <w:r>
        <w:rPr>
          <w:rFonts w:ascii="Myriad Pro" w:hAnsi="Myriad Pro"/>
          <w:sz w:val="26"/>
          <w:szCs w:val="26"/>
        </w:rPr>
        <w:t xml:space="preserve">Служба по тарифам </w:t>
      </w:r>
      <w:r w:rsidR="00474CDC">
        <w:rPr>
          <w:rFonts w:ascii="Myriad Pro" w:hAnsi="Myriad Pro"/>
          <w:sz w:val="26"/>
          <w:szCs w:val="26"/>
        </w:rPr>
        <w:t>Н</w:t>
      </w:r>
      <w:r>
        <w:rPr>
          <w:rFonts w:ascii="Myriad Pro" w:hAnsi="Myriad Pro"/>
          <w:sz w:val="26"/>
          <w:szCs w:val="26"/>
        </w:rPr>
        <w:t xml:space="preserve">ской области из ФАС России отозвала. </w:t>
      </w:r>
    </w:p>
    <w:p w14:paraId="126F99A8" w14:textId="28C9AD09" w:rsidR="001A7846" w:rsidRDefault="002C0EC4" w:rsidP="00114EA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С учетом вышеизложенного Исполнитель отмечает, к</w:t>
      </w:r>
      <w:r w:rsidR="001A7846">
        <w:rPr>
          <w:rFonts w:ascii="Myriad Pro" w:hAnsi="Myriad Pro"/>
          <w:sz w:val="26"/>
          <w:szCs w:val="26"/>
        </w:rPr>
        <w:t xml:space="preserve">редитные средств на 2017 год формировались с учетом требований метода доходности инвестированного капитала, при этом </w:t>
      </w: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при установлении </w:t>
      </w:r>
      <w:r w:rsidR="001A7846">
        <w:rPr>
          <w:rFonts w:ascii="Myriad Pro" w:hAnsi="Myriad Pro"/>
          <w:sz w:val="26"/>
          <w:szCs w:val="26"/>
        </w:rPr>
        <w:t>тариф</w:t>
      </w:r>
      <w:r>
        <w:rPr>
          <w:rFonts w:ascii="Myriad Pro" w:hAnsi="Myriad Pro"/>
          <w:sz w:val="26"/>
          <w:szCs w:val="26"/>
        </w:rPr>
        <w:t>ов</w:t>
      </w:r>
      <w:r w:rsidR="001A7846">
        <w:rPr>
          <w:rFonts w:ascii="Myriad Pro" w:hAnsi="Myriad Pro"/>
          <w:sz w:val="26"/>
          <w:szCs w:val="26"/>
        </w:rPr>
        <w:t xml:space="preserve"> на услуги по передаче электрической энергии </w:t>
      </w:r>
      <w:r>
        <w:rPr>
          <w:rFonts w:ascii="Myriad Pro" w:hAnsi="Myriad Pro"/>
          <w:sz w:val="26"/>
          <w:szCs w:val="26"/>
        </w:rPr>
        <w:t>на период</w:t>
      </w:r>
      <w:r w:rsidR="001A7846">
        <w:rPr>
          <w:rFonts w:ascii="Myriad Pro" w:hAnsi="Myriad Pro"/>
          <w:sz w:val="26"/>
          <w:szCs w:val="26"/>
        </w:rPr>
        <w:t xml:space="preserve"> 2017-2018 г</w:t>
      </w:r>
      <w:r>
        <w:rPr>
          <w:rFonts w:ascii="Myriad Pro" w:hAnsi="Myriad Pro"/>
          <w:sz w:val="26"/>
          <w:szCs w:val="26"/>
        </w:rPr>
        <w:t>г.</w:t>
      </w:r>
      <w:r w:rsidR="001A7846">
        <w:rPr>
          <w:rFonts w:ascii="Myriad Pro" w:hAnsi="Myriad Pro"/>
          <w:sz w:val="26"/>
          <w:szCs w:val="26"/>
        </w:rPr>
        <w:t xml:space="preserve"> не </w:t>
      </w:r>
      <w:r>
        <w:rPr>
          <w:rFonts w:ascii="Myriad Pro" w:hAnsi="Myriad Pro"/>
          <w:sz w:val="26"/>
          <w:szCs w:val="26"/>
        </w:rPr>
        <w:t xml:space="preserve">учтены средства на </w:t>
      </w:r>
      <w:r w:rsidR="001A7846">
        <w:rPr>
          <w:rFonts w:ascii="Myriad Pro" w:hAnsi="Myriad Pro"/>
          <w:sz w:val="26"/>
          <w:szCs w:val="26"/>
        </w:rPr>
        <w:t xml:space="preserve">возврат кредитных средств в полном объеме. </w:t>
      </w:r>
      <w:r w:rsidR="007B264E">
        <w:rPr>
          <w:rFonts w:ascii="Myriad Pro" w:hAnsi="Myriad Pro"/>
          <w:sz w:val="26"/>
          <w:szCs w:val="26"/>
        </w:rPr>
        <w:t>В 2018 году учтена сумма частичного возврата величины «сглаживания» в размере 361 521,0 тыс. рублей.</w:t>
      </w:r>
    </w:p>
    <w:p w14:paraId="79101C68" w14:textId="3FE74AB1" w:rsidR="00266A6F" w:rsidRDefault="00266A6F" w:rsidP="009C7522">
      <w:pPr>
        <w:spacing w:after="0" w:line="360" w:lineRule="auto"/>
        <w:ind w:firstLine="567"/>
        <w:contextualSpacing/>
        <w:jc w:val="both"/>
        <w:rPr>
          <w:rFonts w:ascii="Myriad Pro" w:hAnsi="Myriad Pro"/>
          <w:sz w:val="26"/>
          <w:szCs w:val="26"/>
        </w:rPr>
      </w:pPr>
      <w:r w:rsidRPr="001744F1">
        <w:rPr>
          <w:rFonts w:ascii="Myriad Pro" w:hAnsi="Myriad Pro"/>
          <w:sz w:val="26"/>
          <w:szCs w:val="26"/>
        </w:rPr>
        <w:t xml:space="preserve">Исполнителем </w:t>
      </w:r>
      <w:r>
        <w:rPr>
          <w:rFonts w:ascii="Myriad Pro" w:hAnsi="Myriad Pro"/>
          <w:sz w:val="26"/>
          <w:szCs w:val="26"/>
        </w:rPr>
        <w:t>определена</w:t>
      </w:r>
      <w:r w:rsidRPr="001744F1">
        <w:rPr>
          <w:rFonts w:ascii="Myriad Pro" w:hAnsi="Myriad Pro"/>
          <w:sz w:val="26"/>
          <w:szCs w:val="26"/>
        </w:rPr>
        <w:t xml:space="preserve"> величин</w:t>
      </w:r>
      <w:r>
        <w:rPr>
          <w:rFonts w:ascii="Myriad Pro" w:hAnsi="Myriad Pro"/>
          <w:sz w:val="26"/>
          <w:szCs w:val="26"/>
        </w:rPr>
        <w:t>а</w:t>
      </w:r>
      <w:r w:rsidRPr="001744F1">
        <w:rPr>
          <w:rFonts w:ascii="Myriad Pro" w:hAnsi="Myriad Pro"/>
          <w:sz w:val="26"/>
          <w:szCs w:val="26"/>
        </w:rPr>
        <w:t xml:space="preserve"> расходов на обслуживание заемных средств</w:t>
      </w:r>
      <w:r>
        <w:rPr>
          <w:rFonts w:ascii="Myriad Pro" w:hAnsi="Myriad Pro"/>
          <w:sz w:val="26"/>
          <w:szCs w:val="26"/>
        </w:rPr>
        <w:t xml:space="preserve"> </w:t>
      </w:r>
      <w:r w:rsidRPr="001744F1">
        <w:rPr>
          <w:rFonts w:ascii="Myriad Pro" w:hAnsi="Myriad Pro"/>
          <w:sz w:val="26"/>
          <w:szCs w:val="26"/>
        </w:rPr>
        <w:t>на плановый период 2019 года</w:t>
      </w:r>
      <w:r>
        <w:rPr>
          <w:rFonts w:ascii="Myriad Pro" w:hAnsi="Myriad Pro"/>
          <w:sz w:val="26"/>
          <w:szCs w:val="26"/>
        </w:rPr>
        <w:t xml:space="preserve"> </w:t>
      </w:r>
      <w:r w:rsidR="000B4836">
        <w:rPr>
          <w:rFonts w:ascii="Myriad Pro" w:hAnsi="Myriad Pro"/>
          <w:sz w:val="26"/>
          <w:szCs w:val="26"/>
        </w:rPr>
        <w:t xml:space="preserve">исходя из величины </w:t>
      </w:r>
      <w:r w:rsidR="000B4836" w:rsidRPr="004C0D43">
        <w:rPr>
          <w:rFonts w:ascii="Myriad Pro" w:hAnsi="Myriad Pro"/>
          <w:sz w:val="26"/>
          <w:szCs w:val="26"/>
        </w:rPr>
        <w:t>расходов организаций, осуществляющих регулируемую деятельность, не учтенных при установлении регулируемых цен (тарифов) на тот период регулировани</w:t>
      </w:r>
      <w:r w:rsidR="000B4836">
        <w:rPr>
          <w:rFonts w:ascii="Myriad Pro" w:hAnsi="Myriad Pro"/>
          <w:sz w:val="26"/>
          <w:szCs w:val="26"/>
        </w:rPr>
        <w:t xml:space="preserve">я, в котором они понесены в размере 1 079 371,51 тыс. рублей на 11,75% (ключевая ставка + 4 пункта) </w:t>
      </w:r>
      <w:r>
        <w:rPr>
          <w:rFonts w:ascii="Myriad Pro" w:hAnsi="Myriad Pro"/>
          <w:sz w:val="26"/>
          <w:szCs w:val="26"/>
        </w:rPr>
        <w:t xml:space="preserve">в размере </w:t>
      </w:r>
      <w:r w:rsidR="000B4836">
        <w:rPr>
          <w:rFonts w:ascii="Myriad Pro" w:hAnsi="Myriad Pro"/>
          <w:sz w:val="26"/>
          <w:szCs w:val="26"/>
        </w:rPr>
        <w:t>126 826,15</w:t>
      </w:r>
      <w:r>
        <w:rPr>
          <w:rFonts w:ascii="Myriad Pro" w:hAnsi="Myriad Pro"/>
          <w:sz w:val="26"/>
          <w:szCs w:val="26"/>
        </w:rPr>
        <w:t xml:space="preserve"> тыс. рублей</w:t>
      </w:r>
      <w:r w:rsidR="000B4836">
        <w:rPr>
          <w:rFonts w:ascii="Myriad Pro" w:hAnsi="Myriad Pro"/>
          <w:sz w:val="26"/>
          <w:szCs w:val="26"/>
        </w:rPr>
        <w:t xml:space="preserve">. </w:t>
      </w:r>
    </w:p>
    <w:p w14:paraId="35C0840D" w14:textId="43FE354A" w:rsidR="000F75C4" w:rsidRDefault="000F75C4" w:rsidP="002C0EC4">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hAnsi="Myriad Pro"/>
          <w:sz w:val="26"/>
          <w:szCs w:val="26"/>
        </w:rPr>
        <w:t>Исполнитель отмечает, что для</w:t>
      </w:r>
      <w:r w:rsidR="002A3267">
        <w:rPr>
          <w:rFonts w:ascii="Myriad Pro" w:hAnsi="Myriad Pro"/>
          <w:sz w:val="26"/>
          <w:szCs w:val="26"/>
        </w:rPr>
        <w:t xml:space="preserve"> однозначной</w:t>
      </w:r>
      <w:r>
        <w:rPr>
          <w:rFonts w:ascii="Myriad Pro" w:hAnsi="Myriad Pro"/>
          <w:sz w:val="26"/>
          <w:szCs w:val="26"/>
        </w:rPr>
        <w:t xml:space="preserve"> оценки экономической обоснованности заявленных филиалом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расходов по статье </w:t>
      </w:r>
      <w:r w:rsidR="007B628E">
        <w:rPr>
          <w:rFonts w:ascii="Myriad Pro" w:hAnsi="Myriad Pro"/>
          <w:sz w:val="26"/>
          <w:szCs w:val="26"/>
        </w:rPr>
        <w:t>«</w:t>
      </w:r>
      <w:r>
        <w:rPr>
          <w:rFonts w:ascii="Myriad Pro" w:hAnsi="Myriad Pro"/>
          <w:sz w:val="26"/>
          <w:szCs w:val="26"/>
        </w:rPr>
        <w:t>Проценты по кредитам банков</w:t>
      </w:r>
      <w:r w:rsidR="007B628E">
        <w:rPr>
          <w:rFonts w:ascii="Myriad Pro" w:hAnsi="Myriad Pro"/>
          <w:sz w:val="26"/>
          <w:szCs w:val="26"/>
        </w:rPr>
        <w:t>»</w:t>
      </w:r>
      <w:r>
        <w:rPr>
          <w:rFonts w:ascii="Myriad Pro" w:hAnsi="Myriad Pro"/>
          <w:sz w:val="26"/>
          <w:szCs w:val="26"/>
        </w:rPr>
        <w:t xml:space="preserve"> в части </w:t>
      </w:r>
      <w:r>
        <w:rPr>
          <w:rFonts w:ascii="Myriad Pro" w:eastAsia="Calibri" w:hAnsi="Myriad Pro" w:cs="Times New Roman"/>
          <w:bCs/>
          <w:color w:val="000000" w:themeColor="text1"/>
          <w:sz w:val="26"/>
          <w:szCs w:val="26"/>
        </w:rPr>
        <w:t xml:space="preserve">расходов по обслуживанию заемных средств на пополнение оборотных средств необходимо проведение ретроспективного анализа деятельности филиала ПАО </w:t>
      </w:r>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МРСК Юга</w:t>
      </w:r>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 </w:t>
      </w:r>
      <w:r w:rsidR="007B628E">
        <w:rPr>
          <w:rFonts w:ascii="Myriad Pro" w:eastAsia="Calibri" w:hAnsi="Myriad Pro" w:cs="Times New Roman"/>
          <w:bCs/>
          <w:color w:val="000000" w:themeColor="text1"/>
          <w:sz w:val="26"/>
          <w:szCs w:val="26"/>
        </w:rPr>
        <w:t>«</w:t>
      </w:r>
      <w:r w:rsidR="00474CDC">
        <w:rPr>
          <w:rFonts w:ascii="Myriad Pro" w:eastAsia="Calibri" w:hAnsi="Myriad Pro" w:cs="Times New Roman"/>
          <w:bCs/>
          <w:color w:val="000000" w:themeColor="text1"/>
          <w:sz w:val="26"/>
          <w:szCs w:val="26"/>
        </w:rPr>
        <w:t>Н</w:t>
      </w:r>
      <w:r>
        <w:rPr>
          <w:rFonts w:ascii="Myriad Pro" w:eastAsia="Calibri" w:hAnsi="Myriad Pro" w:cs="Times New Roman"/>
          <w:bCs/>
          <w:color w:val="000000" w:themeColor="text1"/>
          <w:sz w:val="26"/>
          <w:szCs w:val="26"/>
        </w:rPr>
        <w:t>ьэнерго</w:t>
      </w:r>
      <w:r w:rsidR="007B628E">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за более ранний период. </w:t>
      </w:r>
    </w:p>
    <w:p w14:paraId="7A1EBBFC" w14:textId="2EFBFDDB" w:rsidR="00266A6F" w:rsidRPr="009957F6" w:rsidRDefault="00266A6F" w:rsidP="002C0EC4">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Дополнительно с</w:t>
      </w:r>
      <w:r w:rsidRPr="00494C15">
        <w:rPr>
          <w:rFonts w:ascii="Myriad Pro" w:hAnsi="Myriad Pro"/>
          <w:sz w:val="26"/>
          <w:szCs w:val="26"/>
        </w:rPr>
        <w:t xml:space="preserve"> целью подтверждения экономической обоснованности привлечения</w:t>
      </w:r>
      <w:r>
        <w:rPr>
          <w:rFonts w:ascii="Myriad Pro" w:eastAsia="Calibri" w:hAnsi="Myriad Pro" w:cs="Times New Roman"/>
          <w:sz w:val="26"/>
          <w:szCs w:val="26"/>
        </w:rPr>
        <w:t xml:space="preserve"> кредитных средств для </w:t>
      </w:r>
      <w:r w:rsidRPr="00D5029D">
        <w:rPr>
          <w:rFonts w:ascii="Myriad Pro" w:eastAsia="Calibri" w:hAnsi="Myriad Pro" w:cs="Times New Roman"/>
          <w:sz w:val="26"/>
          <w:szCs w:val="26"/>
        </w:rPr>
        <w:t xml:space="preserve">филиала ПАО </w:t>
      </w:r>
      <w:r w:rsidR="007B628E">
        <w:rPr>
          <w:rFonts w:ascii="Myriad Pro" w:eastAsia="Calibri" w:hAnsi="Myriad Pro" w:cs="Times New Roman"/>
          <w:sz w:val="26"/>
          <w:szCs w:val="26"/>
        </w:rPr>
        <w:t>«</w:t>
      </w:r>
      <w:r w:rsidRPr="00D5029D">
        <w:rPr>
          <w:rFonts w:ascii="Myriad Pro" w:eastAsia="Calibri" w:hAnsi="Myriad Pro" w:cs="Times New Roman"/>
          <w:sz w:val="26"/>
          <w:szCs w:val="26"/>
        </w:rPr>
        <w:t>МРСК Юга</w:t>
      </w:r>
      <w:r w:rsidR="007B628E">
        <w:rPr>
          <w:rFonts w:ascii="Myriad Pro" w:eastAsia="Calibri" w:hAnsi="Myriad Pro" w:cs="Times New Roman"/>
          <w:sz w:val="26"/>
          <w:szCs w:val="26"/>
        </w:rPr>
        <w:t>»</w:t>
      </w:r>
      <w:r w:rsidRPr="00D5029D">
        <w:rPr>
          <w:rFonts w:ascii="Myriad Pro" w:eastAsia="Calibri" w:hAnsi="Myriad Pro" w:cs="Times New Roman"/>
          <w:sz w:val="26"/>
          <w:szCs w:val="26"/>
        </w:rPr>
        <w:t xml:space="preserve"> -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Pr="00D5029D">
        <w:rPr>
          <w:rFonts w:ascii="Myriad Pro" w:eastAsia="Calibri" w:hAnsi="Myriad Pro" w:cs="Times New Roman"/>
          <w:sz w:val="26"/>
          <w:szCs w:val="26"/>
        </w:rPr>
        <w:t xml:space="preserve"> </w:t>
      </w:r>
      <w:r>
        <w:rPr>
          <w:rFonts w:ascii="Myriad Pro" w:eastAsia="Calibri" w:hAnsi="Myriad Pro" w:cs="Times New Roman"/>
          <w:sz w:val="26"/>
          <w:szCs w:val="26"/>
        </w:rPr>
        <w:t xml:space="preserve">и </w:t>
      </w:r>
      <w:r w:rsidRPr="009957F6">
        <w:rPr>
          <w:rFonts w:ascii="Myriad Pro" w:eastAsia="Calibri" w:hAnsi="Myriad Pro" w:cs="Times New Roman"/>
          <w:sz w:val="26"/>
          <w:szCs w:val="26"/>
        </w:rPr>
        <w:t xml:space="preserve">исключения рисков изъятия расходов по статье </w:t>
      </w:r>
      <w:r w:rsidR="007B628E">
        <w:rPr>
          <w:rFonts w:ascii="Myriad Pro" w:eastAsia="Calibri" w:hAnsi="Myriad Pro" w:cs="Times New Roman"/>
          <w:sz w:val="26"/>
          <w:szCs w:val="26"/>
        </w:rPr>
        <w:t>«</w:t>
      </w:r>
      <w:r w:rsidRPr="009957F6">
        <w:rPr>
          <w:rFonts w:ascii="Myriad Pro" w:eastAsia="Calibri" w:hAnsi="Myriad Pro" w:cs="Times New Roman"/>
          <w:sz w:val="26"/>
          <w:szCs w:val="26"/>
        </w:rPr>
        <w:t xml:space="preserve">Проценты </w:t>
      </w:r>
      <w:r>
        <w:rPr>
          <w:rFonts w:ascii="Myriad Pro" w:eastAsia="Calibri" w:hAnsi="Myriad Pro" w:cs="Times New Roman"/>
          <w:sz w:val="26"/>
          <w:szCs w:val="26"/>
        </w:rPr>
        <w:t>по кредитам банков</w:t>
      </w:r>
      <w:r w:rsidR="007B628E">
        <w:rPr>
          <w:rFonts w:ascii="Myriad Pro" w:eastAsia="Calibri" w:hAnsi="Myriad Pro" w:cs="Times New Roman"/>
          <w:sz w:val="26"/>
          <w:szCs w:val="26"/>
        </w:rPr>
        <w:t>»</w:t>
      </w:r>
      <w:r w:rsidRPr="009957F6">
        <w:rPr>
          <w:rFonts w:ascii="Myriad Pro" w:eastAsia="Calibri" w:hAnsi="Myriad Pro" w:cs="Times New Roman"/>
          <w:sz w:val="26"/>
          <w:szCs w:val="26"/>
        </w:rPr>
        <w:t xml:space="preserve"> Исполнитель рекомендует </w:t>
      </w:r>
      <w:r>
        <w:rPr>
          <w:rFonts w:ascii="Myriad Pro" w:eastAsia="Calibri" w:hAnsi="Myriad Pro" w:cs="Times New Roman"/>
          <w:sz w:val="26"/>
          <w:szCs w:val="26"/>
        </w:rPr>
        <w:t xml:space="preserve">помимо документов, предоставленных </w:t>
      </w:r>
      <w:r w:rsidRPr="000909CA">
        <w:rPr>
          <w:rFonts w:ascii="Myriad Pro" w:eastAsia="Calibri" w:hAnsi="Myriad Pro" w:cs="Times New Roman"/>
          <w:sz w:val="26"/>
          <w:szCs w:val="26"/>
        </w:rPr>
        <w:t>филиал</w:t>
      </w:r>
      <w:r>
        <w:rPr>
          <w:rFonts w:ascii="Myriad Pro" w:eastAsia="Calibri" w:hAnsi="Myriad Pro" w:cs="Times New Roman"/>
          <w:sz w:val="26"/>
          <w:szCs w:val="26"/>
        </w:rPr>
        <w:t>ом</w:t>
      </w:r>
      <w:r w:rsidRPr="000909CA">
        <w:rPr>
          <w:rFonts w:ascii="Myriad Pro" w:eastAsia="Calibri" w:hAnsi="Myriad Pro" w:cs="Times New Roman"/>
          <w:sz w:val="26"/>
          <w:szCs w:val="26"/>
        </w:rPr>
        <w:t xml:space="preserve"> ПАО </w:t>
      </w:r>
      <w:r w:rsidR="007B628E">
        <w:rPr>
          <w:rFonts w:ascii="Myriad Pro" w:eastAsia="Calibri" w:hAnsi="Myriad Pro" w:cs="Times New Roman"/>
          <w:sz w:val="26"/>
          <w:szCs w:val="26"/>
        </w:rPr>
        <w:t>«</w:t>
      </w:r>
      <w:r w:rsidRPr="000909CA">
        <w:rPr>
          <w:rFonts w:ascii="Myriad Pro" w:eastAsia="Calibri" w:hAnsi="Myriad Pro" w:cs="Times New Roman"/>
          <w:sz w:val="26"/>
          <w:szCs w:val="26"/>
        </w:rPr>
        <w:t>МРСК Юга</w:t>
      </w:r>
      <w:r w:rsidR="007B628E">
        <w:rPr>
          <w:rFonts w:ascii="Myriad Pro" w:eastAsia="Calibri" w:hAnsi="Myriad Pro" w:cs="Times New Roman"/>
          <w:sz w:val="26"/>
          <w:szCs w:val="26"/>
        </w:rPr>
        <w:t>»</w:t>
      </w:r>
      <w:r w:rsidRPr="000909CA">
        <w:rPr>
          <w:rFonts w:ascii="Myriad Pro" w:eastAsia="Calibri" w:hAnsi="Myriad Pro" w:cs="Times New Roman"/>
          <w:sz w:val="26"/>
          <w:szCs w:val="26"/>
        </w:rPr>
        <w:t xml:space="preserve"> -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7B628E">
        <w:rPr>
          <w:rFonts w:ascii="Myriad Pro" w:eastAsia="Calibri" w:hAnsi="Myriad Pro" w:cs="Times New Roman"/>
          <w:sz w:val="26"/>
          <w:szCs w:val="26"/>
        </w:rPr>
        <w:t>»</w:t>
      </w:r>
      <w:r>
        <w:rPr>
          <w:rFonts w:ascii="Myriad Pro" w:eastAsia="Calibri" w:hAnsi="Myriad Pro" w:cs="Times New Roman"/>
          <w:sz w:val="26"/>
          <w:szCs w:val="26"/>
        </w:rPr>
        <w:t xml:space="preserve"> в составе тарифной заявки </w:t>
      </w:r>
      <w:r w:rsidR="002A3267">
        <w:rPr>
          <w:rFonts w:ascii="Myriad Pro" w:eastAsia="Calibri" w:hAnsi="Myriad Pro" w:cs="Times New Roman"/>
          <w:sz w:val="26"/>
          <w:szCs w:val="26"/>
        </w:rPr>
        <w:t>на 2019 год</w:t>
      </w:r>
      <w:r>
        <w:rPr>
          <w:rFonts w:ascii="Myriad Pro" w:eastAsia="Calibri" w:hAnsi="Myriad Pro" w:cs="Times New Roman"/>
          <w:sz w:val="26"/>
          <w:szCs w:val="26"/>
        </w:rPr>
        <w:t xml:space="preserve">, </w:t>
      </w:r>
      <w:r w:rsidRPr="009957F6">
        <w:rPr>
          <w:rFonts w:ascii="Myriad Pro" w:eastAsia="Calibri" w:hAnsi="Myriad Pro" w:cs="Times New Roman"/>
          <w:sz w:val="26"/>
          <w:szCs w:val="26"/>
        </w:rPr>
        <w:t xml:space="preserve">формировать </w:t>
      </w:r>
      <w:r>
        <w:rPr>
          <w:rFonts w:ascii="Myriad Pro" w:eastAsia="Calibri" w:hAnsi="Myriad Pro" w:cs="Times New Roman"/>
          <w:sz w:val="26"/>
          <w:szCs w:val="26"/>
        </w:rPr>
        <w:t xml:space="preserve">следующий </w:t>
      </w:r>
      <w:r w:rsidRPr="009957F6">
        <w:rPr>
          <w:rFonts w:ascii="Myriad Pro" w:eastAsia="Calibri" w:hAnsi="Myriad Pro" w:cs="Times New Roman"/>
          <w:sz w:val="26"/>
          <w:szCs w:val="26"/>
        </w:rPr>
        <w:t>пакет обосновывающих материалов на очередной период регулирования:</w:t>
      </w:r>
    </w:p>
    <w:p w14:paraId="1E37B06E" w14:textId="4C98A1F2" w:rsidR="00266A6F" w:rsidRPr="00EE420F" w:rsidRDefault="00266A6F" w:rsidP="002C0EC4">
      <w:pPr>
        <w:pStyle w:val="a3"/>
        <w:numPr>
          <w:ilvl w:val="0"/>
          <w:numId w:val="51"/>
        </w:numPr>
        <w:spacing w:after="0" w:line="360" w:lineRule="auto"/>
        <w:jc w:val="both"/>
        <w:rPr>
          <w:rFonts w:ascii="Myriad Pro" w:hAnsi="Myriad Pro"/>
          <w:sz w:val="26"/>
          <w:szCs w:val="26"/>
        </w:rPr>
      </w:pPr>
      <w:r w:rsidRPr="00EE420F">
        <w:rPr>
          <w:rFonts w:ascii="Myriad Pro" w:hAnsi="Myriad Pro"/>
          <w:sz w:val="26"/>
          <w:szCs w:val="26"/>
        </w:rPr>
        <w:t>Динамика изменения дебиторской задолженности за три года, предшествующие периоду регулирования</w:t>
      </w:r>
      <w:r w:rsidR="00AC4FF0">
        <w:rPr>
          <w:rFonts w:ascii="Myriad Pro" w:hAnsi="Myriad Pro"/>
          <w:sz w:val="26"/>
          <w:szCs w:val="26"/>
        </w:rPr>
        <w:t xml:space="preserve"> в разрезе потребителей;</w:t>
      </w:r>
    </w:p>
    <w:p w14:paraId="59781F10" w14:textId="70AF9622" w:rsidR="00266A6F" w:rsidRPr="00EE420F" w:rsidRDefault="00266A6F" w:rsidP="00266A6F">
      <w:pPr>
        <w:pStyle w:val="a3"/>
        <w:numPr>
          <w:ilvl w:val="0"/>
          <w:numId w:val="51"/>
        </w:numPr>
        <w:spacing w:after="0" w:line="360" w:lineRule="auto"/>
        <w:jc w:val="both"/>
        <w:rPr>
          <w:rFonts w:ascii="Myriad Pro" w:hAnsi="Myriad Pro"/>
          <w:sz w:val="26"/>
          <w:szCs w:val="26"/>
        </w:rPr>
      </w:pPr>
      <w:r w:rsidRPr="00EE420F">
        <w:rPr>
          <w:rFonts w:ascii="Myriad Pro" w:hAnsi="Myriad Pro"/>
          <w:sz w:val="26"/>
          <w:szCs w:val="26"/>
        </w:rPr>
        <w:t xml:space="preserve">Структура дебиторской </w:t>
      </w:r>
      <w:r>
        <w:rPr>
          <w:rFonts w:ascii="Myriad Pro" w:hAnsi="Myriad Pro"/>
          <w:sz w:val="26"/>
          <w:szCs w:val="26"/>
        </w:rPr>
        <w:t xml:space="preserve">и кредиторской </w:t>
      </w:r>
      <w:r w:rsidRPr="00EE420F">
        <w:rPr>
          <w:rFonts w:ascii="Myriad Pro" w:hAnsi="Myriad Pro"/>
          <w:sz w:val="26"/>
          <w:szCs w:val="26"/>
        </w:rPr>
        <w:t xml:space="preserve">задолженности филиала </w:t>
      </w:r>
      <w:r w:rsidR="00E921F8">
        <w:rPr>
          <w:rFonts w:ascii="Myriad Pro" w:hAnsi="Myriad Pro"/>
          <w:sz w:val="26"/>
          <w:szCs w:val="26"/>
        </w:rPr>
        <w:br/>
      </w:r>
      <w:r w:rsidRPr="00EE420F">
        <w:rPr>
          <w:rFonts w:ascii="Myriad Pro" w:hAnsi="Myriad Pro"/>
          <w:sz w:val="26"/>
          <w:szCs w:val="26"/>
        </w:rPr>
        <w:t>ПАО</w:t>
      </w:r>
      <w:r w:rsidR="00E921F8">
        <w:rPr>
          <w:rFonts w:ascii="Myriad Pro" w:hAnsi="Myriad Pro"/>
          <w:sz w:val="26"/>
          <w:szCs w:val="26"/>
        </w:rPr>
        <w:t xml:space="preserve"> «</w:t>
      </w:r>
      <w:r w:rsidRPr="00EE420F">
        <w:rPr>
          <w:rFonts w:ascii="Myriad Pro" w:hAnsi="Myriad Pro"/>
          <w:sz w:val="26"/>
          <w:szCs w:val="26"/>
        </w:rPr>
        <w:t>МРСК Юга</w:t>
      </w:r>
      <w:r w:rsidR="007B628E">
        <w:rPr>
          <w:rFonts w:ascii="Myriad Pro" w:hAnsi="Myriad Pro"/>
          <w:sz w:val="26"/>
          <w:szCs w:val="26"/>
        </w:rPr>
        <w:t>»</w:t>
      </w:r>
      <w:r w:rsidRPr="00EE420F">
        <w:rPr>
          <w:rFonts w:ascii="Myriad Pro" w:hAnsi="Myriad Pro"/>
          <w:sz w:val="26"/>
          <w:szCs w:val="26"/>
        </w:rPr>
        <w:t xml:space="preserve"> -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Pr="00EE420F">
        <w:rPr>
          <w:rFonts w:ascii="Myriad Pro" w:hAnsi="Myriad Pro"/>
          <w:sz w:val="26"/>
          <w:szCs w:val="26"/>
        </w:rPr>
        <w:t xml:space="preserve"> за три года, предшествующие периоду регулирования;</w:t>
      </w:r>
    </w:p>
    <w:p w14:paraId="418ADA5C" w14:textId="77777777" w:rsidR="00266A6F" w:rsidRPr="00EE420F" w:rsidRDefault="00266A6F" w:rsidP="00266A6F">
      <w:pPr>
        <w:pStyle w:val="a3"/>
        <w:numPr>
          <w:ilvl w:val="0"/>
          <w:numId w:val="51"/>
        </w:numPr>
        <w:spacing w:after="0" w:line="360" w:lineRule="auto"/>
        <w:jc w:val="both"/>
        <w:rPr>
          <w:rFonts w:ascii="Myriad Pro" w:hAnsi="Myriad Pro"/>
          <w:sz w:val="26"/>
          <w:szCs w:val="26"/>
        </w:rPr>
      </w:pPr>
      <w:r w:rsidRPr="00EE420F">
        <w:rPr>
          <w:rFonts w:ascii="Myriad Pro" w:hAnsi="Myriad Pro"/>
          <w:sz w:val="26"/>
          <w:szCs w:val="26"/>
        </w:rPr>
        <w:t>Реестры судебных дел;</w:t>
      </w:r>
    </w:p>
    <w:p w14:paraId="2FD17035" w14:textId="0AB4F15F" w:rsidR="00AC4FF0" w:rsidRDefault="00AC4FF0" w:rsidP="004C0D43">
      <w:pPr>
        <w:autoSpaceDE w:val="0"/>
        <w:autoSpaceDN w:val="0"/>
        <w:adjustRightInd w:val="0"/>
        <w:spacing w:after="0" w:line="360" w:lineRule="auto"/>
        <w:ind w:firstLine="709"/>
        <w:jc w:val="both"/>
        <w:rPr>
          <w:rFonts w:ascii="Myriad Pro" w:hAnsi="Myriad Pro" w:cs="Myriad Pro"/>
          <w:sz w:val="26"/>
          <w:szCs w:val="26"/>
        </w:rPr>
      </w:pPr>
      <w:r w:rsidRPr="004C0D43">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sidRPr="004C0D43">
        <w:rPr>
          <w:rFonts w:ascii="Myriad Pro" w:hAnsi="Myriad Pro" w:cs="Myriad Pro"/>
          <w:sz w:val="26"/>
          <w:szCs w:val="26"/>
        </w:rPr>
        <w:t xml:space="preserve">ской области необоснованно не учтено в необходимой валовой выручке филиала </w:t>
      </w:r>
      <w:r w:rsidR="00E921F8">
        <w:rPr>
          <w:rFonts w:ascii="Myriad Pro" w:hAnsi="Myriad Pro" w:cs="Myriad Pro"/>
          <w:sz w:val="26"/>
          <w:szCs w:val="26"/>
        </w:rPr>
        <w:br/>
      </w:r>
      <w:r w:rsidRPr="004C0D43">
        <w:rPr>
          <w:rFonts w:ascii="Myriad Pro" w:hAnsi="Myriad Pro" w:cs="Myriad Pro"/>
          <w:sz w:val="26"/>
          <w:szCs w:val="26"/>
        </w:rPr>
        <w:t>ПАО</w:t>
      </w:r>
      <w:r w:rsidR="00E921F8">
        <w:rPr>
          <w:rFonts w:ascii="Myriad Pro" w:hAnsi="Myriad Pro" w:cs="Myriad Pro"/>
          <w:sz w:val="26"/>
          <w:szCs w:val="26"/>
        </w:rPr>
        <w:t xml:space="preserve"> «</w:t>
      </w:r>
      <w:r w:rsidRPr="004C0D43">
        <w:rPr>
          <w:rFonts w:ascii="Myriad Pro" w:hAnsi="Myriad Pro" w:cs="Myriad Pro"/>
          <w:sz w:val="26"/>
          <w:szCs w:val="26"/>
        </w:rPr>
        <w:t>МРСК Юга» - «</w:t>
      </w:r>
      <w:r w:rsidR="00474CDC">
        <w:rPr>
          <w:rFonts w:ascii="Myriad Pro" w:hAnsi="Myriad Pro" w:cs="Myriad Pro"/>
          <w:sz w:val="26"/>
          <w:szCs w:val="26"/>
        </w:rPr>
        <w:t>Н</w:t>
      </w:r>
      <w:r w:rsidRPr="004C0D43">
        <w:rPr>
          <w:rFonts w:ascii="Myriad Pro" w:hAnsi="Myriad Pro" w:cs="Myriad Pro"/>
          <w:sz w:val="26"/>
          <w:szCs w:val="26"/>
        </w:rPr>
        <w:t xml:space="preserve">ьэнерго» на 2019 год экономически обоснованных расходов по расходам по процентам по кредитам банков  в размере – 53 469,45 тыс. рублей. </w:t>
      </w:r>
    </w:p>
    <w:p w14:paraId="33AEA237" w14:textId="77777777" w:rsidR="001558F5" w:rsidRPr="004C0D43" w:rsidRDefault="001558F5" w:rsidP="004C0D43">
      <w:pPr>
        <w:autoSpaceDE w:val="0"/>
        <w:autoSpaceDN w:val="0"/>
        <w:adjustRightInd w:val="0"/>
        <w:spacing w:after="0" w:line="360" w:lineRule="auto"/>
        <w:ind w:firstLine="709"/>
        <w:jc w:val="both"/>
        <w:rPr>
          <w:rFonts w:ascii="Myriad Pro" w:hAnsi="Myriad Pro" w:cs="Myriad Pro"/>
          <w:sz w:val="26"/>
          <w:szCs w:val="26"/>
        </w:rPr>
      </w:pPr>
    </w:p>
    <w:p w14:paraId="4ECF0BC8" w14:textId="77777777" w:rsidR="00391920" w:rsidRPr="008C068E" w:rsidRDefault="00391920" w:rsidP="009C7522">
      <w:pPr>
        <w:pStyle w:val="30"/>
        <w:tabs>
          <w:tab w:val="left" w:pos="567"/>
        </w:tabs>
        <w:spacing w:line="360" w:lineRule="auto"/>
        <w:ind w:left="420"/>
        <w:jc w:val="both"/>
        <w:rPr>
          <w:rFonts w:ascii="Myriad Pro" w:hAnsi="Myriad Pro"/>
          <w:b/>
          <w:color w:val="4F6228" w:themeColor="accent3" w:themeShade="80"/>
          <w:sz w:val="28"/>
          <w:szCs w:val="28"/>
        </w:rPr>
      </w:pPr>
      <w:bookmarkStart w:id="46" w:name="_Toc37511138"/>
      <w:bookmarkStart w:id="47" w:name="_Toc75960706"/>
      <w:r w:rsidRPr="008C068E">
        <w:rPr>
          <w:rFonts w:ascii="Myriad Pro" w:hAnsi="Myriad Pro"/>
          <w:b/>
          <w:color w:val="4F6228" w:themeColor="accent3" w:themeShade="80"/>
          <w:sz w:val="28"/>
          <w:szCs w:val="28"/>
        </w:rPr>
        <w:t xml:space="preserve">Прочие </w:t>
      </w:r>
      <w:r>
        <w:rPr>
          <w:rFonts w:ascii="Myriad Pro" w:hAnsi="Myriad Pro"/>
          <w:b/>
          <w:color w:val="4F6228" w:themeColor="accent3" w:themeShade="80"/>
          <w:sz w:val="28"/>
          <w:szCs w:val="28"/>
        </w:rPr>
        <w:t xml:space="preserve">неподконтрольные </w:t>
      </w:r>
      <w:r w:rsidRPr="008C068E">
        <w:rPr>
          <w:rFonts w:ascii="Myriad Pro" w:hAnsi="Myriad Pro"/>
          <w:b/>
          <w:color w:val="4F6228" w:themeColor="accent3" w:themeShade="80"/>
          <w:sz w:val="28"/>
          <w:szCs w:val="28"/>
        </w:rPr>
        <w:t>расходы из прибыли</w:t>
      </w:r>
      <w:bookmarkEnd w:id="46"/>
      <w:bookmarkEnd w:id="47"/>
    </w:p>
    <w:p w14:paraId="7803E08E" w14:textId="77777777" w:rsidR="00391920" w:rsidRDefault="00391920" w:rsidP="0039192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 17 Основ ценообразования</w:t>
      </w:r>
      <w:r w:rsidRPr="003307C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1178 в</w:t>
      </w:r>
      <w:r w:rsidRPr="003307CF">
        <w:rPr>
          <w:rFonts w:ascii="Myriad Pro" w:eastAsia="Calibri" w:hAnsi="Myriad Pro"/>
          <w:color w:val="000000" w:themeColor="text1"/>
          <w:sz w:val="26"/>
          <w:szCs w:val="26"/>
        </w:rPr>
        <w:t xml:space="preserve">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391920" w:rsidRPr="008C068E" w14:paraId="2E1B9647" w14:textId="77777777" w:rsidTr="00E921F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A8CD0"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8F0B0"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663B5" w14:textId="427090B1"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FC3357">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BF371"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703FA" w14:textId="3F66E1DD"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FC3357">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06410"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391920" w:rsidRPr="008C068E" w14:paraId="7A687769" w14:textId="77777777" w:rsidTr="00E921F8">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0DAD0" w14:textId="77777777" w:rsidR="00391920" w:rsidRPr="008C068E" w:rsidRDefault="00391920" w:rsidP="00ED313F">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7402B"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58CF5"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D7CF4"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F7055"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568F6"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391920" w:rsidRPr="006439BF" w14:paraId="4DB23DA3" w14:textId="77777777" w:rsidTr="00E921F8">
        <w:trPr>
          <w:trHeight w:val="480"/>
        </w:trPr>
        <w:tc>
          <w:tcPr>
            <w:tcW w:w="1514" w:type="pct"/>
            <w:tcBorders>
              <w:top w:val="single" w:sz="4" w:space="0" w:color="FFFFFF" w:themeColor="background1"/>
            </w:tcBorders>
            <w:shd w:val="clear" w:color="000000" w:fill="FFFFFF"/>
            <w:vAlign w:val="bottom"/>
          </w:tcPr>
          <w:p w14:paraId="14B9F361" w14:textId="77777777" w:rsidR="00391920" w:rsidRPr="006439BF" w:rsidRDefault="00391920" w:rsidP="00ED313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Прочие неподконтрольные расходы из прибыли </w:t>
            </w:r>
          </w:p>
        </w:tc>
        <w:tc>
          <w:tcPr>
            <w:tcW w:w="835" w:type="pct"/>
            <w:tcBorders>
              <w:top w:val="single" w:sz="4" w:space="0" w:color="FFFFFF" w:themeColor="background1"/>
            </w:tcBorders>
            <w:shd w:val="clear" w:color="auto" w:fill="auto"/>
            <w:vAlign w:val="bottom"/>
          </w:tcPr>
          <w:p w14:paraId="3CBA8A02"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5B4D4A4A"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174 264,09</w:t>
            </w:r>
          </w:p>
        </w:tc>
        <w:tc>
          <w:tcPr>
            <w:tcW w:w="759" w:type="pct"/>
            <w:tcBorders>
              <w:top w:val="single" w:sz="4" w:space="0" w:color="FFFFFF" w:themeColor="background1"/>
            </w:tcBorders>
            <w:shd w:val="clear" w:color="auto" w:fill="auto"/>
            <w:vAlign w:val="bottom"/>
          </w:tcPr>
          <w:p w14:paraId="3F27D160"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54 383,76</w:t>
            </w:r>
          </w:p>
        </w:tc>
        <w:tc>
          <w:tcPr>
            <w:tcW w:w="531" w:type="pct"/>
            <w:tcBorders>
              <w:top w:val="single" w:sz="4" w:space="0" w:color="FFFFFF" w:themeColor="background1"/>
            </w:tcBorders>
            <w:shd w:val="clear" w:color="auto" w:fill="auto"/>
            <w:vAlign w:val="bottom"/>
          </w:tcPr>
          <w:p w14:paraId="75981734"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-68,8%</w:t>
            </w:r>
          </w:p>
        </w:tc>
        <w:tc>
          <w:tcPr>
            <w:tcW w:w="528" w:type="pct"/>
            <w:tcBorders>
              <w:top w:val="single" w:sz="4" w:space="0" w:color="FFFFFF" w:themeColor="background1"/>
            </w:tcBorders>
            <w:shd w:val="clear" w:color="auto" w:fill="auto"/>
            <w:vAlign w:val="bottom"/>
          </w:tcPr>
          <w:p w14:paraId="66BF2318"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49F381F6" w14:textId="77777777" w:rsidR="00391920" w:rsidRPr="007901FC" w:rsidRDefault="00391920" w:rsidP="00391920">
      <w:pPr>
        <w:spacing w:after="0" w:line="360" w:lineRule="auto"/>
        <w:ind w:firstLine="567"/>
        <w:contextualSpacing/>
        <w:jc w:val="both"/>
        <w:rPr>
          <w:rFonts w:ascii="Myriad Pro" w:eastAsia="Calibri" w:hAnsi="Myriad Pro" w:cs="Times New Roman"/>
          <w:color w:val="000000" w:themeColor="text1"/>
          <w:sz w:val="26"/>
          <w:szCs w:val="26"/>
        </w:rPr>
      </w:pPr>
    </w:p>
    <w:p w14:paraId="3F047171" w14:textId="77777777" w:rsidR="00C912F8" w:rsidRPr="00DB6F06" w:rsidRDefault="00C912F8" w:rsidP="00C912F8">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2880E421" w14:textId="052BC86F" w:rsidR="00C912F8" w:rsidRPr="00DB6F06" w:rsidRDefault="00C912F8" w:rsidP="00C912F8">
      <w:pPr>
        <w:spacing w:after="0" w:line="360" w:lineRule="auto"/>
        <w:ind w:firstLine="567"/>
        <w:contextualSpacing/>
        <w:jc w:val="both"/>
        <w:rPr>
          <w:rFonts w:ascii="Myriad Pro" w:eastAsia="Calibri" w:hAnsi="Myriad Pro" w:cs="Times New Roman"/>
          <w:color w:val="000000" w:themeColor="text1"/>
          <w:sz w:val="26"/>
          <w:szCs w:val="26"/>
        </w:rPr>
      </w:pPr>
      <w:bookmarkStart w:id="48" w:name="_Hlk35445698"/>
      <w:r>
        <w:rPr>
          <w:rFonts w:ascii="Myriad Pro" w:eastAsia="Calibri" w:hAnsi="Myriad Pro" w:cs="Times New Roman"/>
          <w:color w:val="000000" w:themeColor="text1"/>
          <w:sz w:val="26"/>
          <w:szCs w:val="26"/>
        </w:rPr>
        <w:t>Ф</w:t>
      </w:r>
      <w:r w:rsidRPr="003854E4">
        <w:rPr>
          <w:rFonts w:ascii="Myriad Pro" w:eastAsia="Calibri" w:hAnsi="Myriad Pro" w:cs="Times New Roman"/>
          <w:color w:val="000000" w:themeColor="text1"/>
          <w:sz w:val="26"/>
          <w:szCs w:val="26"/>
        </w:rPr>
        <w:t xml:space="preserve">илиалом ПАО «МРСК Юга» - </w:t>
      </w:r>
      <w:r w:rsidRPr="00DB6F06">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DB6F06">
        <w:rPr>
          <w:rFonts w:ascii="Myriad Pro" w:eastAsia="Calibri" w:hAnsi="Myriad Pro" w:cs="Times New Roman"/>
          <w:color w:val="000000" w:themeColor="text1"/>
          <w:sz w:val="26"/>
          <w:szCs w:val="26"/>
        </w:rPr>
        <w:t xml:space="preserve">» по статье на 2019 год была заявлена сумма расходов в размере </w:t>
      </w:r>
      <w:r w:rsidR="00FC7ECB">
        <w:rPr>
          <w:rFonts w:ascii="Myriad Pro" w:eastAsia="Calibri" w:hAnsi="Myriad Pro" w:cs="Times New Roman"/>
          <w:color w:val="000000" w:themeColor="text1"/>
          <w:sz w:val="26"/>
          <w:szCs w:val="26"/>
        </w:rPr>
        <w:t>174 264,0</w:t>
      </w:r>
      <w:r w:rsidRPr="00DB6F06">
        <w:rPr>
          <w:rFonts w:ascii="Myriad Pro" w:eastAsia="Calibri" w:hAnsi="Myriad Pro" w:cs="Times New Roman"/>
          <w:color w:val="000000" w:themeColor="text1"/>
          <w:sz w:val="26"/>
          <w:szCs w:val="26"/>
        </w:rPr>
        <w:t xml:space="preserve"> тыс. руб.</w:t>
      </w:r>
    </w:p>
    <w:tbl>
      <w:tblPr>
        <w:tblW w:w="9209" w:type="dxa"/>
        <w:jc w:val="center"/>
        <w:tblLook w:val="04A0" w:firstRow="1" w:lastRow="0" w:firstColumn="1" w:lastColumn="0" w:noHBand="0" w:noVBand="1"/>
      </w:tblPr>
      <w:tblGrid>
        <w:gridCol w:w="680"/>
        <w:gridCol w:w="4985"/>
        <w:gridCol w:w="1360"/>
        <w:gridCol w:w="2184"/>
      </w:tblGrid>
      <w:tr w:rsidR="00FC7ECB" w:rsidRPr="00E66F8F" w14:paraId="54A4C2D6" w14:textId="77777777" w:rsidTr="00E921F8">
        <w:trPr>
          <w:trHeight w:val="810"/>
          <w:jc w:val="center"/>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9077F3"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 п/п</w:t>
            </w:r>
          </w:p>
        </w:tc>
        <w:tc>
          <w:tcPr>
            <w:tcW w:w="4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6A0FD"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Наименование</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AB91E"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Ед.изм.</w:t>
            </w:r>
          </w:p>
        </w:tc>
        <w:tc>
          <w:tcPr>
            <w:tcW w:w="2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C7803" w14:textId="56D2B3F0"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 xml:space="preserve">2019 </w:t>
            </w:r>
            <w:r w:rsidR="00CC3450">
              <w:rPr>
                <w:rFonts w:ascii="Myriad Pro" w:hAnsi="Myriad Pro"/>
                <w:color w:val="FFFFFF" w:themeColor="background1"/>
                <w:sz w:val="20"/>
                <w:szCs w:val="20"/>
              </w:rPr>
              <w:t>предложение</w:t>
            </w:r>
          </w:p>
        </w:tc>
      </w:tr>
      <w:tr w:rsidR="00C912F8" w14:paraId="2C28A2C8" w14:textId="77777777" w:rsidTr="00E921F8">
        <w:trPr>
          <w:trHeight w:val="255"/>
          <w:jc w:val="center"/>
        </w:trPr>
        <w:tc>
          <w:tcPr>
            <w:tcW w:w="6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FD36AFA" w14:textId="77777777" w:rsidR="00C912F8" w:rsidRPr="00E66F8F" w:rsidRDefault="00C912F8" w:rsidP="00E66F8F">
            <w:pPr>
              <w:spacing w:after="0" w:line="240" w:lineRule="auto"/>
              <w:jc w:val="right"/>
              <w:rPr>
                <w:rFonts w:ascii="Myriad Pro" w:hAnsi="Myriad Pro"/>
                <w:b/>
                <w:bCs/>
                <w:sz w:val="20"/>
                <w:szCs w:val="20"/>
              </w:rPr>
            </w:pPr>
            <w:r w:rsidRPr="00E66F8F">
              <w:rPr>
                <w:rFonts w:ascii="Myriad Pro" w:hAnsi="Myriad Pro"/>
                <w:b/>
                <w:bCs/>
                <w:sz w:val="20"/>
                <w:szCs w:val="20"/>
              </w:rPr>
              <w:t>1</w:t>
            </w:r>
          </w:p>
        </w:tc>
        <w:tc>
          <w:tcPr>
            <w:tcW w:w="4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BBCD7C" w14:textId="77777777" w:rsidR="00C912F8" w:rsidRPr="00E66F8F" w:rsidRDefault="00C912F8" w:rsidP="00E66F8F">
            <w:pPr>
              <w:spacing w:after="0" w:line="240" w:lineRule="auto"/>
              <w:rPr>
                <w:rFonts w:ascii="Myriad Pro" w:hAnsi="Myriad Pro"/>
                <w:b/>
                <w:bCs/>
                <w:sz w:val="20"/>
                <w:szCs w:val="20"/>
              </w:rPr>
            </w:pPr>
            <w:r w:rsidRPr="00E66F8F">
              <w:rPr>
                <w:rFonts w:ascii="Myriad Pro" w:hAnsi="Myriad Pro"/>
                <w:b/>
                <w:bCs/>
                <w:sz w:val="20"/>
                <w:szCs w:val="20"/>
              </w:rPr>
              <w:t>Прочие неподконтрольные расходы (п.2.6 прил.2.2)</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C717FD"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21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F02E30" w14:textId="77777777" w:rsidR="00C912F8" w:rsidRPr="00E66F8F" w:rsidRDefault="00C912F8" w:rsidP="00E66F8F">
            <w:pPr>
              <w:spacing w:after="0" w:line="240" w:lineRule="auto"/>
              <w:jc w:val="right"/>
              <w:rPr>
                <w:rFonts w:ascii="Myriad Pro" w:hAnsi="Myriad Pro"/>
                <w:b/>
                <w:bCs/>
                <w:sz w:val="20"/>
                <w:szCs w:val="20"/>
              </w:rPr>
            </w:pPr>
            <w:r w:rsidRPr="00E66F8F">
              <w:rPr>
                <w:rFonts w:ascii="Myriad Pro" w:hAnsi="Myriad Pro"/>
                <w:b/>
                <w:bCs/>
                <w:sz w:val="20"/>
                <w:szCs w:val="20"/>
              </w:rPr>
              <w:t>174 264</w:t>
            </w:r>
          </w:p>
        </w:tc>
      </w:tr>
      <w:tr w:rsidR="00C912F8" w14:paraId="77B4A8D0"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DF9A71A"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2</w:t>
            </w:r>
          </w:p>
        </w:tc>
        <w:tc>
          <w:tcPr>
            <w:tcW w:w="4985" w:type="dxa"/>
            <w:tcBorders>
              <w:top w:val="nil"/>
              <w:left w:val="nil"/>
              <w:bottom w:val="single" w:sz="4" w:space="0" w:color="auto"/>
              <w:right w:val="single" w:sz="4" w:space="0" w:color="auto"/>
            </w:tcBorders>
            <w:shd w:val="clear" w:color="auto" w:fill="auto"/>
            <w:noWrap/>
            <w:vAlign w:val="center"/>
            <w:hideMark/>
          </w:tcPr>
          <w:p w14:paraId="5D8C5F1E" w14:textId="77777777" w:rsidR="00C912F8" w:rsidRPr="00E66F8F" w:rsidRDefault="00C912F8" w:rsidP="00E66F8F">
            <w:pPr>
              <w:spacing w:after="0" w:line="240" w:lineRule="auto"/>
              <w:rPr>
                <w:rFonts w:ascii="Myriad Pro" w:hAnsi="Myriad Pro"/>
                <w:b/>
                <w:bCs/>
                <w:sz w:val="20"/>
                <w:szCs w:val="20"/>
              </w:rPr>
            </w:pPr>
            <w:r w:rsidRPr="00E66F8F">
              <w:rPr>
                <w:rFonts w:ascii="Myriad Pro" w:hAnsi="Myriad Pro"/>
                <w:b/>
                <w:bCs/>
                <w:sz w:val="20"/>
                <w:szCs w:val="20"/>
              </w:rPr>
              <w:t>Содержание социальной сферы за счет прибыли:</w:t>
            </w:r>
          </w:p>
        </w:tc>
        <w:tc>
          <w:tcPr>
            <w:tcW w:w="1360" w:type="dxa"/>
            <w:tcBorders>
              <w:top w:val="nil"/>
              <w:left w:val="nil"/>
              <w:bottom w:val="single" w:sz="4" w:space="0" w:color="auto"/>
              <w:right w:val="single" w:sz="4" w:space="0" w:color="auto"/>
            </w:tcBorders>
            <w:shd w:val="clear" w:color="auto" w:fill="auto"/>
            <w:vAlign w:val="center"/>
            <w:hideMark/>
          </w:tcPr>
          <w:p w14:paraId="6D29F775"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E07437A" w14:textId="77777777" w:rsidR="00C912F8" w:rsidRPr="00E66F8F" w:rsidRDefault="00C912F8" w:rsidP="00E66F8F">
            <w:pPr>
              <w:spacing w:after="0" w:line="240" w:lineRule="auto"/>
              <w:jc w:val="right"/>
              <w:rPr>
                <w:rFonts w:ascii="Myriad Pro" w:hAnsi="Myriad Pro"/>
                <w:b/>
                <w:bCs/>
                <w:sz w:val="20"/>
                <w:szCs w:val="20"/>
              </w:rPr>
            </w:pPr>
            <w:r w:rsidRPr="00E66F8F">
              <w:rPr>
                <w:rFonts w:ascii="Myriad Pro" w:hAnsi="Myriad Pro"/>
                <w:b/>
                <w:bCs/>
                <w:sz w:val="20"/>
                <w:szCs w:val="20"/>
              </w:rPr>
              <w:t>5 229</w:t>
            </w:r>
          </w:p>
        </w:tc>
      </w:tr>
      <w:tr w:rsidR="00C912F8" w14:paraId="63439C07"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8BD196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3983E579"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проведение спортивных мероприятий</w:t>
            </w:r>
          </w:p>
        </w:tc>
        <w:tc>
          <w:tcPr>
            <w:tcW w:w="1360" w:type="dxa"/>
            <w:tcBorders>
              <w:top w:val="nil"/>
              <w:left w:val="nil"/>
              <w:bottom w:val="single" w:sz="4" w:space="0" w:color="auto"/>
              <w:right w:val="single" w:sz="4" w:space="0" w:color="auto"/>
            </w:tcBorders>
            <w:shd w:val="clear" w:color="auto" w:fill="auto"/>
            <w:vAlign w:val="center"/>
            <w:hideMark/>
          </w:tcPr>
          <w:p w14:paraId="14072C20"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23480F1"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276</w:t>
            </w:r>
          </w:p>
        </w:tc>
      </w:tr>
      <w:tr w:rsidR="00C912F8" w14:paraId="23CCB9D6"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3C5A9C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410E62ED" w14:textId="2C477361"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проведение культурно-просветительных мероприятий</w:t>
            </w:r>
          </w:p>
        </w:tc>
        <w:tc>
          <w:tcPr>
            <w:tcW w:w="1360" w:type="dxa"/>
            <w:tcBorders>
              <w:top w:val="nil"/>
              <w:left w:val="nil"/>
              <w:bottom w:val="single" w:sz="4" w:space="0" w:color="auto"/>
              <w:right w:val="single" w:sz="4" w:space="0" w:color="auto"/>
            </w:tcBorders>
            <w:shd w:val="clear" w:color="auto" w:fill="auto"/>
            <w:vAlign w:val="center"/>
            <w:hideMark/>
          </w:tcPr>
          <w:p w14:paraId="5FF5E3B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72D66C6"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542</w:t>
            </w:r>
          </w:p>
        </w:tc>
      </w:tr>
      <w:tr w:rsidR="00C912F8" w14:paraId="66CCD24C"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001FC9F"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674503E0"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отчисления профсоюзу по локальным нормативным актам</w:t>
            </w:r>
          </w:p>
        </w:tc>
        <w:tc>
          <w:tcPr>
            <w:tcW w:w="1360" w:type="dxa"/>
            <w:tcBorders>
              <w:top w:val="nil"/>
              <w:left w:val="nil"/>
              <w:bottom w:val="single" w:sz="4" w:space="0" w:color="auto"/>
              <w:right w:val="single" w:sz="4" w:space="0" w:color="auto"/>
            </w:tcBorders>
            <w:shd w:val="clear" w:color="auto" w:fill="auto"/>
            <w:vAlign w:val="center"/>
            <w:hideMark/>
          </w:tcPr>
          <w:p w14:paraId="5DB29758"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2764F30C"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2 765</w:t>
            </w:r>
          </w:p>
        </w:tc>
      </w:tr>
      <w:tr w:rsidR="00C912F8" w14:paraId="2B872DCF"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AAC9DA0"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2B27F22C"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празднование Дня энергетика и Нового года</w:t>
            </w:r>
          </w:p>
        </w:tc>
        <w:tc>
          <w:tcPr>
            <w:tcW w:w="1360" w:type="dxa"/>
            <w:tcBorders>
              <w:top w:val="nil"/>
              <w:left w:val="nil"/>
              <w:bottom w:val="single" w:sz="4" w:space="0" w:color="auto"/>
              <w:right w:val="single" w:sz="4" w:space="0" w:color="auto"/>
            </w:tcBorders>
            <w:shd w:val="clear" w:color="auto" w:fill="auto"/>
            <w:vAlign w:val="center"/>
            <w:hideMark/>
          </w:tcPr>
          <w:p w14:paraId="36823CC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3D6374DE"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461</w:t>
            </w:r>
          </w:p>
        </w:tc>
      </w:tr>
      <w:tr w:rsidR="00C912F8" w14:paraId="4C649671"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BF52AC6"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0776E033"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Детские новогодние подарки</w:t>
            </w:r>
          </w:p>
        </w:tc>
        <w:tc>
          <w:tcPr>
            <w:tcW w:w="1360" w:type="dxa"/>
            <w:tcBorders>
              <w:top w:val="nil"/>
              <w:left w:val="nil"/>
              <w:bottom w:val="single" w:sz="4" w:space="0" w:color="auto"/>
              <w:right w:val="single" w:sz="4" w:space="0" w:color="auto"/>
            </w:tcBorders>
            <w:shd w:val="clear" w:color="auto" w:fill="auto"/>
            <w:vAlign w:val="center"/>
            <w:hideMark/>
          </w:tcPr>
          <w:p w14:paraId="7683B826"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363C8FC7"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1 186</w:t>
            </w:r>
          </w:p>
        </w:tc>
      </w:tr>
      <w:tr w:rsidR="00C912F8" w14:paraId="7825EE55"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9EC3C06"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3</w:t>
            </w:r>
          </w:p>
        </w:tc>
        <w:tc>
          <w:tcPr>
            <w:tcW w:w="4985" w:type="dxa"/>
            <w:tcBorders>
              <w:top w:val="nil"/>
              <w:left w:val="nil"/>
              <w:bottom w:val="single" w:sz="4" w:space="0" w:color="auto"/>
              <w:right w:val="single" w:sz="4" w:space="0" w:color="auto"/>
            </w:tcBorders>
            <w:shd w:val="clear" w:color="auto" w:fill="auto"/>
            <w:vAlign w:val="center"/>
            <w:hideMark/>
          </w:tcPr>
          <w:p w14:paraId="06C79D42"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Фонд заработной платы непроизводственного характера:</w:t>
            </w:r>
          </w:p>
        </w:tc>
        <w:tc>
          <w:tcPr>
            <w:tcW w:w="1360" w:type="dxa"/>
            <w:tcBorders>
              <w:top w:val="nil"/>
              <w:left w:val="nil"/>
              <w:bottom w:val="single" w:sz="4" w:space="0" w:color="auto"/>
              <w:right w:val="single" w:sz="4" w:space="0" w:color="auto"/>
            </w:tcBorders>
            <w:shd w:val="clear" w:color="auto" w:fill="auto"/>
            <w:vAlign w:val="center"/>
            <w:hideMark/>
          </w:tcPr>
          <w:p w14:paraId="32E88FBF"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1EDF50A8"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16 959</w:t>
            </w:r>
          </w:p>
        </w:tc>
      </w:tr>
      <w:tr w:rsidR="00C912F8" w14:paraId="3F2DD146"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23520A6"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4</w:t>
            </w:r>
          </w:p>
        </w:tc>
        <w:tc>
          <w:tcPr>
            <w:tcW w:w="4985" w:type="dxa"/>
            <w:tcBorders>
              <w:top w:val="nil"/>
              <w:left w:val="nil"/>
              <w:bottom w:val="single" w:sz="4" w:space="0" w:color="auto"/>
              <w:right w:val="single" w:sz="4" w:space="0" w:color="auto"/>
            </w:tcBorders>
            <w:shd w:val="clear" w:color="auto" w:fill="auto"/>
            <w:vAlign w:val="center"/>
            <w:hideMark/>
          </w:tcPr>
          <w:p w14:paraId="2B325E31"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Оплата услуг кредитных организаций</w:t>
            </w:r>
          </w:p>
        </w:tc>
        <w:tc>
          <w:tcPr>
            <w:tcW w:w="1360" w:type="dxa"/>
            <w:tcBorders>
              <w:top w:val="nil"/>
              <w:left w:val="nil"/>
              <w:bottom w:val="single" w:sz="4" w:space="0" w:color="auto"/>
              <w:right w:val="single" w:sz="4" w:space="0" w:color="auto"/>
            </w:tcBorders>
            <w:shd w:val="clear" w:color="auto" w:fill="auto"/>
            <w:vAlign w:val="center"/>
            <w:hideMark/>
          </w:tcPr>
          <w:p w14:paraId="4654482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2A5FFB06"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73</w:t>
            </w:r>
          </w:p>
        </w:tc>
      </w:tr>
      <w:tr w:rsidR="00C912F8" w14:paraId="0A3A26C8"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BC237D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5</w:t>
            </w:r>
          </w:p>
        </w:tc>
        <w:tc>
          <w:tcPr>
            <w:tcW w:w="4985" w:type="dxa"/>
            <w:tcBorders>
              <w:top w:val="nil"/>
              <w:left w:val="nil"/>
              <w:bottom w:val="single" w:sz="4" w:space="0" w:color="auto"/>
              <w:right w:val="single" w:sz="4" w:space="0" w:color="auto"/>
            </w:tcBorders>
            <w:shd w:val="clear" w:color="auto" w:fill="auto"/>
            <w:vAlign w:val="center"/>
            <w:hideMark/>
          </w:tcPr>
          <w:p w14:paraId="44E4B235"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Судебные издержки</w:t>
            </w:r>
          </w:p>
        </w:tc>
        <w:tc>
          <w:tcPr>
            <w:tcW w:w="1360" w:type="dxa"/>
            <w:tcBorders>
              <w:top w:val="nil"/>
              <w:left w:val="nil"/>
              <w:bottom w:val="single" w:sz="4" w:space="0" w:color="auto"/>
              <w:right w:val="single" w:sz="4" w:space="0" w:color="auto"/>
            </w:tcBorders>
            <w:shd w:val="clear" w:color="auto" w:fill="auto"/>
            <w:vAlign w:val="center"/>
            <w:hideMark/>
          </w:tcPr>
          <w:p w14:paraId="14956E3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43B1774A"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13 435</w:t>
            </w:r>
          </w:p>
        </w:tc>
      </w:tr>
      <w:tr w:rsidR="00C912F8" w14:paraId="01F97558"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3EE7269"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6</w:t>
            </w:r>
          </w:p>
        </w:tc>
        <w:tc>
          <w:tcPr>
            <w:tcW w:w="4985" w:type="dxa"/>
            <w:tcBorders>
              <w:top w:val="nil"/>
              <w:left w:val="nil"/>
              <w:bottom w:val="single" w:sz="4" w:space="0" w:color="auto"/>
              <w:right w:val="single" w:sz="4" w:space="0" w:color="auto"/>
            </w:tcBorders>
            <w:shd w:val="clear" w:color="auto" w:fill="auto"/>
            <w:vAlign w:val="center"/>
            <w:hideMark/>
          </w:tcPr>
          <w:p w14:paraId="1DA82959"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Издержки по исполнительному производству</w:t>
            </w:r>
          </w:p>
        </w:tc>
        <w:tc>
          <w:tcPr>
            <w:tcW w:w="1360" w:type="dxa"/>
            <w:tcBorders>
              <w:top w:val="nil"/>
              <w:left w:val="nil"/>
              <w:bottom w:val="single" w:sz="4" w:space="0" w:color="auto"/>
              <w:right w:val="single" w:sz="4" w:space="0" w:color="auto"/>
            </w:tcBorders>
            <w:shd w:val="clear" w:color="auto" w:fill="auto"/>
            <w:vAlign w:val="center"/>
            <w:hideMark/>
          </w:tcPr>
          <w:p w14:paraId="5746F0E8"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5794C940"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125</w:t>
            </w:r>
          </w:p>
        </w:tc>
      </w:tr>
      <w:tr w:rsidR="00C912F8" w14:paraId="691B8BAA" w14:textId="77777777" w:rsidTr="00E66F8F">
        <w:trPr>
          <w:trHeight w:val="39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A176352"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7</w:t>
            </w:r>
          </w:p>
        </w:tc>
        <w:tc>
          <w:tcPr>
            <w:tcW w:w="4985" w:type="dxa"/>
            <w:tcBorders>
              <w:top w:val="nil"/>
              <w:left w:val="nil"/>
              <w:bottom w:val="single" w:sz="4" w:space="0" w:color="auto"/>
              <w:right w:val="single" w:sz="4" w:space="0" w:color="auto"/>
            </w:tcBorders>
            <w:shd w:val="clear" w:color="auto" w:fill="auto"/>
            <w:vAlign w:val="center"/>
            <w:hideMark/>
          </w:tcPr>
          <w:p w14:paraId="4E4A1D07" w14:textId="77777777" w:rsidR="00C912F8" w:rsidRPr="00E66F8F" w:rsidRDefault="00C912F8" w:rsidP="00E66F8F">
            <w:pPr>
              <w:spacing w:after="0" w:line="240" w:lineRule="auto"/>
              <w:rPr>
                <w:rFonts w:ascii="Myriad Pro" w:hAnsi="Myriad Pro"/>
                <w:b/>
                <w:bCs/>
                <w:sz w:val="20"/>
                <w:szCs w:val="20"/>
              </w:rPr>
            </w:pPr>
            <w:r w:rsidRPr="00E66F8F">
              <w:rPr>
                <w:rFonts w:ascii="Myriad Pro" w:hAnsi="Myriad Pro"/>
                <w:b/>
                <w:bCs/>
                <w:sz w:val="20"/>
                <w:szCs w:val="20"/>
              </w:rPr>
              <w:t>Государственная пошлина и прочие сборы:</w:t>
            </w:r>
          </w:p>
        </w:tc>
        <w:tc>
          <w:tcPr>
            <w:tcW w:w="1360" w:type="dxa"/>
            <w:tcBorders>
              <w:top w:val="nil"/>
              <w:left w:val="nil"/>
              <w:bottom w:val="single" w:sz="4" w:space="0" w:color="auto"/>
              <w:right w:val="single" w:sz="4" w:space="0" w:color="auto"/>
            </w:tcBorders>
            <w:shd w:val="clear" w:color="auto" w:fill="auto"/>
            <w:vAlign w:val="center"/>
            <w:hideMark/>
          </w:tcPr>
          <w:p w14:paraId="0C487707"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530B0715" w14:textId="77777777" w:rsidR="00C912F8" w:rsidRPr="00E66F8F" w:rsidRDefault="00C912F8" w:rsidP="00E66F8F">
            <w:pPr>
              <w:spacing w:after="0" w:line="240" w:lineRule="auto"/>
              <w:jc w:val="right"/>
              <w:rPr>
                <w:rFonts w:ascii="Myriad Pro" w:hAnsi="Myriad Pro"/>
                <w:b/>
                <w:bCs/>
                <w:sz w:val="20"/>
                <w:szCs w:val="20"/>
              </w:rPr>
            </w:pPr>
            <w:r w:rsidRPr="00E66F8F">
              <w:rPr>
                <w:rFonts w:ascii="Myriad Pro" w:hAnsi="Myriad Pro"/>
                <w:b/>
                <w:bCs/>
                <w:sz w:val="20"/>
                <w:szCs w:val="20"/>
              </w:rPr>
              <w:t>6 776</w:t>
            </w:r>
          </w:p>
        </w:tc>
      </w:tr>
      <w:tr w:rsidR="00C912F8" w14:paraId="017F749B"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0C9ED32"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8</w:t>
            </w:r>
          </w:p>
        </w:tc>
        <w:tc>
          <w:tcPr>
            <w:tcW w:w="4985" w:type="dxa"/>
            <w:tcBorders>
              <w:top w:val="nil"/>
              <w:left w:val="nil"/>
              <w:bottom w:val="single" w:sz="4" w:space="0" w:color="auto"/>
              <w:right w:val="single" w:sz="4" w:space="0" w:color="auto"/>
            </w:tcBorders>
            <w:shd w:val="clear" w:color="auto" w:fill="auto"/>
            <w:vAlign w:val="center"/>
            <w:hideMark/>
          </w:tcPr>
          <w:p w14:paraId="3D9D7B58"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по проведению совещаний, семинаров, конкурсов</w:t>
            </w:r>
          </w:p>
        </w:tc>
        <w:tc>
          <w:tcPr>
            <w:tcW w:w="1360" w:type="dxa"/>
            <w:tcBorders>
              <w:top w:val="nil"/>
              <w:left w:val="nil"/>
              <w:bottom w:val="single" w:sz="4" w:space="0" w:color="auto"/>
              <w:right w:val="single" w:sz="4" w:space="0" w:color="auto"/>
            </w:tcBorders>
            <w:shd w:val="clear" w:color="auto" w:fill="auto"/>
            <w:vAlign w:val="center"/>
            <w:hideMark/>
          </w:tcPr>
          <w:p w14:paraId="5D91B330"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39941892"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1 132</w:t>
            </w:r>
          </w:p>
        </w:tc>
      </w:tr>
      <w:tr w:rsidR="00C912F8" w14:paraId="2F0D0C69"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1A91070"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9</w:t>
            </w:r>
          </w:p>
        </w:tc>
        <w:tc>
          <w:tcPr>
            <w:tcW w:w="4985" w:type="dxa"/>
            <w:tcBorders>
              <w:top w:val="nil"/>
              <w:left w:val="nil"/>
              <w:bottom w:val="single" w:sz="4" w:space="0" w:color="auto"/>
              <w:right w:val="single" w:sz="4" w:space="0" w:color="auto"/>
            </w:tcBorders>
            <w:shd w:val="clear" w:color="auto" w:fill="auto"/>
            <w:vAlign w:val="center"/>
            <w:hideMark/>
          </w:tcPr>
          <w:p w14:paraId="1DE86006"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на СМИ, PR</w:t>
            </w:r>
          </w:p>
        </w:tc>
        <w:tc>
          <w:tcPr>
            <w:tcW w:w="1360" w:type="dxa"/>
            <w:tcBorders>
              <w:top w:val="nil"/>
              <w:left w:val="nil"/>
              <w:bottom w:val="single" w:sz="4" w:space="0" w:color="auto"/>
              <w:right w:val="single" w:sz="4" w:space="0" w:color="auto"/>
            </w:tcBorders>
            <w:shd w:val="clear" w:color="auto" w:fill="auto"/>
            <w:vAlign w:val="center"/>
            <w:hideMark/>
          </w:tcPr>
          <w:p w14:paraId="76B88228"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1F663507"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745</w:t>
            </w:r>
          </w:p>
        </w:tc>
      </w:tr>
      <w:tr w:rsidR="00C912F8" w14:paraId="6C434C7C"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2A1DAD5"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10</w:t>
            </w:r>
          </w:p>
        </w:tc>
        <w:tc>
          <w:tcPr>
            <w:tcW w:w="4985" w:type="dxa"/>
            <w:tcBorders>
              <w:top w:val="nil"/>
              <w:left w:val="nil"/>
              <w:bottom w:val="single" w:sz="4" w:space="0" w:color="auto"/>
              <w:right w:val="single" w:sz="4" w:space="0" w:color="auto"/>
            </w:tcBorders>
            <w:shd w:val="clear" w:color="auto" w:fill="auto"/>
            <w:vAlign w:val="center"/>
            <w:hideMark/>
          </w:tcPr>
          <w:p w14:paraId="3654EA2E"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по ликвидации (списанию) объектов ОС, НЗС</w:t>
            </w:r>
          </w:p>
        </w:tc>
        <w:tc>
          <w:tcPr>
            <w:tcW w:w="1360" w:type="dxa"/>
            <w:tcBorders>
              <w:top w:val="nil"/>
              <w:left w:val="nil"/>
              <w:bottom w:val="single" w:sz="4" w:space="0" w:color="auto"/>
              <w:right w:val="single" w:sz="4" w:space="0" w:color="auto"/>
            </w:tcBorders>
            <w:shd w:val="clear" w:color="auto" w:fill="auto"/>
            <w:vAlign w:val="center"/>
            <w:hideMark/>
          </w:tcPr>
          <w:p w14:paraId="72A8C78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4FFB06DE"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2 684</w:t>
            </w:r>
          </w:p>
        </w:tc>
      </w:tr>
      <w:tr w:rsidR="00C912F8" w14:paraId="32AA9B2D"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CDA291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11</w:t>
            </w:r>
          </w:p>
        </w:tc>
        <w:tc>
          <w:tcPr>
            <w:tcW w:w="4985" w:type="dxa"/>
            <w:tcBorders>
              <w:top w:val="nil"/>
              <w:left w:val="nil"/>
              <w:bottom w:val="single" w:sz="4" w:space="0" w:color="auto"/>
              <w:right w:val="single" w:sz="4" w:space="0" w:color="auto"/>
            </w:tcBorders>
            <w:shd w:val="clear" w:color="auto" w:fill="auto"/>
            <w:vAlign w:val="center"/>
            <w:hideMark/>
          </w:tcPr>
          <w:p w14:paraId="0866E42C"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 xml:space="preserve"> Вода питьевая</w:t>
            </w:r>
          </w:p>
        </w:tc>
        <w:tc>
          <w:tcPr>
            <w:tcW w:w="1360" w:type="dxa"/>
            <w:tcBorders>
              <w:top w:val="nil"/>
              <w:left w:val="nil"/>
              <w:bottom w:val="single" w:sz="4" w:space="0" w:color="auto"/>
              <w:right w:val="single" w:sz="4" w:space="0" w:color="auto"/>
            </w:tcBorders>
            <w:shd w:val="clear" w:color="auto" w:fill="auto"/>
            <w:vAlign w:val="center"/>
            <w:hideMark/>
          </w:tcPr>
          <w:p w14:paraId="6E4C21DB"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79BBBF66"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375</w:t>
            </w:r>
          </w:p>
        </w:tc>
      </w:tr>
      <w:tr w:rsidR="00C912F8" w14:paraId="7E4726CE"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60FCF35"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12</w:t>
            </w:r>
          </w:p>
        </w:tc>
        <w:tc>
          <w:tcPr>
            <w:tcW w:w="4985" w:type="dxa"/>
            <w:tcBorders>
              <w:top w:val="nil"/>
              <w:left w:val="nil"/>
              <w:bottom w:val="single" w:sz="4" w:space="0" w:color="auto"/>
              <w:right w:val="single" w:sz="4" w:space="0" w:color="auto"/>
            </w:tcBorders>
            <w:shd w:val="clear" w:color="auto" w:fill="auto"/>
            <w:vAlign w:val="center"/>
            <w:hideMark/>
          </w:tcPr>
          <w:p w14:paraId="378D177F"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 xml:space="preserve"> Командировочные расходы непроизводственного характера</w:t>
            </w:r>
          </w:p>
        </w:tc>
        <w:tc>
          <w:tcPr>
            <w:tcW w:w="1360" w:type="dxa"/>
            <w:tcBorders>
              <w:top w:val="nil"/>
              <w:left w:val="nil"/>
              <w:bottom w:val="single" w:sz="4" w:space="0" w:color="auto"/>
              <w:right w:val="single" w:sz="4" w:space="0" w:color="auto"/>
            </w:tcBorders>
            <w:shd w:val="clear" w:color="auto" w:fill="auto"/>
            <w:vAlign w:val="center"/>
            <w:hideMark/>
          </w:tcPr>
          <w:p w14:paraId="3ACB248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1E45FEA8"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589</w:t>
            </w:r>
          </w:p>
        </w:tc>
      </w:tr>
      <w:tr w:rsidR="00C912F8" w14:paraId="5C0FCADA"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AA89A62"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13</w:t>
            </w:r>
          </w:p>
        </w:tc>
        <w:tc>
          <w:tcPr>
            <w:tcW w:w="4985" w:type="dxa"/>
            <w:tcBorders>
              <w:top w:val="nil"/>
              <w:left w:val="nil"/>
              <w:bottom w:val="single" w:sz="4" w:space="0" w:color="auto"/>
              <w:right w:val="single" w:sz="4" w:space="0" w:color="auto"/>
            </w:tcBorders>
            <w:shd w:val="clear" w:color="auto" w:fill="auto"/>
            <w:vAlign w:val="center"/>
            <w:hideMark/>
          </w:tcPr>
          <w:p w14:paraId="01376AA9"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Списание ТМЦ непроизводственного характера</w:t>
            </w:r>
          </w:p>
        </w:tc>
        <w:tc>
          <w:tcPr>
            <w:tcW w:w="1360" w:type="dxa"/>
            <w:tcBorders>
              <w:top w:val="nil"/>
              <w:left w:val="nil"/>
              <w:bottom w:val="single" w:sz="4" w:space="0" w:color="auto"/>
              <w:right w:val="single" w:sz="4" w:space="0" w:color="auto"/>
            </w:tcBorders>
            <w:shd w:val="clear" w:color="auto" w:fill="auto"/>
            <w:vAlign w:val="center"/>
            <w:hideMark/>
          </w:tcPr>
          <w:p w14:paraId="46038CB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11393E18"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97</w:t>
            </w:r>
          </w:p>
        </w:tc>
      </w:tr>
      <w:tr w:rsidR="00C912F8" w14:paraId="0F34A877" w14:textId="77777777" w:rsidTr="00E66F8F">
        <w:trPr>
          <w:trHeight w:val="40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4E5E682"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14</w:t>
            </w:r>
          </w:p>
        </w:tc>
        <w:tc>
          <w:tcPr>
            <w:tcW w:w="4985" w:type="dxa"/>
            <w:tcBorders>
              <w:top w:val="nil"/>
              <w:left w:val="nil"/>
              <w:bottom w:val="single" w:sz="4" w:space="0" w:color="auto"/>
              <w:right w:val="single" w:sz="4" w:space="0" w:color="auto"/>
            </w:tcBorders>
            <w:shd w:val="clear" w:color="auto" w:fill="auto"/>
            <w:vAlign w:val="center"/>
            <w:hideMark/>
          </w:tcPr>
          <w:p w14:paraId="62C8F6D8"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Поздравление партнеров - материалы</w:t>
            </w:r>
          </w:p>
        </w:tc>
        <w:tc>
          <w:tcPr>
            <w:tcW w:w="1360" w:type="dxa"/>
            <w:tcBorders>
              <w:top w:val="nil"/>
              <w:left w:val="nil"/>
              <w:bottom w:val="single" w:sz="4" w:space="0" w:color="auto"/>
              <w:right w:val="single" w:sz="4" w:space="0" w:color="auto"/>
            </w:tcBorders>
            <w:shd w:val="clear" w:color="auto" w:fill="auto"/>
            <w:vAlign w:val="center"/>
            <w:hideMark/>
          </w:tcPr>
          <w:p w14:paraId="52B2B2B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2C7E955C"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509</w:t>
            </w:r>
          </w:p>
        </w:tc>
      </w:tr>
      <w:tr w:rsidR="00C912F8" w14:paraId="0A3AB8AD" w14:textId="77777777" w:rsidTr="00E66F8F">
        <w:trPr>
          <w:trHeight w:val="61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22F9FF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15</w:t>
            </w:r>
          </w:p>
        </w:tc>
        <w:tc>
          <w:tcPr>
            <w:tcW w:w="4985" w:type="dxa"/>
            <w:tcBorders>
              <w:top w:val="nil"/>
              <w:left w:val="nil"/>
              <w:bottom w:val="single" w:sz="4" w:space="0" w:color="auto"/>
              <w:right w:val="single" w:sz="4" w:space="0" w:color="auto"/>
            </w:tcBorders>
            <w:shd w:val="clear" w:color="auto" w:fill="auto"/>
            <w:vAlign w:val="center"/>
            <w:hideMark/>
          </w:tcPr>
          <w:p w14:paraId="2819A70C"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Услуги типографии и типографская продукция по направлению СМИ и PR</w:t>
            </w:r>
          </w:p>
        </w:tc>
        <w:tc>
          <w:tcPr>
            <w:tcW w:w="1360" w:type="dxa"/>
            <w:tcBorders>
              <w:top w:val="nil"/>
              <w:left w:val="nil"/>
              <w:bottom w:val="single" w:sz="4" w:space="0" w:color="auto"/>
              <w:right w:val="single" w:sz="4" w:space="0" w:color="auto"/>
            </w:tcBorders>
            <w:shd w:val="clear" w:color="auto" w:fill="auto"/>
            <w:vAlign w:val="center"/>
            <w:hideMark/>
          </w:tcPr>
          <w:p w14:paraId="7B2A2DD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1C2D203E"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123</w:t>
            </w:r>
          </w:p>
        </w:tc>
      </w:tr>
      <w:tr w:rsidR="00C912F8" w14:paraId="73DD45B2"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9CB89A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16</w:t>
            </w:r>
          </w:p>
        </w:tc>
        <w:tc>
          <w:tcPr>
            <w:tcW w:w="4985" w:type="dxa"/>
            <w:tcBorders>
              <w:top w:val="nil"/>
              <w:left w:val="nil"/>
              <w:bottom w:val="single" w:sz="4" w:space="0" w:color="auto"/>
              <w:right w:val="single" w:sz="4" w:space="0" w:color="auto"/>
            </w:tcBorders>
            <w:shd w:val="clear" w:color="auto" w:fill="auto"/>
            <w:vAlign w:val="center"/>
            <w:hideMark/>
          </w:tcPr>
          <w:p w14:paraId="606BDBF3"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Страховые взносы</w:t>
            </w:r>
          </w:p>
        </w:tc>
        <w:tc>
          <w:tcPr>
            <w:tcW w:w="1360" w:type="dxa"/>
            <w:tcBorders>
              <w:top w:val="nil"/>
              <w:left w:val="nil"/>
              <w:bottom w:val="single" w:sz="4" w:space="0" w:color="auto"/>
              <w:right w:val="single" w:sz="4" w:space="0" w:color="auto"/>
            </w:tcBorders>
            <w:shd w:val="clear" w:color="auto" w:fill="auto"/>
            <w:vAlign w:val="center"/>
            <w:hideMark/>
          </w:tcPr>
          <w:p w14:paraId="24E1D9C9"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076CCC10"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12 851</w:t>
            </w:r>
          </w:p>
        </w:tc>
      </w:tr>
      <w:tr w:rsidR="00C912F8" w14:paraId="095C2F3B" w14:textId="77777777" w:rsidTr="00E66F8F">
        <w:trPr>
          <w:trHeight w:val="51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AC7AD3C"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17</w:t>
            </w:r>
          </w:p>
        </w:tc>
        <w:tc>
          <w:tcPr>
            <w:tcW w:w="4985" w:type="dxa"/>
            <w:tcBorders>
              <w:top w:val="nil"/>
              <w:left w:val="nil"/>
              <w:bottom w:val="single" w:sz="4" w:space="0" w:color="auto"/>
              <w:right w:val="single" w:sz="4" w:space="0" w:color="auto"/>
            </w:tcBorders>
            <w:shd w:val="clear" w:color="auto" w:fill="auto"/>
            <w:vAlign w:val="center"/>
            <w:hideMark/>
          </w:tcPr>
          <w:p w14:paraId="294D9C1B"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возмещение причиненного ущерба морального и материального по решению суда</w:t>
            </w:r>
          </w:p>
        </w:tc>
        <w:tc>
          <w:tcPr>
            <w:tcW w:w="1360" w:type="dxa"/>
            <w:tcBorders>
              <w:top w:val="nil"/>
              <w:left w:val="nil"/>
              <w:bottom w:val="single" w:sz="4" w:space="0" w:color="auto"/>
              <w:right w:val="single" w:sz="4" w:space="0" w:color="auto"/>
            </w:tcBorders>
            <w:shd w:val="clear" w:color="auto" w:fill="auto"/>
            <w:vAlign w:val="center"/>
            <w:hideMark/>
          </w:tcPr>
          <w:p w14:paraId="216A925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107C3DD1"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131</w:t>
            </w:r>
          </w:p>
        </w:tc>
      </w:tr>
      <w:tr w:rsidR="00C912F8" w14:paraId="072D6E56"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08C95AB"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18</w:t>
            </w:r>
          </w:p>
        </w:tc>
        <w:tc>
          <w:tcPr>
            <w:tcW w:w="4985" w:type="dxa"/>
            <w:tcBorders>
              <w:top w:val="nil"/>
              <w:left w:val="nil"/>
              <w:bottom w:val="nil"/>
              <w:right w:val="nil"/>
            </w:tcBorders>
            <w:shd w:val="clear" w:color="auto" w:fill="auto"/>
            <w:noWrap/>
            <w:vAlign w:val="center"/>
            <w:hideMark/>
          </w:tcPr>
          <w:p w14:paraId="1C56938B" w14:textId="77777777" w:rsidR="00C912F8" w:rsidRPr="00E66F8F" w:rsidRDefault="00C912F8" w:rsidP="00E66F8F">
            <w:pPr>
              <w:spacing w:after="0" w:line="240" w:lineRule="auto"/>
              <w:rPr>
                <w:rFonts w:ascii="Myriad Pro" w:hAnsi="Myriad Pro"/>
                <w:i/>
                <w:iCs/>
                <w:sz w:val="20"/>
                <w:szCs w:val="20"/>
              </w:rPr>
            </w:pPr>
            <w:r w:rsidRPr="00E66F8F">
              <w:rPr>
                <w:rFonts w:ascii="Myriad Pro" w:hAnsi="Myriad Pro"/>
                <w:i/>
                <w:iCs/>
                <w:sz w:val="20"/>
                <w:szCs w:val="20"/>
              </w:rPr>
              <w:t>Расходы Вознаграждение по агентским и комиссионным договорам</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40670DD8"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4C8AE2D9"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92</w:t>
            </w:r>
          </w:p>
        </w:tc>
      </w:tr>
      <w:tr w:rsidR="00C912F8" w14:paraId="7F2434E8"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4EE8200"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19</w:t>
            </w:r>
          </w:p>
        </w:tc>
        <w:tc>
          <w:tcPr>
            <w:tcW w:w="4985" w:type="dxa"/>
            <w:tcBorders>
              <w:top w:val="single" w:sz="4" w:space="0" w:color="auto"/>
              <w:left w:val="nil"/>
              <w:bottom w:val="single" w:sz="4" w:space="0" w:color="auto"/>
              <w:right w:val="single" w:sz="4" w:space="0" w:color="auto"/>
            </w:tcBorders>
            <w:shd w:val="clear" w:color="auto" w:fill="auto"/>
            <w:noWrap/>
            <w:vAlign w:val="center"/>
            <w:hideMark/>
          </w:tcPr>
          <w:p w14:paraId="7CFE3301"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Прочие другие расходы (Расходы на студенческие строительные отряды)</w:t>
            </w:r>
          </w:p>
        </w:tc>
        <w:tc>
          <w:tcPr>
            <w:tcW w:w="1360" w:type="dxa"/>
            <w:tcBorders>
              <w:top w:val="nil"/>
              <w:left w:val="nil"/>
              <w:bottom w:val="single" w:sz="4" w:space="0" w:color="auto"/>
              <w:right w:val="single" w:sz="4" w:space="0" w:color="auto"/>
            </w:tcBorders>
            <w:shd w:val="clear" w:color="auto" w:fill="auto"/>
            <w:vAlign w:val="center"/>
            <w:hideMark/>
          </w:tcPr>
          <w:p w14:paraId="3EF7BB0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2184" w:type="dxa"/>
            <w:tcBorders>
              <w:top w:val="nil"/>
              <w:left w:val="nil"/>
              <w:bottom w:val="single" w:sz="4" w:space="0" w:color="auto"/>
              <w:right w:val="single" w:sz="4" w:space="0" w:color="auto"/>
            </w:tcBorders>
            <w:shd w:val="clear" w:color="auto" w:fill="auto"/>
            <w:noWrap/>
            <w:vAlign w:val="center"/>
            <w:hideMark/>
          </w:tcPr>
          <w:p w14:paraId="40CFCE25"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1 560</w:t>
            </w:r>
          </w:p>
        </w:tc>
      </w:tr>
      <w:tr w:rsidR="00C912F8" w14:paraId="39B7CFD1" w14:textId="77777777" w:rsidTr="00E66F8F">
        <w:trPr>
          <w:trHeight w:val="51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B0EB5D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20</w:t>
            </w:r>
          </w:p>
        </w:tc>
        <w:tc>
          <w:tcPr>
            <w:tcW w:w="4985" w:type="dxa"/>
            <w:tcBorders>
              <w:top w:val="nil"/>
              <w:left w:val="nil"/>
              <w:bottom w:val="single" w:sz="4" w:space="0" w:color="auto"/>
              <w:right w:val="single" w:sz="4" w:space="0" w:color="auto"/>
            </w:tcBorders>
            <w:shd w:val="clear" w:color="auto" w:fill="auto"/>
            <w:vAlign w:val="center"/>
            <w:hideMark/>
          </w:tcPr>
          <w:p w14:paraId="6E6217C5"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на обучение, включая стипендии, на подготовку и переподготовку работников в штате и вне штата</w:t>
            </w:r>
          </w:p>
        </w:tc>
        <w:tc>
          <w:tcPr>
            <w:tcW w:w="1360" w:type="dxa"/>
            <w:tcBorders>
              <w:top w:val="nil"/>
              <w:left w:val="nil"/>
              <w:bottom w:val="single" w:sz="4" w:space="0" w:color="auto"/>
              <w:right w:val="single" w:sz="4" w:space="0" w:color="auto"/>
            </w:tcBorders>
            <w:shd w:val="clear" w:color="auto" w:fill="auto"/>
            <w:vAlign w:val="center"/>
            <w:hideMark/>
          </w:tcPr>
          <w:p w14:paraId="4436E2A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2184" w:type="dxa"/>
            <w:tcBorders>
              <w:top w:val="nil"/>
              <w:left w:val="nil"/>
              <w:bottom w:val="single" w:sz="4" w:space="0" w:color="auto"/>
              <w:right w:val="single" w:sz="4" w:space="0" w:color="auto"/>
            </w:tcBorders>
            <w:shd w:val="clear" w:color="auto" w:fill="auto"/>
            <w:noWrap/>
            <w:vAlign w:val="center"/>
            <w:hideMark/>
          </w:tcPr>
          <w:p w14:paraId="08A19402"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112</w:t>
            </w:r>
          </w:p>
        </w:tc>
      </w:tr>
      <w:tr w:rsidR="00C912F8" w14:paraId="25D82B84"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BAC5C8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21</w:t>
            </w:r>
          </w:p>
        </w:tc>
        <w:tc>
          <w:tcPr>
            <w:tcW w:w="4985" w:type="dxa"/>
            <w:tcBorders>
              <w:top w:val="nil"/>
              <w:left w:val="nil"/>
              <w:bottom w:val="single" w:sz="4" w:space="0" w:color="auto"/>
              <w:right w:val="single" w:sz="4" w:space="0" w:color="auto"/>
            </w:tcBorders>
            <w:shd w:val="clear" w:color="auto" w:fill="auto"/>
            <w:vAlign w:val="center"/>
            <w:hideMark/>
          </w:tcPr>
          <w:p w14:paraId="7E661AC0" w14:textId="75BFF8C4" w:rsidR="00C912F8" w:rsidRPr="00E66F8F" w:rsidRDefault="00487E3E" w:rsidP="00E66F8F">
            <w:pPr>
              <w:spacing w:after="0" w:line="240" w:lineRule="auto"/>
              <w:rPr>
                <w:rFonts w:ascii="Myriad Pro" w:hAnsi="Myriad Pro"/>
                <w:color w:val="000000"/>
                <w:sz w:val="20"/>
                <w:szCs w:val="20"/>
              </w:rPr>
            </w:pPr>
            <w:r>
              <w:rPr>
                <w:rFonts w:ascii="Myriad Pro" w:hAnsi="Myriad Pro"/>
                <w:color w:val="000000"/>
                <w:sz w:val="20"/>
                <w:szCs w:val="20"/>
              </w:rPr>
              <w:t>У</w:t>
            </w:r>
            <w:r w:rsidR="00C912F8" w:rsidRPr="00E66F8F">
              <w:rPr>
                <w:rFonts w:ascii="Myriad Pro" w:hAnsi="Myriad Pro"/>
                <w:color w:val="000000"/>
                <w:sz w:val="20"/>
                <w:szCs w:val="20"/>
              </w:rPr>
              <w:t>слуги по управлению ОАО "Россети"</w:t>
            </w:r>
          </w:p>
        </w:tc>
        <w:tc>
          <w:tcPr>
            <w:tcW w:w="1360" w:type="dxa"/>
            <w:tcBorders>
              <w:top w:val="nil"/>
              <w:left w:val="nil"/>
              <w:bottom w:val="single" w:sz="4" w:space="0" w:color="auto"/>
              <w:right w:val="single" w:sz="4" w:space="0" w:color="auto"/>
            </w:tcBorders>
            <w:shd w:val="clear" w:color="auto" w:fill="auto"/>
            <w:vAlign w:val="center"/>
            <w:hideMark/>
          </w:tcPr>
          <w:p w14:paraId="2E1D400C"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single" w:sz="4" w:space="0" w:color="auto"/>
              <w:left w:val="nil"/>
              <w:bottom w:val="single" w:sz="4" w:space="0" w:color="auto"/>
              <w:right w:val="single" w:sz="4" w:space="0" w:color="auto"/>
            </w:tcBorders>
            <w:shd w:val="clear" w:color="000000" w:fill="auto"/>
            <w:noWrap/>
            <w:vAlign w:val="center"/>
            <w:hideMark/>
          </w:tcPr>
          <w:p w14:paraId="332ECF6C"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24 319</w:t>
            </w:r>
          </w:p>
        </w:tc>
      </w:tr>
      <w:tr w:rsidR="00FC7ECB" w14:paraId="0C53E104" w14:textId="77777777" w:rsidTr="00FC7ECB">
        <w:trPr>
          <w:trHeight w:val="406"/>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7B573F8" w14:textId="60B77FF2" w:rsidR="00C912F8" w:rsidRPr="00E66F8F" w:rsidRDefault="00D21551" w:rsidP="00E66F8F">
            <w:pPr>
              <w:spacing w:after="0" w:line="240" w:lineRule="auto"/>
              <w:jc w:val="center"/>
              <w:rPr>
                <w:rFonts w:ascii="Myriad Pro" w:hAnsi="Myriad Pro"/>
                <w:sz w:val="20"/>
                <w:szCs w:val="20"/>
              </w:rPr>
            </w:pPr>
            <w:r>
              <w:rPr>
                <w:rFonts w:ascii="Myriad Pro" w:hAnsi="Myriad Pro"/>
                <w:sz w:val="20"/>
                <w:szCs w:val="20"/>
              </w:rPr>
              <w:t>22</w:t>
            </w:r>
          </w:p>
        </w:tc>
        <w:tc>
          <w:tcPr>
            <w:tcW w:w="4985" w:type="dxa"/>
            <w:tcBorders>
              <w:top w:val="nil"/>
              <w:left w:val="nil"/>
              <w:bottom w:val="single" w:sz="4" w:space="0" w:color="auto"/>
              <w:right w:val="single" w:sz="4" w:space="0" w:color="auto"/>
            </w:tcBorders>
            <w:shd w:val="clear" w:color="auto" w:fill="auto"/>
            <w:vAlign w:val="center"/>
            <w:hideMark/>
          </w:tcPr>
          <w:p w14:paraId="772EAFF5"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Прочие расходы из прибыли исполнительного аппарата ПАО "МРСК Юга"</w:t>
            </w:r>
          </w:p>
        </w:tc>
        <w:tc>
          <w:tcPr>
            <w:tcW w:w="1360" w:type="dxa"/>
            <w:tcBorders>
              <w:top w:val="nil"/>
              <w:left w:val="nil"/>
              <w:bottom w:val="single" w:sz="4" w:space="0" w:color="auto"/>
              <w:right w:val="single" w:sz="4" w:space="0" w:color="auto"/>
            </w:tcBorders>
            <w:shd w:val="clear" w:color="auto" w:fill="auto"/>
            <w:vAlign w:val="center"/>
            <w:hideMark/>
          </w:tcPr>
          <w:p w14:paraId="5521330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single" w:sz="4" w:space="0" w:color="auto"/>
              <w:left w:val="nil"/>
              <w:bottom w:val="single" w:sz="4" w:space="0" w:color="auto"/>
              <w:right w:val="single" w:sz="4" w:space="0" w:color="auto"/>
            </w:tcBorders>
            <w:shd w:val="clear" w:color="000000" w:fill="auto"/>
            <w:noWrap/>
            <w:vAlign w:val="center"/>
            <w:hideMark/>
          </w:tcPr>
          <w:p w14:paraId="75B06D09"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22 829</w:t>
            </w:r>
          </w:p>
        </w:tc>
      </w:tr>
      <w:tr w:rsidR="00FC7ECB" w14:paraId="1C911490" w14:textId="77777777" w:rsidTr="00FC7ECB">
        <w:trPr>
          <w:trHeight w:val="8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8EC1BEA" w14:textId="7AB453C8"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2</w:t>
            </w:r>
            <w:r w:rsidR="00D21551">
              <w:rPr>
                <w:rFonts w:ascii="Myriad Pro" w:hAnsi="Myriad Pro"/>
                <w:sz w:val="20"/>
                <w:szCs w:val="20"/>
              </w:rPr>
              <w:t>3</w:t>
            </w:r>
          </w:p>
        </w:tc>
        <w:tc>
          <w:tcPr>
            <w:tcW w:w="4985" w:type="dxa"/>
            <w:tcBorders>
              <w:top w:val="nil"/>
              <w:left w:val="nil"/>
              <w:bottom w:val="single" w:sz="4" w:space="0" w:color="auto"/>
              <w:right w:val="single" w:sz="4" w:space="0" w:color="auto"/>
            </w:tcBorders>
            <w:shd w:val="clear" w:color="auto" w:fill="auto"/>
            <w:vAlign w:val="center"/>
            <w:hideMark/>
          </w:tcPr>
          <w:p w14:paraId="64F7A218" w14:textId="72FF1CEF" w:rsidR="00C912F8" w:rsidRPr="00E66F8F" w:rsidRDefault="00487E3E" w:rsidP="00E66F8F">
            <w:pPr>
              <w:spacing w:after="0" w:line="240" w:lineRule="auto"/>
              <w:rPr>
                <w:rFonts w:ascii="Myriad Pro" w:hAnsi="Myriad Pro"/>
                <w:color w:val="000000"/>
                <w:sz w:val="20"/>
                <w:szCs w:val="20"/>
              </w:rPr>
            </w:pPr>
            <w:r>
              <w:rPr>
                <w:rFonts w:ascii="Myriad Pro" w:hAnsi="Myriad Pro"/>
                <w:color w:val="000000"/>
                <w:sz w:val="20"/>
                <w:szCs w:val="20"/>
              </w:rPr>
              <w:t>Р</w:t>
            </w:r>
            <w:r w:rsidR="00C912F8" w:rsidRPr="00E66F8F">
              <w:rPr>
                <w:rFonts w:ascii="Myriad Pro" w:hAnsi="Myriad Pro"/>
                <w:color w:val="000000"/>
                <w:sz w:val="20"/>
                <w:szCs w:val="20"/>
              </w:rPr>
              <w:t xml:space="preserve">асходы на управление капиталом (межевание, кадастровый учет) (по оценке РСТ искл. </w:t>
            </w:r>
            <w:r w:rsidR="00C912F8">
              <w:rPr>
                <w:rFonts w:ascii="Myriad Pro" w:hAnsi="Myriad Pro"/>
                <w:color w:val="000000"/>
                <w:sz w:val="20"/>
                <w:szCs w:val="20"/>
              </w:rPr>
              <w:t>и</w:t>
            </w:r>
            <w:r w:rsidR="00C912F8" w:rsidRPr="00E66F8F">
              <w:rPr>
                <w:rFonts w:ascii="Myriad Pro" w:hAnsi="Myriad Pro"/>
                <w:color w:val="000000"/>
                <w:sz w:val="20"/>
                <w:szCs w:val="20"/>
              </w:rPr>
              <w:t>з состава постоянных, оцененная РСТ сумма для учета неподконтр.</w:t>
            </w:r>
          </w:p>
        </w:tc>
        <w:tc>
          <w:tcPr>
            <w:tcW w:w="1360" w:type="dxa"/>
            <w:tcBorders>
              <w:top w:val="nil"/>
              <w:left w:val="nil"/>
              <w:bottom w:val="single" w:sz="4" w:space="0" w:color="auto"/>
              <w:right w:val="single" w:sz="4" w:space="0" w:color="auto"/>
            </w:tcBorders>
            <w:shd w:val="clear" w:color="auto" w:fill="auto"/>
            <w:vAlign w:val="center"/>
            <w:hideMark/>
          </w:tcPr>
          <w:p w14:paraId="0B12548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single" w:sz="4" w:space="0" w:color="auto"/>
              <w:left w:val="nil"/>
              <w:bottom w:val="single" w:sz="4" w:space="0" w:color="auto"/>
              <w:right w:val="single" w:sz="4" w:space="0" w:color="auto"/>
            </w:tcBorders>
            <w:shd w:val="clear" w:color="000000" w:fill="auto"/>
            <w:noWrap/>
            <w:vAlign w:val="center"/>
            <w:hideMark/>
          </w:tcPr>
          <w:p w14:paraId="59408DE9" w14:textId="3F13DAF3"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4</w:t>
            </w:r>
            <w:r w:rsidR="00487E3E">
              <w:rPr>
                <w:rFonts w:ascii="Myriad Pro" w:hAnsi="Myriad Pro"/>
                <w:sz w:val="20"/>
                <w:szCs w:val="20"/>
              </w:rPr>
              <w:t xml:space="preserve"> </w:t>
            </w:r>
            <w:r w:rsidRPr="00E66F8F">
              <w:rPr>
                <w:rFonts w:ascii="Myriad Pro" w:hAnsi="Myriad Pro"/>
                <w:sz w:val="20"/>
                <w:szCs w:val="20"/>
              </w:rPr>
              <w:t>437,895</w:t>
            </w:r>
          </w:p>
        </w:tc>
      </w:tr>
      <w:bookmarkEnd w:id="48"/>
    </w:tbl>
    <w:p w14:paraId="35C18CE0" w14:textId="77777777" w:rsidR="00C912F8" w:rsidRDefault="00C912F8" w:rsidP="00C912F8">
      <w:pPr>
        <w:spacing w:after="0" w:line="360" w:lineRule="auto"/>
        <w:ind w:firstLine="567"/>
        <w:jc w:val="both"/>
        <w:rPr>
          <w:rFonts w:ascii="Myriad Pro" w:hAnsi="Myriad Pro"/>
          <w:color w:val="000000" w:themeColor="text1"/>
          <w:sz w:val="26"/>
          <w:szCs w:val="26"/>
        </w:rPr>
      </w:pPr>
    </w:p>
    <w:p w14:paraId="68400678" w14:textId="3B960FCB" w:rsidR="00C912F8" w:rsidRPr="00795DE2" w:rsidRDefault="00C912F8" w:rsidP="00C912F8">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В обоснование заявленной суммы расходов филиалом ПАО «МРСК Юга» -</w:t>
      </w:r>
      <w:r>
        <w:rPr>
          <w:rFonts w:ascii="Myriad Pro" w:hAnsi="Myriad Pro"/>
          <w:color w:val="000000" w:themeColor="text1"/>
          <w:sz w:val="26"/>
          <w:szCs w:val="26"/>
        </w:rPr>
        <w:t xml:space="preserve"> «</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795DE2">
        <w:rPr>
          <w:rFonts w:ascii="Myriad Pro" w:hAnsi="Myriad Pro"/>
          <w:color w:val="000000" w:themeColor="text1"/>
          <w:sz w:val="26"/>
          <w:szCs w:val="26"/>
        </w:rPr>
        <w:t xml:space="preserve"> были представлены следующие документы:</w:t>
      </w:r>
    </w:p>
    <w:p w14:paraId="43317AF1" w14:textId="77777777" w:rsidR="00C912F8" w:rsidRDefault="00C912F8" w:rsidP="00C912F8">
      <w:pPr>
        <w:pStyle w:val="a3"/>
        <w:numPr>
          <w:ilvl w:val="0"/>
          <w:numId w:val="105"/>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Акты об оказании услуг по передаче электрической энергии, решения арбитражных судов о взыскании задолженности с потребителей услуг по передаче электрической энергии;</w:t>
      </w:r>
    </w:p>
    <w:p w14:paraId="7E50EEFE" w14:textId="77777777" w:rsidR="00C912F8" w:rsidRDefault="00C912F8" w:rsidP="00C912F8">
      <w:pPr>
        <w:spacing w:after="0" w:line="360" w:lineRule="auto"/>
        <w:contextualSpacing/>
        <w:jc w:val="both"/>
        <w:rPr>
          <w:rFonts w:ascii="Myriad Pro" w:eastAsia="Calibri" w:hAnsi="Myriad Pro" w:cs="Times New Roman"/>
          <w:color w:val="000000" w:themeColor="text1"/>
          <w:sz w:val="26"/>
          <w:szCs w:val="26"/>
        </w:rPr>
      </w:pPr>
    </w:p>
    <w:p w14:paraId="01ED814F" w14:textId="77777777" w:rsidR="00C912F8" w:rsidRPr="007A473A" w:rsidRDefault="00C912F8" w:rsidP="00C912F8">
      <w:pPr>
        <w:spacing w:after="0" w:line="360" w:lineRule="auto"/>
        <w:contextualSpacing/>
        <w:jc w:val="both"/>
        <w:rPr>
          <w:rFonts w:ascii="Myriad Pro" w:eastAsia="Calibri" w:hAnsi="Myriad Pro" w:cs="Times New Roman"/>
          <w:b/>
          <w:bCs/>
          <w:i/>
          <w:iCs/>
          <w:color w:val="000000" w:themeColor="text1"/>
          <w:sz w:val="26"/>
          <w:szCs w:val="26"/>
        </w:rPr>
      </w:pPr>
      <w:r w:rsidRPr="007A473A">
        <w:rPr>
          <w:rFonts w:ascii="Myriad Pro" w:eastAsia="Calibri" w:hAnsi="Myriad Pro" w:cs="Times New Roman"/>
          <w:b/>
          <w:bCs/>
          <w:i/>
          <w:iCs/>
          <w:color w:val="000000" w:themeColor="text1"/>
          <w:sz w:val="26"/>
          <w:szCs w:val="26"/>
        </w:rPr>
        <w:t xml:space="preserve">Прочие </w:t>
      </w:r>
      <w:bookmarkStart w:id="49" w:name="_Hlk35777998"/>
      <w:r w:rsidRPr="007A473A">
        <w:rPr>
          <w:rFonts w:ascii="Myriad Pro" w:eastAsia="Calibri" w:hAnsi="Myriad Pro" w:cs="Times New Roman"/>
          <w:b/>
          <w:bCs/>
          <w:i/>
          <w:iCs/>
          <w:color w:val="000000" w:themeColor="text1"/>
          <w:sz w:val="26"/>
          <w:szCs w:val="26"/>
        </w:rPr>
        <w:t>расходы из прибыли исполнительного аппарата ПАО «МРСК Юга»</w:t>
      </w:r>
    </w:p>
    <w:bookmarkEnd w:id="49"/>
    <w:p w14:paraId="0F867112" w14:textId="2720F9A2" w:rsidR="00C912F8" w:rsidRDefault="00C912F8" w:rsidP="00C912F8">
      <w:pPr>
        <w:spacing w:after="0" w:line="360" w:lineRule="auto"/>
        <w:ind w:firstLine="567"/>
        <w:contextualSpacing/>
        <w:jc w:val="both"/>
        <w:rPr>
          <w:rFonts w:ascii="Myriad Pro" w:eastAsia="Calibri" w:hAnsi="Myriad Pro" w:cs="Times New Roman"/>
          <w:color w:val="000000" w:themeColor="text1"/>
          <w:sz w:val="26"/>
          <w:szCs w:val="26"/>
        </w:rPr>
      </w:pPr>
      <w:r w:rsidRPr="007A473A">
        <w:rPr>
          <w:rFonts w:ascii="Myriad Pro" w:eastAsia="Calibri" w:hAnsi="Myriad Pro" w:cs="Times New Roman"/>
          <w:color w:val="000000" w:themeColor="text1"/>
          <w:sz w:val="26"/>
          <w:szCs w:val="26"/>
        </w:rPr>
        <w:t xml:space="preserve">Филиалом ПАО «МРСК Юга» - </w:t>
      </w:r>
      <w:r>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7A473A">
        <w:rPr>
          <w:rFonts w:ascii="Myriad Pro" w:eastAsia="Calibri" w:hAnsi="Myriad Pro" w:cs="Times New Roman"/>
          <w:color w:val="000000" w:themeColor="text1"/>
          <w:sz w:val="26"/>
          <w:szCs w:val="26"/>
        </w:rPr>
        <w:t xml:space="preserve"> по </w:t>
      </w:r>
      <w:r>
        <w:rPr>
          <w:rFonts w:ascii="Myriad Pro" w:eastAsia="Calibri" w:hAnsi="Myriad Pro" w:cs="Times New Roman"/>
          <w:color w:val="000000" w:themeColor="text1"/>
          <w:sz w:val="26"/>
          <w:szCs w:val="26"/>
        </w:rPr>
        <w:t>под</w:t>
      </w:r>
      <w:r w:rsidRPr="007A473A">
        <w:rPr>
          <w:rFonts w:ascii="Myriad Pro" w:eastAsia="Calibri" w:hAnsi="Myriad Pro" w:cs="Times New Roman"/>
          <w:color w:val="000000" w:themeColor="text1"/>
          <w:sz w:val="26"/>
          <w:szCs w:val="26"/>
        </w:rPr>
        <w:t xml:space="preserve">статье на 2019 год была заявлена сумма расходов в размере </w:t>
      </w:r>
      <w:r w:rsidR="0084019E">
        <w:rPr>
          <w:rFonts w:ascii="Myriad Pro" w:eastAsia="Calibri" w:hAnsi="Myriad Pro" w:cs="Times New Roman"/>
          <w:color w:val="000000" w:themeColor="text1"/>
          <w:sz w:val="26"/>
          <w:szCs w:val="26"/>
        </w:rPr>
        <w:t>22 829</w:t>
      </w:r>
      <w:r>
        <w:rPr>
          <w:rFonts w:ascii="Myriad Pro" w:eastAsia="Calibri" w:hAnsi="Myriad Pro" w:cs="Times New Roman"/>
          <w:color w:val="000000" w:themeColor="text1"/>
          <w:sz w:val="26"/>
          <w:szCs w:val="26"/>
        </w:rPr>
        <w:t xml:space="preserve"> </w:t>
      </w:r>
      <w:r w:rsidRPr="007A473A">
        <w:rPr>
          <w:rFonts w:ascii="Myriad Pro" w:eastAsia="Calibri" w:hAnsi="Myriad Pro" w:cs="Times New Roman"/>
          <w:color w:val="000000" w:themeColor="text1"/>
          <w:sz w:val="26"/>
          <w:szCs w:val="26"/>
        </w:rPr>
        <w:t>тыс. руб.</w:t>
      </w:r>
    </w:p>
    <w:p w14:paraId="33AC69F4" w14:textId="511404DF" w:rsidR="00C912F8" w:rsidRPr="00795DE2" w:rsidRDefault="00C912F8" w:rsidP="00C912F8">
      <w:pPr>
        <w:spacing w:after="0" w:line="360" w:lineRule="auto"/>
        <w:ind w:firstLine="567"/>
        <w:jc w:val="both"/>
        <w:rPr>
          <w:rFonts w:ascii="Myriad Pro" w:hAnsi="Myriad Pro"/>
          <w:color w:val="000000" w:themeColor="text1"/>
          <w:sz w:val="26"/>
          <w:szCs w:val="26"/>
        </w:rPr>
      </w:pPr>
      <w:bookmarkStart w:id="50" w:name="_Hlk35791296"/>
      <w:r w:rsidRPr="00795DE2">
        <w:rPr>
          <w:rFonts w:ascii="Myriad Pro" w:hAnsi="Myriad Pro"/>
          <w:color w:val="000000" w:themeColor="text1"/>
          <w:sz w:val="26"/>
          <w:szCs w:val="26"/>
        </w:rPr>
        <w:t xml:space="preserve">В обоснование заявленной суммы расходов филиалом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795DE2">
        <w:rPr>
          <w:rFonts w:ascii="Myriad Pro" w:hAnsi="Myriad Pro"/>
          <w:color w:val="000000" w:themeColor="text1"/>
          <w:sz w:val="26"/>
          <w:szCs w:val="26"/>
        </w:rPr>
        <w:t xml:space="preserve"> были представлены следующие документы:</w:t>
      </w:r>
    </w:p>
    <w:bookmarkEnd w:id="50"/>
    <w:p w14:paraId="786978C6" w14:textId="77777777" w:rsidR="00C912F8" w:rsidRPr="00795DE2" w:rsidRDefault="00C912F8" w:rsidP="00C912F8">
      <w:pPr>
        <w:pStyle w:val="a3"/>
        <w:numPr>
          <w:ilvl w:val="0"/>
          <w:numId w:val="104"/>
        </w:numPr>
        <w:spacing w:after="0" w:line="360" w:lineRule="auto"/>
        <w:jc w:val="both"/>
        <w:rPr>
          <w:rFonts w:ascii="Myriad Pro" w:hAnsi="Myriad Pro"/>
          <w:color w:val="000000" w:themeColor="text1"/>
          <w:sz w:val="26"/>
          <w:szCs w:val="26"/>
        </w:rPr>
      </w:pPr>
      <w:r w:rsidRPr="00795DE2">
        <w:rPr>
          <w:rFonts w:ascii="Myriad Pro" w:hAnsi="Myriad Pro"/>
          <w:color w:val="000000" w:themeColor="text1"/>
          <w:sz w:val="26"/>
          <w:szCs w:val="26"/>
        </w:rPr>
        <w:t>Пояснительная записка по обоснованию фактических управленческих расходов исполнительного аппарата ПАО «МРСК Юга» за 2017 год;</w:t>
      </w:r>
    </w:p>
    <w:p w14:paraId="014B3A8C" w14:textId="77777777" w:rsidR="00C912F8" w:rsidRPr="00795DE2" w:rsidRDefault="00C912F8" w:rsidP="00C912F8">
      <w:pPr>
        <w:pStyle w:val="a3"/>
        <w:numPr>
          <w:ilvl w:val="0"/>
          <w:numId w:val="104"/>
        </w:numPr>
        <w:spacing w:after="0" w:line="360" w:lineRule="auto"/>
        <w:jc w:val="both"/>
        <w:rPr>
          <w:rFonts w:ascii="Myriad Pro" w:hAnsi="Myriad Pro"/>
          <w:color w:val="000000" w:themeColor="text1"/>
          <w:sz w:val="26"/>
          <w:szCs w:val="26"/>
        </w:rPr>
      </w:pPr>
      <w:r w:rsidRPr="00795DE2">
        <w:rPr>
          <w:rFonts w:ascii="Myriad Pro" w:hAnsi="Myriad Pro"/>
          <w:color w:val="000000" w:themeColor="text1"/>
          <w:sz w:val="26"/>
          <w:szCs w:val="26"/>
        </w:rPr>
        <w:t>Управленческие расходы, прочие доходы и расходы из прибыли по исполнительному аппараты ПАО «МРСК Юга», в разрезе филиалов за 2017 год (факт) и на 2019 год;</w:t>
      </w:r>
    </w:p>
    <w:p w14:paraId="3E11AEA7" w14:textId="77777777" w:rsidR="00C912F8" w:rsidRDefault="00C912F8" w:rsidP="00C912F8">
      <w:pPr>
        <w:pStyle w:val="a3"/>
        <w:numPr>
          <w:ilvl w:val="0"/>
          <w:numId w:val="104"/>
        </w:numPr>
        <w:spacing w:after="0" w:line="360" w:lineRule="auto"/>
        <w:jc w:val="both"/>
        <w:rPr>
          <w:rFonts w:ascii="Myriad Pro" w:hAnsi="Myriad Pro"/>
          <w:color w:val="000000" w:themeColor="text1"/>
          <w:sz w:val="26"/>
          <w:szCs w:val="26"/>
        </w:rPr>
      </w:pPr>
      <w:r w:rsidRPr="00795DE2">
        <w:rPr>
          <w:rFonts w:ascii="Myriad Pro" w:hAnsi="Myriad Pro"/>
          <w:color w:val="000000" w:themeColor="text1"/>
          <w:sz w:val="26"/>
          <w:szCs w:val="26"/>
        </w:rPr>
        <w:t>Пояснительные записки о принципах распределения плановых доходов и расходов исполнительного аппарата ПАО «МРСК Юга» за 2017 год (факт) и на 2019 год по филиалам и видам деятельности</w:t>
      </w:r>
      <w:r>
        <w:rPr>
          <w:rFonts w:ascii="Myriad Pro" w:hAnsi="Myriad Pro"/>
          <w:color w:val="000000" w:themeColor="text1"/>
          <w:sz w:val="26"/>
          <w:szCs w:val="26"/>
        </w:rPr>
        <w:t>;</w:t>
      </w:r>
    </w:p>
    <w:p w14:paraId="47661370" w14:textId="6647D865" w:rsidR="00C912F8" w:rsidRPr="00795DE2" w:rsidRDefault="00C912F8" w:rsidP="00C912F8">
      <w:pPr>
        <w:pStyle w:val="a3"/>
        <w:numPr>
          <w:ilvl w:val="0"/>
          <w:numId w:val="104"/>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договоры по статьям затрат</w:t>
      </w:r>
      <w:r w:rsidR="00FC3357">
        <w:rPr>
          <w:rFonts w:ascii="Myriad Pro" w:hAnsi="Myriad Pro"/>
          <w:color w:val="000000" w:themeColor="text1"/>
          <w:sz w:val="26"/>
          <w:szCs w:val="26"/>
        </w:rPr>
        <w:t>.</w:t>
      </w:r>
    </w:p>
    <w:p w14:paraId="32047BAA" w14:textId="77777777" w:rsidR="00C912F8" w:rsidRDefault="00C912F8" w:rsidP="00C912F8">
      <w:pPr>
        <w:spacing w:after="0" w:line="360" w:lineRule="auto"/>
        <w:contextualSpacing/>
        <w:jc w:val="both"/>
        <w:rPr>
          <w:rFonts w:ascii="Myriad Pro" w:eastAsia="Calibri" w:hAnsi="Myriad Pro" w:cs="Times New Roman"/>
          <w:b/>
          <w:bCs/>
          <w:i/>
          <w:iCs/>
          <w:color w:val="000000" w:themeColor="text1"/>
          <w:sz w:val="26"/>
          <w:szCs w:val="26"/>
        </w:rPr>
      </w:pPr>
    </w:p>
    <w:p w14:paraId="710909A3" w14:textId="09348E4D" w:rsidR="00C912F8" w:rsidRPr="00795DE2" w:rsidRDefault="00487E3E" w:rsidP="00C912F8">
      <w:pPr>
        <w:spacing w:after="0" w:line="360" w:lineRule="auto"/>
        <w:contextualSpacing/>
        <w:jc w:val="both"/>
        <w:rPr>
          <w:rFonts w:ascii="Myriad Pro" w:eastAsia="Calibri" w:hAnsi="Myriad Pro" w:cs="Times New Roman"/>
          <w:b/>
          <w:bCs/>
          <w:i/>
          <w:iCs/>
          <w:color w:val="000000" w:themeColor="text1"/>
          <w:sz w:val="26"/>
          <w:szCs w:val="26"/>
        </w:rPr>
      </w:pPr>
      <w:r>
        <w:rPr>
          <w:rFonts w:ascii="Myriad Pro" w:eastAsia="Calibri" w:hAnsi="Myriad Pro" w:cs="Times New Roman"/>
          <w:b/>
          <w:bCs/>
          <w:i/>
          <w:iCs/>
          <w:color w:val="000000" w:themeColor="text1"/>
          <w:sz w:val="26"/>
          <w:szCs w:val="26"/>
        </w:rPr>
        <w:t>Остальные расходы</w:t>
      </w:r>
    </w:p>
    <w:p w14:paraId="27D46DBA" w14:textId="0111AB58" w:rsidR="00C912F8" w:rsidRPr="00795DE2" w:rsidRDefault="00C912F8" w:rsidP="00C912F8">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В обоснование заявленной суммы расходов филиалом ПАО «МРСК Юга» - </w:t>
      </w:r>
      <w:r>
        <w:rPr>
          <w:rFonts w:ascii="Myriad Pro" w:hAnsi="Myriad Pro"/>
          <w:color w:val="000000" w:themeColor="text1"/>
          <w:sz w:val="26"/>
          <w:szCs w:val="26"/>
        </w:rPr>
        <w:t>«</w:t>
      </w:r>
      <w:r w:rsidR="00474CDC">
        <w:rPr>
          <w:rFonts w:ascii="Myriad Pro" w:hAnsi="Myriad Pro"/>
          <w:color w:val="000000" w:themeColor="text1"/>
          <w:sz w:val="26"/>
          <w:szCs w:val="26"/>
        </w:rPr>
        <w:t>Н</w:t>
      </w:r>
      <w:r>
        <w:rPr>
          <w:rFonts w:ascii="Myriad Pro" w:hAnsi="Myriad Pro"/>
          <w:color w:val="000000" w:themeColor="text1"/>
          <w:sz w:val="26"/>
          <w:szCs w:val="26"/>
        </w:rPr>
        <w:t>ьэнерго»</w:t>
      </w:r>
      <w:r w:rsidRPr="00795DE2">
        <w:rPr>
          <w:rFonts w:ascii="Myriad Pro" w:hAnsi="Myriad Pro"/>
          <w:color w:val="000000" w:themeColor="text1"/>
          <w:sz w:val="26"/>
          <w:szCs w:val="26"/>
        </w:rPr>
        <w:t xml:space="preserve"> были представлены следующие документы:</w:t>
      </w:r>
    </w:p>
    <w:p w14:paraId="1B8243A7" w14:textId="77777777" w:rsidR="00C912F8" w:rsidRDefault="00C912F8" w:rsidP="00C912F8">
      <w:pPr>
        <w:pStyle w:val="a3"/>
        <w:numPr>
          <w:ilvl w:val="0"/>
          <w:numId w:val="104"/>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по подстатьям расходов;</w:t>
      </w:r>
    </w:p>
    <w:p w14:paraId="6F6A284B" w14:textId="77777777" w:rsidR="00C912F8" w:rsidRDefault="00C912F8" w:rsidP="00C912F8">
      <w:pPr>
        <w:pStyle w:val="a3"/>
        <w:numPr>
          <w:ilvl w:val="0"/>
          <w:numId w:val="104"/>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Данные бухгалтерского учета за 2017 год – обороты счета 91.02, отчеты по проводкам;</w:t>
      </w:r>
    </w:p>
    <w:p w14:paraId="5698C227" w14:textId="7D955E19" w:rsidR="00C912F8" w:rsidRDefault="00C912F8" w:rsidP="00C912F8">
      <w:pPr>
        <w:pStyle w:val="a3"/>
        <w:numPr>
          <w:ilvl w:val="0"/>
          <w:numId w:val="104"/>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Решения арбитражных судов</w:t>
      </w:r>
      <w:r w:rsidR="00FC3357">
        <w:rPr>
          <w:rFonts w:ascii="Myriad Pro" w:hAnsi="Myriad Pro"/>
          <w:color w:val="000000" w:themeColor="text1"/>
          <w:sz w:val="26"/>
          <w:szCs w:val="26"/>
        </w:rPr>
        <w:t>.</w:t>
      </w:r>
    </w:p>
    <w:p w14:paraId="0F423C57" w14:textId="77777777" w:rsidR="00391920" w:rsidRPr="00C9459D" w:rsidRDefault="00391920" w:rsidP="00391920">
      <w:pPr>
        <w:spacing w:after="0" w:line="360" w:lineRule="auto"/>
        <w:ind w:firstLine="709"/>
        <w:contextualSpacing/>
        <w:jc w:val="both"/>
        <w:rPr>
          <w:rFonts w:ascii="Myriad Pro" w:eastAsia="Calibri" w:hAnsi="Myriad Pro" w:cs="Times New Roman"/>
          <w:color w:val="000000" w:themeColor="text1"/>
          <w:sz w:val="26"/>
          <w:szCs w:val="26"/>
        </w:rPr>
      </w:pPr>
    </w:p>
    <w:p w14:paraId="7B117D64" w14:textId="77777777" w:rsidR="00391920" w:rsidRDefault="00391920" w:rsidP="00391920">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69045079" w14:textId="4338B6DF" w:rsidR="00391920" w:rsidRDefault="00391920" w:rsidP="00391920">
      <w:pPr>
        <w:tabs>
          <w:tab w:val="left" w:pos="142"/>
        </w:tabs>
        <w:spacing w:after="0" w:line="360" w:lineRule="auto"/>
        <w:ind w:firstLine="709"/>
        <w:contextualSpacing/>
        <w:jc w:val="both"/>
        <w:rPr>
          <w:rFonts w:ascii="Myriad Pro" w:eastAsia="Calibri" w:hAnsi="Myriad Pro" w:cs="Times New Roman"/>
          <w:color w:val="000000" w:themeColor="text1"/>
          <w:sz w:val="26"/>
          <w:szCs w:val="26"/>
        </w:rPr>
      </w:pPr>
      <w:r w:rsidRPr="00DE117C">
        <w:rPr>
          <w:rFonts w:ascii="Myriad Pro" w:eastAsia="Calibri" w:hAnsi="Myriad Pro" w:cs="Times New Roman"/>
          <w:color w:val="000000" w:themeColor="text1"/>
          <w:sz w:val="26"/>
          <w:szCs w:val="26"/>
        </w:rPr>
        <w:t xml:space="preserve">Службой по тарифам </w:t>
      </w:r>
      <w:r w:rsidR="00474CDC">
        <w:rPr>
          <w:rFonts w:ascii="Myriad Pro" w:eastAsia="Calibri" w:hAnsi="Myriad Pro" w:cs="Times New Roman"/>
          <w:color w:val="000000" w:themeColor="text1"/>
          <w:sz w:val="26"/>
          <w:szCs w:val="26"/>
        </w:rPr>
        <w:t>Н</w:t>
      </w:r>
      <w:r w:rsidRPr="00DE117C">
        <w:rPr>
          <w:rFonts w:ascii="Myriad Pro" w:eastAsia="Calibri" w:hAnsi="Myriad Pro" w:cs="Times New Roman"/>
          <w:color w:val="000000" w:themeColor="text1"/>
          <w:sz w:val="26"/>
          <w:szCs w:val="26"/>
        </w:rPr>
        <w:t xml:space="preserve">ской области </w:t>
      </w:r>
      <w:r>
        <w:rPr>
          <w:rFonts w:ascii="Myriad Pro" w:eastAsia="Calibri" w:hAnsi="Myriad Pro" w:cs="Times New Roman"/>
          <w:color w:val="000000" w:themeColor="text1"/>
          <w:sz w:val="26"/>
          <w:szCs w:val="26"/>
        </w:rPr>
        <w:t xml:space="preserve">признаны экономически обоснованными расходы по данной статье в размере 54 383,76 тыс. рублей, включая оплату госпошлины на оформление документов в кадастровую палату – 36,2 тыс. рублей, расходы на межевание и кадастровый учет – 39 241,96 тыс. рублей, услуги по управлению, выполняемые ПАО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- 15 105,6 тыс. рублей.</w:t>
      </w:r>
    </w:p>
    <w:p w14:paraId="65902891" w14:textId="77777777" w:rsidR="00391920" w:rsidRDefault="00391920" w:rsidP="00391920">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6671311E" w14:textId="77777777" w:rsidR="00391920" w:rsidRDefault="00391920" w:rsidP="00391920">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1F764210" w14:textId="653CA5BD" w:rsidR="00391920" w:rsidRDefault="00391920" w:rsidP="00E66F8F">
      <w:pPr>
        <w:autoSpaceDE w:val="0"/>
        <w:autoSpaceDN w:val="0"/>
        <w:adjustRightInd w:val="0"/>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проанализирован расчет и представленные материалы и выявлено следующее.</w:t>
      </w:r>
    </w:p>
    <w:p w14:paraId="16B18F74" w14:textId="28343813" w:rsidR="00487E3E" w:rsidRPr="00AC46D9" w:rsidRDefault="0079437F" w:rsidP="00487E3E">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DB6F06">
        <w:rPr>
          <w:rFonts w:ascii="Myriad Pro" w:eastAsia="Calibri" w:hAnsi="Myriad Pro" w:cs="Times New Roman"/>
          <w:color w:val="000000" w:themeColor="text1"/>
          <w:sz w:val="26"/>
          <w:szCs w:val="26"/>
        </w:rPr>
        <w:t xml:space="preserve">По результатам анализа документов, представленных </w:t>
      </w:r>
      <w:r>
        <w:rPr>
          <w:rFonts w:ascii="Myriad Pro" w:eastAsia="Calibri" w:hAnsi="Myriad Pro" w:cs="Times New Roman"/>
          <w:color w:val="000000" w:themeColor="text1"/>
          <w:sz w:val="26"/>
          <w:szCs w:val="26"/>
        </w:rPr>
        <w:t>филиалом ПАО «МРСК </w:t>
      </w:r>
      <w:r w:rsidRPr="003854E4">
        <w:rPr>
          <w:rFonts w:ascii="Myriad Pro" w:eastAsia="Calibri" w:hAnsi="Myriad Pro" w:cs="Times New Roman"/>
          <w:color w:val="000000" w:themeColor="text1"/>
          <w:sz w:val="26"/>
          <w:szCs w:val="26"/>
        </w:rPr>
        <w:t xml:space="preserve">Юга» - </w:t>
      </w:r>
      <w:r w:rsidRPr="00DB6F06">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ьэнерго</w:t>
      </w:r>
      <w:r w:rsidRPr="00DB6F06">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Служб</w:t>
      </w:r>
      <w:r w:rsidR="00FC3357">
        <w:rPr>
          <w:rFonts w:ascii="Myriad Pro" w:eastAsia="Calibri" w:hAnsi="Myriad Pro" w:cs="Times New Roman"/>
          <w:color w:val="000000" w:themeColor="text1"/>
          <w:sz w:val="26"/>
          <w:szCs w:val="26"/>
        </w:rPr>
        <w:t>у</w:t>
      </w:r>
      <w:r>
        <w:rPr>
          <w:rFonts w:ascii="Myriad Pro" w:eastAsia="Calibri" w:hAnsi="Myriad Pro" w:cs="Times New Roman"/>
          <w:color w:val="000000" w:themeColor="text1"/>
          <w:sz w:val="26"/>
          <w:szCs w:val="26"/>
        </w:rPr>
        <w:t xml:space="preserve"> по тарифам </w:t>
      </w:r>
      <w:r w:rsidR="00474CDC">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ской области</w:t>
      </w:r>
      <w:r w:rsidRPr="00DB6F06">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w:t>
      </w:r>
      <w:r>
        <w:rPr>
          <w:rFonts w:ascii="Myriad Pro" w:eastAsia="Calibri" w:hAnsi="Myriad Pro" w:cs="Times New Roman"/>
          <w:color w:val="000000" w:themeColor="text1"/>
          <w:sz w:val="26"/>
          <w:szCs w:val="26"/>
        </w:rPr>
        <w:t>, что</w:t>
      </w:r>
      <w:r w:rsidR="00487E3E">
        <w:rPr>
          <w:rFonts w:ascii="Myriad Pro" w:eastAsia="Calibri" w:hAnsi="Myriad Pro" w:cs="Times New Roman"/>
          <w:color w:val="000000" w:themeColor="text1"/>
          <w:sz w:val="26"/>
          <w:szCs w:val="26"/>
        </w:rPr>
        <w:t xml:space="preserve"> большая часть</w:t>
      </w:r>
      <w:r>
        <w:rPr>
          <w:rFonts w:ascii="Myriad Pro" w:eastAsia="Calibri" w:hAnsi="Myriad Pro" w:cs="Times New Roman"/>
          <w:color w:val="000000" w:themeColor="text1"/>
          <w:sz w:val="26"/>
          <w:szCs w:val="26"/>
        </w:rPr>
        <w:t xml:space="preserve"> заявленн</w:t>
      </w:r>
      <w:r w:rsidR="00487E3E">
        <w:rPr>
          <w:rFonts w:ascii="Myriad Pro" w:eastAsia="Calibri" w:hAnsi="Myriad Pro" w:cs="Times New Roman"/>
          <w:color w:val="000000" w:themeColor="text1"/>
          <w:sz w:val="26"/>
          <w:szCs w:val="26"/>
        </w:rPr>
        <w:t>ых</w:t>
      </w:r>
      <w:r>
        <w:rPr>
          <w:rFonts w:ascii="Myriad Pro" w:eastAsia="Calibri" w:hAnsi="Myriad Pro" w:cs="Times New Roman"/>
          <w:color w:val="000000" w:themeColor="text1"/>
          <w:sz w:val="26"/>
          <w:szCs w:val="26"/>
        </w:rPr>
        <w:t xml:space="preserve"> расход</w:t>
      </w:r>
      <w:r w:rsidR="00487E3E">
        <w:rPr>
          <w:rFonts w:ascii="Myriad Pro" w:eastAsia="Calibri" w:hAnsi="Myriad Pro" w:cs="Times New Roman"/>
          <w:color w:val="000000" w:themeColor="text1"/>
          <w:sz w:val="26"/>
          <w:szCs w:val="26"/>
        </w:rPr>
        <w:t>ов</w:t>
      </w:r>
      <w:r>
        <w:rPr>
          <w:rFonts w:ascii="Myriad Pro" w:eastAsia="Calibri" w:hAnsi="Myriad Pro" w:cs="Times New Roman"/>
          <w:color w:val="000000" w:themeColor="text1"/>
          <w:sz w:val="26"/>
          <w:szCs w:val="26"/>
        </w:rPr>
        <w:t xml:space="preserve"> по своей сути являются операционными (подконтрольными) расходами.</w:t>
      </w:r>
      <w:r w:rsidR="00487E3E">
        <w:rPr>
          <w:rFonts w:ascii="Myriad Pro" w:eastAsia="Calibri" w:hAnsi="Myriad Pro" w:cs="Times New Roman"/>
          <w:color w:val="000000" w:themeColor="text1"/>
          <w:sz w:val="26"/>
          <w:szCs w:val="26"/>
        </w:rPr>
        <w:t xml:space="preserve"> По некоторым подстатьям не представлены данные бухгалтерского учета за 2017 год – оборотно-сальдовые ведомости, карточки счетов (подстатьи «Оплата услуг кредитных организаций», «Содержание социальной сферы за счет прибыли», «ФЗП непроизводственного характера», «Отчисления на социальные нужды», </w:t>
      </w:r>
      <w:r w:rsidR="00487E3E" w:rsidRPr="00F7248C">
        <w:rPr>
          <w:rFonts w:ascii="Myriad Pro" w:eastAsia="Calibri" w:hAnsi="Myriad Pro" w:cs="Times New Roman"/>
          <w:color w:val="000000" w:themeColor="text1"/>
          <w:sz w:val="26"/>
          <w:szCs w:val="26"/>
        </w:rPr>
        <w:t>некоторые расходы из прибыли исполнительного аппарата ПАО «МРСК Юга»</w:t>
      </w:r>
      <w:r w:rsidR="00487E3E">
        <w:rPr>
          <w:rFonts w:ascii="Myriad Pro" w:eastAsia="Calibri" w:hAnsi="Myriad Pro" w:cs="Times New Roman"/>
          <w:color w:val="000000" w:themeColor="text1"/>
          <w:sz w:val="26"/>
          <w:szCs w:val="26"/>
        </w:rPr>
        <w:t xml:space="preserve"> ).</w:t>
      </w:r>
    </w:p>
    <w:p w14:paraId="5E8A8CE7" w14:textId="69C0A554" w:rsidR="0079437F" w:rsidRDefault="0079437F" w:rsidP="00487E3E">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 xml:space="preserve">2019 год является вторым годом долгосрочного периода регулирования 2018-2022 годов. </w:t>
      </w:r>
      <w:r w:rsidRPr="00790B1F">
        <w:rPr>
          <w:rFonts w:ascii="Myriad Pro" w:eastAsia="Calibri" w:hAnsi="Myriad Pro" w:cs="Times New Roman"/>
          <w:color w:val="000000" w:themeColor="text1"/>
          <w:sz w:val="26"/>
          <w:szCs w:val="26"/>
        </w:rPr>
        <w:t xml:space="preserve">Базовый уровень подконтрольных расходов </w:t>
      </w:r>
      <w:r>
        <w:rPr>
          <w:rFonts w:ascii="Myriad Pro" w:eastAsia="Calibri" w:hAnsi="Myriad Pro" w:cs="Times New Roman"/>
          <w:color w:val="000000" w:themeColor="text1"/>
          <w:sz w:val="26"/>
          <w:szCs w:val="26"/>
        </w:rPr>
        <w:t xml:space="preserve">в размере </w:t>
      </w:r>
      <w:r>
        <w:rPr>
          <w:rFonts w:ascii="Myriad Pro" w:eastAsia="Calibri" w:hAnsi="Myriad Pro" w:cs="Times New Roman"/>
          <w:color w:val="000000" w:themeColor="text1"/>
          <w:sz w:val="26"/>
          <w:szCs w:val="26"/>
        </w:rPr>
        <w:br/>
      </w:r>
      <w:r w:rsidRPr="00E66F8F">
        <w:rPr>
          <w:rFonts w:ascii="Myriad Pro" w:eastAsia="Calibri" w:hAnsi="Myriad Pro" w:cs="Times New Roman"/>
          <w:color w:val="000000" w:themeColor="text1"/>
          <w:sz w:val="26"/>
          <w:szCs w:val="26"/>
        </w:rPr>
        <w:t>1 474 436,90</w:t>
      </w:r>
      <w:r w:rsidRPr="00790B1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тыс</w:t>
      </w:r>
      <w:r w:rsidRPr="00790B1F">
        <w:rPr>
          <w:rFonts w:ascii="Myriad Pro" w:eastAsia="Calibri" w:hAnsi="Myriad Pro" w:cs="Times New Roman"/>
          <w:color w:val="000000" w:themeColor="text1"/>
          <w:sz w:val="26"/>
          <w:szCs w:val="26"/>
        </w:rPr>
        <w:t xml:space="preserve">. руб. были утвержден </w:t>
      </w:r>
      <w:r>
        <w:rPr>
          <w:rFonts w:ascii="Myriad Pro" w:eastAsia="Calibri" w:hAnsi="Myriad Pro" w:cs="Times New Roman"/>
          <w:color w:val="000000" w:themeColor="text1"/>
          <w:sz w:val="26"/>
          <w:szCs w:val="26"/>
        </w:rPr>
        <w:t xml:space="preserve">постановлением </w:t>
      </w:r>
      <w:r w:rsidRPr="00152217">
        <w:rPr>
          <w:rFonts w:ascii="Myriad Pro" w:eastAsia="Calibri" w:hAnsi="Myriad Pro" w:cs="Times New Roman"/>
          <w:sz w:val="26"/>
          <w:szCs w:val="26"/>
        </w:rPr>
        <w:t xml:space="preserve">Службы по тарифам </w:t>
      </w:r>
      <w:r w:rsidR="00474CDC">
        <w:rPr>
          <w:rFonts w:ascii="Myriad Pro" w:eastAsia="Calibri" w:hAnsi="Myriad Pro" w:cs="Times New Roman"/>
          <w:sz w:val="26"/>
          <w:szCs w:val="26"/>
        </w:rPr>
        <w:t>Н</w:t>
      </w:r>
      <w:r w:rsidRPr="00152217">
        <w:rPr>
          <w:rFonts w:ascii="Myriad Pro" w:eastAsia="Calibri" w:hAnsi="Myriad Pro" w:cs="Times New Roman"/>
          <w:sz w:val="26"/>
          <w:szCs w:val="26"/>
        </w:rPr>
        <w:t xml:space="preserve">ской области от 28.12.2017 № 216 </w:t>
      </w:r>
      <w:r>
        <w:rPr>
          <w:rFonts w:ascii="Myriad Pro" w:eastAsia="Calibri" w:hAnsi="Myriad Pro" w:cs="Times New Roman"/>
          <w:sz w:val="26"/>
          <w:szCs w:val="26"/>
        </w:rPr>
        <w:t>«</w:t>
      </w:r>
      <w:r w:rsidRPr="00152217">
        <w:rPr>
          <w:rFonts w:ascii="Myriad Pro" w:eastAsia="Calibri" w:hAnsi="Myriad Pro" w:cs="Times New Roman"/>
          <w:sz w:val="26"/>
          <w:szCs w:val="26"/>
        </w:rPr>
        <w:t xml:space="preserve">О единых (котловых) тарифах на услуги по передаче электрической энергии по сетям </w:t>
      </w:r>
      <w:r w:rsidR="00474CDC">
        <w:rPr>
          <w:rFonts w:ascii="Myriad Pro" w:eastAsia="Calibri" w:hAnsi="Myriad Pro" w:cs="Times New Roman"/>
          <w:sz w:val="26"/>
          <w:szCs w:val="26"/>
        </w:rPr>
        <w:t>Н</w:t>
      </w:r>
      <w:r w:rsidRPr="00152217">
        <w:rPr>
          <w:rFonts w:ascii="Myriad Pro" w:eastAsia="Calibri" w:hAnsi="Myriad Pro" w:cs="Times New Roman"/>
          <w:sz w:val="26"/>
          <w:szCs w:val="26"/>
        </w:rPr>
        <w:t>ской области на 2018 год</w:t>
      </w:r>
      <w:r>
        <w:rPr>
          <w:rFonts w:ascii="Myriad Pro" w:eastAsia="Calibri" w:hAnsi="Myriad Pro" w:cs="Times New Roman"/>
          <w:sz w:val="26"/>
          <w:szCs w:val="26"/>
        </w:rPr>
        <w:t>».</w:t>
      </w:r>
    </w:p>
    <w:p w14:paraId="55229743" w14:textId="30C63E24" w:rsidR="00487E3E" w:rsidRDefault="00487E3E" w:rsidP="00487E3E">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Исключени</w:t>
      </w:r>
      <w:r w:rsidR="00F717E4">
        <w:rPr>
          <w:rFonts w:ascii="Myriad Pro" w:eastAsia="Calibri" w:hAnsi="Myriad Pro" w:cs="Times New Roman"/>
          <w:sz w:val="26"/>
          <w:szCs w:val="26"/>
        </w:rPr>
        <w:t>е</w:t>
      </w:r>
      <w:r>
        <w:rPr>
          <w:rFonts w:ascii="Myriad Pro" w:eastAsia="Calibri" w:hAnsi="Myriad Pro" w:cs="Times New Roman"/>
          <w:sz w:val="26"/>
          <w:szCs w:val="26"/>
        </w:rPr>
        <w:t xml:space="preserve"> из вышеперечисленных расходов составляют услуги по управлению ПАО «Россети» и ПАО «МРСК Юга», прочие расходы из прибыли Исполнительного аппарата ПАО «МРСК Юга», и р</w:t>
      </w:r>
      <w:r w:rsidRPr="00E66F8F">
        <w:rPr>
          <w:rFonts w:ascii="Myriad Pro" w:eastAsia="Calibri" w:hAnsi="Myriad Pro" w:cs="Times New Roman"/>
          <w:sz w:val="26"/>
          <w:szCs w:val="26"/>
        </w:rPr>
        <w:t>асходы на управление капиталом (межевание, кадастровый учет)</w:t>
      </w:r>
      <w:r>
        <w:rPr>
          <w:rFonts w:ascii="Myriad Pro" w:eastAsia="Calibri" w:hAnsi="Myriad Pro" w:cs="Times New Roman"/>
          <w:sz w:val="26"/>
          <w:szCs w:val="26"/>
        </w:rPr>
        <w:t>.</w:t>
      </w:r>
    </w:p>
    <w:p w14:paraId="46E2DCC2" w14:textId="18C55DD1" w:rsidR="00487E3E" w:rsidRDefault="00487E3E" w:rsidP="00487E3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sz w:val="26"/>
          <w:szCs w:val="26"/>
        </w:rPr>
        <w:t>Судебные издержки и издержки по исполнительному производству, заявленные филиалом ПАО «МРСК Юга» - «</w:t>
      </w:r>
      <w:r w:rsidR="00474CDC">
        <w:rPr>
          <w:rFonts w:ascii="Myriad Pro" w:eastAsia="Calibri" w:hAnsi="Myriad Pro" w:cs="Times New Roman"/>
          <w:sz w:val="26"/>
          <w:szCs w:val="26"/>
        </w:rPr>
        <w:t>Н</w:t>
      </w:r>
      <w:r>
        <w:rPr>
          <w:rFonts w:ascii="Myriad Pro" w:eastAsia="Calibri" w:hAnsi="Myriad Pro" w:cs="Times New Roman"/>
          <w:sz w:val="26"/>
          <w:szCs w:val="26"/>
        </w:rPr>
        <w:t xml:space="preserve">ьэнерго» </w:t>
      </w:r>
      <w:r>
        <w:rPr>
          <w:rFonts w:ascii="Myriad Pro" w:eastAsia="Calibri" w:hAnsi="Myriad Pro" w:cs="Times New Roman"/>
          <w:color w:val="000000" w:themeColor="text1"/>
          <w:sz w:val="26"/>
          <w:szCs w:val="26"/>
        </w:rPr>
        <w:t xml:space="preserve">в связи с неисполнением обязательств </w:t>
      </w:r>
      <w:r w:rsidRPr="00F95A5D">
        <w:rPr>
          <w:rFonts w:ascii="Myriad Pro" w:eastAsia="Calibri" w:hAnsi="Myriad Pro" w:cs="Times New Roman"/>
          <w:color w:val="000000" w:themeColor="text1"/>
          <w:sz w:val="26"/>
          <w:szCs w:val="26"/>
        </w:rPr>
        <w:t>филиало</w:t>
      </w:r>
      <w:r>
        <w:rPr>
          <w:rFonts w:ascii="Myriad Pro" w:eastAsia="Calibri" w:hAnsi="Myriad Pro" w:cs="Times New Roman"/>
          <w:color w:val="000000" w:themeColor="text1"/>
          <w:sz w:val="26"/>
          <w:szCs w:val="26"/>
        </w:rPr>
        <w:t>м</w:t>
      </w:r>
      <w:r w:rsidRPr="00F95A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перед поставщиками и подрядчиками. По мнению Исполнителя указанные расходы не являются экономически обоснованными и не должны включаться в НВВ регулируемой организации.</w:t>
      </w:r>
    </w:p>
    <w:p w14:paraId="6B948CF8" w14:textId="3BAA29D8" w:rsidR="00487E3E" w:rsidRDefault="000B3465" w:rsidP="00E66F8F">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отношении расходов на услуги по управлению ПАО «Россети» </w:t>
      </w:r>
      <w:r w:rsidR="001A2323">
        <w:rPr>
          <w:rFonts w:ascii="Myriad Pro" w:eastAsia="Calibri" w:hAnsi="Myriad Pro" w:cs="Times New Roman"/>
          <w:sz w:val="26"/>
          <w:szCs w:val="26"/>
        </w:rPr>
        <w:t xml:space="preserve">учтены Службой по тарифа </w:t>
      </w:r>
      <w:r w:rsidR="00474CDC">
        <w:rPr>
          <w:rFonts w:ascii="Myriad Pro" w:eastAsia="Calibri" w:hAnsi="Myriad Pro" w:cs="Times New Roman"/>
          <w:sz w:val="26"/>
          <w:szCs w:val="26"/>
        </w:rPr>
        <w:t>Н</w:t>
      </w:r>
      <w:r w:rsidR="001A2323">
        <w:rPr>
          <w:rFonts w:ascii="Myriad Pro" w:eastAsia="Calibri" w:hAnsi="Myriad Pro" w:cs="Times New Roman"/>
          <w:sz w:val="26"/>
          <w:szCs w:val="26"/>
        </w:rPr>
        <w:t>ской области в размере 15 105,6 тыс. рублей, согласно заключенного договора между ПАО «МРСК Юга» и ПАО «Россети» от 09.02.2018</w:t>
      </w:r>
      <w:r w:rsidR="001A2323">
        <w:rPr>
          <w:rFonts w:ascii="Myriad Pro" w:eastAsia="Calibri" w:hAnsi="Myriad Pro" w:cs="Times New Roman"/>
          <w:sz w:val="26"/>
          <w:szCs w:val="26"/>
        </w:rPr>
        <w:br/>
        <w:t xml:space="preserve"> № 4315 </w:t>
      </w:r>
      <w:r w:rsidR="00E66F0E">
        <w:rPr>
          <w:rFonts w:ascii="Myriad Pro" w:eastAsia="Calibri" w:hAnsi="Myriad Pro" w:cs="Times New Roman"/>
          <w:sz w:val="26"/>
          <w:szCs w:val="26"/>
        </w:rPr>
        <w:t>и суммы распределенной ПАО «МРСК Юга» на филиала ПАО «МРСК Юга» - «</w:t>
      </w:r>
      <w:r w:rsidR="00474CDC">
        <w:rPr>
          <w:rFonts w:ascii="Myriad Pro" w:eastAsia="Calibri" w:hAnsi="Myriad Pro" w:cs="Times New Roman"/>
          <w:sz w:val="26"/>
          <w:szCs w:val="26"/>
        </w:rPr>
        <w:t>Н</w:t>
      </w:r>
      <w:r w:rsidR="00E66F0E">
        <w:rPr>
          <w:rFonts w:ascii="Myriad Pro" w:eastAsia="Calibri" w:hAnsi="Myriad Pro" w:cs="Times New Roman"/>
          <w:sz w:val="26"/>
          <w:szCs w:val="26"/>
        </w:rPr>
        <w:t xml:space="preserve">ьэнерго». </w:t>
      </w:r>
    </w:p>
    <w:p w14:paraId="2FF7F00E" w14:textId="757B615C" w:rsidR="004D798E" w:rsidRPr="00E66F8F" w:rsidRDefault="004D798E" w:rsidP="00FC335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информации</w:t>
      </w:r>
      <w:r w:rsidR="00F717E4">
        <w:rPr>
          <w:rFonts w:ascii="Myriad Pro" w:eastAsia="Calibri" w:hAnsi="Myriad Pro" w:cs="Times New Roman"/>
          <w:sz w:val="26"/>
          <w:szCs w:val="26"/>
        </w:rPr>
        <w:t>,</w:t>
      </w:r>
      <w:r>
        <w:rPr>
          <w:rFonts w:ascii="Myriad Pro" w:eastAsia="Calibri" w:hAnsi="Myriad Pro" w:cs="Times New Roman"/>
          <w:sz w:val="26"/>
          <w:szCs w:val="26"/>
        </w:rPr>
        <w:t xml:space="preserve"> представленной филиалом </w:t>
      </w:r>
      <w:r w:rsidRPr="00E66F8F">
        <w:rPr>
          <w:rFonts w:ascii="Myriad Pro" w:eastAsia="Calibri" w:hAnsi="Myriad Pro" w:cs="Times New Roman"/>
          <w:sz w:val="26"/>
          <w:szCs w:val="26"/>
        </w:rPr>
        <w:t>ПАО «МРСК Юга»</w:t>
      </w:r>
      <w:r>
        <w:rPr>
          <w:rFonts w:ascii="Myriad Pro" w:eastAsia="Calibri" w:hAnsi="Myriad Pro" w:cs="Times New Roman"/>
          <w:sz w:val="26"/>
          <w:szCs w:val="26"/>
        </w:rPr>
        <w:t xml:space="preserve"> - «</w:t>
      </w:r>
      <w:r w:rsidR="00474CDC">
        <w:rPr>
          <w:rFonts w:ascii="Myriad Pro" w:eastAsia="Calibri" w:hAnsi="Myriad Pro" w:cs="Times New Roman"/>
          <w:sz w:val="26"/>
          <w:szCs w:val="26"/>
        </w:rPr>
        <w:t>Н</w:t>
      </w:r>
      <w:r>
        <w:rPr>
          <w:rFonts w:ascii="Myriad Pro" w:eastAsia="Calibri" w:hAnsi="Myriad Pro" w:cs="Times New Roman"/>
          <w:sz w:val="26"/>
          <w:szCs w:val="26"/>
        </w:rPr>
        <w:t>ьэнерго»</w:t>
      </w:r>
      <w:r w:rsidR="00F717E4">
        <w:rPr>
          <w:rFonts w:ascii="Myriad Pro" w:eastAsia="Calibri" w:hAnsi="Myriad Pro" w:cs="Times New Roman"/>
          <w:sz w:val="26"/>
          <w:szCs w:val="26"/>
        </w:rPr>
        <w:t>,</w:t>
      </w:r>
      <w:r>
        <w:rPr>
          <w:rFonts w:ascii="Myriad Pro" w:eastAsia="Calibri" w:hAnsi="Myriad Pro" w:cs="Times New Roman"/>
          <w:sz w:val="26"/>
          <w:szCs w:val="26"/>
        </w:rPr>
        <w:t xml:space="preserve"> </w:t>
      </w:r>
      <w:r w:rsidRPr="00E66F8F">
        <w:rPr>
          <w:rFonts w:ascii="Myriad Pro" w:eastAsia="Calibri" w:hAnsi="Myriad Pro" w:cs="Times New Roman"/>
          <w:sz w:val="26"/>
          <w:szCs w:val="26"/>
        </w:rPr>
        <w:t xml:space="preserve">в собственности </w:t>
      </w:r>
      <w:r w:rsidR="00F717E4">
        <w:rPr>
          <w:rFonts w:ascii="Myriad Pro" w:eastAsia="Calibri" w:hAnsi="Myriad Pro" w:cs="Times New Roman"/>
          <w:sz w:val="26"/>
          <w:szCs w:val="26"/>
        </w:rPr>
        <w:t>Филиала «</w:t>
      </w:r>
      <w:r w:rsidR="00474CDC">
        <w:rPr>
          <w:rFonts w:ascii="Myriad Pro" w:eastAsia="Calibri" w:hAnsi="Myriad Pro" w:cs="Times New Roman"/>
          <w:sz w:val="26"/>
          <w:szCs w:val="26"/>
        </w:rPr>
        <w:t>Н</w:t>
      </w:r>
      <w:r w:rsidR="00F717E4">
        <w:rPr>
          <w:rFonts w:ascii="Myriad Pro" w:eastAsia="Calibri" w:hAnsi="Myriad Pro" w:cs="Times New Roman"/>
          <w:sz w:val="26"/>
          <w:szCs w:val="26"/>
        </w:rPr>
        <w:t xml:space="preserve">ьэнерго» </w:t>
      </w:r>
      <w:r>
        <w:rPr>
          <w:rFonts w:ascii="Myriad Pro" w:eastAsia="Calibri" w:hAnsi="Myriad Pro" w:cs="Times New Roman"/>
          <w:sz w:val="26"/>
          <w:szCs w:val="26"/>
        </w:rPr>
        <w:t xml:space="preserve">находится </w:t>
      </w:r>
      <w:r w:rsidRPr="00E66F8F">
        <w:rPr>
          <w:rFonts w:ascii="Myriad Pro" w:eastAsia="Calibri" w:hAnsi="Myriad Pro" w:cs="Times New Roman"/>
          <w:sz w:val="26"/>
          <w:szCs w:val="26"/>
        </w:rPr>
        <w:t xml:space="preserve">17 </w:t>
      </w:r>
      <w:r w:rsidR="00F717E4">
        <w:rPr>
          <w:rFonts w:ascii="Myriad Pro" w:eastAsia="Calibri" w:hAnsi="Myriad Pro" w:cs="Times New Roman"/>
          <w:sz w:val="26"/>
          <w:szCs w:val="26"/>
        </w:rPr>
        <w:t>э</w:t>
      </w:r>
      <w:r w:rsidRPr="00E66F8F">
        <w:rPr>
          <w:rFonts w:ascii="Myriad Pro" w:eastAsia="Calibri" w:hAnsi="Myriad Pro" w:cs="Times New Roman"/>
          <w:sz w:val="26"/>
          <w:szCs w:val="26"/>
        </w:rPr>
        <w:t xml:space="preserve">лектросетевых комплексов номинальным классом напряжения 0,4/6/10 кВ </w:t>
      </w:r>
      <w:r>
        <w:rPr>
          <w:rFonts w:ascii="Myriad Pro" w:eastAsia="Calibri" w:hAnsi="Myriad Pro" w:cs="Times New Roman"/>
          <w:sz w:val="26"/>
          <w:szCs w:val="26"/>
        </w:rPr>
        <w:t>расположенные</w:t>
      </w:r>
      <w:r w:rsidRPr="00E66F8F">
        <w:rPr>
          <w:rFonts w:ascii="Myriad Pro" w:eastAsia="Calibri" w:hAnsi="Myriad Pro" w:cs="Times New Roman"/>
          <w:sz w:val="26"/>
          <w:szCs w:val="26"/>
        </w:rPr>
        <w:t xml:space="preserve"> на территории г</w:t>
      </w:r>
      <w:r>
        <w:rPr>
          <w:rFonts w:ascii="Myriad Pro" w:eastAsia="Calibri" w:hAnsi="Myriad Pro" w:cs="Times New Roman"/>
          <w:sz w:val="26"/>
          <w:szCs w:val="26"/>
        </w:rPr>
        <w:t xml:space="preserve">орода </w:t>
      </w:r>
      <w:r w:rsidR="00474CDC">
        <w:rPr>
          <w:rFonts w:ascii="Myriad Pro" w:eastAsia="Calibri" w:hAnsi="Myriad Pro" w:cs="Times New Roman"/>
          <w:sz w:val="26"/>
          <w:szCs w:val="26"/>
        </w:rPr>
        <w:t>Н</w:t>
      </w:r>
      <w:r w:rsidRPr="00E66F8F">
        <w:rPr>
          <w:rFonts w:ascii="Myriad Pro" w:eastAsia="Calibri" w:hAnsi="Myriad Pro" w:cs="Times New Roman"/>
          <w:sz w:val="26"/>
          <w:szCs w:val="26"/>
        </w:rPr>
        <w:t>и.</w:t>
      </w:r>
    </w:p>
    <w:p w14:paraId="55C10B8C" w14:textId="77777777" w:rsidR="004D798E" w:rsidRPr="00E66F8F" w:rsidRDefault="004D798E" w:rsidP="00FC3357">
      <w:pPr>
        <w:spacing w:after="0" w:line="360" w:lineRule="auto"/>
        <w:ind w:firstLine="567"/>
        <w:contextualSpacing/>
        <w:jc w:val="both"/>
        <w:rPr>
          <w:rFonts w:ascii="Myriad Pro" w:eastAsia="Calibri" w:hAnsi="Myriad Pro" w:cs="Times New Roman"/>
          <w:sz w:val="26"/>
          <w:szCs w:val="26"/>
        </w:rPr>
      </w:pPr>
      <w:r w:rsidRPr="00E66F8F">
        <w:rPr>
          <w:rFonts w:ascii="Myriad Pro" w:eastAsia="Calibri" w:hAnsi="Myriad Pro" w:cs="Times New Roman"/>
          <w:sz w:val="26"/>
          <w:szCs w:val="26"/>
        </w:rPr>
        <w:t>Электросетевые комплексы представляют собой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w:t>
      </w:r>
    </w:p>
    <w:p w14:paraId="69E4D81E" w14:textId="77777777" w:rsidR="004D798E" w:rsidRPr="00E66F8F" w:rsidRDefault="004D798E" w:rsidP="00FC3357">
      <w:pPr>
        <w:shd w:val="clear" w:color="auto" w:fill="FFFFFF"/>
        <w:spacing w:after="0" w:line="360" w:lineRule="auto"/>
        <w:ind w:firstLine="567"/>
        <w:jc w:val="both"/>
        <w:rPr>
          <w:rFonts w:ascii="Myriad Pro" w:eastAsia="Calibri" w:hAnsi="Myriad Pro" w:cs="Times New Roman"/>
          <w:sz w:val="26"/>
          <w:szCs w:val="26"/>
        </w:rPr>
      </w:pPr>
      <w:r w:rsidRPr="00E66F8F">
        <w:rPr>
          <w:rFonts w:ascii="Myriad Pro" w:eastAsia="Calibri" w:hAnsi="Myriad Pro" w:cs="Times New Roman"/>
          <w:sz w:val="26"/>
          <w:szCs w:val="26"/>
        </w:rPr>
        <w:t>Согласно свидетельствам, общая протяженность линий составляет – 1 589,782 км, количество КТП - 598 шт.</w:t>
      </w:r>
    </w:p>
    <w:p w14:paraId="0B43E413" w14:textId="0F531A89" w:rsidR="004D798E" w:rsidRPr="00E66F8F" w:rsidRDefault="004D798E" w:rsidP="00FC3357">
      <w:pPr>
        <w:shd w:val="clear" w:color="auto" w:fill="FFFFFF"/>
        <w:spacing w:after="0" w:line="360" w:lineRule="auto"/>
        <w:ind w:firstLine="567"/>
        <w:jc w:val="both"/>
        <w:rPr>
          <w:rFonts w:ascii="Myriad Pro" w:eastAsia="Calibri" w:hAnsi="Myriad Pro" w:cs="Times New Roman"/>
          <w:sz w:val="26"/>
          <w:szCs w:val="26"/>
        </w:rPr>
      </w:pPr>
      <w:r w:rsidRPr="00E66F8F">
        <w:rPr>
          <w:rFonts w:ascii="Myriad Pro" w:eastAsia="Calibri" w:hAnsi="Myriad Pro" w:cs="Times New Roman"/>
          <w:sz w:val="26"/>
          <w:szCs w:val="26"/>
        </w:rPr>
        <w:t>Документы землепользования под данными комплексами отсутствуют, поэтому необходимо проведение комплекса кадастровых работ с дальнейшим заключением долгосрочных договоров аренды земельных участков под эксплуатацию Объектов (основание ст</w:t>
      </w:r>
      <w:r w:rsidR="00D21551">
        <w:rPr>
          <w:rFonts w:ascii="Myriad Pro" w:eastAsia="Calibri" w:hAnsi="Myriad Pro" w:cs="Times New Roman"/>
          <w:sz w:val="26"/>
          <w:szCs w:val="26"/>
        </w:rPr>
        <w:t>атья</w:t>
      </w:r>
      <w:r w:rsidRPr="00E66F8F">
        <w:rPr>
          <w:rFonts w:ascii="Myriad Pro" w:eastAsia="Calibri" w:hAnsi="Myriad Pro" w:cs="Times New Roman"/>
          <w:sz w:val="26"/>
          <w:szCs w:val="26"/>
        </w:rPr>
        <w:t xml:space="preserve"> 39.20 Земельного кодекса РФ).</w:t>
      </w:r>
    </w:p>
    <w:p w14:paraId="3417D90B" w14:textId="1FD349A7" w:rsidR="00C54ED5" w:rsidRDefault="004D798E" w:rsidP="00FC3357">
      <w:pPr>
        <w:spacing w:after="0" w:line="360" w:lineRule="auto"/>
        <w:ind w:firstLine="567"/>
        <w:contextualSpacing/>
        <w:jc w:val="both"/>
        <w:rPr>
          <w:rFonts w:ascii="Myriad Pro" w:eastAsia="Calibri" w:hAnsi="Myriad Pro" w:cs="Times New Roman"/>
          <w:sz w:val="26"/>
          <w:szCs w:val="26"/>
        </w:rPr>
      </w:pPr>
      <w:r w:rsidRPr="00E66F8F">
        <w:rPr>
          <w:rFonts w:ascii="Myriad Pro" w:eastAsia="Calibri" w:hAnsi="Myriad Pro" w:cs="Times New Roman"/>
          <w:sz w:val="26"/>
          <w:szCs w:val="26"/>
        </w:rPr>
        <w:t>Для расчета затрат на оформление документов землепользования, принята смета</w:t>
      </w:r>
      <w:r>
        <w:rPr>
          <w:rFonts w:ascii="Myriad Pro" w:eastAsia="Calibri" w:hAnsi="Myriad Pro" w:cs="Times New Roman"/>
          <w:sz w:val="26"/>
          <w:szCs w:val="26"/>
        </w:rPr>
        <w:t>,</w:t>
      </w:r>
      <w:r w:rsidRPr="00E66F8F">
        <w:rPr>
          <w:rFonts w:ascii="Myriad Pro" w:eastAsia="Calibri" w:hAnsi="Myriad Pro" w:cs="Times New Roman"/>
          <w:sz w:val="26"/>
          <w:szCs w:val="26"/>
        </w:rPr>
        <w:t xml:space="preserve"> подготовленная ООО «</w:t>
      </w:r>
      <w:r w:rsidR="00474CDC">
        <w:rPr>
          <w:rFonts w:ascii="Myriad Pro" w:eastAsia="Calibri" w:hAnsi="Myriad Pro" w:cs="Times New Roman"/>
          <w:sz w:val="26"/>
          <w:szCs w:val="26"/>
        </w:rPr>
        <w:t>Н</w:t>
      </w:r>
      <w:r w:rsidRPr="00E66F8F">
        <w:rPr>
          <w:rFonts w:ascii="Myriad Pro" w:eastAsia="Calibri" w:hAnsi="Myriad Pro" w:cs="Times New Roman"/>
          <w:sz w:val="26"/>
          <w:szCs w:val="26"/>
        </w:rPr>
        <w:t>ская Земельная Компания»</w:t>
      </w:r>
      <w:r>
        <w:rPr>
          <w:rFonts w:ascii="Myriad Pro" w:eastAsia="Calibri" w:hAnsi="Myriad Pro" w:cs="Times New Roman"/>
          <w:sz w:val="26"/>
          <w:szCs w:val="26"/>
        </w:rPr>
        <w:t>,</w:t>
      </w:r>
      <w:r w:rsidRPr="00E66F8F">
        <w:rPr>
          <w:rFonts w:ascii="Myriad Pro" w:eastAsia="Calibri" w:hAnsi="Myriad Pro" w:cs="Times New Roman"/>
          <w:sz w:val="26"/>
          <w:szCs w:val="26"/>
        </w:rPr>
        <w:t xml:space="preserve"> исходим из расчета за оформление одного километра линий – 56,735 тыс. руб., оформление </w:t>
      </w:r>
      <w:r w:rsidR="00F717E4">
        <w:rPr>
          <w:rFonts w:ascii="Myriad Pro" w:eastAsia="Calibri" w:hAnsi="Myriad Pro" w:cs="Times New Roman"/>
          <w:sz w:val="26"/>
          <w:szCs w:val="26"/>
        </w:rPr>
        <w:br/>
      </w:r>
      <w:r w:rsidRPr="00E66F8F">
        <w:rPr>
          <w:rFonts w:ascii="Myriad Pro" w:eastAsia="Calibri" w:hAnsi="Myriad Pro" w:cs="Times New Roman"/>
          <w:sz w:val="26"/>
          <w:szCs w:val="26"/>
        </w:rPr>
        <w:t>1 КТП – 49,453 тыс. руб.</w:t>
      </w:r>
      <w:r>
        <w:rPr>
          <w:rFonts w:ascii="Myriad Pro" w:eastAsia="Calibri" w:hAnsi="Myriad Pro" w:cs="Times New Roman"/>
          <w:sz w:val="26"/>
          <w:szCs w:val="26"/>
        </w:rPr>
        <w:t xml:space="preserve"> </w:t>
      </w:r>
      <w:r w:rsidR="00C54ED5">
        <w:rPr>
          <w:rFonts w:ascii="Myriad Pro" w:eastAsia="Calibri" w:hAnsi="Myriad Pro" w:cs="Times New Roman"/>
          <w:sz w:val="26"/>
          <w:szCs w:val="26"/>
        </w:rPr>
        <w:t xml:space="preserve">Исходя из представленных данных </w:t>
      </w:r>
      <w:r w:rsidR="00D21551">
        <w:rPr>
          <w:rFonts w:ascii="Myriad Pro" w:eastAsia="Calibri" w:hAnsi="Myriad Pro" w:cs="Times New Roman"/>
          <w:sz w:val="26"/>
          <w:szCs w:val="26"/>
        </w:rPr>
        <w:t xml:space="preserve">с учетом включенных расходов в 2018 году в размере 68 715,76 тыс. рублей, на 2019 год размер средств на межевание оценивается в размере – 51 052,52 тыс. руб. </w:t>
      </w:r>
    </w:p>
    <w:p w14:paraId="05E73CE6" w14:textId="5E1FC2E1" w:rsidR="00D21551" w:rsidRDefault="00D21551" w:rsidP="00FC335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Всего по прочим неподконтрольным расходам Исполнителем сумма расходов </w:t>
      </w:r>
      <w:r w:rsidR="00F717E4">
        <w:rPr>
          <w:rFonts w:ascii="Myriad Pro" w:eastAsia="Calibri" w:hAnsi="Myriad Pro" w:cs="Times New Roman"/>
          <w:sz w:val="26"/>
          <w:szCs w:val="26"/>
        </w:rPr>
        <w:t>определена</w:t>
      </w:r>
      <w:r>
        <w:rPr>
          <w:rFonts w:ascii="Myriad Pro" w:eastAsia="Calibri" w:hAnsi="Myriad Pro" w:cs="Times New Roman"/>
          <w:sz w:val="26"/>
          <w:szCs w:val="26"/>
        </w:rPr>
        <w:t xml:space="preserve"> в размере 66 158,12 тыс. руб.</w:t>
      </w:r>
    </w:p>
    <w:p w14:paraId="49964E14" w14:textId="6EBB8BE9" w:rsidR="00654194" w:rsidRDefault="00D21551" w:rsidP="00FC3357">
      <w:pPr>
        <w:autoSpaceDE w:val="0"/>
        <w:autoSpaceDN w:val="0"/>
        <w:adjustRightInd w:val="0"/>
        <w:spacing w:after="0" w:line="360" w:lineRule="auto"/>
        <w:ind w:firstLine="567"/>
        <w:jc w:val="both"/>
        <w:rPr>
          <w:rFonts w:ascii="Myriad Pro" w:hAnsi="Myriad Pro"/>
          <w:b/>
          <w:color w:val="4F6228" w:themeColor="accent3" w:themeShade="80"/>
          <w:sz w:val="28"/>
          <w:szCs w:val="28"/>
        </w:rPr>
      </w:pPr>
      <w:r w:rsidRPr="004C0D43">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sidRPr="004C0D43">
        <w:rPr>
          <w:rFonts w:ascii="Myriad Pro" w:hAnsi="Myriad Pro" w:cs="Myriad Pro"/>
          <w:sz w:val="26"/>
          <w:szCs w:val="26"/>
        </w:rPr>
        <w:t>ской области необоснованно не учтен</w:t>
      </w:r>
      <w:r w:rsidR="00F717E4">
        <w:rPr>
          <w:rFonts w:ascii="Myriad Pro" w:hAnsi="Myriad Pro" w:cs="Myriad Pro"/>
          <w:sz w:val="26"/>
          <w:szCs w:val="26"/>
        </w:rPr>
        <w:t>ы</w:t>
      </w:r>
      <w:r w:rsidRPr="004C0D43">
        <w:rPr>
          <w:rFonts w:ascii="Myriad Pro" w:hAnsi="Myriad Pro" w:cs="Myriad Pro"/>
          <w:sz w:val="26"/>
          <w:szCs w:val="26"/>
        </w:rPr>
        <w:t xml:space="preserve"> в необходимой валовой выручке филиала </w:t>
      </w:r>
      <w:r w:rsidR="00FC3357">
        <w:rPr>
          <w:rFonts w:ascii="Myriad Pro" w:hAnsi="Myriad Pro" w:cs="Myriad Pro"/>
          <w:sz w:val="26"/>
          <w:szCs w:val="26"/>
        </w:rPr>
        <w:br/>
      </w:r>
      <w:r w:rsidRPr="004C0D43">
        <w:rPr>
          <w:rFonts w:ascii="Myriad Pro" w:hAnsi="Myriad Pro" w:cs="Myriad Pro"/>
          <w:sz w:val="26"/>
          <w:szCs w:val="26"/>
        </w:rPr>
        <w:t>ПАО</w:t>
      </w:r>
      <w:r w:rsidR="00FC3357">
        <w:rPr>
          <w:rFonts w:ascii="Myriad Pro" w:hAnsi="Myriad Pro" w:cs="Myriad Pro"/>
          <w:sz w:val="26"/>
          <w:szCs w:val="26"/>
        </w:rPr>
        <w:t xml:space="preserve"> «</w:t>
      </w:r>
      <w:r w:rsidRPr="004C0D43">
        <w:rPr>
          <w:rFonts w:ascii="Myriad Pro" w:hAnsi="Myriad Pro" w:cs="Myriad Pro"/>
          <w:sz w:val="26"/>
          <w:szCs w:val="26"/>
        </w:rPr>
        <w:t>МРСК Юга» - «</w:t>
      </w:r>
      <w:r w:rsidR="00474CDC">
        <w:rPr>
          <w:rFonts w:ascii="Myriad Pro" w:hAnsi="Myriad Pro" w:cs="Myriad Pro"/>
          <w:sz w:val="26"/>
          <w:szCs w:val="26"/>
        </w:rPr>
        <w:t>Н</w:t>
      </w:r>
      <w:r w:rsidRPr="004C0D43">
        <w:rPr>
          <w:rFonts w:ascii="Myriad Pro" w:hAnsi="Myriad Pro" w:cs="Myriad Pro"/>
          <w:sz w:val="26"/>
          <w:szCs w:val="26"/>
        </w:rPr>
        <w:t>ьэнерго» на 2019 год экономически обоснованны</w:t>
      </w:r>
      <w:r w:rsidR="00F717E4">
        <w:rPr>
          <w:rFonts w:ascii="Myriad Pro" w:hAnsi="Myriad Pro" w:cs="Myriad Pro"/>
          <w:sz w:val="26"/>
          <w:szCs w:val="26"/>
        </w:rPr>
        <w:t>е</w:t>
      </w:r>
      <w:r w:rsidRPr="004C0D43">
        <w:rPr>
          <w:rFonts w:ascii="Myriad Pro" w:hAnsi="Myriad Pro" w:cs="Myriad Pro"/>
          <w:sz w:val="26"/>
          <w:szCs w:val="26"/>
        </w:rPr>
        <w:t xml:space="preserve"> </w:t>
      </w:r>
      <w:r w:rsidR="0088465E">
        <w:rPr>
          <w:rFonts w:ascii="Myriad Pro" w:hAnsi="Myriad Pro" w:cs="Myriad Pro"/>
          <w:sz w:val="26"/>
          <w:szCs w:val="26"/>
        </w:rPr>
        <w:t>неподконтрольны</w:t>
      </w:r>
      <w:r w:rsidR="00F94A8D">
        <w:rPr>
          <w:rFonts w:ascii="Myriad Pro" w:hAnsi="Myriad Pro" w:cs="Myriad Pro"/>
          <w:sz w:val="26"/>
          <w:szCs w:val="26"/>
        </w:rPr>
        <w:t>е</w:t>
      </w:r>
      <w:r w:rsidR="0088465E">
        <w:rPr>
          <w:rFonts w:ascii="Myriad Pro" w:hAnsi="Myriad Pro" w:cs="Myriad Pro"/>
          <w:sz w:val="26"/>
          <w:szCs w:val="26"/>
        </w:rPr>
        <w:t xml:space="preserve"> расход</w:t>
      </w:r>
      <w:r w:rsidR="00F94A8D">
        <w:rPr>
          <w:rFonts w:ascii="Myriad Pro" w:hAnsi="Myriad Pro" w:cs="Myriad Pro"/>
          <w:sz w:val="26"/>
          <w:szCs w:val="26"/>
        </w:rPr>
        <w:t>ы</w:t>
      </w:r>
      <w:r w:rsidRPr="004C0D43">
        <w:rPr>
          <w:rFonts w:ascii="Myriad Pro" w:hAnsi="Myriad Pro" w:cs="Myriad Pro"/>
          <w:sz w:val="26"/>
          <w:szCs w:val="26"/>
        </w:rPr>
        <w:t xml:space="preserve"> в размере </w:t>
      </w:r>
      <w:r>
        <w:rPr>
          <w:rFonts w:ascii="Myriad Pro" w:hAnsi="Myriad Pro" w:cs="Myriad Pro"/>
          <w:sz w:val="26"/>
          <w:szCs w:val="26"/>
        </w:rPr>
        <w:t>11 774,36</w:t>
      </w:r>
      <w:r w:rsidRPr="004C0D43">
        <w:rPr>
          <w:rFonts w:ascii="Myriad Pro" w:hAnsi="Myriad Pro" w:cs="Myriad Pro"/>
          <w:sz w:val="26"/>
          <w:szCs w:val="26"/>
        </w:rPr>
        <w:t xml:space="preserve"> тыс. рублей. </w:t>
      </w:r>
      <w:bookmarkStart w:id="51" w:name="_Toc37183659"/>
      <w:r w:rsidR="00654194">
        <w:rPr>
          <w:rFonts w:ascii="Myriad Pro" w:hAnsi="Myriad Pro"/>
          <w:b/>
          <w:color w:val="4F6228" w:themeColor="accent3" w:themeShade="80"/>
          <w:sz w:val="28"/>
          <w:szCs w:val="28"/>
        </w:rPr>
        <w:br w:type="page"/>
      </w:r>
    </w:p>
    <w:bookmarkEnd w:id="51"/>
    <w:p w14:paraId="5C6194A6" w14:textId="77777777" w:rsidR="00046CF0" w:rsidRDefault="00046CF0" w:rsidP="009F7CDC">
      <w:pPr>
        <w:spacing w:after="0" w:line="360" w:lineRule="auto"/>
        <w:ind w:firstLine="709"/>
        <w:contextualSpacing/>
        <w:jc w:val="both"/>
        <w:rPr>
          <w:rFonts w:ascii="Myriad Pro" w:hAnsi="Myriad Pro"/>
          <w:bCs/>
          <w:sz w:val="26"/>
          <w:szCs w:val="26"/>
        </w:rPr>
      </w:pPr>
    </w:p>
    <w:p w14:paraId="66B1C806" w14:textId="77777777" w:rsidR="00046CF0" w:rsidRDefault="00046CF0" w:rsidP="00046CF0">
      <w:pPr>
        <w:spacing w:after="0" w:line="360" w:lineRule="auto"/>
        <w:ind w:firstLine="567"/>
        <w:jc w:val="both"/>
        <w:rPr>
          <w:rFonts w:ascii="Myriad Pro" w:hAnsi="Myriad Pro"/>
          <w:b/>
          <w:sz w:val="26"/>
          <w:szCs w:val="26"/>
        </w:rPr>
      </w:pPr>
      <w:r>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4D537DBF" w14:textId="32677011" w:rsidR="00046CF0" w:rsidRDefault="00046CF0" w:rsidP="00046CF0">
      <w:pPr>
        <w:pStyle w:val="a3"/>
        <w:numPr>
          <w:ilvl w:val="0"/>
          <w:numId w:val="123"/>
        </w:numPr>
        <w:spacing w:after="0" w:line="360" w:lineRule="auto"/>
        <w:ind w:left="0" w:firstLine="284"/>
        <w:jc w:val="both"/>
        <w:rPr>
          <w:rFonts w:ascii="Myriad Pro" w:hAnsi="Myriad Pro"/>
          <w:b/>
          <w:sz w:val="26"/>
          <w:szCs w:val="26"/>
        </w:rPr>
      </w:pPr>
      <w:r>
        <w:rPr>
          <w:rFonts w:ascii="Myriad Pro" w:hAnsi="Myriad Pro"/>
          <w:b/>
          <w:sz w:val="26"/>
          <w:szCs w:val="26"/>
        </w:rPr>
        <w:t xml:space="preserve">Представленные со стороны филиала ПАО </w:t>
      </w:r>
      <w:r w:rsidR="007B628E">
        <w:rPr>
          <w:rFonts w:ascii="Myriad Pro" w:hAnsi="Myriad Pro"/>
          <w:b/>
          <w:sz w:val="26"/>
          <w:szCs w:val="26"/>
        </w:rPr>
        <w:t>«</w:t>
      </w:r>
      <w:r>
        <w:rPr>
          <w:rFonts w:ascii="Myriad Pro" w:hAnsi="Myriad Pro"/>
          <w:b/>
          <w:sz w:val="26"/>
          <w:szCs w:val="26"/>
        </w:rPr>
        <w:t xml:space="preserve">МРСК </w:t>
      </w:r>
      <w:r w:rsidR="0023404B">
        <w:rPr>
          <w:rFonts w:ascii="Myriad Pro" w:hAnsi="Myriad Pro"/>
          <w:b/>
          <w:sz w:val="26"/>
          <w:szCs w:val="26"/>
        </w:rPr>
        <w:t>Юга</w:t>
      </w:r>
      <w:r w:rsidR="007B628E">
        <w:rPr>
          <w:rFonts w:ascii="Myriad Pro" w:hAnsi="Myriad Pro"/>
          <w:b/>
          <w:sz w:val="26"/>
          <w:szCs w:val="26"/>
        </w:rPr>
        <w:t>»</w:t>
      </w:r>
      <w:r>
        <w:rPr>
          <w:rFonts w:ascii="Myriad Pro" w:hAnsi="Myriad Pro"/>
          <w:b/>
          <w:sz w:val="26"/>
          <w:szCs w:val="26"/>
        </w:rPr>
        <w:t xml:space="preserve"> </w:t>
      </w:r>
      <w:r w:rsidR="007B628E">
        <w:rPr>
          <w:rFonts w:ascii="Myriad Pro" w:hAnsi="Myriad Pro"/>
          <w:b/>
          <w:sz w:val="26"/>
          <w:szCs w:val="26"/>
        </w:rPr>
        <w:t>«</w:t>
      </w:r>
      <w:r w:rsidR="00474CDC">
        <w:rPr>
          <w:rFonts w:ascii="Myriad Pro" w:hAnsi="Myriad Pro"/>
          <w:b/>
          <w:sz w:val="26"/>
          <w:szCs w:val="26"/>
        </w:rPr>
        <w:t>Н</w:t>
      </w:r>
      <w:r w:rsidR="0023404B">
        <w:rPr>
          <w:rFonts w:ascii="Myriad Pro" w:hAnsi="Myriad Pro"/>
          <w:b/>
          <w:sz w:val="26"/>
          <w:szCs w:val="26"/>
        </w:rPr>
        <w:t>ьэнерго</w:t>
      </w:r>
      <w:r w:rsidR="007B628E">
        <w:rPr>
          <w:rFonts w:ascii="Myriad Pro" w:hAnsi="Myriad Pro"/>
          <w:b/>
          <w:sz w:val="26"/>
          <w:szCs w:val="26"/>
        </w:rPr>
        <w:t>»</w:t>
      </w:r>
      <w:r>
        <w:rPr>
          <w:rFonts w:ascii="Myriad Pro" w:hAnsi="Myriad Pro"/>
          <w:b/>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F717E4">
        <w:rPr>
          <w:rFonts w:ascii="Myriad Pro" w:hAnsi="Myriad Pro"/>
          <w:b/>
          <w:sz w:val="26"/>
          <w:szCs w:val="26"/>
        </w:rPr>
        <w:t>.</w:t>
      </w:r>
      <w:r>
        <w:rPr>
          <w:rFonts w:ascii="Myriad Pro" w:hAnsi="Myriad Pro"/>
          <w:b/>
          <w:sz w:val="26"/>
          <w:szCs w:val="26"/>
        </w:rPr>
        <w:t xml:space="preserve"> </w:t>
      </w:r>
    </w:p>
    <w:p w14:paraId="170BF3FD" w14:textId="3A150499" w:rsidR="00046CF0" w:rsidRDefault="00046CF0" w:rsidP="00046CF0">
      <w:pPr>
        <w:pStyle w:val="a3"/>
        <w:numPr>
          <w:ilvl w:val="0"/>
          <w:numId w:val="123"/>
        </w:numPr>
        <w:spacing w:after="0" w:line="360" w:lineRule="auto"/>
        <w:ind w:left="0" w:firstLine="284"/>
        <w:jc w:val="both"/>
        <w:rPr>
          <w:rFonts w:ascii="Myriad Pro" w:hAnsi="Myriad Pro"/>
          <w:b/>
          <w:sz w:val="26"/>
          <w:szCs w:val="26"/>
        </w:rPr>
      </w:pPr>
      <w:r>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F717E4">
        <w:rPr>
          <w:rFonts w:ascii="Myriad Pro" w:hAnsi="Myriad Pro"/>
          <w:b/>
          <w:sz w:val="26"/>
          <w:szCs w:val="26"/>
        </w:rPr>
        <w:br/>
      </w:r>
      <w:r w:rsidR="0023404B">
        <w:rPr>
          <w:rFonts w:ascii="Myriad Pro" w:hAnsi="Myriad Pro"/>
          <w:b/>
          <w:sz w:val="26"/>
          <w:szCs w:val="26"/>
        </w:rPr>
        <w:t>ПАО «МРСК Юга» «</w:t>
      </w:r>
      <w:r w:rsidR="00474CDC">
        <w:rPr>
          <w:rFonts w:ascii="Myriad Pro" w:hAnsi="Myriad Pro"/>
          <w:b/>
          <w:sz w:val="26"/>
          <w:szCs w:val="26"/>
        </w:rPr>
        <w:t>Н</w:t>
      </w:r>
      <w:r w:rsidR="0023404B">
        <w:rPr>
          <w:rFonts w:ascii="Myriad Pro" w:hAnsi="Myriad Pro"/>
          <w:b/>
          <w:sz w:val="26"/>
          <w:szCs w:val="26"/>
        </w:rPr>
        <w:t>ьэнерго»</w:t>
      </w:r>
      <w:r w:rsidR="00F717E4">
        <w:rPr>
          <w:rFonts w:ascii="Myriad Pro" w:hAnsi="Myriad Pro"/>
          <w:b/>
          <w:sz w:val="26"/>
          <w:szCs w:val="26"/>
        </w:rPr>
        <w:t>.</w:t>
      </w:r>
    </w:p>
    <w:p w14:paraId="36A40680" w14:textId="21556C6F" w:rsidR="00046CF0" w:rsidRDefault="00046CF0" w:rsidP="00046CF0">
      <w:pPr>
        <w:pStyle w:val="a3"/>
        <w:numPr>
          <w:ilvl w:val="0"/>
          <w:numId w:val="123"/>
        </w:numPr>
        <w:spacing w:after="0" w:line="360" w:lineRule="auto"/>
        <w:ind w:left="0" w:firstLine="284"/>
        <w:jc w:val="both"/>
        <w:rPr>
          <w:rFonts w:ascii="Myriad Pro" w:hAnsi="Myriad Pro"/>
          <w:b/>
          <w:sz w:val="26"/>
          <w:szCs w:val="26"/>
        </w:rPr>
      </w:pPr>
      <w:r>
        <w:rPr>
          <w:rFonts w:ascii="Myriad Pro" w:hAnsi="Myriad Pro"/>
          <w:b/>
          <w:sz w:val="26"/>
          <w:szCs w:val="26"/>
        </w:rPr>
        <w:t xml:space="preserve">В Экспертном заключении </w:t>
      </w:r>
      <w:r w:rsidR="00806950">
        <w:rPr>
          <w:rFonts w:ascii="Myriad Pro" w:hAnsi="Myriad Pro"/>
          <w:b/>
          <w:sz w:val="26"/>
          <w:szCs w:val="26"/>
        </w:rPr>
        <w:t xml:space="preserve">Службы по тарифам </w:t>
      </w:r>
      <w:r w:rsidR="00474CDC">
        <w:rPr>
          <w:rFonts w:ascii="Myriad Pro" w:hAnsi="Myriad Pro"/>
          <w:b/>
          <w:sz w:val="26"/>
          <w:szCs w:val="26"/>
        </w:rPr>
        <w:t>Н</w:t>
      </w:r>
      <w:r w:rsidR="00806950">
        <w:rPr>
          <w:rFonts w:ascii="Myriad Pro" w:hAnsi="Myriad Pro"/>
          <w:b/>
          <w:sz w:val="26"/>
          <w:szCs w:val="26"/>
        </w:rPr>
        <w:t>ской области</w:t>
      </w:r>
      <w:r>
        <w:rPr>
          <w:rFonts w:ascii="Myriad Pro" w:hAnsi="Myriad Pro"/>
          <w:b/>
          <w:sz w:val="26"/>
          <w:szCs w:val="26"/>
        </w:rPr>
        <w:t xml:space="preserve"> на 2019 год</w:t>
      </w:r>
      <w:r w:rsidR="00D55060">
        <w:rPr>
          <w:rFonts w:ascii="Myriad Pro" w:hAnsi="Myriad Pro"/>
          <w:b/>
          <w:sz w:val="26"/>
          <w:szCs w:val="26"/>
        </w:rPr>
        <w:t xml:space="preserve"> не отражены правовые основания </w:t>
      </w:r>
      <w:r w:rsidR="004C0040">
        <w:rPr>
          <w:rFonts w:ascii="Myriad Pro" w:hAnsi="Myriad Pro"/>
          <w:b/>
          <w:sz w:val="26"/>
          <w:szCs w:val="26"/>
        </w:rPr>
        <w:t>признания</w:t>
      </w:r>
      <w:r w:rsidR="00D55060">
        <w:rPr>
          <w:rFonts w:ascii="Myriad Pro" w:hAnsi="Myriad Pro"/>
          <w:b/>
          <w:sz w:val="26"/>
          <w:szCs w:val="26"/>
        </w:rPr>
        <w:t xml:space="preserve"> недостаточности представленных материалов по обоснованию неподконтрольных расходов филиала ПАО «МРСК Юга» - «</w:t>
      </w:r>
      <w:r w:rsidR="00474CDC">
        <w:rPr>
          <w:rFonts w:ascii="Myriad Pro" w:hAnsi="Myriad Pro"/>
          <w:b/>
          <w:sz w:val="26"/>
          <w:szCs w:val="26"/>
        </w:rPr>
        <w:t>Н</w:t>
      </w:r>
      <w:r w:rsidR="00D55060">
        <w:rPr>
          <w:rFonts w:ascii="Myriad Pro" w:hAnsi="Myriad Pro"/>
          <w:b/>
          <w:sz w:val="26"/>
          <w:szCs w:val="26"/>
        </w:rPr>
        <w:t>ьэнерго» на 2019 год</w:t>
      </w:r>
      <w:r w:rsidR="00F717E4">
        <w:rPr>
          <w:rFonts w:ascii="Myriad Pro" w:hAnsi="Myriad Pro"/>
          <w:b/>
          <w:sz w:val="26"/>
          <w:szCs w:val="26"/>
        </w:rPr>
        <w:t>.</w:t>
      </w:r>
      <w:r w:rsidR="00D55060">
        <w:rPr>
          <w:rFonts w:ascii="Myriad Pro" w:hAnsi="Myriad Pro"/>
          <w:b/>
          <w:sz w:val="26"/>
          <w:szCs w:val="26"/>
        </w:rPr>
        <w:t xml:space="preserve"> Также согласно пункту 23 Правил государственного регулирования не указаны </w:t>
      </w:r>
      <w:r w:rsidR="00D55060" w:rsidRPr="00D55060">
        <w:rPr>
          <w:rFonts w:ascii="Myriad Pro" w:hAnsi="Myriad Pro"/>
          <w:b/>
          <w:sz w:val="26"/>
          <w:szCs w:val="26"/>
        </w:rPr>
        <w:t>общи</w:t>
      </w:r>
      <w:r w:rsidR="00D55060">
        <w:rPr>
          <w:rFonts w:ascii="Myriad Pro" w:hAnsi="Myriad Pro"/>
          <w:b/>
          <w:sz w:val="26"/>
          <w:szCs w:val="26"/>
        </w:rPr>
        <w:t>е</w:t>
      </w:r>
      <w:r w:rsidR="00D55060" w:rsidRPr="00D55060">
        <w:rPr>
          <w:rFonts w:ascii="Myriad Pro" w:hAnsi="Myriad Pro"/>
          <w:b/>
          <w:sz w:val="26"/>
          <w:szCs w:val="26"/>
        </w:rPr>
        <w:t xml:space="preserve"> мотивированны</w:t>
      </w:r>
      <w:r w:rsidR="00D55060">
        <w:rPr>
          <w:rFonts w:ascii="Myriad Pro" w:hAnsi="Myriad Pro"/>
          <w:b/>
          <w:sz w:val="26"/>
          <w:szCs w:val="26"/>
        </w:rPr>
        <w:t>е</w:t>
      </w:r>
      <w:r w:rsidR="00D55060" w:rsidRPr="00D55060">
        <w:rPr>
          <w:rFonts w:ascii="Myriad Pro" w:hAnsi="Myriad Pro"/>
          <w:b/>
          <w:sz w:val="26"/>
          <w:szCs w:val="26"/>
        </w:rPr>
        <w:t xml:space="preserve"> вывод</w:t>
      </w:r>
      <w:r w:rsidR="00D55060">
        <w:rPr>
          <w:rFonts w:ascii="Myriad Pro" w:hAnsi="Myriad Pro"/>
          <w:b/>
          <w:sz w:val="26"/>
          <w:szCs w:val="26"/>
        </w:rPr>
        <w:t>ы</w:t>
      </w:r>
      <w:r w:rsidR="00D55060" w:rsidRPr="00D55060">
        <w:rPr>
          <w:rFonts w:ascii="Myriad Pro" w:hAnsi="Myriad Pro"/>
          <w:b/>
          <w:sz w:val="26"/>
          <w:szCs w:val="26"/>
        </w:rPr>
        <w:t xml:space="preserve"> и рекомендаци</w:t>
      </w:r>
      <w:r w:rsidR="00D55060">
        <w:rPr>
          <w:rFonts w:ascii="Myriad Pro" w:hAnsi="Myriad Pro"/>
          <w:b/>
          <w:sz w:val="26"/>
          <w:szCs w:val="26"/>
        </w:rPr>
        <w:t>и.</w:t>
      </w:r>
    </w:p>
    <w:p w14:paraId="4D9A36CA" w14:textId="6481EC08" w:rsidR="00046CF0" w:rsidRDefault="00046CF0" w:rsidP="00046CF0">
      <w:pPr>
        <w:pStyle w:val="a3"/>
        <w:numPr>
          <w:ilvl w:val="0"/>
          <w:numId w:val="123"/>
        </w:numPr>
        <w:spacing w:after="0" w:line="360" w:lineRule="auto"/>
        <w:ind w:left="0" w:firstLine="284"/>
        <w:jc w:val="both"/>
        <w:rPr>
          <w:rFonts w:ascii="Myriad Pro" w:hAnsi="Myriad Pro"/>
          <w:b/>
          <w:sz w:val="26"/>
          <w:szCs w:val="26"/>
        </w:rPr>
      </w:pPr>
      <w:r>
        <w:rPr>
          <w:rFonts w:ascii="Myriad Pro" w:hAnsi="Myriad Pro"/>
          <w:b/>
          <w:sz w:val="26"/>
          <w:szCs w:val="26"/>
        </w:rPr>
        <w:t xml:space="preserve">В связи с недостаточностью документального подтверждения со стороны </w:t>
      </w:r>
      <w:r w:rsidR="0023404B">
        <w:rPr>
          <w:rFonts w:ascii="Myriad Pro" w:hAnsi="Myriad Pro"/>
          <w:b/>
          <w:sz w:val="26"/>
          <w:szCs w:val="26"/>
        </w:rPr>
        <w:t xml:space="preserve">ПАО «МРСК Юга» </w:t>
      </w:r>
      <w:r w:rsidR="00806950">
        <w:rPr>
          <w:rFonts w:ascii="Myriad Pro" w:hAnsi="Myriad Pro"/>
          <w:b/>
          <w:sz w:val="26"/>
          <w:szCs w:val="26"/>
        </w:rPr>
        <w:t xml:space="preserve">- </w:t>
      </w:r>
      <w:r w:rsidR="0023404B">
        <w:rPr>
          <w:rFonts w:ascii="Myriad Pro" w:hAnsi="Myriad Pro"/>
          <w:b/>
          <w:sz w:val="26"/>
          <w:szCs w:val="26"/>
        </w:rPr>
        <w:t>«</w:t>
      </w:r>
      <w:r w:rsidR="00474CDC">
        <w:rPr>
          <w:rFonts w:ascii="Myriad Pro" w:hAnsi="Myriad Pro"/>
          <w:b/>
          <w:sz w:val="26"/>
          <w:szCs w:val="26"/>
        </w:rPr>
        <w:t>Н</w:t>
      </w:r>
      <w:r w:rsidR="0023404B">
        <w:rPr>
          <w:rFonts w:ascii="Myriad Pro" w:hAnsi="Myriad Pro"/>
          <w:b/>
          <w:sz w:val="26"/>
          <w:szCs w:val="26"/>
        </w:rPr>
        <w:t xml:space="preserve">ьэнерго» </w:t>
      </w:r>
      <w:r>
        <w:rPr>
          <w:rFonts w:ascii="Myriad Pro" w:hAnsi="Myriad Pro"/>
          <w:b/>
          <w:sz w:val="26"/>
          <w:szCs w:val="26"/>
        </w:rPr>
        <w:t xml:space="preserve">, а также отсутствием дополнительных пояснений в Экспертном заключении </w:t>
      </w:r>
      <w:r w:rsidR="0023404B">
        <w:rPr>
          <w:rFonts w:ascii="Myriad Pro" w:hAnsi="Myriad Pro"/>
          <w:b/>
          <w:sz w:val="26"/>
          <w:szCs w:val="26"/>
        </w:rPr>
        <w:t xml:space="preserve">Службы по тарифам </w:t>
      </w:r>
      <w:r w:rsidR="00474CDC">
        <w:rPr>
          <w:rFonts w:ascii="Myriad Pro" w:hAnsi="Myriad Pro"/>
          <w:b/>
          <w:sz w:val="26"/>
          <w:szCs w:val="26"/>
        </w:rPr>
        <w:t>Н</w:t>
      </w:r>
      <w:r w:rsidR="0023404B">
        <w:rPr>
          <w:rFonts w:ascii="Myriad Pro" w:hAnsi="Myriad Pro"/>
          <w:b/>
          <w:sz w:val="26"/>
          <w:szCs w:val="26"/>
        </w:rPr>
        <w:t>ской области</w:t>
      </w:r>
      <w:r>
        <w:rPr>
          <w:rFonts w:ascii="Myriad Pro" w:hAnsi="Myriad Pro"/>
          <w:b/>
          <w:sz w:val="26"/>
          <w:szCs w:val="26"/>
        </w:rPr>
        <w:t xml:space="preserve">,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23404B">
        <w:rPr>
          <w:rFonts w:ascii="Myriad Pro" w:hAnsi="Myriad Pro"/>
          <w:b/>
          <w:sz w:val="26"/>
          <w:szCs w:val="26"/>
        </w:rPr>
        <w:t xml:space="preserve">Службы по тарифам </w:t>
      </w:r>
      <w:r w:rsidR="00474CDC">
        <w:rPr>
          <w:rFonts w:ascii="Myriad Pro" w:hAnsi="Myriad Pro"/>
          <w:b/>
          <w:sz w:val="26"/>
          <w:szCs w:val="26"/>
        </w:rPr>
        <w:t>Н</w:t>
      </w:r>
      <w:r w:rsidR="0023404B">
        <w:rPr>
          <w:rFonts w:ascii="Myriad Pro" w:hAnsi="Myriad Pro"/>
          <w:b/>
          <w:sz w:val="26"/>
          <w:szCs w:val="26"/>
        </w:rPr>
        <w:t>ской области</w:t>
      </w:r>
      <w:r>
        <w:rPr>
          <w:rFonts w:ascii="Myriad Pro" w:hAnsi="Myriad Pro"/>
          <w:b/>
          <w:sz w:val="26"/>
          <w:szCs w:val="26"/>
        </w:rPr>
        <w:t xml:space="preserve"> учета ряда расходов</w:t>
      </w:r>
      <w:r w:rsidR="00F717E4">
        <w:rPr>
          <w:rFonts w:ascii="Myriad Pro" w:hAnsi="Myriad Pro"/>
          <w:b/>
          <w:sz w:val="26"/>
          <w:szCs w:val="26"/>
        </w:rPr>
        <w:t xml:space="preserve"> </w:t>
      </w:r>
      <w:r>
        <w:rPr>
          <w:rFonts w:ascii="Myriad Pro" w:hAnsi="Myriad Pro"/>
          <w:b/>
          <w:sz w:val="26"/>
          <w:szCs w:val="26"/>
        </w:rPr>
        <w:t>(</w:t>
      </w:r>
      <w:r w:rsidR="00806950">
        <w:rPr>
          <w:rFonts w:ascii="Myriad Pro" w:hAnsi="Myriad Pro"/>
          <w:b/>
          <w:sz w:val="26"/>
          <w:szCs w:val="26"/>
        </w:rPr>
        <w:t>амортизация, затраты на оплаты по концессионному соглашению, платы за аренду имущества</w:t>
      </w:r>
      <w:r>
        <w:rPr>
          <w:rFonts w:ascii="Myriad Pro" w:hAnsi="Myriad Pro"/>
          <w:b/>
          <w:sz w:val="26"/>
          <w:szCs w:val="26"/>
        </w:rPr>
        <w:t>);</w:t>
      </w:r>
    </w:p>
    <w:p w14:paraId="64F66134" w14:textId="77777777" w:rsidR="00F717E4" w:rsidRDefault="00F717E4" w:rsidP="00046CF0">
      <w:pPr>
        <w:spacing w:after="0" w:line="360" w:lineRule="auto"/>
        <w:ind w:firstLine="567"/>
        <w:jc w:val="both"/>
        <w:rPr>
          <w:rFonts w:ascii="Myriad Pro" w:hAnsi="Myriad Pro"/>
          <w:b/>
          <w:sz w:val="26"/>
          <w:szCs w:val="26"/>
        </w:rPr>
      </w:pPr>
      <w:r>
        <w:rPr>
          <w:rFonts w:ascii="Myriad Pro" w:hAnsi="Myriad Pro"/>
          <w:b/>
          <w:sz w:val="26"/>
          <w:szCs w:val="26"/>
        </w:rPr>
        <w:br w:type="page"/>
      </w:r>
    </w:p>
    <w:p w14:paraId="643D5FCC" w14:textId="77777777" w:rsidR="00F717E4" w:rsidRDefault="00F717E4" w:rsidP="00F717E4">
      <w:pPr>
        <w:spacing w:after="0" w:line="360" w:lineRule="auto"/>
        <w:jc w:val="center"/>
        <w:rPr>
          <w:rFonts w:ascii="Myriad Pro" w:hAnsi="Myriad Pro"/>
          <w:b/>
          <w:sz w:val="26"/>
          <w:szCs w:val="26"/>
        </w:rPr>
      </w:pPr>
    </w:p>
    <w:p w14:paraId="7196ED86" w14:textId="100328B5" w:rsidR="00046CF0" w:rsidRPr="00F717E4" w:rsidRDefault="00046CF0" w:rsidP="00F717E4">
      <w:pPr>
        <w:spacing w:after="0" w:line="360" w:lineRule="auto"/>
        <w:jc w:val="center"/>
        <w:rPr>
          <w:b/>
        </w:rPr>
      </w:pPr>
      <w:r w:rsidRPr="00F717E4">
        <w:rPr>
          <w:rFonts w:ascii="Myriad Pro" w:hAnsi="Myriad Pro"/>
          <w:b/>
          <w:sz w:val="26"/>
          <w:szCs w:val="26"/>
        </w:rPr>
        <w:t xml:space="preserve">Сводные результаты анализа неподконтрольных расходов </w:t>
      </w:r>
      <w:r w:rsidR="00F717E4">
        <w:rPr>
          <w:rFonts w:ascii="Myriad Pro" w:hAnsi="Myriad Pro"/>
          <w:b/>
          <w:sz w:val="26"/>
          <w:szCs w:val="26"/>
        </w:rPr>
        <w:t>на 2019 год</w:t>
      </w:r>
      <w:r w:rsidRPr="00F717E4">
        <w:rPr>
          <w:rFonts w:ascii="Myriad Pro" w:hAnsi="Myriad Pro"/>
          <w:b/>
          <w:sz w:val="26"/>
          <w:szCs w:val="26"/>
        </w:rPr>
        <w:t>.</w:t>
      </w:r>
    </w:p>
    <w:tbl>
      <w:tblPr>
        <w:tblW w:w="9204" w:type="dxa"/>
        <w:tblLook w:val="04A0" w:firstRow="1" w:lastRow="0" w:firstColumn="1" w:lastColumn="0" w:noHBand="0" w:noVBand="1"/>
      </w:tblPr>
      <w:tblGrid>
        <w:gridCol w:w="699"/>
        <w:gridCol w:w="2552"/>
        <w:gridCol w:w="1559"/>
        <w:gridCol w:w="1417"/>
        <w:gridCol w:w="1418"/>
        <w:gridCol w:w="1559"/>
      </w:tblGrid>
      <w:tr w:rsidR="00847001" w:rsidRPr="00A953A7" w14:paraId="3F972D14" w14:textId="77777777" w:rsidTr="00847001">
        <w:trPr>
          <w:trHeight w:val="315"/>
        </w:trPr>
        <w:tc>
          <w:tcPr>
            <w:tcW w:w="6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17A38E" w14:textId="21911038" w:rsidR="00A953A7" w:rsidRPr="00A953A7" w:rsidRDefault="00A953A7" w:rsidP="00F717E4">
            <w:pPr>
              <w:spacing w:after="0" w:line="240" w:lineRule="auto"/>
              <w:jc w:val="center"/>
              <w:rPr>
                <w:rFonts w:ascii="Times New Roman" w:eastAsia="Times New Roman" w:hAnsi="Times New Roman" w:cs="Times New Roman"/>
                <w:color w:val="FFFFFF"/>
                <w:sz w:val="20"/>
                <w:szCs w:val="20"/>
                <w:lang w:eastAsia="ru-RU"/>
              </w:rPr>
            </w:pP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A470A"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B43D46"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2019</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F7CD2"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2019</w:t>
            </w: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46EB0"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Исполнитель</w:t>
            </w:r>
          </w:p>
        </w:tc>
      </w:tr>
      <w:tr w:rsidR="00A953A7" w:rsidRPr="00A953A7" w14:paraId="5BAA7A42" w14:textId="77777777" w:rsidTr="00847001">
        <w:trPr>
          <w:trHeight w:val="525"/>
        </w:trPr>
        <w:tc>
          <w:tcPr>
            <w:tcW w:w="699" w:type="dxa"/>
            <w:vMerge/>
            <w:tcBorders>
              <w:top w:val="single" w:sz="4" w:space="0" w:color="FFFFFF" w:themeColor="background1"/>
              <w:left w:val="single" w:sz="8" w:space="0" w:color="auto"/>
              <w:bottom w:val="single" w:sz="8" w:space="0" w:color="000000"/>
              <w:right w:val="single" w:sz="4" w:space="0" w:color="FFFFFF" w:themeColor="background1"/>
            </w:tcBorders>
            <w:vAlign w:val="center"/>
            <w:hideMark/>
          </w:tcPr>
          <w:p w14:paraId="25A93B9F" w14:textId="77777777" w:rsidR="00A953A7" w:rsidRPr="00A953A7" w:rsidRDefault="00A953A7" w:rsidP="00F717E4">
            <w:pPr>
              <w:spacing w:after="0" w:line="240" w:lineRule="auto"/>
              <w:jc w:val="center"/>
              <w:rPr>
                <w:rFonts w:ascii="Times New Roman" w:eastAsia="Times New Roman" w:hAnsi="Times New Roman" w:cs="Times New Roman"/>
                <w:color w:val="FFFFFF"/>
                <w:sz w:val="20"/>
                <w:szCs w:val="20"/>
                <w:lang w:eastAsia="ru-RU"/>
              </w:rPr>
            </w:pP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1170E"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E5B2F" w14:textId="40003EFD" w:rsidR="00A953A7" w:rsidRPr="00A953A7" w:rsidRDefault="00CC3450" w:rsidP="00F717E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предложение</w:t>
            </w:r>
            <w:r w:rsidR="00A953A7" w:rsidRPr="00A953A7">
              <w:rPr>
                <w:rFonts w:ascii="Myriad Pro" w:eastAsia="Times New Roman" w:hAnsi="Myriad Pro" w:cs="Calibri"/>
                <w:color w:val="FFFFFF"/>
                <w:sz w:val="20"/>
                <w:szCs w:val="20"/>
                <w:lang w:eastAsia="ru-RU"/>
              </w:rPr>
              <w:t>,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D17E0"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ТБР,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9EBAE"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всего,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33D10"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отклонение,%</w:t>
            </w:r>
          </w:p>
        </w:tc>
      </w:tr>
      <w:tr w:rsidR="00A953A7" w:rsidRPr="00A953A7" w14:paraId="6F1A0908" w14:textId="77777777" w:rsidTr="00FC3357">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362121F3"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w:t>
            </w:r>
          </w:p>
        </w:tc>
        <w:tc>
          <w:tcPr>
            <w:tcW w:w="2552" w:type="dxa"/>
            <w:tcBorders>
              <w:top w:val="single" w:sz="4" w:space="0" w:color="FFFFFF" w:themeColor="background1"/>
              <w:left w:val="nil"/>
              <w:bottom w:val="single" w:sz="8" w:space="0" w:color="auto"/>
              <w:right w:val="single" w:sz="8" w:space="0" w:color="000000"/>
            </w:tcBorders>
            <w:shd w:val="clear" w:color="auto" w:fill="auto"/>
            <w:vAlign w:val="center"/>
            <w:hideMark/>
          </w:tcPr>
          <w:p w14:paraId="3020374D"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Оплата услуг ПАО «ФСК ЕЭС»</w:t>
            </w:r>
          </w:p>
        </w:tc>
        <w:tc>
          <w:tcPr>
            <w:tcW w:w="155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EF65E83"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312 322,56</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C94A3C1"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300 661,45</w:t>
            </w:r>
          </w:p>
        </w:tc>
        <w:tc>
          <w:tcPr>
            <w:tcW w:w="14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D5AE69F"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305 046,98</w:t>
            </w:r>
          </w:p>
        </w:tc>
        <w:tc>
          <w:tcPr>
            <w:tcW w:w="155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34E54DB"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1,5</w:t>
            </w:r>
          </w:p>
        </w:tc>
      </w:tr>
      <w:tr w:rsidR="00A953A7" w:rsidRPr="00A953A7" w14:paraId="106AF113" w14:textId="77777777" w:rsidTr="00E66F8F">
        <w:trPr>
          <w:trHeight w:val="510"/>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54D96FF1"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2.2.</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34A86105"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Тепловая энергия на хозяйственные нужды</w:t>
            </w:r>
          </w:p>
        </w:tc>
        <w:tc>
          <w:tcPr>
            <w:tcW w:w="1559" w:type="dxa"/>
            <w:tcBorders>
              <w:top w:val="nil"/>
              <w:left w:val="nil"/>
              <w:bottom w:val="single" w:sz="8" w:space="0" w:color="auto"/>
              <w:right w:val="single" w:sz="8" w:space="0" w:color="auto"/>
            </w:tcBorders>
            <w:shd w:val="clear" w:color="auto" w:fill="auto"/>
            <w:vAlign w:val="center"/>
            <w:hideMark/>
          </w:tcPr>
          <w:p w14:paraId="3A9EC8F2"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6 466,56</w:t>
            </w:r>
          </w:p>
        </w:tc>
        <w:tc>
          <w:tcPr>
            <w:tcW w:w="1417" w:type="dxa"/>
            <w:tcBorders>
              <w:top w:val="nil"/>
              <w:left w:val="nil"/>
              <w:bottom w:val="single" w:sz="8" w:space="0" w:color="auto"/>
              <w:right w:val="single" w:sz="8" w:space="0" w:color="auto"/>
            </w:tcBorders>
            <w:shd w:val="clear" w:color="auto" w:fill="auto"/>
            <w:vAlign w:val="center"/>
            <w:hideMark/>
          </w:tcPr>
          <w:p w14:paraId="788FB45E"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5 845,85</w:t>
            </w:r>
          </w:p>
        </w:tc>
        <w:tc>
          <w:tcPr>
            <w:tcW w:w="1418" w:type="dxa"/>
            <w:tcBorders>
              <w:top w:val="nil"/>
              <w:left w:val="nil"/>
              <w:bottom w:val="single" w:sz="8" w:space="0" w:color="auto"/>
              <w:right w:val="single" w:sz="8" w:space="0" w:color="auto"/>
            </w:tcBorders>
            <w:shd w:val="clear" w:color="auto" w:fill="auto"/>
            <w:vAlign w:val="center"/>
            <w:hideMark/>
          </w:tcPr>
          <w:p w14:paraId="3C076CCA"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val="en-US" w:eastAsia="ru-RU"/>
              </w:rPr>
              <w:t>5 845,85</w:t>
            </w:r>
          </w:p>
        </w:tc>
        <w:tc>
          <w:tcPr>
            <w:tcW w:w="1559" w:type="dxa"/>
            <w:tcBorders>
              <w:top w:val="nil"/>
              <w:left w:val="nil"/>
              <w:bottom w:val="single" w:sz="8" w:space="0" w:color="auto"/>
              <w:right w:val="single" w:sz="8" w:space="0" w:color="auto"/>
            </w:tcBorders>
            <w:shd w:val="clear" w:color="auto" w:fill="auto"/>
            <w:vAlign w:val="center"/>
            <w:hideMark/>
          </w:tcPr>
          <w:p w14:paraId="03E557EE"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val="en-US" w:eastAsia="ru-RU"/>
              </w:rPr>
              <w:t>0,0</w:t>
            </w:r>
          </w:p>
        </w:tc>
      </w:tr>
      <w:tr w:rsidR="00A953A7" w:rsidRPr="00A953A7" w14:paraId="541D9C0A" w14:textId="77777777" w:rsidTr="00E66F8F">
        <w:trPr>
          <w:trHeight w:val="31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71AF0E70"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2.3.</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63C9C2CA"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 xml:space="preserve">Плата за аренду имущества </w:t>
            </w:r>
          </w:p>
        </w:tc>
        <w:tc>
          <w:tcPr>
            <w:tcW w:w="1559" w:type="dxa"/>
            <w:tcBorders>
              <w:top w:val="nil"/>
              <w:left w:val="nil"/>
              <w:bottom w:val="single" w:sz="8" w:space="0" w:color="auto"/>
              <w:right w:val="single" w:sz="8" w:space="0" w:color="auto"/>
            </w:tcBorders>
            <w:shd w:val="clear" w:color="auto" w:fill="auto"/>
            <w:vAlign w:val="center"/>
            <w:hideMark/>
          </w:tcPr>
          <w:p w14:paraId="4E42B2FF"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10 625,83</w:t>
            </w:r>
          </w:p>
        </w:tc>
        <w:tc>
          <w:tcPr>
            <w:tcW w:w="1417" w:type="dxa"/>
            <w:tcBorders>
              <w:top w:val="nil"/>
              <w:left w:val="nil"/>
              <w:bottom w:val="single" w:sz="8" w:space="0" w:color="auto"/>
              <w:right w:val="single" w:sz="8" w:space="0" w:color="auto"/>
            </w:tcBorders>
            <w:shd w:val="clear" w:color="auto" w:fill="auto"/>
            <w:vAlign w:val="center"/>
            <w:hideMark/>
          </w:tcPr>
          <w:p w14:paraId="6FD9C4E3"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9 054,92</w:t>
            </w:r>
          </w:p>
        </w:tc>
        <w:tc>
          <w:tcPr>
            <w:tcW w:w="1418" w:type="dxa"/>
            <w:tcBorders>
              <w:top w:val="nil"/>
              <w:left w:val="nil"/>
              <w:bottom w:val="single" w:sz="8" w:space="0" w:color="auto"/>
              <w:right w:val="single" w:sz="8" w:space="0" w:color="auto"/>
            </w:tcBorders>
            <w:shd w:val="clear" w:color="auto" w:fill="auto"/>
            <w:vAlign w:val="center"/>
            <w:hideMark/>
          </w:tcPr>
          <w:p w14:paraId="10633A05"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9 055,68</w:t>
            </w:r>
          </w:p>
        </w:tc>
        <w:tc>
          <w:tcPr>
            <w:tcW w:w="1559" w:type="dxa"/>
            <w:tcBorders>
              <w:top w:val="nil"/>
              <w:left w:val="nil"/>
              <w:bottom w:val="single" w:sz="8" w:space="0" w:color="auto"/>
              <w:right w:val="single" w:sz="8" w:space="0" w:color="auto"/>
            </w:tcBorders>
            <w:shd w:val="clear" w:color="auto" w:fill="auto"/>
            <w:vAlign w:val="center"/>
            <w:hideMark/>
          </w:tcPr>
          <w:p w14:paraId="49B5878A"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0,0</w:t>
            </w:r>
          </w:p>
        </w:tc>
      </w:tr>
      <w:tr w:rsidR="00A953A7" w:rsidRPr="00A953A7" w14:paraId="38A0CE87" w14:textId="77777777" w:rsidTr="00E66F8F">
        <w:trPr>
          <w:trHeight w:val="31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EF7FC7C"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2.4.</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5A9DD426"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Налоги, всего</w:t>
            </w:r>
          </w:p>
        </w:tc>
        <w:tc>
          <w:tcPr>
            <w:tcW w:w="1559" w:type="dxa"/>
            <w:tcBorders>
              <w:top w:val="nil"/>
              <w:left w:val="nil"/>
              <w:bottom w:val="single" w:sz="8" w:space="0" w:color="auto"/>
              <w:right w:val="single" w:sz="8" w:space="0" w:color="auto"/>
            </w:tcBorders>
            <w:shd w:val="clear" w:color="auto" w:fill="auto"/>
            <w:vAlign w:val="center"/>
            <w:hideMark/>
          </w:tcPr>
          <w:p w14:paraId="73E08AFF"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35 508,61</w:t>
            </w:r>
          </w:p>
        </w:tc>
        <w:tc>
          <w:tcPr>
            <w:tcW w:w="1417" w:type="dxa"/>
            <w:tcBorders>
              <w:top w:val="nil"/>
              <w:left w:val="nil"/>
              <w:bottom w:val="single" w:sz="8" w:space="0" w:color="auto"/>
              <w:right w:val="single" w:sz="8" w:space="0" w:color="auto"/>
            </w:tcBorders>
            <w:shd w:val="clear" w:color="auto" w:fill="auto"/>
            <w:vAlign w:val="center"/>
            <w:hideMark/>
          </w:tcPr>
          <w:p w14:paraId="084146A3"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34 449,81</w:t>
            </w:r>
          </w:p>
        </w:tc>
        <w:tc>
          <w:tcPr>
            <w:tcW w:w="1418" w:type="dxa"/>
            <w:tcBorders>
              <w:top w:val="nil"/>
              <w:left w:val="nil"/>
              <w:bottom w:val="single" w:sz="8" w:space="0" w:color="auto"/>
              <w:right w:val="single" w:sz="8" w:space="0" w:color="auto"/>
            </w:tcBorders>
            <w:shd w:val="clear" w:color="auto" w:fill="auto"/>
            <w:vAlign w:val="center"/>
            <w:hideMark/>
          </w:tcPr>
          <w:p w14:paraId="4B3F8134"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34 376,94</w:t>
            </w:r>
          </w:p>
        </w:tc>
        <w:tc>
          <w:tcPr>
            <w:tcW w:w="1559" w:type="dxa"/>
            <w:tcBorders>
              <w:top w:val="nil"/>
              <w:left w:val="nil"/>
              <w:bottom w:val="single" w:sz="8" w:space="0" w:color="auto"/>
              <w:right w:val="single" w:sz="8" w:space="0" w:color="auto"/>
            </w:tcBorders>
            <w:shd w:val="clear" w:color="auto" w:fill="auto"/>
            <w:vAlign w:val="center"/>
            <w:hideMark/>
          </w:tcPr>
          <w:p w14:paraId="5E4C8540"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-0,2</w:t>
            </w:r>
          </w:p>
        </w:tc>
      </w:tr>
      <w:tr w:rsidR="00A953A7" w:rsidRPr="00A953A7" w14:paraId="01AF5388" w14:textId="77777777" w:rsidTr="00E66F8F">
        <w:trPr>
          <w:trHeight w:val="31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C1FE890"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2.5.</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3F2995C8"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Отчисления на социальные нужды (ЕСН)</w:t>
            </w:r>
          </w:p>
        </w:tc>
        <w:tc>
          <w:tcPr>
            <w:tcW w:w="1559" w:type="dxa"/>
            <w:tcBorders>
              <w:top w:val="nil"/>
              <w:left w:val="nil"/>
              <w:bottom w:val="single" w:sz="8" w:space="0" w:color="auto"/>
              <w:right w:val="single" w:sz="8" w:space="0" w:color="auto"/>
            </w:tcBorders>
            <w:shd w:val="clear" w:color="auto" w:fill="auto"/>
            <w:vAlign w:val="center"/>
            <w:hideMark/>
          </w:tcPr>
          <w:p w14:paraId="3963FFB6"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351 942,22</w:t>
            </w:r>
          </w:p>
        </w:tc>
        <w:tc>
          <w:tcPr>
            <w:tcW w:w="1417" w:type="dxa"/>
            <w:tcBorders>
              <w:top w:val="nil"/>
              <w:left w:val="nil"/>
              <w:bottom w:val="single" w:sz="8" w:space="0" w:color="auto"/>
              <w:right w:val="single" w:sz="8" w:space="0" w:color="auto"/>
            </w:tcBorders>
            <w:shd w:val="clear" w:color="auto" w:fill="auto"/>
            <w:vAlign w:val="center"/>
            <w:hideMark/>
          </w:tcPr>
          <w:p w14:paraId="4C55ABBA"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351 564,43</w:t>
            </w:r>
          </w:p>
        </w:tc>
        <w:tc>
          <w:tcPr>
            <w:tcW w:w="1418" w:type="dxa"/>
            <w:tcBorders>
              <w:top w:val="nil"/>
              <w:left w:val="nil"/>
              <w:bottom w:val="single" w:sz="8" w:space="0" w:color="auto"/>
              <w:right w:val="single" w:sz="8" w:space="0" w:color="auto"/>
            </w:tcBorders>
            <w:shd w:val="clear" w:color="auto" w:fill="auto"/>
            <w:vAlign w:val="center"/>
            <w:hideMark/>
          </w:tcPr>
          <w:p w14:paraId="0DA9EAC5" w14:textId="207EE463" w:rsidR="00D55060" w:rsidRPr="00A953A7" w:rsidRDefault="00D55060" w:rsidP="00D55060">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394 243,8</w:t>
            </w:r>
          </w:p>
        </w:tc>
        <w:tc>
          <w:tcPr>
            <w:tcW w:w="1559" w:type="dxa"/>
            <w:tcBorders>
              <w:top w:val="nil"/>
              <w:left w:val="nil"/>
              <w:bottom w:val="single" w:sz="8" w:space="0" w:color="auto"/>
              <w:right w:val="single" w:sz="8" w:space="0" w:color="auto"/>
            </w:tcBorders>
            <w:shd w:val="clear" w:color="auto" w:fill="auto"/>
            <w:vAlign w:val="center"/>
            <w:hideMark/>
          </w:tcPr>
          <w:p w14:paraId="4AA04622" w14:textId="5D62F06E"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12,</w:t>
            </w:r>
            <w:r w:rsidR="00D55060">
              <w:rPr>
                <w:rFonts w:ascii="Myriad Pro" w:eastAsia="Times New Roman" w:hAnsi="Myriad Pro" w:cs="Calibri"/>
                <w:color w:val="000000"/>
                <w:sz w:val="20"/>
                <w:szCs w:val="20"/>
                <w:lang w:eastAsia="ru-RU"/>
              </w:rPr>
              <w:t>1</w:t>
            </w:r>
          </w:p>
        </w:tc>
      </w:tr>
      <w:tr w:rsidR="00A953A7" w:rsidRPr="00A953A7" w14:paraId="730B4EC6" w14:textId="77777777" w:rsidTr="00E66F8F">
        <w:trPr>
          <w:trHeight w:val="102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3E243F54"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2.6.</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0F9E58D4"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Прочие неподконтрольные расходы (прил.2.2.1.) (межевание, кадастровый учет и т.п)</w:t>
            </w:r>
          </w:p>
        </w:tc>
        <w:tc>
          <w:tcPr>
            <w:tcW w:w="1559" w:type="dxa"/>
            <w:tcBorders>
              <w:top w:val="nil"/>
              <w:left w:val="nil"/>
              <w:bottom w:val="single" w:sz="8" w:space="0" w:color="auto"/>
              <w:right w:val="single" w:sz="8" w:space="0" w:color="auto"/>
            </w:tcBorders>
            <w:shd w:val="clear" w:color="auto" w:fill="auto"/>
            <w:vAlign w:val="center"/>
            <w:hideMark/>
          </w:tcPr>
          <w:p w14:paraId="48C2894B"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174 264,09</w:t>
            </w:r>
          </w:p>
        </w:tc>
        <w:tc>
          <w:tcPr>
            <w:tcW w:w="1417" w:type="dxa"/>
            <w:tcBorders>
              <w:top w:val="nil"/>
              <w:left w:val="nil"/>
              <w:bottom w:val="single" w:sz="8" w:space="0" w:color="auto"/>
              <w:right w:val="single" w:sz="8" w:space="0" w:color="auto"/>
            </w:tcBorders>
            <w:shd w:val="clear" w:color="auto" w:fill="auto"/>
            <w:vAlign w:val="center"/>
            <w:hideMark/>
          </w:tcPr>
          <w:p w14:paraId="6A19D8A3"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54 383,76</w:t>
            </w:r>
          </w:p>
        </w:tc>
        <w:tc>
          <w:tcPr>
            <w:tcW w:w="1418" w:type="dxa"/>
            <w:tcBorders>
              <w:top w:val="nil"/>
              <w:left w:val="nil"/>
              <w:bottom w:val="single" w:sz="8" w:space="0" w:color="auto"/>
              <w:right w:val="single" w:sz="8" w:space="0" w:color="auto"/>
            </w:tcBorders>
            <w:shd w:val="clear" w:color="auto" w:fill="auto"/>
            <w:vAlign w:val="center"/>
            <w:hideMark/>
          </w:tcPr>
          <w:p w14:paraId="7C98CF9C"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66 158,12</w:t>
            </w:r>
          </w:p>
        </w:tc>
        <w:tc>
          <w:tcPr>
            <w:tcW w:w="1559" w:type="dxa"/>
            <w:tcBorders>
              <w:top w:val="nil"/>
              <w:left w:val="nil"/>
              <w:bottom w:val="single" w:sz="8" w:space="0" w:color="auto"/>
              <w:right w:val="single" w:sz="8" w:space="0" w:color="auto"/>
            </w:tcBorders>
            <w:shd w:val="clear" w:color="auto" w:fill="auto"/>
            <w:vAlign w:val="center"/>
            <w:hideMark/>
          </w:tcPr>
          <w:p w14:paraId="0D61912E"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21,7</w:t>
            </w:r>
          </w:p>
        </w:tc>
      </w:tr>
      <w:tr w:rsidR="00A953A7" w:rsidRPr="00A953A7" w14:paraId="24D9B4AF" w14:textId="77777777" w:rsidTr="00E66F8F">
        <w:trPr>
          <w:trHeight w:val="31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13DA038F"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2.7.</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2DC741B8"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Налог на прибыль</w:t>
            </w:r>
          </w:p>
        </w:tc>
        <w:tc>
          <w:tcPr>
            <w:tcW w:w="1559" w:type="dxa"/>
            <w:tcBorders>
              <w:top w:val="nil"/>
              <w:left w:val="nil"/>
              <w:bottom w:val="single" w:sz="8" w:space="0" w:color="auto"/>
              <w:right w:val="single" w:sz="8" w:space="0" w:color="auto"/>
            </w:tcBorders>
            <w:shd w:val="clear" w:color="auto" w:fill="auto"/>
            <w:vAlign w:val="center"/>
            <w:hideMark/>
          </w:tcPr>
          <w:p w14:paraId="5030EF3C"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373 900,00</w:t>
            </w:r>
          </w:p>
        </w:tc>
        <w:tc>
          <w:tcPr>
            <w:tcW w:w="1417" w:type="dxa"/>
            <w:tcBorders>
              <w:top w:val="nil"/>
              <w:left w:val="nil"/>
              <w:bottom w:val="single" w:sz="8" w:space="0" w:color="auto"/>
              <w:right w:val="single" w:sz="8" w:space="0" w:color="auto"/>
            </w:tcBorders>
            <w:shd w:val="clear" w:color="auto" w:fill="auto"/>
            <w:vAlign w:val="center"/>
            <w:hideMark/>
          </w:tcPr>
          <w:p w14:paraId="00569DE7"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62 255,38</w:t>
            </w:r>
          </w:p>
        </w:tc>
        <w:tc>
          <w:tcPr>
            <w:tcW w:w="1418" w:type="dxa"/>
            <w:tcBorders>
              <w:top w:val="nil"/>
              <w:left w:val="nil"/>
              <w:bottom w:val="single" w:sz="8" w:space="0" w:color="auto"/>
              <w:right w:val="single" w:sz="8" w:space="0" w:color="auto"/>
            </w:tcBorders>
            <w:shd w:val="clear" w:color="000000" w:fill="FFFFFF"/>
            <w:vAlign w:val="center"/>
            <w:hideMark/>
          </w:tcPr>
          <w:p w14:paraId="15F456E0"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66 078,48</w:t>
            </w:r>
          </w:p>
        </w:tc>
        <w:tc>
          <w:tcPr>
            <w:tcW w:w="1559" w:type="dxa"/>
            <w:tcBorders>
              <w:top w:val="nil"/>
              <w:left w:val="nil"/>
              <w:bottom w:val="single" w:sz="8" w:space="0" w:color="auto"/>
              <w:right w:val="single" w:sz="8" w:space="0" w:color="auto"/>
            </w:tcBorders>
            <w:shd w:val="clear" w:color="auto" w:fill="auto"/>
            <w:vAlign w:val="center"/>
            <w:hideMark/>
          </w:tcPr>
          <w:p w14:paraId="59B58C71"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6,1</w:t>
            </w:r>
          </w:p>
        </w:tc>
      </w:tr>
      <w:tr w:rsidR="00A953A7" w:rsidRPr="00A953A7" w14:paraId="0999DBB2" w14:textId="77777777" w:rsidTr="00E66F8F">
        <w:trPr>
          <w:trHeight w:val="76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4EF55D43"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2.8.</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3607BC51"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Выпадающие доходы по льготному технологическому присоединению</w:t>
            </w:r>
          </w:p>
        </w:tc>
        <w:tc>
          <w:tcPr>
            <w:tcW w:w="1559" w:type="dxa"/>
            <w:tcBorders>
              <w:top w:val="nil"/>
              <w:left w:val="nil"/>
              <w:bottom w:val="single" w:sz="8" w:space="0" w:color="auto"/>
              <w:right w:val="single" w:sz="8" w:space="0" w:color="auto"/>
            </w:tcBorders>
            <w:shd w:val="clear" w:color="auto" w:fill="auto"/>
            <w:vAlign w:val="center"/>
            <w:hideMark/>
          </w:tcPr>
          <w:p w14:paraId="61D03542"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159 300,83</w:t>
            </w:r>
          </w:p>
        </w:tc>
        <w:tc>
          <w:tcPr>
            <w:tcW w:w="1417" w:type="dxa"/>
            <w:tcBorders>
              <w:top w:val="nil"/>
              <w:left w:val="nil"/>
              <w:bottom w:val="single" w:sz="8" w:space="0" w:color="auto"/>
              <w:right w:val="single" w:sz="8" w:space="0" w:color="auto"/>
            </w:tcBorders>
            <w:shd w:val="clear" w:color="auto" w:fill="auto"/>
            <w:vAlign w:val="center"/>
            <w:hideMark/>
          </w:tcPr>
          <w:p w14:paraId="0B9809E9"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0,00</w:t>
            </w:r>
          </w:p>
        </w:tc>
        <w:tc>
          <w:tcPr>
            <w:tcW w:w="1418" w:type="dxa"/>
            <w:tcBorders>
              <w:top w:val="nil"/>
              <w:left w:val="nil"/>
              <w:bottom w:val="single" w:sz="8" w:space="0" w:color="auto"/>
              <w:right w:val="single" w:sz="8" w:space="0" w:color="auto"/>
            </w:tcBorders>
            <w:shd w:val="clear" w:color="auto" w:fill="auto"/>
            <w:vAlign w:val="center"/>
            <w:hideMark/>
          </w:tcPr>
          <w:p w14:paraId="62C0D675" w14:textId="73A33200" w:rsidR="00A953A7" w:rsidRPr="00A953A7" w:rsidRDefault="00D55060" w:rsidP="00A953A7">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50 068,34</w:t>
            </w:r>
          </w:p>
        </w:tc>
        <w:tc>
          <w:tcPr>
            <w:tcW w:w="1559" w:type="dxa"/>
            <w:tcBorders>
              <w:top w:val="nil"/>
              <w:left w:val="nil"/>
              <w:bottom w:val="single" w:sz="8" w:space="0" w:color="auto"/>
              <w:right w:val="single" w:sz="8" w:space="0" w:color="auto"/>
            </w:tcBorders>
            <w:shd w:val="clear" w:color="auto" w:fill="auto"/>
            <w:vAlign w:val="center"/>
            <w:hideMark/>
          </w:tcPr>
          <w:p w14:paraId="1AF023CB" w14:textId="0F7108FA"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r>
      <w:tr w:rsidR="00A953A7" w:rsidRPr="00A953A7" w14:paraId="4EE73514" w14:textId="77777777" w:rsidTr="00E66F8F">
        <w:trPr>
          <w:trHeight w:val="31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6E8DF0F0"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2.9.</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566106A5"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Амортизация</w:t>
            </w:r>
          </w:p>
        </w:tc>
        <w:tc>
          <w:tcPr>
            <w:tcW w:w="1559" w:type="dxa"/>
            <w:tcBorders>
              <w:top w:val="nil"/>
              <w:left w:val="nil"/>
              <w:bottom w:val="single" w:sz="8" w:space="0" w:color="auto"/>
              <w:right w:val="single" w:sz="8" w:space="0" w:color="auto"/>
            </w:tcBorders>
            <w:shd w:val="clear" w:color="auto" w:fill="auto"/>
            <w:vAlign w:val="center"/>
            <w:hideMark/>
          </w:tcPr>
          <w:p w14:paraId="6348D1AA"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455 440,58</w:t>
            </w:r>
          </w:p>
        </w:tc>
        <w:tc>
          <w:tcPr>
            <w:tcW w:w="1417" w:type="dxa"/>
            <w:tcBorders>
              <w:top w:val="nil"/>
              <w:left w:val="nil"/>
              <w:bottom w:val="single" w:sz="8" w:space="0" w:color="auto"/>
              <w:right w:val="single" w:sz="8" w:space="0" w:color="auto"/>
            </w:tcBorders>
            <w:shd w:val="clear" w:color="auto" w:fill="auto"/>
            <w:vAlign w:val="center"/>
            <w:hideMark/>
          </w:tcPr>
          <w:p w14:paraId="7BA04BE8"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454 842,58</w:t>
            </w:r>
          </w:p>
        </w:tc>
        <w:tc>
          <w:tcPr>
            <w:tcW w:w="1418" w:type="dxa"/>
            <w:tcBorders>
              <w:top w:val="nil"/>
              <w:left w:val="nil"/>
              <w:bottom w:val="single" w:sz="8" w:space="0" w:color="auto"/>
              <w:right w:val="single" w:sz="8" w:space="0" w:color="auto"/>
            </w:tcBorders>
            <w:shd w:val="clear" w:color="auto" w:fill="auto"/>
            <w:vAlign w:val="center"/>
            <w:hideMark/>
          </w:tcPr>
          <w:p w14:paraId="4F8D0BBA"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447 907,00</w:t>
            </w:r>
          </w:p>
        </w:tc>
        <w:tc>
          <w:tcPr>
            <w:tcW w:w="1559" w:type="dxa"/>
            <w:tcBorders>
              <w:top w:val="nil"/>
              <w:left w:val="nil"/>
              <w:bottom w:val="single" w:sz="8" w:space="0" w:color="auto"/>
              <w:right w:val="single" w:sz="8" w:space="0" w:color="auto"/>
            </w:tcBorders>
            <w:shd w:val="clear" w:color="auto" w:fill="auto"/>
            <w:vAlign w:val="center"/>
            <w:hideMark/>
          </w:tcPr>
          <w:p w14:paraId="7107AF91"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-1,5</w:t>
            </w:r>
          </w:p>
        </w:tc>
      </w:tr>
      <w:tr w:rsidR="00A953A7" w:rsidRPr="00A953A7" w14:paraId="2379BA85" w14:textId="77777777" w:rsidTr="00E66F8F">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6EC0D38"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2.10.</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78C3E5B9"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Проценты по кредитам банков</w:t>
            </w:r>
          </w:p>
        </w:tc>
        <w:tc>
          <w:tcPr>
            <w:tcW w:w="1559" w:type="dxa"/>
            <w:tcBorders>
              <w:top w:val="nil"/>
              <w:left w:val="nil"/>
              <w:bottom w:val="single" w:sz="8" w:space="0" w:color="auto"/>
              <w:right w:val="single" w:sz="8" w:space="0" w:color="auto"/>
            </w:tcBorders>
            <w:shd w:val="clear" w:color="auto" w:fill="auto"/>
            <w:vAlign w:val="center"/>
            <w:hideMark/>
          </w:tcPr>
          <w:p w14:paraId="0E50D5E2"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667 576,00</w:t>
            </w:r>
          </w:p>
        </w:tc>
        <w:tc>
          <w:tcPr>
            <w:tcW w:w="1417" w:type="dxa"/>
            <w:tcBorders>
              <w:top w:val="nil"/>
              <w:left w:val="nil"/>
              <w:bottom w:val="single" w:sz="8" w:space="0" w:color="auto"/>
              <w:right w:val="single" w:sz="8" w:space="0" w:color="auto"/>
            </w:tcBorders>
            <w:shd w:val="clear" w:color="auto" w:fill="auto"/>
            <w:vAlign w:val="center"/>
            <w:hideMark/>
          </w:tcPr>
          <w:p w14:paraId="4E29F353"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73 356,70</w:t>
            </w:r>
          </w:p>
        </w:tc>
        <w:tc>
          <w:tcPr>
            <w:tcW w:w="1418" w:type="dxa"/>
            <w:tcBorders>
              <w:top w:val="nil"/>
              <w:left w:val="nil"/>
              <w:bottom w:val="single" w:sz="8" w:space="0" w:color="auto"/>
              <w:right w:val="single" w:sz="8" w:space="0" w:color="auto"/>
            </w:tcBorders>
            <w:shd w:val="clear" w:color="auto" w:fill="auto"/>
            <w:vAlign w:val="center"/>
            <w:hideMark/>
          </w:tcPr>
          <w:p w14:paraId="3A68A825"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128 826,15</w:t>
            </w:r>
          </w:p>
        </w:tc>
        <w:tc>
          <w:tcPr>
            <w:tcW w:w="1559" w:type="dxa"/>
            <w:tcBorders>
              <w:top w:val="nil"/>
              <w:left w:val="nil"/>
              <w:bottom w:val="single" w:sz="8" w:space="0" w:color="auto"/>
              <w:right w:val="single" w:sz="8" w:space="0" w:color="auto"/>
            </w:tcBorders>
            <w:shd w:val="clear" w:color="auto" w:fill="auto"/>
            <w:vAlign w:val="center"/>
            <w:hideMark/>
          </w:tcPr>
          <w:p w14:paraId="5C0769FB"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75,6</w:t>
            </w:r>
          </w:p>
        </w:tc>
      </w:tr>
      <w:tr w:rsidR="00A953A7" w:rsidRPr="00A953A7" w14:paraId="18FBBF9B" w14:textId="77777777" w:rsidTr="00E66F8F">
        <w:trPr>
          <w:trHeight w:val="1020"/>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0FF54F38"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2.11.</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50ECD515"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Проценты к уплате по соглашениям о реструктуризации задолженности</w:t>
            </w:r>
          </w:p>
        </w:tc>
        <w:tc>
          <w:tcPr>
            <w:tcW w:w="1559" w:type="dxa"/>
            <w:tcBorders>
              <w:top w:val="nil"/>
              <w:left w:val="nil"/>
              <w:bottom w:val="single" w:sz="8" w:space="0" w:color="auto"/>
              <w:right w:val="single" w:sz="8" w:space="0" w:color="auto"/>
            </w:tcBorders>
            <w:shd w:val="clear" w:color="auto" w:fill="auto"/>
            <w:vAlign w:val="center"/>
            <w:hideMark/>
          </w:tcPr>
          <w:p w14:paraId="28B77A3F"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30 840,00</w:t>
            </w:r>
          </w:p>
        </w:tc>
        <w:tc>
          <w:tcPr>
            <w:tcW w:w="1417" w:type="dxa"/>
            <w:tcBorders>
              <w:top w:val="nil"/>
              <w:left w:val="nil"/>
              <w:bottom w:val="single" w:sz="8" w:space="0" w:color="auto"/>
              <w:right w:val="single" w:sz="8" w:space="0" w:color="auto"/>
            </w:tcBorders>
            <w:shd w:val="clear" w:color="auto" w:fill="auto"/>
            <w:vAlign w:val="center"/>
            <w:hideMark/>
          </w:tcPr>
          <w:p w14:paraId="21D980C8"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0,00</w:t>
            </w:r>
          </w:p>
        </w:tc>
        <w:tc>
          <w:tcPr>
            <w:tcW w:w="1418" w:type="dxa"/>
            <w:tcBorders>
              <w:top w:val="nil"/>
              <w:left w:val="nil"/>
              <w:bottom w:val="single" w:sz="8" w:space="0" w:color="auto"/>
              <w:right w:val="single" w:sz="8" w:space="0" w:color="auto"/>
            </w:tcBorders>
            <w:shd w:val="clear" w:color="auto" w:fill="auto"/>
            <w:vAlign w:val="center"/>
            <w:hideMark/>
          </w:tcPr>
          <w:p w14:paraId="302E2D7B"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0,00</w:t>
            </w:r>
          </w:p>
        </w:tc>
        <w:tc>
          <w:tcPr>
            <w:tcW w:w="1559" w:type="dxa"/>
            <w:tcBorders>
              <w:top w:val="nil"/>
              <w:left w:val="nil"/>
              <w:bottom w:val="single" w:sz="8" w:space="0" w:color="auto"/>
              <w:right w:val="single" w:sz="8" w:space="0" w:color="auto"/>
            </w:tcBorders>
            <w:shd w:val="clear" w:color="auto" w:fill="auto"/>
            <w:vAlign w:val="center"/>
            <w:hideMark/>
          </w:tcPr>
          <w:p w14:paraId="7693A3B1" w14:textId="7A70F10D"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r>
      <w:tr w:rsidR="00A953A7" w:rsidRPr="00A953A7" w14:paraId="305D31FE" w14:textId="77777777" w:rsidTr="00E66F8F">
        <w:trPr>
          <w:trHeight w:val="510"/>
        </w:trPr>
        <w:tc>
          <w:tcPr>
            <w:tcW w:w="699" w:type="dxa"/>
            <w:tcBorders>
              <w:top w:val="nil"/>
              <w:left w:val="single" w:sz="8" w:space="0" w:color="auto"/>
              <w:bottom w:val="single" w:sz="8" w:space="0" w:color="auto"/>
              <w:right w:val="single" w:sz="8" w:space="0" w:color="auto"/>
            </w:tcBorders>
            <w:shd w:val="clear" w:color="000000" w:fill="FFFFFF"/>
            <w:noWrap/>
            <w:vAlign w:val="center"/>
            <w:hideMark/>
          </w:tcPr>
          <w:p w14:paraId="0CF24BFE"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2.13.</w:t>
            </w:r>
          </w:p>
        </w:tc>
        <w:tc>
          <w:tcPr>
            <w:tcW w:w="2552" w:type="dxa"/>
            <w:tcBorders>
              <w:top w:val="single" w:sz="8" w:space="0" w:color="auto"/>
              <w:left w:val="nil"/>
              <w:bottom w:val="single" w:sz="8" w:space="0" w:color="auto"/>
              <w:right w:val="single" w:sz="8" w:space="0" w:color="000000"/>
            </w:tcBorders>
            <w:shd w:val="clear" w:color="000000" w:fill="FFFFFF"/>
            <w:vAlign w:val="center"/>
            <w:hideMark/>
          </w:tcPr>
          <w:p w14:paraId="465A08F8" w14:textId="77777777" w:rsidR="00A953A7" w:rsidRPr="00A953A7" w:rsidRDefault="00A953A7" w:rsidP="00A953A7">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Затраты по концессионному соглашению</w:t>
            </w:r>
          </w:p>
        </w:tc>
        <w:tc>
          <w:tcPr>
            <w:tcW w:w="1559" w:type="dxa"/>
            <w:tcBorders>
              <w:top w:val="nil"/>
              <w:left w:val="nil"/>
              <w:bottom w:val="single" w:sz="8" w:space="0" w:color="auto"/>
              <w:right w:val="single" w:sz="8" w:space="0" w:color="auto"/>
            </w:tcBorders>
            <w:shd w:val="clear" w:color="000000" w:fill="FFFFFF"/>
            <w:vAlign w:val="center"/>
            <w:hideMark/>
          </w:tcPr>
          <w:p w14:paraId="0716E6B1"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3 842,41</w:t>
            </w:r>
          </w:p>
        </w:tc>
        <w:tc>
          <w:tcPr>
            <w:tcW w:w="1417" w:type="dxa"/>
            <w:tcBorders>
              <w:top w:val="nil"/>
              <w:left w:val="nil"/>
              <w:bottom w:val="single" w:sz="8" w:space="0" w:color="auto"/>
              <w:right w:val="single" w:sz="8" w:space="0" w:color="auto"/>
            </w:tcBorders>
            <w:shd w:val="clear" w:color="000000" w:fill="FFFFFF"/>
            <w:vAlign w:val="center"/>
            <w:hideMark/>
          </w:tcPr>
          <w:p w14:paraId="149CCA8D"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3 842,41</w:t>
            </w:r>
          </w:p>
        </w:tc>
        <w:tc>
          <w:tcPr>
            <w:tcW w:w="1418" w:type="dxa"/>
            <w:tcBorders>
              <w:top w:val="nil"/>
              <w:left w:val="nil"/>
              <w:bottom w:val="single" w:sz="8" w:space="0" w:color="auto"/>
              <w:right w:val="single" w:sz="8" w:space="0" w:color="auto"/>
            </w:tcBorders>
            <w:shd w:val="clear" w:color="000000" w:fill="FFFFFF"/>
            <w:vAlign w:val="center"/>
            <w:hideMark/>
          </w:tcPr>
          <w:p w14:paraId="5E134A2E" w14:textId="77777777" w:rsidR="00A953A7" w:rsidRPr="00A953A7" w:rsidRDefault="00A953A7" w:rsidP="00A953A7">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3 842,41</w:t>
            </w:r>
          </w:p>
        </w:tc>
        <w:tc>
          <w:tcPr>
            <w:tcW w:w="1559" w:type="dxa"/>
            <w:tcBorders>
              <w:top w:val="nil"/>
              <w:left w:val="nil"/>
              <w:bottom w:val="single" w:sz="8" w:space="0" w:color="auto"/>
              <w:right w:val="single" w:sz="8" w:space="0" w:color="auto"/>
            </w:tcBorders>
            <w:shd w:val="clear" w:color="auto" w:fill="auto"/>
            <w:vAlign w:val="center"/>
            <w:hideMark/>
          </w:tcPr>
          <w:p w14:paraId="2511A114" w14:textId="77777777" w:rsidR="00A953A7" w:rsidRPr="00A953A7" w:rsidRDefault="00A953A7" w:rsidP="00A953A7">
            <w:pPr>
              <w:spacing w:after="0" w:line="240" w:lineRule="auto"/>
              <w:jc w:val="center"/>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0,0</w:t>
            </w:r>
          </w:p>
        </w:tc>
      </w:tr>
      <w:tr w:rsidR="00A953A7" w:rsidRPr="00A953A7" w14:paraId="20AB2BF0" w14:textId="77777777" w:rsidTr="00E66F8F">
        <w:trPr>
          <w:trHeight w:val="51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25399D2" w14:textId="77777777" w:rsidR="00A953A7" w:rsidRPr="00A953A7" w:rsidRDefault="00A953A7" w:rsidP="00A953A7">
            <w:pPr>
              <w:spacing w:after="0" w:line="240" w:lineRule="auto"/>
              <w:rPr>
                <w:rFonts w:ascii="Myriad Pro" w:eastAsia="Times New Roman" w:hAnsi="Myriad Pro" w:cs="Calibri"/>
                <w:b/>
                <w:bCs/>
                <w:color w:val="000000"/>
                <w:sz w:val="20"/>
                <w:szCs w:val="20"/>
                <w:lang w:eastAsia="ru-RU"/>
              </w:rPr>
            </w:pPr>
            <w:r w:rsidRPr="00A953A7">
              <w:rPr>
                <w:rFonts w:ascii="Myriad Pro" w:eastAsia="Times New Roman" w:hAnsi="Myriad Pro" w:cs="Calibri"/>
                <w:b/>
                <w:bCs/>
                <w:color w:val="000000"/>
                <w:sz w:val="20"/>
                <w:szCs w:val="20"/>
                <w:lang w:eastAsia="ru-RU"/>
              </w:rPr>
              <w:t> </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5C40B7C6" w14:textId="77777777" w:rsidR="00A953A7" w:rsidRPr="00A953A7" w:rsidRDefault="00A953A7" w:rsidP="00A953A7">
            <w:pPr>
              <w:spacing w:after="0" w:line="240" w:lineRule="auto"/>
              <w:rPr>
                <w:rFonts w:ascii="Myriad Pro" w:eastAsia="Times New Roman" w:hAnsi="Myriad Pro" w:cs="Calibri"/>
                <w:b/>
                <w:bCs/>
                <w:color w:val="000000"/>
                <w:sz w:val="20"/>
                <w:szCs w:val="20"/>
                <w:lang w:eastAsia="ru-RU"/>
              </w:rPr>
            </w:pPr>
            <w:r w:rsidRPr="00A953A7">
              <w:rPr>
                <w:rFonts w:ascii="Myriad Pro" w:eastAsia="Times New Roman" w:hAnsi="Myriad Pro" w:cs="Calibri"/>
                <w:b/>
                <w:bCs/>
                <w:color w:val="000000"/>
                <w:sz w:val="20"/>
                <w:szCs w:val="20"/>
                <w:lang w:eastAsia="ru-RU"/>
              </w:rPr>
              <w:t>ИТОГО неподконтрольных расходов</w:t>
            </w:r>
          </w:p>
        </w:tc>
        <w:tc>
          <w:tcPr>
            <w:tcW w:w="1559" w:type="dxa"/>
            <w:tcBorders>
              <w:top w:val="nil"/>
              <w:left w:val="nil"/>
              <w:bottom w:val="single" w:sz="8" w:space="0" w:color="auto"/>
              <w:right w:val="single" w:sz="8" w:space="0" w:color="auto"/>
            </w:tcBorders>
            <w:shd w:val="clear" w:color="auto" w:fill="auto"/>
            <w:vAlign w:val="center"/>
            <w:hideMark/>
          </w:tcPr>
          <w:p w14:paraId="39D70066" w14:textId="77777777" w:rsidR="00A953A7" w:rsidRPr="00A953A7" w:rsidRDefault="00A953A7" w:rsidP="00A953A7">
            <w:pPr>
              <w:spacing w:after="0" w:line="240" w:lineRule="auto"/>
              <w:jc w:val="right"/>
              <w:rPr>
                <w:rFonts w:ascii="Myriad Pro" w:eastAsia="Times New Roman" w:hAnsi="Myriad Pro" w:cs="Calibri"/>
                <w:b/>
                <w:bCs/>
                <w:color w:val="000000"/>
                <w:sz w:val="20"/>
                <w:szCs w:val="20"/>
                <w:lang w:eastAsia="ru-RU"/>
              </w:rPr>
            </w:pPr>
            <w:r w:rsidRPr="00A953A7">
              <w:rPr>
                <w:rFonts w:ascii="Myriad Pro" w:eastAsia="Times New Roman" w:hAnsi="Myriad Pro" w:cs="Calibri"/>
                <w:b/>
                <w:bCs/>
                <w:color w:val="000000"/>
                <w:sz w:val="20"/>
                <w:szCs w:val="20"/>
                <w:lang w:eastAsia="ru-RU"/>
              </w:rPr>
              <w:t>2 582 029,69</w:t>
            </w:r>
          </w:p>
        </w:tc>
        <w:tc>
          <w:tcPr>
            <w:tcW w:w="1417" w:type="dxa"/>
            <w:tcBorders>
              <w:top w:val="nil"/>
              <w:left w:val="nil"/>
              <w:bottom w:val="single" w:sz="8" w:space="0" w:color="auto"/>
              <w:right w:val="single" w:sz="8" w:space="0" w:color="auto"/>
            </w:tcBorders>
            <w:shd w:val="clear" w:color="auto" w:fill="auto"/>
            <w:vAlign w:val="center"/>
            <w:hideMark/>
          </w:tcPr>
          <w:p w14:paraId="08370EE4" w14:textId="77777777" w:rsidR="00A953A7" w:rsidRPr="00A953A7" w:rsidRDefault="00A953A7" w:rsidP="00A953A7">
            <w:pPr>
              <w:spacing w:after="0" w:line="240" w:lineRule="auto"/>
              <w:jc w:val="right"/>
              <w:rPr>
                <w:rFonts w:ascii="Myriad Pro" w:eastAsia="Times New Roman" w:hAnsi="Myriad Pro" w:cs="Calibri"/>
                <w:b/>
                <w:bCs/>
                <w:color w:val="000000"/>
                <w:sz w:val="20"/>
                <w:szCs w:val="20"/>
                <w:lang w:eastAsia="ru-RU"/>
              </w:rPr>
            </w:pPr>
            <w:r w:rsidRPr="00A953A7">
              <w:rPr>
                <w:rFonts w:ascii="Myriad Pro" w:eastAsia="Times New Roman" w:hAnsi="Myriad Pro" w:cs="Calibri"/>
                <w:b/>
                <w:bCs/>
                <w:color w:val="000000"/>
                <w:sz w:val="20"/>
                <w:szCs w:val="20"/>
                <w:lang w:eastAsia="ru-RU"/>
              </w:rPr>
              <w:t>1 350 257,29</w:t>
            </w:r>
          </w:p>
        </w:tc>
        <w:tc>
          <w:tcPr>
            <w:tcW w:w="1418" w:type="dxa"/>
            <w:tcBorders>
              <w:top w:val="nil"/>
              <w:left w:val="nil"/>
              <w:bottom w:val="single" w:sz="8" w:space="0" w:color="auto"/>
              <w:right w:val="single" w:sz="8" w:space="0" w:color="auto"/>
            </w:tcBorders>
            <w:shd w:val="clear" w:color="auto" w:fill="auto"/>
            <w:vAlign w:val="center"/>
            <w:hideMark/>
          </w:tcPr>
          <w:p w14:paraId="4342FF65" w14:textId="6FAFAFA5" w:rsidR="00A953A7" w:rsidRPr="00D55060" w:rsidRDefault="00D55060" w:rsidP="00D55060">
            <w:pPr>
              <w:spacing w:after="0" w:line="240" w:lineRule="auto"/>
              <w:jc w:val="right"/>
              <w:rPr>
                <w:rFonts w:ascii="Myriad Pro" w:eastAsia="Times New Roman" w:hAnsi="Myriad Pro" w:cs="Calibri"/>
                <w:b/>
                <w:bCs/>
                <w:color w:val="000000"/>
                <w:sz w:val="20"/>
                <w:szCs w:val="20"/>
                <w:lang w:eastAsia="ru-RU"/>
              </w:rPr>
            </w:pPr>
            <w:r w:rsidRPr="00D55060">
              <w:rPr>
                <w:rFonts w:ascii="Myriad Pro" w:eastAsia="Times New Roman" w:hAnsi="Myriad Pro" w:cs="Calibri"/>
                <w:b/>
                <w:bCs/>
                <w:color w:val="000000"/>
                <w:sz w:val="20"/>
                <w:szCs w:val="20"/>
                <w:lang w:eastAsia="ru-RU"/>
              </w:rPr>
              <w:t>1 511 449,75</w:t>
            </w:r>
          </w:p>
        </w:tc>
        <w:tc>
          <w:tcPr>
            <w:tcW w:w="1559" w:type="dxa"/>
            <w:tcBorders>
              <w:top w:val="nil"/>
              <w:left w:val="nil"/>
              <w:bottom w:val="single" w:sz="8" w:space="0" w:color="auto"/>
              <w:right w:val="single" w:sz="8" w:space="0" w:color="auto"/>
            </w:tcBorders>
            <w:shd w:val="clear" w:color="auto" w:fill="auto"/>
            <w:vAlign w:val="center"/>
            <w:hideMark/>
          </w:tcPr>
          <w:p w14:paraId="7C4C92DD" w14:textId="321DFD66" w:rsidR="00A953A7" w:rsidRPr="00A953A7" w:rsidRDefault="00B7047D" w:rsidP="00A953A7">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+11,9</w:t>
            </w:r>
          </w:p>
        </w:tc>
      </w:tr>
    </w:tbl>
    <w:p w14:paraId="3D6555D9" w14:textId="77777777" w:rsidR="00046CF0" w:rsidRDefault="00046CF0" w:rsidP="009F7CDC">
      <w:pPr>
        <w:pStyle w:val="ConsPlusNormal"/>
        <w:spacing w:line="360" w:lineRule="auto"/>
        <w:ind w:firstLine="709"/>
        <w:jc w:val="both"/>
        <w:sectPr w:rsidR="00046CF0" w:rsidSect="00E66F8F">
          <w:headerReference w:type="even" r:id="rId46"/>
          <w:headerReference w:type="default" r:id="rId47"/>
          <w:footerReference w:type="even" r:id="rId48"/>
          <w:footerReference w:type="default" r:id="rId49"/>
          <w:headerReference w:type="first" r:id="rId50"/>
          <w:footerReference w:type="first" r:id="rId51"/>
          <w:pgSz w:w="11906" w:h="16838"/>
          <w:pgMar w:top="1134" w:right="851" w:bottom="1134" w:left="1701" w:header="709" w:footer="709" w:gutter="0"/>
          <w:cols w:space="708"/>
          <w:docGrid w:linePitch="360"/>
        </w:sectPr>
      </w:pPr>
    </w:p>
    <w:p w14:paraId="452CDA30" w14:textId="0A2C18B4" w:rsidR="006E34E1" w:rsidRDefault="004D7D17" w:rsidP="009F51C4">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52" w:name="_Toc75960707"/>
      <w:r w:rsidRPr="004D7D17">
        <w:rPr>
          <w:rFonts w:ascii="Myriad Pro" w:hAnsi="Myriad Pro"/>
          <w:b/>
          <w:color w:val="4F6228" w:themeColor="accent3" w:themeShade="80"/>
          <w:sz w:val="28"/>
          <w:szCs w:val="28"/>
        </w:rPr>
        <w:t>Экспертиза обоснованности расходов на компенсацию потерь, учтенных регулирующим органом в необходимой валовой выручке на 2019 год.</w:t>
      </w:r>
      <w:bookmarkEnd w:id="52"/>
    </w:p>
    <w:p w14:paraId="15A93609" w14:textId="650504F4" w:rsidR="00BB12BF" w:rsidRDefault="00BB12BF" w:rsidP="00BA4589">
      <w:pPr>
        <w:autoSpaceDE w:val="0"/>
        <w:autoSpaceDN w:val="0"/>
        <w:adjustRightInd w:val="0"/>
        <w:spacing w:after="0" w:line="360" w:lineRule="auto"/>
        <w:ind w:firstLine="709"/>
        <w:jc w:val="both"/>
        <w:rPr>
          <w:rFonts w:ascii="Myriad Pro" w:hAnsi="Myriad Pro" w:cs="Calibri"/>
          <w:sz w:val="26"/>
          <w:szCs w:val="26"/>
        </w:rPr>
      </w:pPr>
      <w:r w:rsidRPr="00BB12BF">
        <w:rPr>
          <w:rFonts w:ascii="Myriad Pro" w:hAnsi="Myriad Pro"/>
          <w:sz w:val="26"/>
          <w:szCs w:val="26"/>
        </w:rPr>
        <w:t>Согласно пункту 81 Основ ценообразования № 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 1178</w:t>
      </w:r>
      <w:r w:rsidRPr="00BB12BF">
        <w:rPr>
          <w:rFonts w:ascii="Myriad Pro" w:hAnsi="Myriad Pro" w:cs="Calibri"/>
          <w:sz w:val="26"/>
          <w:szCs w:val="26"/>
        </w:rPr>
        <w:t>.</w:t>
      </w:r>
    </w:p>
    <w:p w14:paraId="5304837C" w14:textId="77777777" w:rsidR="00BA4589" w:rsidRDefault="00BA4589" w:rsidP="00C4285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05CB079" w14:textId="71271814" w:rsidR="00BA4589" w:rsidRDefault="00BA4589" w:rsidP="0041627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для субъектов Российской Федерации, расположенных на территориях ценовых зон оптового рынка</w:t>
      </w:r>
      <w:r w:rsidR="00C42851">
        <w:rPr>
          <w:rFonts w:ascii="Myriad Pro" w:hAnsi="Myriad Pro" w:cs="Myriad Pro"/>
          <w:sz w:val="26"/>
          <w:szCs w:val="26"/>
        </w:rPr>
        <w:t xml:space="preserve"> (территория </w:t>
      </w:r>
      <w:r w:rsidR="00474CDC">
        <w:rPr>
          <w:rFonts w:ascii="Myriad Pro" w:hAnsi="Myriad Pro" w:cs="Myriad Pro"/>
          <w:sz w:val="26"/>
          <w:szCs w:val="26"/>
        </w:rPr>
        <w:t>Н</w:t>
      </w:r>
      <w:r w:rsidR="00C42851">
        <w:rPr>
          <w:rFonts w:ascii="Myriad Pro" w:hAnsi="Myriad Pro" w:cs="Myriad Pro"/>
          <w:sz w:val="26"/>
          <w:szCs w:val="26"/>
        </w:rPr>
        <w:t xml:space="preserve">ской области отнесена к ценовым зонам, согласно Приложения № 1к Правилам оптового рынка электрической энергии и мощности, утвержденных постановлением Правительства Российской Федерации от 27.12.2010 № 1172) </w:t>
      </w:r>
      <w:r>
        <w:rPr>
          <w:rFonts w:ascii="Myriad Pro" w:hAnsi="Myriad Pro" w:cs="Myriad Pro"/>
          <w:sz w:val="26"/>
          <w:szCs w:val="26"/>
        </w:rPr>
        <w:t>,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1EF6A9E" w14:textId="77777777" w:rsidR="00BA4589" w:rsidRDefault="00BA4589" w:rsidP="00BA4589">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102475" w:rsidRPr="008C068E" w14:paraId="51453658"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34E289" w14:textId="0D16E221" w:rsidR="00E560AF" w:rsidRPr="008C068E" w:rsidRDefault="009A716D"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3A245"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52A39" w14:textId="69DF4309" w:rsidR="00E560AF" w:rsidRPr="008C068E" w:rsidRDefault="00E560A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sidR="00B30789">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47001">
              <w:rPr>
                <w:rFonts w:ascii="Myriad Pro" w:eastAsia="Times New Roman" w:hAnsi="Myriad Pro" w:cs="Calibri"/>
                <w:b/>
                <w:bCs/>
                <w:color w:val="FFFFFF" w:themeColor="background1"/>
                <w:sz w:val="18"/>
                <w:szCs w:val="18"/>
                <w:lang w:eastAsia="ru-RU"/>
              </w:rPr>
              <w:t xml:space="preserve"> «</w:t>
            </w:r>
            <w:r w:rsidR="00474CDC">
              <w:rPr>
                <w:rFonts w:ascii="Myriad Pro" w:eastAsia="Times New Roman" w:hAnsi="Myriad Pro" w:cs="Calibri"/>
                <w:b/>
                <w:bCs/>
                <w:color w:val="FFFFFF" w:themeColor="background1"/>
                <w:sz w:val="18"/>
                <w:szCs w:val="18"/>
                <w:lang w:eastAsia="ru-RU"/>
              </w:rPr>
              <w:t>Н</w:t>
            </w:r>
            <w:r>
              <w:rPr>
                <w:rFonts w:ascii="Myriad Pro" w:eastAsia="Times New Roman" w:hAnsi="Myriad Pro" w:cs="Calibri"/>
                <w:b/>
                <w:bCs/>
                <w:color w:val="FFFFFF" w:themeColor="background1"/>
                <w:sz w:val="18"/>
                <w:szCs w:val="18"/>
                <w:lang w:eastAsia="ru-RU"/>
              </w:rPr>
              <w:t>ьэнерго</w:t>
            </w:r>
            <w:r w:rsidR="007B628E">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1C1E5"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84B54" w14:textId="2F19657A"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47001">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EA6E4"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102475" w:rsidRPr="008C068E" w14:paraId="4C7D6580"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2ACAD" w14:textId="0ACFF269" w:rsidR="00E560AF" w:rsidRPr="008C068E" w:rsidRDefault="00E560AF" w:rsidP="00416274">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75978"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0044B"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197D3"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A46AE"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6508F"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102475" w:rsidRPr="008C068E" w14:paraId="184EEC0C" w14:textId="77777777" w:rsidTr="00847001">
        <w:trPr>
          <w:trHeight w:val="480"/>
        </w:trPr>
        <w:tc>
          <w:tcPr>
            <w:tcW w:w="1514" w:type="pct"/>
            <w:tcBorders>
              <w:top w:val="single" w:sz="4" w:space="0" w:color="FFFFFF" w:themeColor="background1"/>
            </w:tcBorders>
            <w:shd w:val="clear" w:color="000000" w:fill="FFFFFF"/>
            <w:vAlign w:val="center"/>
          </w:tcPr>
          <w:p w14:paraId="01ABBA64" w14:textId="6C4E50CE" w:rsidR="00E560AF" w:rsidRPr="006439BF" w:rsidRDefault="00102475"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341A4E78" w14:textId="5F5AFB32" w:rsidR="00E560AF" w:rsidRPr="006439BF" w:rsidRDefault="00A71504" w:rsidP="008720F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1 357 156,23</w:t>
            </w:r>
          </w:p>
        </w:tc>
        <w:tc>
          <w:tcPr>
            <w:tcW w:w="834" w:type="pct"/>
            <w:tcBorders>
              <w:top w:val="single" w:sz="4" w:space="0" w:color="FFFFFF" w:themeColor="background1"/>
            </w:tcBorders>
            <w:shd w:val="clear" w:color="auto" w:fill="auto"/>
            <w:vAlign w:val="center"/>
          </w:tcPr>
          <w:p w14:paraId="704117A7" w14:textId="4B0DC376" w:rsidR="00E560AF" w:rsidRPr="006439BF" w:rsidRDefault="00102475" w:rsidP="008720FD">
            <w:pPr>
              <w:spacing w:after="0" w:line="240" w:lineRule="auto"/>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1 648 376,07</w:t>
            </w:r>
          </w:p>
        </w:tc>
        <w:tc>
          <w:tcPr>
            <w:tcW w:w="759" w:type="pct"/>
            <w:tcBorders>
              <w:top w:val="single" w:sz="4" w:space="0" w:color="FFFFFF" w:themeColor="background1"/>
            </w:tcBorders>
            <w:shd w:val="clear" w:color="auto" w:fill="auto"/>
            <w:vAlign w:val="center"/>
          </w:tcPr>
          <w:p w14:paraId="0C354C25" w14:textId="210FD5FF" w:rsidR="00E560AF" w:rsidRPr="006439BF" w:rsidRDefault="00102475" w:rsidP="008720FD">
            <w:pPr>
              <w:spacing w:after="0" w:line="240" w:lineRule="auto"/>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1 756 636,57</w:t>
            </w:r>
          </w:p>
        </w:tc>
        <w:tc>
          <w:tcPr>
            <w:tcW w:w="531" w:type="pct"/>
            <w:tcBorders>
              <w:top w:val="single" w:sz="4" w:space="0" w:color="FFFFFF" w:themeColor="background1"/>
            </w:tcBorders>
            <w:shd w:val="clear" w:color="auto" w:fill="auto"/>
            <w:vAlign w:val="center"/>
          </w:tcPr>
          <w:p w14:paraId="73B6DF43" w14:textId="7D9FAF9B" w:rsidR="00E560AF" w:rsidRPr="006439BF" w:rsidRDefault="00102475" w:rsidP="008720F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+6,6</w:t>
            </w:r>
          </w:p>
        </w:tc>
        <w:tc>
          <w:tcPr>
            <w:tcW w:w="528" w:type="pct"/>
            <w:tcBorders>
              <w:top w:val="single" w:sz="4" w:space="0" w:color="FFFFFF" w:themeColor="background1"/>
            </w:tcBorders>
            <w:shd w:val="clear" w:color="auto" w:fill="auto"/>
            <w:vAlign w:val="center"/>
          </w:tcPr>
          <w:p w14:paraId="499FF38B" w14:textId="40638D99" w:rsidR="00E560AF" w:rsidRPr="006439BF" w:rsidRDefault="00A71504" w:rsidP="008720F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+29,4</w:t>
            </w:r>
          </w:p>
        </w:tc>
      </w:tr>
    </w:tbl>
    <w:p w14:paraId="44840662" w14:textId="1DCB43C0" w:rsidR="00704B3F" w:rsidRPr="00704B3F" w:rsidRDefault="00704B3F" w:rsidP="00704B3F">
      <w:pPr>
        <w:spacing w:after="0" w:line="360" w:lineRule="auto"/>
        <w:jc w:val="both"/>
      </w:pPr>
    </w:p>
    <w:p w14:paraId="7B2124B6" w14:textId="77777777" w:rsidR="00D81483" w:rsidRDefault="00D81483" w:rsidP="00D81483">
      <w:pPr>
        <w:spacing w:after="0" w:line="360" w:lineRule="auto"/>
        <w:jc w:val="both"/>
        <w:rPr>
          <w:rFonts w:ascii="Myriad Pro" w:hAnsi="Myriad Pro"/>
          <w:b/>
          <w:bCs/>
          <w:sz w:val="26"/>
          <w:szCs w:val="26"/>
        </w:rPr>
      </w:pPr>
      <w:r w:rsidRPr="00D81483">
        <w:rPr>
          <w:rFonts w:ascii="Myriad Pro" w:hAnsi="Myriad Pro"/>
          <w:b/>
          <w:bCs/>
          <w:sz w:val="26"/>
          <w:szCs w:val="26"/>
        </w:rPr>
        <w:t>ПОЗИЦИЯ ТЕРРИТОРИАЛЬНОЙ СЕТЕВОЙ ОРГАНИЗАЦИИ</w:t>
      </w:r>
    </w:p>
    <w:p w14:paraId="188E5383" w14:textId="77777777" w:rsidR="00001292" w:rsidRDefault="00001292" w:rsidP="00E77ACF">
      <w:pPr>
        <w:spacing w:after="0" w:line="360" w:lineRule="auto"/>
        <w:ind w:firstLine="567"/>
        <w:contextualSpacing/>
        <w:jc w:val="both"/>
        <w:rPr>
          <w:rFonts w:ascii="Myriad Pro" w:eastAsia="Calibri" w:hAnsi="Myriad Pro" w:cs="Times New Roman"/>
          <w:sz w:val="26"/>
          <w:szCs w:val="26"/>
        </w:rPr>
      </w:pPr>
    </w:p>
    <w:p w14:paraId="4B201789" w14:textId="03F8D578" w:rsidR="00E77ACF" w:rsidRDefault="00E77ACF" w:rsidP="00E77ACF">
      <w:pPr>
        <w:spacing w:after="0" w:line="360" w:lineRule="auto"/>
        <w:ind w:firstLine="567"/>
        <w:contextualSpacing/>
        <w:jc w:val="both"/>
        <w:rPr>
          <w:rFonts w:ascii="Myriad Pro" w:eastAsia="Calibri" w:hAnsi="Myriad Pro" w:cs="Times New Roman"/>
          <w:sz w:val="26"/>
          <w:szCs w:val="26"/>
        </w:rPr>
      </w:pPr>
      <w:r w:rsidRPr="00A80C1C">
        <w:rPr>
          <w:rFonts w:ascii="Myriad Pro" w:eastAsia="Calibri" w:hAnsi="Myriad Pro" w:cs="Times New Roman"/>
          <w:sz w:val="26"/>
          <w:szCs w:val="26"/>
        </w:rPr>
        <w:t xml:space="preserve">Филиалом ПАО </w:t>
      </w:r>
      <w:r w:rsidR="00847001">
        <w:rPr>
          <w:rFonts w:ascii="Myriad Pro" w:eastAsia="Calibri" w:hAnsi="Myriad Pro" w:cs="Times New Roman"/>
          <w:sz w:val="26"/>
          <w:szCs w:val="26"/>
        </w:rPr>
        <w:t>«</w:t>
      </w:r>
      <w:r w:rsidRPr="00A80C1C">
        <w:rPr>
          <w:rFonts w:ascii="Myriad Pro" w:eastAsia="Calibri" w:hAnsi="Myriad Pro" w:cs="Times New Roman"/>
          <w:sz w:val="26"/>
          <w:szCs w:val="26"/>
        </w:rPr>
        <w:t>МРСК Юга</w:t>
      </w:r>
      <w:r w:rsidR="007B628E">
        <w:rPr>
          <w:rFonts w:ascii="Myriad Pro" w:eastAsia="Calibri" w:hAnsi="Myriad Pro" w:cs="Times New Roman"/>
          <w:sz w:val="26"/>
          <w:szCs w:val="26"/>
        </w:rPr>
        <w:t>»</w:t>
      </w:r>
      <w:r w:rsidRPr="00A80C1C">
        <w:rPr>
          <w:rFonts w:ascii="Myriad Pro" w:eastAsia="Calibri" w:hAnsi="Myriad Pro" w:cs="Times New Roman"/>
          <w:sz w:val="26"/>
          <w:szCs w:val="26"/>
        </w:rPr>
        <w:t xml:space="preserve"> - </w:t>
      </w:r>
      <w:r w:rsidR="007B628E">
        <w:rPr>
          <w:rFonts w:ascii="Myriad Pro" w:eastAsia="Calibri" w:hAnsi="Myriad Pro" w:cs="Times New Roman"/>
          <w:sz w:val="26"/>
          <w:szCs w:val="26"/>
        </w:rPr>
        <w:t>«</w:t>
      </w:r>
      <w:r w:rsidR="00474CDC">
        <w:rPr>
          <w:rFonts w:ascii="Myriad Pro" w:eastAsia="Calibri" w:hAnsi="Myriad Pro" w:cs="Times New Roman"/>
          <w:sz w:val="26"/>
          <w:szCs w:val="26"/>
        </w:rPr>
        <w:t>Н</w:t>
      </w:r>
      <w:r w:rsidRPr="00A80C1C">
        <w:rPr>
          <w:rFonts w:ascii="Myriad Pro" w:eastAsia="Calibri" w:hAnsi="Myriad Pro" w:cs="Times New Roman"/>
          <w:sz w:val="26"/>
          <w:szCs w:val="26"/>
        </w:rPr>
        <w:t>ьэнерго</w:t>
      </w:r>
      <w:r w:rsidR="007B628E">
        <w:rPr>
          <w:rFonts w:ascii="Myriad Pro" w:eastAsia="Calibri" w:hAnsi="Myriad Pro" w:cs="Times New Roman"/>
          <w:sz w:val="26"/>
          <w:szCs w:val="26"/>
        </w:rPr>
        <w:t>»</w:t>
      </w:r>
      <w:r w:rsidRPr="00A80C1C">
        <w:rPr>
          <w:rFonts w:ascii="Myriad Pro" w:eastAsia="Calibri" w:hAnsi="Myriad Pro" w:cs="Times New Roman"/>
          <w:sz w:val="26"/>
          <w:szCs w:val="26"/>
        </w:rPr>
        <w:t xml:space="preserve"> на 2019 год представлены в Службу по тарифам </w:t>
      </w:r>
      <w:r w:rsidR="00474CDC">
        <w:rPr>
          <w:rFonts w:ascii="Myriad Pro" w:eastAsia="Calibri" w:hAnsi="Myriad Pro" w:cs="Times New Roman"/>
          <w:sz w:val="26"/>
          <w:szCs w:val="26"/>
        </w:rPr>
        <w:t>Н</w:t>
      </w:r>
      <w:r w:rsidRPr="00A80C1C">
        <w:rPr>
          <w:rFonts w:ascii="Myriad Pro" w:eastAsia="Calibri" w:hAnsi="Myriad Pro" w:cs="Times New Roman"/>
          <w:sz w:val="26"/>
          <w:szCs w:val="26"/>
        </w:rPr>
        <w:t>ской области расчеты по корректировке необходимой валовой выручки на 2019 год (второй год долгосрочного периода регулирования) письмом от 27.04.2018 №АЭ/1500/1092 с приложением расчетных таблиц и обосновывающих материалов, а также с пояснительной запиской к расчетам</w:t>
      </w:r>
      <w:r>
        <w:rPr>
          <w:rFonts w:ascii="Myriad Pro" w:eastAsia="Calibri" w:hAnsi="Myriad Pro" w:cs="Times New Roman"/>
          <w:sz w:val="26"/>
          <w:szCs w:val="26"/>
        </w:rPr>
        <w:t>, включая расчет затрат на покупку потерь электрической энергии в электрических сетях на 2019 год.</w:t>
      </w:r>
    </w:p>
    <w:tbl>
      <w:tblPr>
        <w:tblW w:w="9346" w:type="dxa"/>
        <w:tblLook w:val="04A0" w:firstRow="1" w:lastRow="0" w:firstColumn="1" w:lastColumn="0" w:noHBand="0" w:noVBand="1"/>
      </w:tblPr>
      <w:tblGrid>
        <w:gridCol w:w="685"/>
        <w:gridCol w:w="2345"/>
        <w:gridCol w:w="1227"/>
        <w:gridCol w:w="1687"/>
        <w:gridCol w:w="1701"/>
        <w:gridCol w:w="1701"/>
      </w:tblGrid>
      <w:tr w:rsidR="00E77ACF" w:rsidRPr="00001292" w14:paraId="04F804E7" w14:textId="77777777" w:rsidTr="00847001">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2065E"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 п/п</w:t>
            </w:r>
          </w:p>
        </w:tc>
        <w:tc>
          <w:tcPr>
            <w:tcW w:w="23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B0A81"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Показатель</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EE634"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Ед. измер.</w:t>
            </w:r>
          </w:p>
        </w:tc>
        <w:tc>
          <w:tcPr>
            <w:tcW w:w="508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255F3"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План 2019</w:t>
            </w:r>
          </w:p>
        </w:tc>
      </w:tr>
      <w:tr w:rsidR="00E77ACF" w:rsidRPr="00001292" w14:paraId="2503A66A" w14:textId="77777777" w:rsidTr="00847001">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0B92E" w14:textId="77777777" w:rsidR="00E77ACF" w:rsidRPr="00001292" w:rsidRDefault="00E77ACF" w:rsidP="00E77ACF">
            <w:pPr>
              <w:spacing w:after="0" w:line="240" w:lineRule="auto"/>
              <w:rPr>
                <w:rFonts w:ascii="Myriad Pro" w:eastAsia="Times New Roman" w:hAnsi="Myriad Pro" w:cs="Times New Roman"/>
                <w:b/>
                <w:bCs/>
                <w:color w:val="FFFFFF" w:themeColor="background1"/>
                <w:sz w:val="20"/>
                <w:szCs w:val="20"/>
                <w:lang w:eastAsia="ru-RU"/>
              </w:rPr>
            </w:pPr>
          </w:p>
        </w:tc>
        <w:tc>
          <w:tcPr>
            <w:tcW w:w="23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CFA71" w14:textId="77777777" w:rsidR="00E77ACF" w:rsidRPr="00001292" w:rsidRDefault="00E77ACF" w:rsidP="00E77ACF">
            <w:pPr>
              <w:spacing w:after="0" w:line="240" w:lineRule="auto"/>
              <w:rPr>
                <w:rFonts w:ascii="Myriad Pro" w:eastAsia="Times New Roman" w:hAnsi="Myriad Pro" w:cs="Times New Roman"/>
                <w:b/>
                <w:bCs/>
                <w:color w:val="FFFFFF" w:themeColor="background1"/>
                <w:sz w:val="20"/>
                <w:szCs w:val="20"/>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0ADFF" w14:textId="77777777" w:rsidR="00E77ACF" w:rsidRPr="00001292" w:rsidRDefault="00E77ACF" w:rsidP="00E77ACF">
            <w:pPr>
              <w:spacing w:after="0" w:line="240" w:lineRule="auto"/>
              <w:rPr>
                <w:rFonts w:ascii="Myriad Pro" w:eastAsia="Times New Roman" w:hAnsi="Myriad Pro" w:cs="Times New Roman"/>
                <w:b/>
                <w:bCs/>
                <w:color w:val="FFFFFF" w:themeColor="background1"/>
                <w:sz w:val="20"/>
                <w:szCs w:val="20"/>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FEDAB"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DB7BF"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2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F198B"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год</w:t>
            </w:r>
          </w:p>
        </w:tc>
      </w:tr>
      <w:tr w:rsidR="00E77ACF" w:rsidRPr="00001292" w14:paraId="4FE41825" w14:textId="77777777" w:rsidTr="00847001">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1813FDD6"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w:t>
            </w:r>
          </w:p>
        </w:tc>
        <w:tc>
          <w:tcPr>
            <w:tcW w:w="23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1FDBF9A"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Объем потерь</w:t>
            </w:r>
          </w:p>
        </w:tc>
        <w:tc>
          <w:tcPr>
            <w:tcW w:w="12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0EAC4E04" w14:textId="45966E7B"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млн.</w:t>
            </w:r>
            <w:r w:rsidR="00847001" w:rsidRPr="00001292">
              <w:rPr>
                <w:rFonts w:ascii="Myriad Pro" w:eastAsia="Times New Roman" w:hAnsi="Myriad Pro" w:cs="Times New Roman"/>
                <w:sz w:val="20"/>
                <w:szCs w:val="20"/>
                <w:lang w:eastAsia="ru-RU"/>
              </w:rPr>
              <w:t xml:space="preserve"> </w:t>
            </w:r>
            <w:r w:rsidRPr="00001292">
              <w:rPr>
                <w:rFonts w:ascii="Myriad Pro" w:eastAsia="Times New Roman" w:hAnsi="Myriad Pro" w:cs="Times New Roman"/>
                <w:sz w:val="20"/>
                <w:szCs w:val="20"/>
                <w:lang w:eastAsia="ru-RU"/>
              </w:rPr>
              <w:t>кВт</w:t>
            </w:r>
            <w:r w:rsidR="00847001" w:rsidRPr="00001292">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ч</w:t>
            </w:r>
          </w:p>
        </w:tc>
        <w:tc>
          <w:tcPr>
            <w:tcW w:w="168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339A57B"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330,474</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58E11BC"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293,253</w:t>
            </w:r>
          </w:p>
        </w:tc>
        <w:tc>
          <w:tcPr>
            <w:tcW w:w="1701" w:type="dxa"/>
            <w:tcBorders>
              <w:top w:val="single" w:sz="4" w:space="0" w:color="FFFFFF" w:themeColor="background1"/>
              <w:left w:val="single" w:sz="4" w:space="0" w:color="auto"/>
              <w:bottom w:val="single" w:sz="4" w:space="0" w:color="auto"/>
              <w:right w:val="single" w:sz="8" w:space="0" w:color="auto"/>
            </w:tcBorders>
            <w:shd w:val="clear" w:color="000000" w:fill="FFFFFF"/>
            <w:noWrap/>
            <w:vAlign w:val="center"/>
            <w:hideMark/>
          </w:tcPr>
          <w:p w14:paraId="464B4007"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623,73</w:t>
            </w:r>
          </w:p>
        </w:tc>
      </w:tr>
      <w:tr w:rsidR="00E77ACF" w:rsidRPr="00001292" w14:paraId="600AE534"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7C7F27D8"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w:t>
            </w:r>
          </w:p>
        </w:tc>
        <w:tc>
          <w:tcPr>
            <w:tcW w:w="2352" w:type="dxa"/>
            <w:tcBorders>
              <w:top w:val="nil"/>
              <w:left w:val="nil"/>
              <w:bottom w:val="single" w:sz="4" w:space="0" w:color="auto"/>
              <w:right w:val="single" w:sz="4" w:space="0" w:color="auto"/>
            </w:tcBorders>
            <w:shd w:val="clear" w:color="000000" w:fill="FFFFFF"/>
            <w:vAlign w:val="center"/>
            <w:hideMark/>
          </w:tcPr>
          <w:p w14:paraId="35287298"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Тариф покупки потерь электроэнергии</w:t>
            </w:r>
          </w:p>
        </w:tc>
        <w:tc>
          <w:tcPr>
            <w:tcW w:w="1220" w:type="dxa"/>
            <w:tcBorders>
              <w:top w:val="nil"/>
              <w:left w:val="nil"/>
              <w:bottom w:val="single" w:sz="4" w:space="0" w:color="auto"/>
              <w:right w:val="single" w:sz="8" w:space="0" w:color="auto"/>
            </w:tcBorders>
            <w:shd w:val="clear" w:color="000000" w:fill="FFFFFF"/>
            <w:vAlign w:val="center"/>
            <w:hideMark/>
          </w:tcPr>
          <w:p w14:paraId="6BC10510" w14:textId="3222649E"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nil"/>
            </w:tcBorders>
            <w:shd w:val="clear" w:color="000000" w:fill="FFFFFF"/>
            <w:noWrap/>
            <w:vAlign w:val="center"/>
            <w:hideMark/>
          </w:tcPr>
          <w:p w14:paraId="66EC1A77"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2 409,63</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0AC0378D"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2 839,47</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0B1FDA6B"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2 611,73</w:t>
            </w:r>
          </w:p>
        </w:tc>
      </w:tr>
      <w:tr w:rsidR="00E77ACF" w:rsidRPr="00001292" w14:paraId="426AC917"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1D07EDC9"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2.1.</w:t>
            </w:r>
          </w:p>
        </w:tc>
        <w:tc>
          <w:tcPr>
            <w:tcW w:w="2352" w:type="dxa"/>
            <w:tcBorders>
              <w:top w:val="nil"/>
              <w:left w:val="nil"/>
              <w:bottom w:val="single" w:sz="4" w:space="0" w:color="auto"/>
              <w:right w:val="single" w:sz="4" w:space="0" w:color="auto"/>
            </w:tcBorders>
            <w:shd w:val="clear" w:color="000000" w:fill="FFFFFF"/>
            <w:vAlign w:val="center"/>
            <w:hideMark/>
          </w:tcPr>
          <w:p w14:paraId="5439EF17"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 xml:space="preserve">Средневзвешенная покупки с ОРЭ  </w:t>
            </w:r>
          </w:p>
        </w:tc>
        <w:tc>
          <w:tcPr>
            <w:tcW w:w="1220" w:type="dxa"/>
            <w:tcBorders>
              <w:top w:val="nil"/>
              <w:left w:val="nil"/>
              <w:bottom w:val="single" w:sz="4" w:space="0" w:color="auto"/>
              <w:right w:val="single" w:sz="8" w:space="0" w:color="auto"/>
            </w:tcBorders>
            <w:shd w:val="clear" w:color="000000" w:fill="FFFFFF"/>
            <w:vAlign w:val="center"/>
            <w:hideMark/>
          </w:tcPr>
          <w:p w14:paraId="4D96329A" w14:textId="53CA26BA"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nil"/>
            </w:tcBorders>
            <w:shd w:val="clear" w:color="000000" w:fill="FFFFFF"/>
            <w:noWrap/>
            <w:vAlign w:val="center"/>
            <w:hideMark/>
          </w:tcPr>
          <w:p w14:paraId="16201158"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2 283,15</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674616D0"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2 283,145</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06E60C19"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2 283,145</w:t>
            </w:r>
          </w:p>
        </w:tc>
      </w:tr>
      <w:tr w:rsidR="00E77ACF" w:rsidRPr="00001292" w14:paraId="4877C89D"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10A9D580"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2.2.</w:t>
            </w:r>
          </w:p>
        </w:tc>
        <w:tc>
          <w:tcPr>
            <w:tcW w:w="2352" w:type="dxa"/>
            <w:tcBorders>
              <w:top w:val="nil"/>
              <w:left w:val="nil"/>
              <w:bottom w:val="single" w:sz="4" w:space="0" w:color="auto"/>
              <w:right w:val="single" w:sz="4" w:space="0" w:color="auto"/>
            </w:tcBorders>
            <w:shd w:val="clear" w:color="000000" w:fill="FFFFFF"/>
            <w:vAlign w:val="center"/>
            <w:hideMark/>
          </w:tcPr>
          <w:p w14:paraId="5E703C3B"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Сбытовая надбавка</w:t>
            </w:r>
          </w:p>
        </w:tc>
        <w:tc>
          <w:tcPr>
            <w:tcW w:w="1220" w:type="dxa"/>
            <w:tcBorders>
              <w:top w:val="nil"/>
              <w:left w:val="nil"/>
              <w:bottom w:val="single" w:sz="4" w:space="0" w:color="auto"/>
              <w:right w:val="single" w:sz="8" w:space="0" w:color="auto"/>
            </w:tcBorders>
            <w:shd w:val="clear" w:color="000000" w:fill="FFFFFF"/>
            <w:vAlign w:val="center"/>
            <w:hideMark/>
          </w:tcPr>
          <w:p w14:paraId="12C38E22" w14:textId="4F55D1C9"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single" w:sz="4" w:space="0" w:color="auto"/>
            </w:tcBorders>
            <w:shd w:val="clear" w:color="000000" w:fill="FFFFFF"/>
            <w:noWrap/>
            <w:vAlign w:val="center"/>
            <w:hideMark/>
          </w:tcPr>
          <w:p w14:paraId="73307B00"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123,67</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25EBA83C"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553,40</w:t>
            </w:r>
          </w:p>
        </w:tc>
        <w:tc>
          <w:tcPr>
            <w:tcW w:w="1701"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CA1DBBD"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325,71</w:t>
            </w:r>
          </w:p>
        </w:tc>
      </w:tr>
      <w:tr w:rsidR="00E77ACF" w:rsidRPr="00001292" w14:paraId="4E564473"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3657F88A"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2.3.</w:t>
            </w:r>
          </w:p>
        </w:tc>
        <w:tc>
          <w:tcPr>
            <w:tcW w:w="2352" w:type="dxa"/>
            <w:tcBorders>
              <w:top w:val="nil"/>
              <w:left w:val="nil"/>
              <w:bottom w:val="single" w:sz="4" w:space="0" w:color="auto"/>
              <w:right w:val="single" w:sz="4" w:space="0" w:color="auto"/>
            </w:tcBorders>
            <w:shd w:val="clear" w:color="000000" w:fill="FFFFFF"/>
            <w:vAlign w:val="center"/>
            <w:hideMark/>
          </w:tcPr>
          <w:p w14:paraId="67E6A73D" w14:textId="152F83F4"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 xml:space="preserve">ставка АТС, ОДУ, ЗАО </w:t>
            </w:r>
            <w:r w:rsidR="007B628E" w:rsidRPr="00001292">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ЦФР</w:t>
            </w:r>
            <w:r w:rsidR="007B628E" w:rsidRPr="00001292">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 xml:space="preserve"> </w:t>
            </w:r>
          </w:p>
        </w:tc>
        <w:tc>
          <w:tcPr>
            <w:tcW w:w="1220" w:type="dxa"/>
            <w:tcBorders>
              <w:top w:val="nil"/>
              <w:left w:val="nil"/>
              <w:bottom w:val="single" w:sz="4" w:space="0" w:color="auto"/>
              <w:right w:val="single" w:sz="8" w:space="0" w:color="auto"/>
            </w:tcBorders>
            <w:shd w:val="clear" w:color="000000" w:fill="FFFFFF"/>
            <w:vAlign w:val="center"/>
            <w:hideMark/>
          </w:tcPr>
          <w:p w14:paraId="16AAB896" w14:textId="3BBECB4C"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single" w:sz="4" w:space="0" w:color="auto"/>
            </w:tcBorders>
            <w:shd w:val="clear" w:color="000000" w:fill="FFFFFF"/>
            <w:noWrap/>
            <w:vAlign w:val="center"/>
            <w:hideMark/>
          </w:tcPr>
          <w:p w14:paraId="2E781BC6"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2,82</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50CE4722"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2,93</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148BB2C7"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2,87</w:t>
            </w:r>
          </w:p>
        </w:tc>
      </w:tr>
      <w:tr w:rsidR="00E77ACF" w:rsidRPr="00001292" w14:paraId="3C265258" w14:textId="77777777" w:rsidTr="009C7522">
        <w:trPr>
          <w:trHeight w:val="20"/>
        </w:trPr>
        <w:tc>
          <w:tcPr>
            <w:tcW w:w="6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8CC68B"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3</w:t>
            </w:r>
          </w:p>
        </w:tc>
        <w:tc>
          <w:tcPr>
            <w:tcW w:w="235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A9A95F"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Затраты на покупку потерь</w:t>
            </w:r>
          </w:p>
        </w:tc>
        <w:tc>
          <w:tcPr>
            <w:tcW w:w="12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D38A69" w14:textId="6381A9F2"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тыс.</w:t>
            </w:r>
            <w:r w:rsidR="00847001" w:rsidRPr="00001292">
              <w:rPr>
                <w:rFonts w:ascii="Myriad Pro" w:eastAsia="Times New Roman" w:hAnsi="Myriad Pro" w:cs="Times New Roman"/>
                <w:sz w:val="20"/>
                <w:szCs w:val="20"/>
                <w:lang w:eastAsia="ru-RU"/>
              </w:rPr>
              <w:t xml:space="preserve"> </w:t>
            </w:r>
            <w:r w:rsidRPr="00001292">
              <w:rPr>
                <w:rFonts w:ascii="Myriad Pro" w:eastAsia="Times New Roman" w:hAnsi="Myriad Pro" w:cs="Times New Roman"/>
                <w:sz w:val="20"/>
                <w:szCs w:val="20"/>
                <w:lang w:eastAsia="ru-RU"/>
              </w:rPr>
              <w:t>руб.</w:t>
            </w:r>
          </w:p>
        </w:tc>
        <w:tc>
          <w:tcPr>
            <w:tcW w:w="16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71C360"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796 320,85</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60FC90"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832 685,30</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C5ED1D"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1 629 006,14</w:t>
            </w:r>
          </w:p>
        </w:tc>
      </w:tr>
    </w:tbl>
    <w:p w14:paraId="04D438D3" w14:textId="77777777" w:rsidR="00532949" w:rsidRDefault="00532949" w:rsidP="00D81483">
      <w:pPr>
        <w:spacing w:after="0" w:line="360" w:lineRule="auto"/>
        <w:jc w:val="both"/>
        <w:rPr>
          <w:rFonts w:ascii="Myriad Pro" w:hAnsi="Myriad Pro"/>
          <w:bCs/>
          <w:sz w:val="26"/>
          <w:szCs w:val="26"/>
        </w:rPr>
      </w:pPr>
    </w:p>
    <w:p w14:paraId="55ECE0BB" w14:textId="42424F0A" w:rsidR="00B6443B" w:rsidRDefault="00D73162" w:rsidP="00B6443B">
      <w:pPr>
        <w:spacing w:after="0" w:line="360" w:lineRule="auto"/>
        <w:ind w:firstLine="709"/>
        <w:jc w:val="both"/>
        <w:rPr>
          <w:rFonts w:ascii="Myriad Pro" w:hAnsi="Myriad Pro"/>
          <w:bCs/>
          <w:sz w:val="26"/>
          <w:szCs w:val="26"/>
        </w:rPr>
      </w:pPr>
      <w:r>
        <w:rPr>
          <w:rFonts w:ascii="Myriad Pro" w:hAnsi="Myriad Pro"/>
          <w:bCs/>
          <w:sz w:val="26"/>
          <w:szCs w:val="26"/>
        </w:rPr>
        <w:t xml:space="preserve">Письмом от 29.10.2019 №АЭ/1502/645 филиалом ПАО </w:t>
      </w:r>
      <w:r w:rsidR="007B628E">
        <w:rPr>
          <w:rFonts w:ascii="Myriad Pro" w:hAnsi="Myriad Pro"/>
          <w:bCs/>
          <w:sz w:val="26"/>
          <w:szCs w:val="26"/>
        </w:rPr>
        <w:t>«</w:t>
      </w:r>
      <w:r>
        <w:rPr>
          <w:rFonts w:ascii="Myriad Pro" w:hAnsi="Myriad Pro"/>
          <w:bCs/>
          <w:sz w:val="26"/>
          <w:szCs w:val="26"/>
        </w:rPr>
        <w:t>МРСК Юга</w:t>
      </w:r>
      <w:r w:rsidR="007B628E">
        <w:rPr>
          <w:rFonts w:ascii="Myriad Pro" w:hAnsi="Myriad Pro"/>
          <w:bCs/>
          <w:sz w:val="26"/>
          <w:szCs w:val="26"/>
        </w:rPr>
        <w:t>»</w:t>
      </w:r>
      <w:r>
        <w:rPr>
          <w:rFonts w:ascii="Myriad Pro" w:hAnsi="Myriad Pro"/>
          <w:bCs/>
          <w:sz w:val="26"/>
          <w:szCs w:val="26"/>
        </w:rPr>
        <w:t xml:space="preserve"> - </w:t>
      </w:r>
      <w:r w:rsidR="007B628E">
        <w:rPr>
          <w:rFonts w:ascii="Myriad Pro" w:hAnsi="Myriad Pro"/>
          <w:bCs/>
          <w:sz w:val="26"/>
          <w:szCs w:val="26"/>
        </w:rPr>
        <w:t>«</w:t>
      </w:r>
      <w:r w:rsidR="00474CDC">
        <w:rPr>
          <w:rFonts w:ascii="Myriad Pro" w:hAnsi="Myriad Pro"/>
          <w:bCs/>
          <w:sz w:val="26"/>
          <w:szCs w:val="26"/>
        </w:rPr>
        <w:t>Н</w:t>
      </w:r>
      <w:r>
        <w:rPr>
          <w:rFonts w:ascii="Myriad Pro" w:hAnsi="Myriad Pro"/>
          <w:bCs/>
          <w:sz w:val="26"/>
          <w:szCs w:val="26"/>
        </w:rPr>
        <w:t>ьэнерго</w:t>
      </w:r>
      <w:r w:rsidR="007B628E">
        <w:rPr>
          <w:rFonts w:ascii="Myriad Pro" w:hAnsi="Myriad Pro"/>
          <w:bCs/>
          <w:sz w:val="26"/>
          <w:szCs w:val="26"/>
        </w:rPr>
        <w:t>»</w:t>
      </w:r>
      <w:r>
        <w:rPr>
          <w:rFonts w:ascii="Myriad Pro" w:hAnsi="Myriad Pro"/>
          <w:bCs/>
          <w:sz w:val="26"/>
          <w:szCs w:val="26"/>
        </w:rPr>
        <w:t xml:space="preserve"> в приложении сумма 1 629 006,14 тыс. рублей была уточнена до 1 648 376,07 тыс. </w:t>
      </w:r>
      <w:r w:rsidR="00B6443B">
        <w:rPr>
          <w:rFonts w:ascii="Myriad Pro" w:hAnsi="Myriad Pro"/>
          <w:bCs/>
          <w:sz w:val="26"/>
          <w:szCs w:val="26"/>
        </w:rPr>
        <w:t>рублей, с учетом сокращения объема величины потерь электрической энергии до 603,37 млн. кВт</w:t>
      </w:r>
      <w:r w:rsidR="009E0731">
        <w:rPr>
          <w:rFonts w:ascii="Myriad Pro" w:hAnsi="Myriad Pro"/>
          <w:bCs/>
          <w:sz w:val="26"/>
          <w:szCs w:val="26"/>
        </w:rPr>
        <w:t>*</w:t>
      </w:r>
      <w:r w:rsidR="00B6443B">
        <w:rPr>
          <w:rFonts w:ascii="Myriad Pro" w:hAnsi="Myriad Pro"/>
          <w:bCs/>
          <w:sz w:val="26"/>
          <w:szCs w:val="26"/>
        </w:rPr>
        <w:t xml:space="preserve">ч, </w:t>
      </w:r>
      <w:r w:rsidR="00B64DEF">
        <w:rPr>
          <w:rFonts w:ascii="Myriad Pro" w:hAnsi="Myriad Pro"/>
          <w:bCs/>
          <w:sz w:val="26"/>
          <w:szCs w:val="26"/>
        </w:rPr>
        <w:t xml:space="preserve">при этом учтено увеличение </w:t>
      </w:r>
      <w:r w:rsidR="00B6443B">
        <w:rPr>
          <w:rFonts w:ascii="Myriad Pro" w:hAnsi="Myriad Pro"/>
          <w:bCs/>
          <w:sz w:val="26"/>
          <w:szCs w:val="26"/>
        </w:rPr>
        <w:t>стоимости, приобретения электрической энергии с оптового рынка электрической энергии и мощности, до 2 311,03 руб./МВт</w:t>
      </w:r>
      <w:r w:rsidR="009E0731">
        <w:rPr>
          <w:rFonts w:ascii="Myriad Pro" w:hAnsi="Myriad Pro"/>
          <w:bCs/>
          <w:sz w:val="26"/>
          <w:szCs w:val="26"/>
        </w:rPr>
        <w:t>*</w:t>
      </w:r>
      <w:r w:rsidR="00B6443B">
        <w:rPr>
          <w:rFonts w:ascii="Myriad Pro" w:hAnsi="Myriad Pro"/>
          <w:bCs/>
          <w:sz w:val="26"/>
          <w:szCs w:val="26"/>
        </w:rPr>
        <w:t xml:space="preserve">ч, </w:t>
      </w:r>
      <w:r w:rsidR="00B64DEF">
        <w:rPr>
          <w:rFonts w:ascii="Myriad Pro" w:hAnsi="Myriad Pro"/>
          <w:bCs/>
          <w:sz w:val="26"/>
          <w:szCs w:val="26"/>
        </w:rPr>
        <w:t xml:space="preserve">увеличение </w:t>
      </w:r>
      <w:r w:rsidR="00B6443B">
        <w:rPr>
          <w:rFonts w:ascii="Myriad Pro" w:hAnsi="Myriad Pro"/>
          <w:bCs/>
          <w:sz w:val="26"/>
          <w:szCs w:val="26"/>
        </w:rPr>
        <w:t>сбытовой надбавки гарантирующего поставщика до 418,06 руб. /МВт</w:t>
      </w:r>
      <w:r w:rsidR="009E0731">
        <w:rPr>
          <w:rFonts w:ascii="Myriad Pro" w:hAnsi="Myriad Pro"/>
          <w:bCs/>
          <w:sz w:val="26"/>
          <w:szCs w:val="26"/>
        </w:rPr>
        <w:t>*</w:t>
      </w:r>
      <w:r w:rsidR="00B6443B">
        <w:rPr>
          <w:rFonts w:ascii="Myriad Pro" w:hAnsi="Myriad Pro"/>
          <w:bCs/>
          <w:sz w:val="26"/>
          <w:szCs w:val="26"/>
        </w:rPr>
        <w:t xml:space="preserve">ч в среднем за год. </w:t>
      </w:r>
    </w:p>
    <w:p w14:paraId="4FE938A2" w14:textId="77777777" w:rsidR="00D73162" w:rsidRPr="00532949" w:rsidRDefault="00D73162" w:rsidP="00D73162">
      <w:pPr>
        <w:spacing w:after="0" w:line="360" w:lineRule="auto"/>
        <w:ind w:firstLine="709"/>
        <w:jc w:val="both"/>
        <w:rPr>
          <w:rFonts w:ascii="Myriad Pro" w:hAnsi="Myriad Pro"/>
          <w:bCs/>
          <w:sz w:val="26"/>
          <w:szCs w:val="26"/>
        </w:rPr>
      </w:pPr>
    </w:p>
    <w:p w14:paraId="24496A6A" w14:textId="77777777" w:rsidR="00D81483" w:rsidRPr="00D81483" w:rsidRDefault="00D81483" w:rsidP="00D81483">
      <w:pPr>
        <w:spacing w:after="0" w:line="360" w:lineRule="auto"/>
        <w:jc w:val="both"/>
        <w:rPr>
          <w:rFonts w:ascii="Myriad Pro" w:hAnsi="Myriad Pro"/>
          <w:b/>
          <w:bCs/>
          <w:sz w:val="26"/>
          <w:szCs w:val="26"/>
        </w:rPr>
      </w:pPr>
      <w:r w:rsidRPr="00D81483">
        <w:rPr>
          <w:rFonts w:ascii="Myriad Pro" w:hAnsi="Myriad Pro"/>
          <w:b/>
          <w:bCs/>
          <w:sz w:val="26"/>
          <w:szCs w:val="26"/>
        </w:rPr>
        <w:t>ПОЗИЦИЯ ОРГАНА РЕГУЛИРОВАНИЯ</w:t>
      </w:r>
    </w:p>
    <w:p w14:paraId="2F842CF7" w14:textId="7A2DE3CD" w:rsidR="00D81483" w:rsidRDefault="003F2795" w:rsidP="00581827">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на 2019 год </w:t>
      </w:r>
      <w:r w:rsidR="001600A8">
        <w:rPr>
          <w:rFonts w:ascii="Myriad Pro" w:hAnsi="Myriad Pro"/>
          <w:sz w:val="26"/>
          <w:szCs w:val="26"/>
        </w:rPr>
        <w:t>согласно Экспертному заключению приняты затраты на покупку потерь электрической энергии в размере 1 756 636,57 тыс. рублей. Расчет произведен исходя из объема потерь электрической энергии – 60</w:t>
      </w:r>
      <w:r w:rsidR="00625A0F">
        <w:rPr>
          <w:rFonts w:ascii="Myriad Pro" w:hAnsi="Myriad Pro"/>
          <w:sz w:val="26"/>
          <w:szCs w:val="26"/>
        </w:rPr>
        <w:t>4</w:t>
      </w:r>
      <w:r w:rsidR="001600A8">
        <w:rPr>
          <w:rFonts w:ascii="Myriad Pro" w:hAnsi="Myriad Pro"/>
          <w:sz w:val="26"/>
          <w:szCs w:val="26"/>
        </w:rPr>
        <w:t>,7243 млн. кВт</w:t>
      </w:r>
      <w:r w:rsidR="009E0731">
        <w:rPr>
          <w:rFonts w:ascii="Myriad Pro" w:hAnsi="Myriad Pro"/>
          <w:sz w:val="26"/>
          <w:szCs w:val="26"/>
        </w:rPr>
        <w:t>*</w:t>
      </w:r>
      <w:r w:rsidR="001600A8">
        <w:rPr>
          <w:rFonts w:ascii="Myriad Pro" w:hAnsi="Myriad Pro"/>
          <w:sz w:val="26"/>
          <w:szCs w:val="26"/>
        </w:rPr>
        <w:t>ч, и цене на электрическую энергию -2 904,8553 руб./МВт</w:t>
      </w:r>
      <w:r w:rsidR="009E0731">
        <w:rPr>
          <w:rFonts w:ascii="Myriad Pro" w:hAnsi="Myriad Pro"/>
          <w:sz w:val="26"/>
          <w:szCs w:val="26"/>
        </w:rPr>
        <w:t>*</w:t>
      </w:r>
      <w:r w:rsidR="001600A8">
        <w:rPr>
          <w:rFonts w:ascii="Myriad Pro" w:hAnsi="Myriad Pro"/>
          <w:sz w:val="26"/>
          <w:szCs w:val="26"/>
        </w:rPr>
        <w:t xml:space="preserve">ч. Данная сумма отражена в Экспертном заключении в </w:t>
      </w:r>
      <w:r w:rsidR="00625A0F">
        <w:rPr>
          <w:rFonts w:ascii="Myriad Pro" w:hAnsi="Myriad Pro"/>
          <w:sz w:val="26"/>
          <w:szCs w:val="26"/>
        </w:rPr>
        <w:t xml:space="preserve">разделе 8, а также в приложении № 8 к Экспертному заключению. </w:t>
      </w:r>
    </w:p>
    <w:p w14:paraId="7B8CBF76" w14:textId="7BABE190" w:rsidR="00625A0F" w:rsidRDefault="00625A0F" w:rsidP="00581827">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w:t>
      </w:r>
      <w:r w:rsidR="00474CDC">
        <w:rPr>
          <w:rFonts w:ascii="Myriad Pro" w:hAnsi="Myriad Pro"/>
          <w:sz w:val="26"/>
          <w:szCs w:val="26"/>
        </w:rPr>
        <w:t>Н</w:t>
      </w:r>
      <w:r>
        <w:rPr>
          <w:rFonts w:ascii="Myriad Pro" w:hAnsi="Myriad Pro"/>
          <w:sz w:val="26"/>
          <w:szCs w:val="26"/>
        </w:rPr>
        <w:t xml:space="preserve">ской области балансовые показатели по объему потерь электрической энергии приняты по филиалу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Pr>
          <w:rFonts w:ascii="Myriad Pro" w:hAnsi="Myriad Pro"/>
          <w:sz w:val="26"/>
          <w:szCs w:val="26"/>
        </w:rPr>
        <w:t>-</w:t>
      </w:r>
      <w:r w:rsidR="00001292">
        <w:rPr>
          <w:rFonts w:ascii="Myriad Pro" w:hAnsi="Myriad Pro"/>
          <w:sz w:val="26"/>
          <w:szCs w:val="26"/>
        </w:rPr>
        <w:t xml:space="preserve"> «</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w:t>
      </w:r>
      <w:r w:rsidR="005B50DA">
        <w:rPr>
          <w:rFonts w:ascii="Myriad Pro" w:hAnsi="Myriad Pro"/>
          <w:sz w:val="26"/>
          <w:szCs w:val="26"/>
        </w:rPr>
        <w:t xml:space="preserve">(в Сводном прогнозном балансе, утвержденном приказом </w:t>
      </w:r>
      <w:r w:rsidR="00847001">
        <w:rPr>
          <w:rFonts w:ascii="Myriad Pro" w:hAnsi="Myriad Pro"/>
          <w:sz w:val="26"/>
          <w:szCs w:val="26"/>
        </w:rPr>
        <w:br/>
      </w:r>
      <w:r w:rsidR="005B50DA">
        <w:rPr>
          <w:rFonts w:ascii="Myriad Pro" w:hAnsi="Myriad Pro"/>
          <w:sz w:val="26"/>
          <w:szCs w:val="26"/>
        </w:rPr>
        <w:t>ФАС России от 16.11.2018 № 1570/18-ДСП,  по величине потерь электрической энергии определено- 603,3659 млн. кВт</w:t>
      </w:r>
      <w:r w:rsidR="009E0731">
        <w:rPr>
          <w:rFonts w:ascii="Myriad Pro" w:hAnsi="Myriad Pro"/>
          <w:sz w:val="26"/>
          <w:szCs w:val="26"/>
        </w:rPr>
        <w:t>*</w:t>
      </w:r>
      <w:r w:rsidR="005B50DA">
        <w:rPr>
          <w:rFonts w:ascii="Myriad Pro" w:hAnsi="Myriad Pro"/>
          <w:sz w:val="26"/>
          <w:szCs w:val="26"/>
        </w:rPr>
        <w:t xml:space="preserve">ч), при этом в составе объема потерь электрической энергии также учтены </w:t>
      </w:r>
      <w:r>
        <w:rPr>
          <w:rFonts w:ascii="Myriad Pro" w:hAnsi="Myriad Pro"/>
          <w:sz w:val="26"/>
          <w:szCs w:val="26"/>
        </w:rPr>
        <w:t>потер</w:t>
      </w:r>
      <w:r w:rsidR="005B50DA">
        <w:rPr>
          <w:rFonts w:ascii="Myriad Pro" w:hAnsi="Myriad Pro"/>
          <w:sz w:val="26"/>
          <w:szCs w:val="26"/>
        </w:rPr>
        <w:t>и</w:t>
      </w:r>
      <w:r>
        <w:rPr>
          <w:rFonts w:ascii="Myriad Pro" w:hAnsi="Myriad Pro"/>
          <w:sz w:val="26"/>
          <w:szCs w:val="26"/>
        </w:rPr>
        <w:t xml:space="preserve"> электрической энергии по </w:t>
      </w:r>
      <w:r w:rsidR="00847001">
        <w:rPr>
          <w:rFonts w:ascii="Myriad Pro" w:hAnsi="Myriad Pro"/>
          <w:sz w:val="26"/>
          <w:szCs w:val="26"/>
        </w:rPr>
        <w:br/>
      </w:r>
      <w:r>
        <w:rPr>
          <w:rFonts w:ascii="Myriad Pro" w:hAnsi="Myriad Pro"/>
          <w:sz w:val="26"/>
          <w:szCs w:val="26"/>
        </w:rPr>
        <w:t xml:space="preserve">МУП </w:t>
      </w:r>
      <w:r w:rsidR="007B628E">
        <w:rPr>
          <w:rFonts w:ascii="Myriad Pro" w:hAnsi="Myriad Pro"/>
          <w:sz w:val="26"/>
          <w:szCs w:val="26"/>
        </w:rPr>
        <w:t>«</w:t>
      </w:r>
      <w:r>
        <w:rPr>
          <w:rFonts w:ascii="Myriad Pro" w:hAnsi="Myriad Pro"/>
          <w:sz w:val="26"/>
          <w:szCs w:val="26"/>
        </w:rPr>
        <w:t>Благоустроенный город</w:t>
      </w:r>
      <w:r w:rsidR="007B628E">
        <w:rPr>
          <w:rFonts w:ascii="Myriad Pro" w:hAnsi="Myriad Pro"/>
          <w:sz w:val="26"/>
          <w:szCs w:val="26"/>
        </w:rPr>
        <w:t>»</w:t>
      </w:r>
      <w:r>
        <w:rPr>
          <w:rFonts w:ascii="Myriad Pro" w:hAnsi="Myriad Pro"/>
          <w:sz w:val="26"/>
          <w:szCs w:val="26"/>
        </w:rPr>
        <w:t xml:space="preserve"> МО </w:t>
      </w:r>
      <w:r w:rsidR="007B628E">
        <w:rPr>
          <w:rFonts w:ascii="Myriad Pro" w:hAnsi="Myriad Pro"/>
          <w:sz w:val="26"/>
          <w:szCs w:val="26"/>
        </w:rPr>
        <w:t>«</w:t>
      </w:r>
      <w:r>
        <w:rPr>
          <w:rFonts w:ascii="Myriad Pro" w:hAnsi="Myriad Pro"/>
          <w:sz w:val="26"/>
          <w:szCs w:val="26"/>
        </w:rPr>
        <w:t>Город Нариманов</w:t>
      </w:r>
      <w:r w:rsidR="007B628E">
        <w:rPr>
          <w:rFonts w:ascii="Myriad Pro" w:hAnsi="Myriad Pro"/>
          <w:sz w:val="26"/>
          <w:szCs w:val="26"/>
        </w:rPr>
        <w:t>»</w:t>
      </w:r>
      <w:r w:rsidR="005B50DA">
        <w:rPr>
          <w:rFonts w:ascii="Myriad Pro" w:hAnsi="Myriad Pro"/>
          <w:sz w:val="26"/>
          <w:szCs w:val="26"/>
        </w:rPr>
        <w:t xml:space="preserve"> (в Сводном прогнозном балансе, утвержденном приказом ФАС России от </w:t>
      </w:r>
      <w:r w:rsidR="00AE5777">
        <w:rPr>
          <w:rFonts w:ascii="Myriad Pro" w:hAnsi="Myriad Pro"/>
          <w:sz w:val="26"/>
          <w:szCs w:val="26"/>
        </w:rPr>
        <w:t>27</w:t>
      </w:r>
      <w:r w:rsidR="005B50DA">
        <w:rPr>
          <w:rFonts w:ascii="Myriad Pro" w:hAnsi="Myriad Pro"/>
          <w:sz w:val="26"/>
          <w:szCs w:val="26"/>
        </w:rPr>
        <w:t xml:space="preserve">.11.2018 № </w:t>
      </w:r>
      <w:r w:rsidR="00AE5777">
        <w:rPr>
          <w:rFonts w:ascii="Myriad Pro" w:hAnsi="Myriad Pro"/>
          <w:sz w:val="26"/>
          <w:szCs w:val="26"/>
        </w:rPr>
        <w:t>1649а</w:t>
      </w:r>
      <w:r w:rsidR="005B50DA">
        <w:rPr>
          <w:rFonts w:ascii="Myriad Pro" w:hAnsi="Myriad Pro"/>
          <w:sz w:val="26"/>
          <w:szCs w:val="26"/>
        </w:rPr>
        <w:t>/18-ДСП</w:t>
      </w:r>
      <w:r w:rsidR="00224A7F">
        <w:rPr>
          <w:rFonts w:ascii="Myriad Pro" w:hAnsi="Myriad Pro"/>
          <w:sz w:val="26"/>
          <w:szCs w:val="26"/>
        </w:rPr>
        <w:t xml:space="preserve"> (</w:t>
      </w:r>
      <w:r w:rsidR="00F9194C">
        <w:rPr>
          <w:rFonts w:ascii="Myriad Pro" w:hAnsi="Myriad Pro"/>
          <w:sz w:val="26"/>
          <w:szCs w:val="26"/>
        </w:rPr>
        <w:t>Исполнителем отмечается,</w:t>
      </w:r>
      <w:r w:rsidR="00224A7F">
        <w:rPr>
          <w:rFonts w:ascii="Myriad Pro" w:hAnsi="Myriad Pro"/>
          <w:sz w:val="26"/>
          <w:szCs w:val="26"/>
        </w:rPr>
        <w:t xml:space="preserve"> филиалом не представлена</w:t>
      </w:r>
      <w:r w:rsidR="00F9194C">
        <w:rPr>
          <w:rFonts w:ascii="Myriad Pro" w:hAnsi="Myriad Pro"/>
          <w:sz w:val="26"/>
          <w:szCs w:val="26"/>
        </w:rPr>
        <w:t xml:space="preserve"> выписка из Сводного прогнозного баланса утвержденного данным приказом ФАС России</w:t>
      </w:r>
      <w:r w:rsidR="00224A7F">
        <w:rPr>
          <w:rFonts w:ascii="Myriad Pro" w:hAnsi="Myriad Pro"/>
          <w:sz w:val="26"/>
          <w:szCs w:val="26"/>
        </w:rPr>
        <w:t>)</w:t>
      </w:r>
      <w:r w:rsidR="005B50DA">
        <w:rPr>
          <w:rFonts w:ascii="Myriad Pro" w:hAnsi="Myriad Pro"/>
          <w:sz w:val="26"/>
          <w:szCs w:val="26"/>
        </w:rPr>
        <w:t>, по величине потерь электрической энергии определено- 1,3452 млн. кВт</w:t>
      </w:r>
      <w:r w:rsidR="009E0731">
        <w:rPr>
          <w:rFonts w:ascii="Myriad Pro" w:hAnsi="Myriad Pro"/>
          <w:sz w:val="26"/>
          <w:szCs w:val="26"/>
        </w:rPr>
        <w:t>*</w:t>
      </w:r>
      <w:r w:rsidR="005B50DA">
        <w:rPr>
          <w:rFonts w:ascii="Myriad Pro" w:hAnsi="Myriad Pro"/>
          <w:sz w:val="26"/>
          <w:szCs w:val="26"/>
        </w:rPr>
        <w:t xml:space="preserve">ч). При этом, </w:t>
      </w:r>
      <w:r w:rsidR="00001292">
        <w:rPr>
          <w:rFonts w:ascii="Myriad Pro" w:hAnsi="Myriad Pro"/>
          <w:sz w:val="26"/>
          <w:szCs w:val="26"/>
        </w:rPr>
        <w:br/>
      </w:r>
      <w:r w:rsidR="005B50DA">
        <w:rPr>
          <w:rFonts w:ascii="Myriad Pro" w:hAnsi="Myriad Pro"/>
          <w:sz w:val="26"/>
          <w:szCs w:val="26"/>
        </w:rPr>
        <w:t xml:space="preserve">в 1 полугодии 2019 года учтено Службой по тарифам </w:t>
      </w:r>
      <w:r w:rsidR="00474CDC">
        <w:rPr>
          <w:rFonts w:ascii="Myriad Pro" w:hAnsi="Myriad Pro"/>
          <w:sz w:val="26"/>
          <w:szCs w:val="26"/>
        </w:rPr>
        <w:t>Н</w:t>
      </w:r>
      <w:r w:rsidR="005B50DA">
        <w:rPr>
          <w:rFonts w:ascii="Myriad Pro" w:hAnsi="Myriad Pro"/>
          <w:sz w:val="26"/>
          <w:szCs w:val="26"/>
        </w:rPr>
        <w:t>ской области учтено 321,0036 млн. кВт</w:t>
      </w:r>
      <w:r w:rsidR="009E0731">
        <w:rPr>
          <w:rFonts w:ascii="Myriad Pro" w:hAnsi="Myriad Pro"/>
          <w:sz w:val="26"/>
          <w:szCs w:val="26"/>
        </w:rPr>
        <w:t>*</w:t>
      </w:r>
      <w:r w:rsidR="005B50DA">
        <w:rPr>
          <w:rFonts w:ascii="Myriad Pro" w:hAnsi="Myriad Pro"/>
          <w:sz w:val="26"/>
          <w:szCs w:val="26"/>
        </w:rPr>
        <w:t>ч, на 2 полугодие 2019 года – 283,7207 млн. кВт</w:t>
      </w:r>
      <w:r w:rsidR="009E0731">
        <w:rPr>
          <w:rFonts w:ascii="Myriad Pro" w:hAnsi="Myriad Pro"/>
          <w:sz w:val="26"/>
          <w:szCs w:val="26"/>
        </w:rPr>
        <w:t>*</w:t>
      </w:r>
      <w:r w:rsidR="005B50DA">
        <w:rPr>
          <w:rFonts w:ascii="Myriad Pro" w:hAnsi="Myriad Pro"/>
          <w:sz w:val="26"/>
          <w:szCs w:val="26"/>
        </w:rPr>
        <w:t>ч.</w:t>
      </w:r>
    </w:p>
    <w:p w14:paraId="01C74345" w14:textId="77D2BA06" w:rsidR="00027D9B" w:rsidRPr="00027D9B" w:rsidRDefault="005B50DA" w:rsidP="00027D9B">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По стоимости электрической энергии, приобретаемой в целях компенсации потерь электрической энергии в электрических сетях, Служба по тарифам </w:t>
      </w:r>
      <w:r w:rsidR="00474CDC">
        <w:rPr>
          <w:rFonts w:ascii="Myriad Pro" w:hAnsi="Myriad Pro"/>
          <w:sz w:val="26"/>
          <w:szCs w:val="26"/>
        </w:rPr>
        <w:t>Н</w:t>
      </w:r>
      <w:r>
        <w:rPr>
          <w:rFonts w:ascii="Myriad Pro" w:hAnsi="Myriad Pro"/>
          <w:sz w:val="26"/>
          <w:szCs w:val="26"/>
        </w:rPr>
        <w:t xml:space="preserve">ской области произвела расчет исходя из прогнозных показателей, размещенных на сайте Ассоциации </w:t>
      </w:r>
      <w:r w:rsidR="007B628E">
        <w:rPr>
          <w:rFonts w:ascii="Myriad Pro" w:hAnsi="Myriad Pro"/>
          <w:sz w:val="26"/>
          <w:szCs w:val="26"/>
        </w:rPr>
        <w:t>«</w:t>
      </w:r>
      <w:r>
        <w:rPr>
          <w:rFonts w:ascii="Myriad Pro" w:hAnsi="Myriad Pro"/>
          <w:sz w:val="26"/>
          <w:szCs w:val="26"/>
        </w:rPr>
        <w:t xml:space="preserve">НП </w:t>
      </w:r>
      <w:r w:rsidR="007B628E">
        <w:rPr>
          <w:rFonts w:ascii="Myriad Pro" w:hAnsi="Myriad Pro"/>
          <w:sz w:val="26"/>
          <w:szCs w:val="26"/>
        </w:rPr>
        <w:t>«</w:t>
      </w:r>
      <w:r>
        <w:rPr>
          <w:rFonts w:ascii="Myriad Pro" w:hAnsi="Myriad Pro"/>
          <w:sz w:val="26"/>
          <w:szCs w:val="26"/>
        </w:rPr>
        <w:t>Совет рынка</w:t>
      </w:r>
      <w:r w:rsidR="007B628E">
        <w:rPr>
          <w:rFonts w:ascii="Myriad Pro" w:hAnsi="Myriad Pro"/>
          <w:sz w:val="26"/>
          <w:szCs w:val="26"/>
        </w:rPr>
        <w:t>»</w:t>
      </w:r>
      <w:r>
        <w:rPr>
          <w:rFonts w:ascii="Myriad Pro" w:hAnsi="Myriad Pro"/>
          <w:sz w:val="26"/>
          <w:szCs w:val="26"/>
        </w:rPr>
        <w:t xml:space="preserve"> в рамках исполнения положений по Стандартам раскрытия информации</w:t>
      </w:r>
      <w:r w:rsidR="00E55123">
        <w:rPr>
          <w:rFonts w:ascii="Myriad Pro" w:hAnsi="Myriad Pro"/>
          <w:sz w:val="26"/>
          <w:szCs w:val="26"/>
        </w:rPr>
        <w:t>. На первое полугодие 2019 года стоимость электрической энергии составила – 2 482,46 руб./МВт</w:t>
      </w:r>
      <w:r w:rsidR="009E0731">
        <w:rPr>
          <w:rFonts w:ascii="Myriad Pro" w:hAnsi="Myriad Pro"/>
          <w:sz w:val="26"/>
          <w:szCs w:val="26"/>
        </w:rPr>
        <w:t>*</w:t>
      </w:r>
      <w:r w:rsidR="00E55123">
        <w:rPr>
          <w:rFonts w:ascii="Myriad Pro" w:hAnsi="Myriad Pro"/>
          <w:sz w:val="26"/>
          <w:szCs w:val="26"/>
        </w:rPr>
        <w:t>ч, на второе полугодие 2019 года – 3 382,76 руб./МВт</w:t>
      </w:r>
      <w:r w:rsidR="009E0731">
        <w:rPr>
          <w:rFonts w:ascii="Myriad Pro" w:hAnsi="Myriad Pro"/>
          <w:sz w:val="26"/>
          <w:szCs w:val="26"/>
        </w:rPr>
        <w:t>*</w:t>
      </w:r>
      <w:r w:rsidR="00E55123">
        <w:rPr>
          <w:rFonts w:ascii="Myriad Pro" w:hAnsi="Myriad Pro"/>
          <w:sz w:val="26"/>
          <w:szCs w:val="26"/>
        </w:rPr>
        <w:t>ч, среднегодовой параметр сформировался на уровне – 2 904,8553 руб./МВт</w:t>
      </w:r>
      <w:r w:rsidR="009E0731">
        <w:rPr>
          <w:rFonts w:ascii="Myriad Pro" w:hAnsi="Myriad Pro"/>
          <w:sz w:val="26"/>
          <w:szCs w:val="26"/>
        </w:rPr>
        <w:t>*</w:t>
      </w:r>
      <w:r w:rsidR="00E55123">
        <w:rPr>
          <w:rFonts w:ascii="Myriad Pro" w:hAnsi="Myriad Pro"/>
          <w:sz w:val="26"/>
          <w:szCs w:val="26"/>
        </w:rPr>
        <w:t xml:space="preserve">ч. При этом при расчете ценовых показателей поставки электрической энергии и мощности с оптового рынка </w:t>
      </w:r>
      <w:r w:rsidR="00027D9B">
        <w:rPr>
          <w:rFonts w:ascii="Myriad Pro" w:hAnsi="Myriad Pro"/>
          <w:sz w:val="26"/>
          <w:szCs w:val="26"/>
        </w:rPr>
        <w:t xml:space="preserve">на 2019 год использован показатель – коэффициент оплаты мощности, который рассчитывается гарантирующими поставщиками по положениям </w:t>
      </w:r>
      <w:r w:rsidR="00027D9B" w:rsidRPr="00027D9B">
        <w:rPr>
          <w:rFonts w:ascii="Myriad Pro" w:hAnsi="Myriad Pro"/>
          <w:sz w:val="26"/>
          <w:szCs w:val="26"/>
        </w:rPr>
        <w:t>Правил определения и применения гарантирующими поставщиками нерегулируемых цен на электрическую энергию (мощность)</w:t>
      </w:r>
      <w:r w:rsidR="00027D9B">
        <w:rPr>
          <w:rFonts w:ascii="Myriad Pro" w:hAnsi="Myriad Pro"/>
          <w:sz w:val="26"/>
          <w:szCs w:val="26"/>
        </w:rPr>
        <w:t xml:space="preserve">, утвержденных постановлением Правительства Российской Федерации от 29.12.2011 № 1179, ежемесячно и зависит от ежемесячных замеров потребляемой мощности с оптового рынка. </w:t>
      </w:r>
    </w:p>
    <w:p w14:paraId="7CBDCC01" w14:textId="77777777" w:rsidR="00D81483" w:rsidRPr="00D81483" w:rsidRDefault="00D81483" w:rsidP="00581827">
      <w:pPr>
        <w:spacing w:after="0" w:line="360" w:lineRule="auto"/>
        <w:ind w:firstLine="709"/>
        <w:jc w:val="both"/>
        <w:rPr>
          <w:rFonts w:ascii="Myriad Pro" w:hAnsi="Myriad Pro"/>
          <w:sz w:val="26"/>
          <w:szCs w:val="26"/>
        </w:rPr>
      </w:pPr>
    </w:p>
    <w:p w14:paraId="18483F1F" w14:textId="77777777" w:rsidR="00D81483" w:rsidRPr="00D81483" w:rsidRDefault="00D81483" w:rsidP="00D81483">
      <w:pPr>
        <w:spacing w:after="0" w:line="360" w:lineRule="auto"/>
        <w:jc w:val="both"/>
        <w:rPr>
          <w:rFonts w:ascii="Myriad Pro" w:hAnsi="Myriad Pro"/>
          <w:b/>
          <w:bCs/>
          <w:sz w:val="26"/>
          <w:szCs w:val="26"/>
        </w:rPr>
      </w:pPr>
      <w:r w:rsidRPr="00D81483">
        <w:rPr>
          <w:rFonts w:ascii="Myriad Pro" w:hAnsi="Myriad Pro"/>
          <w:b/>
          <w:bCs/>
          <w:sz w:val="26"/>
          <w:szCs w:val="26"/>
        </w:rPr>
        <w:t>ПОЗИЦИЯ ИСПОЛНИТЕЛЯ</w:t>
      </w:r>
    </w:p>
    <w:p w14:paraId="4F2554B9" w14:textId="67D9B78E" w:rsidR="001A1B5D" w:rsidRDefault="00475508" w:rsidP="001A1B5D">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w:t>
      </w:r>
      <w:r w:rsidR="001A1B5D">
        <w:rPr>
          <w:rFonts w:ascii="Myriad Pro" w:hAnsi="Myriad Pro"/>
          <w:sz w:val="26"/>
          <w:szCs w:val="26"/>
        </w:rPr>
        <w:t>производится</w:t>
      </w:r>
      <w:r>
        <w:rPr>
          <w:rFonts w:ascii="Myriad Pro" w:hAnsi="Myriad Pro"/>
          <w:sz w:val="26"/>
          <w:szCs w:val="26"/>
        </w:rPr>
        <w:t xml:space="preserve"> по формуле 15.21 Методических указаний </w:t>
      </w:r>
      <w:r w:rsidR="001A1B5D">
        <w:rPr>
          <w:rFonts w:ascii="Myriad Pro" w:hAnsi="Myriad Pro"/>
          <w:sz w:val="26"/>
          <w:szCs w:val="26"/>
        </w:rPr>
        <w:t>№ 20-э/2 исходя из</w:t>
      </w:r>
      <w:r w:rsidR="001A1B5D">
        <w:rPr>
          <w:rFonts w:ascii="Myriad Pro" w:hAnsi="Myriad Pro" w:cs="Myriad Pro"/>
          <w:sz w:val="26"/>
          <w:szCs w:val="26"/>
        </w:rPr>
        <w:t xml:space="preserve"> стоимости единицы электрической энергии за 1 МВт</w:t>
      </w:r>
      <w:r w:rsidR="009E0731">
        <w:rPr>
          <w:rFonts w:ascii="Myriad Pro" w:hAnsi="Myriad Pro" w:cs="Myriad Pro"/>
          <w:sz w:val="26"/>
          <w:szCs w:val="26"/>
        </w:rPr>
        <w:t>*</w:t>
      </w:r>
      <w:r w:rsidR="001A1B5D">
        <w:rPr>
          <w:rFonts w:ascii="Myriad Pro" w:hAnsi="Myriad Pro" w:cs="Myriad Pro"/>
          <w:sz w:val="26"/>
          <w:szCs w:val="26"/>
        </w:rPr>
        <w:t>ч; стоимости единицы электрической расчетной мощности</w:t>
      </w:r>
      <w:r w:rsidR="00FE32DE">
        <w:rPr>
          <w:rFonts w:ascii="Myriad Pro" w:hAnsi="Myriad Pro" w:cs="Myriad Pro"/>
          <w:sz w:val="26"/>
          <w:szCs w:val="26"/>
        </w:rPr>
        <w:t xml:space="preserve">; объема </w:t>
      </w:r>
      <w:r w:rsidR="001A1B5D">
        <w:rPr>
          <w:rFonts w:ascii="Myriad Pro" w:hAnsi="Myriad Pro" w:cs="Myriad Pro"/>
          <w:sz w:val="26"/>
          <w:szCs w:val="26"/>
        </w:rPr>
        <w:t>потер</w:t>
      </w:r>
      <w:r w:rsidR="00FE32DE">
        <w:rPr>
          <w:rFonts w:ascii="Myriad Pro" w:hAnsi="Myriad Pro" w:cs="Myriad Pro"/>
          <w:sz w:val="26"/>
          <w:szCs w:val="26"/>
        </w:rPr>
        <w:t>ь</w:t>
      </w:r>
      <w:r w:rsidR="001A1B5D">
        <w:rPr>
          <w:rFonts w:ascii="Myriad Pro" w:hAnsi="Myriad Pro" w:cs="Myriad Pro"/>
          <w:sz w:val="26"/>
          <w:szCs w:val="26"/>
        </w:rPr>
        <w:t xml:space="preserve"> </w:t>
      </w:r>
      <w:r w:rsidR="00FE32DE">
        <w:rPr>
          <w:rFonts w:ascii="Myriad Pro" w:hAnsi="Myriad Pro" w:cs="Myriad Pro"/>
          <w:sz w:val="26"/>
          <w:szCs w:val="26"/>
        </w:rPr>
        <w:t>электрической энергии в сети</w:t>
      </w:r>
      <w:r w:rsidR="001A1B5D">
        <w:rPr>
          <w:rFonts w:ascii="Myriad Pro" w:hAnsi="Myriad Pro" w:cs="Myriad Pro"/>
          <w:sz w:val="26"/>
          <w:szCs w:val="26"/>
        </w:rPr>
        <w:t>, учтенн</w:t>
      </w:r>
      <w:r w:rsidR="00FE32DE">
        <w:rPr>
          <w:rFonts w:ascii="Myriad Pro" w:hAnsi="Myriad Pro" w:cs="Myriad Pro"/>
          <w:sz w:val="26"/>
          <w:szCs w:val="26"/>
        </w:rPr>
        <w:t>ого</w:t>
      </w:r>
      <w:r w:rsidR="001A1B5D">
        <w:rPr>
          <w:rFonts w:ascii="Myriad Pro" w:hAnsi="Myriad Pro" w:cs="Myriad Pro"/>
          <w:sz w:val="26"/>
          <w:szCs w:val="26"/>
        </w:rPr>
        <w:t xml:space="preserve"> в сводном прогнозном балансе производства и поставок э</w:t>
      </w:r>
      <w:r w:rsidR="00FE32DE">
        <w:rPr>
          <w:rFonts w:ascii="Myriad Pro" w:hAnsi="Myriad Pro" w:cs="Myriad Pro"/>
          <w:sz w:val="26"/>
          <w:szCs w:val="26"/>
        </w:rPr>
        <w:t>лектрической энергии (мощности); объема потерь</w:t>
      </w:r>
      <w:r w:rsidR="001A1B5D">
        <w:rPr>
          <w:rFonts w:ascii="Myriad Pro" w:hAnsi="Myriad Pro" w:cs="Myriad Pro"/>
          <w:sz w:val="26"/>
          <w:szCs w:val="26"/>
        </w:rPr>
        <w:t xml:space="preserve"> электрической мощности в се</w:t>
      </w:r>
      <w:r w:rsidR="00FE32DE">
        <w:rPr>
          <w:rFonts w:ascii="Myriad Pro" w:hAnsi="Myriad Pro" w:cs="Myriad Pro"/>
          <w:sz w:val="26"/>
          <w:szCs w:val="26"/>
        </w:rPr>
        <w:t>ти, учтенного</w:t>
      </w:r>
      <w:r w:rsidR="001A1B5D">
        <w:rPr>
          <w:rFonts w:ascii="Myriad Pro" w:hAnsi="Myriad Pro" w:cs="Myriad Pro"/>
          <w:sz w:val="26"/>
          <w:szCs w:val="26"/>
        </w:rPr>
        <w:t xml:space="preserve"> в сводном прогнозном балансе производства и поставок электрической энергии (мощности);</w:t>
      </w:r>
      <w:r w:rsidR="00FE32DE">
        <w:rPr>
          <w:rFonts w:ascii="Myriad Pro" w:hAnsi="Myriad Pro" w:cs="Myriad Pro"/>
          <w:sz w:val="26"/>
          <w:szCs w:val="26"/>
        </w:rPr>
        <w:t xml:space="preserve"> </w:t>
      </w:r>
      <w:r w:rsidR="001A1B5D">
        <w:rPr>
          <w:rFonts w:ascii="Myriad Pro" w:hAnsi="Myriad Pro" w:cs="Myriad Pro"/>
          <w:sz w:val="26"/>
          <w:szCs w:val="26"/>
        </w:rPr>
        <w:t>сбытов</w:t>
      </w:r>
      <w:r w:rsidR="00FE32DE">
        <w:rPr>
          <w:rFonts w:ascii="Myriad Pro" w:hAnsi="Myriad Pro" w:cs="Myriad Pro"/>
          <w:sz w:val="26"/>
          <w:szCs w:val="26"/>
        </w:rPr>
        <w:t>ой</w:t>
      </w:r>
      <w:r w:rsidR="001A1B5D">
        <w:rPr>
          <w:rFonts w:ascii="Myriad Pro" w:hAnsi="Myriad Pro" w:cs="Myriad Pro"/>
          <w:sz w:val="26"/>
          <w:szCs w:val="26"/>
        </w:rPr>
        <w:t xml:space="preserve"> надбавк</w:t>
      </w:r>
      <w:r w:rsidR="00FE32DE">
        <w:rPr>
          <w:rFonts w:ascii="Myriad Pro" w:hAnsi="Myriad Pro" w:cs="Myriad Pro"/>
          <w:sz w:val="26"/>
          <w:szCs w:val="26"/>
        </w:rPr>
        <w:t>и гарантирующего поставщика</w:t>
      </w:r>
      <w:r w:rsidR="001A1B5D">
        <w:rPr>
          <w:rFonts w:ascii="Myriad Pro" w:hAnsi="Myriad Pro" w:cs="Myriad Pro"/>
          <w:sz w:val="26"/>
          <w:szCs w:val="26"/>
        </w:rPr>
        <w:t xml:space="preserve"> и </w:t>
      </w:r>
      <w:r w:rsidR="00FE32DE">
        <w:rPr>
          <w:rFonts w:ascii="Myriad Pro" w:hAnsi="Myriad Pro" w:cs="Myriad Pro"/>
          <w:sz w:val="26"/>
          <w:szCs w:val="26"/>
        </w:rPr>
        <w:t xml:space="preserve">стоимости </w:t>
      </w:r>
      <w:r w:rsidR="001A1B5D">
        <w:rPr>
          <w:rFonts w:ascii="Myriad Pro" w:hAnsi="Myriad Pro" w:cs="Myriad Pro"/>
          <w:sz w:val="26"/>
          <w:szCs w:val="26"/>
        </w:rPr>
        <w:t>услуг, оказание которых является неотъемлемой частью процесса снабжения элек</w:t>
      </w:r>
      <w:r w:rsidR="00FE32DE">
        <w:rPr>
          <w:rFonts w:ascii="Myriad Pro" w:hAnsi="Myriad Pro" w:cs="Myriad Pro"/>
          <w:sz w:val="26"/>
          <w:szCs w:val="26"/>
        </w:rPr>
        <w:t xml:space="preserve">трической энергией потребителей. </w:t>
      </w:r>
    </w:p>
    <w:p w14:paraId="5AB23922" w14:textId="6B0410F0" w:rsidR="00FE32DE" w:rsidRDefault="00935C8C" w:rsidP="001A1B5D">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 xml:space="preserve">Филиалом ПАО </w:t>
      </w:r>
      <w:r w:rsidR="007B628E">
        <w:rPr>
          <w:rFonts w:ascii="Myriad Pro" w:hAnsi="Myriad Pro" w:cs="Myriad Pro"/>
          <w:sz w:val="26"/>
          <w:szCs w:val="26"/>
        </w:rPr>
        <w:t>«</w:t>
      </w:r>
      <w:r>
        <w:rPr>
          <w:rFonts w:ascii="Myriad Pro" w:hAnsi="Myriad Pro" w:cs="Myriad Pro"/>
          <w:sz w:val="26"/>
          <w:szCs w:val="26"/>
        </w:rPr>
        <w:t>МРСК Юга</w:t>
      </w:r>
      <w:r w:rsidR="007B628E">
        <w:rPr>
          <w:rFonts w:ascii="Myriad Pro" w:hAnsi="Myriad Pro" w:cs="Myriad Pro"/>
          <w:sz w:val="26"/>
          <w:szCs w:val="26"/>
        </w:rPr>
        <w:t>»</w:t>
      </w:r>
      <w:r w:rsidR="009E0731">
        <w:rPr>
          <w:rFonts w:ascii="Myriad Pro" w:hAnsi="Myriad Pro" w:cs="Myriad Pro"/>
          <w:sz w:val="26"/>
          <w:szCs w:val="26"/>
        </w:rPr>
        <w:t xml:space="preserve"> </w:t>
      </w:r>
      <w:r>
        <w:rPr>
          <w:rFonts w:ascii="Myriad Pro" w:hAnsi="Myriad Pro" w:cs="Myriad Pro"/>
          <w:sz w:val="26"/>
          <w:szCs w:val="26"/>
        </w:rPr>
        <w:t>-</w:t>
      </w:r>
      <w:r w:rsidR="009E0731">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Pr>
          <w:rFonts w:ascii="Myriad Pro" w:hAnsi="Myriad Pro" w:cs="Myriad Pro"/>
          <w:sz w:val="26"/>
          <w:szCs w:val="26"/>
        </w:rPr>
        <w:t xml:space="preserve"> в адрес Исполнителя направлены выписки из Сводного прогнозного баланса электрической энергии и мощности, утвержденные приказом ФАС России от 16.11.2018 № 1570/18-ДСП</w:t>
      </w:r>
      <w:r w:rsidR="009E0731">
        <w:rPr>
          <w:rFonts w:ascii="Myriad Pro" w:hAnsi="Myriad Pro" w:cs="Myriad Pro"/>
          <w:sz w:val="26"/>
          <w:szCs w:val="26"/>
        </w:rPr>
        <w:t>.</w:t>
      </w:r>
      <w:r>
        <w:rPr>
          <w:rFonts w:ascii="Myriad Pro" w:hAnsi="Myriad Pro" w:cs="Myriad Pro"/>
          <w:sz w:val="26"/>
          <w:szCs w:val="26"/>
        </w:rPr>
        <w:t xml:space="preserve"> </w:t>
      </w:r>
      <w:r w:rsidR="009E0731">
        <w:rPr>
          <w:rFonts w:ascii="Myriad Pro" w:hAnsi="Myriad Pro" w:cs="Myriad Pro"/>
          <w:sz w:val="26"/>
          <w:szCs w:val="26"/>
        </w:rPr>
        <w:t>В</w:t>
      </w:r>
      <w:r>
        <w:rPr>
          <w:rFonts w:ascii="Myriad Pro" w:hAnsi="Myriad Pro" w:cs="Myriad Pro"/>
          <w:sz w:val="26"/>
          <w:szCs w:val="26"/>
        </w:rPr>
        <w:t>ыпис</w:t>
      </w:r>
      <w:r w:rsidR="009E0731">
        <w:rPr>
          <w:rFonts w:ascii="Myriad Pro" w:hAnsi="Myriad Pro" w:cs="Myriad Pro"/>
          <w:sz w:val="26"/>
          <w:szCs w:val="26"/>
        </w:rPr>
        <w:t>ка</w:t>
      </w:r>
      <w:r>
        <w:rPr>
          <w:rFonts w:ascii="Myriad Pro" w:hAnsi="Myriad Pro" w:cs="Myriad Pro"/>
          <w:sz w:val="26"/>
          <w:szCs w:val="26"/>
        </w:rPr>
        <w:t xml:space="preserve"> из Сводного прогнозного баланса, утвержденного приказом от 27.11.2018 № </w:t>
      </w:r>
      <w:r>
        <w:rPr>
          <w:rFonts w:ascii="Myriad Pro" w:hAnsi="Myriad Pro"/>
          <w:sz w:val="26"/>
          <w:szCs w:val="26"/>
        </w:rPr>
        <w:t>1649а/18-ДСП, в адрес Исполнителя не представлены.</w:t>
      </w:r>
    </w:p>
    <w:p w14:paraId="535D0741" w14:textId="3487D08F" w:rsidR="00935C8C" w:rsidRDefault="00935C8C" w:rsidP="001A1B5D">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Параметрами Сводного прогнозного баланса электрической энергии и мощности (по выписке </w:t>
      </w:r>
      <w:r>
        <w:rPr>
          <w:rFonts w:ascii="Myriad Pro" w:hAnsi="Myriad Pro" w:cs="Myriad Pro"/>
          <w:sz w:val="26"/>
          <w:szCs w:val="26"/>
        </w:rPr>
        <w:t>из Сводного прогнозного баланса электрической энергии и мощности, утвержденные приказом ФАС России от 16.11.2018 № 1570/18-ДСП)</w:t>
      </w:r>
      <w:r>
        <w:rPr>
          <w:rFonts w:ascii="Myriad Pro" w:hAnsi="Myriad Pro"/>
          <w:sz w:val="26"/>
          <w:szCs w:val="26"/>
        </w:rPr>
        <w:t xml:space="preserve"> для филиала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9E0731">
        <w:rPr>
          <w:rFonts w:ascii="Myriad Pro" w:hAnsi="Myriad Pro"/>
          <w:sz w:val="26"/>
          <w:szCs w:val="26"/>
        </w:rPr>
        <w:t xml:space="preserve"> </w:t>
      </w:r>
      <w:r>
        <w:rPr>
          <w:rFonts w:ascii="Myriad Pro" w:hAnsi="Myriad Pro"/>
          <w:sz w:val="26"/>
          <w:szCs w:val="26"/>
        </w:rPr>
        <w:t>-</w:t>
      </w:r>
      <w:r w:rsidR="009E0731">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Pr>
          <w:rFonts w:ascii="Myriad Pro" w:hAnsi="Myriad Pro"/>
          <w:sz w:val="26"/>
          <w:szCs w:val="26"/>
        </w:rPr>
        <w:t xml:space="preserve"> определен объем потерь электрической энергии на 2019 год в размере 603, 3659 млн. кВт</w:t>
      </w:r>
      <w:r w:rsidR="009E0731">
        <w:rPr>
          <w:rFonts w:ascii="Myriad Pro" w:hAnsi="Myriad Pro"/>
          <w:sz w:val="26"/>
          <w:szCs w:val="26"/>
        </w:rPr>
        <w:t>*</w:t>
      </w:r>
      <w:r>
        <w:rPr>
          <w:rFonts w:ascii="Myriad Pro" w:hAnsi="Myriad Pro"/>
          <w:sz w:val="26"/>
          <w:szCs w:val="26"/>
        </w:rPr>
        <w:t>ч, в том числе по первому полугодию 2019 года – 319,6858 млн. кВт</w:t>
      </w:r>
      <w:r w:rsidR="009E0731">
        <w:rPr>
          <w:rFonts w:ascii="Myriad Pro" w:hAnsi="Myriad Pro"/>
          <w:sz w:val="26"/>
          <w:szCs w:val="26"/>
        </w:rPr>
        <w:t>*</w:t>
      </w:r>
      <w:r>
        <w:rPr>
          <w:rFonts w:ascii="Myriad Pro" w:hAnsi="Myriad Pro"/>
          <w:sz w:val="26"/>
          <w:szCs w:val="26"/>
        </w:rPr>
        <w:t>ч, по второму полугодию 2019 года – 283,6801 млн. кВт</w:t>
      </w:r>
      <w:r w:rsidR="009E0731">
        <w:rPr>
          <w:rFonts w:ascii="Myriad Pro" w:hAnsi="Myriad Pro"/>
          <w:sz w:val="26"/>
          <w:szCs w:val="26"/>
        </w:rPr>
        <w:t>*</w:t>
      </w:r>
      <w:r>
        <w:rPr>
          <w:rFonts w:ascii="Myriad Pro" w:hAnsi="Myriad Pro"/>
          <w:sz w:val="26"/>
          <w:szCs w:val="26"/>
        </w:rPr>
        <w:t>ч. По потерям электрической мощности данные показатели складываются на 2019 год – 90,3292 МВт, за 1 полугодие 2019 года – 95,7196 МВт, во втором полугодии 2019 года – 84,9389 МВт.</w:t>
      </w:r>
    </w:p>
    <w:p w14:paraId="78BBB562" w14:textId="3F2D5FA2" w:rsidR="00935C8C" w:rsidRDefault="00935C8C" w:rsidP="001A1B5D">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При этом с учетом показателей МУП </w:t>
      </w:r>
      <w:r w:rsidR="007B628E">
        <w:rPr>
          <w:rFonts w:ascii="Myriad Pro" w:hAnsi="Myriad Pro"/>
          <w:sz w:val="26"/>
          <w:szCs w:val="26"/>
        </w:rPr>
        <w:t>«</w:t>
      </w:r>
      <w:r>
        <w:rPr>
          <w:rFonts w:ascii="Myriad Pro" w:hAnsi="Myriad Pro"/>
          <w:sz w:val="26"/>
          <w:szCs w:val="26"/>
        </w:rPr>
        <w:t>Благоустроенный город</w:t>
      </w:r>
      <w:r w:rsidR="007B628E">
        <w:rPr>
          <w:rFonts w:ascii="Myriad Pro" w:hAnsi="Myriad Pro"/>
          <w:sz w:val="26"/>
          <w:szCs w:val="26"/>
        </w:rPr>
        <w:t>»</w:t>
      </w:r>
      <w:r>
        <w:rPr>
          <w:rFonts w:ascii="Myriad Pro" w:hAnsi="Myriad Pro"/>
          <w:sz w:val="26"/>
          <w:szCs w:val="26"/>
        </w:rPr>
        <w:t xml:space="preserve"> МО </w:t>
      </w:r>
      <w:r w:rsidR="007B628E">
        <w:rPr>
          <w:rFonts w:ascii="Myriad Pro" w:hAnsi="Myriad Pro"/>
          <w:sz w:val="26"/>
          <w:szCs w:val="26"/>
        </w:rPr>
        <w:t>«</w:t>
      </w:r>
      <w:r>
        <w:rPr>
          <w:rFonts w:ascii="Myriad Pro" w:hAnsi="Myriad Pro"/>
          <w:sz w:val="26"/>
          <w:szCs w:val="26"/>
        </w:rPr>
        <w:t>Город Нариманов</w:t>
      </w:r>
      <w:r w:rsidR="007B628E">
        <w:rPr>
          <w:rFonts w:ascii="Myriad Pro" w:hAnsi="Myriad Pro"/>
          <w:sz w:val="26"/>
          <w:szCs w:val="26"/>
        </w:rPr>
        <w:t>»</w:t>
      </w:r>
      <w:r>
        <w:rPr>
          <w:rFonts w:ascii="Myriad Pro" w:hAnsi="Myriad Pro"/>
          <w:sz w:val="26"/>
          <w:szCs w:val="26"/>
        </w:rPr>
        <w:t xml:space="preserve">, имущество передано в аренду филиалу ПАО </w:t>
      </w:r>
      <w:r w:rsidR="007B628E">
        <w:rPr>
          <w:rFonts w:ascii="Myriad Pro" w:hAnsi="Myriad Pro"/>
          <w:sz w:val="26"/>
          <w:szCs w:val="26"/>
        </w:rPr>
        <w:t>«</w:t>
      </w:r>
      <w:r>
        <w:rPr>
          <w:rFonts w:ascii="Myriad Pro" w:hAnsi="Myriad Pro"/>
          <w:sz w:val="26"/>
          <w:szCs w:val="26"/>
        </w:rPr>
        <w:t>МРСК Юга</w:t>
      </w:r>
      <w:r w:rsidR="007B628E">
        <w:rPr>
          <w:rFonts w:ascii="Myriad Pro" w:hAnsi="Myriad Pro"/>
          <w:sz w:val="26"/>
          <w:szCs w:val="26"/>
        </w:rPr>
        <w:t>»</w:t>
      </w:r>
      <w:r w:rsidR="009E0731">
        <w:rPr>
          <w:rFonts w:ascii="Myriad Pro" w:hAnsi="Myriad Pro"/>
          <w:sz w:val="26"/>
          <w:szCs w:val="26"/>
        </w:rPr>
        <w:t xml:space="preserve"> </w:t>
      </w:r>
      <w:r>
        <w:rPr>
          <w:rFonts w:ascii="Myriad Pro" w:hAnsi="Myriad Pro"/>
          <w:sz w:val="26"/>
          <w:szCs w:val="26"/>
        </w:rPr>
        <w:t>-</w:t>
      </w:r>
      <w:r w:rsidR="009E0731">
        <w:rPr>
          <w:rFonts w:ascii="Myriad Pro" w:hAnsi="Myriad Pro"/>
          <w:sz w:val="26"/>
          <w:szCs w:val="26"/>
        </w:rPr>
        <w:t xml:space="preserve"> </w:t>
      </w:r>
      <w:r w:rsidR="007B628E">
        <w:rPr>
          <w:rFonts w:ascii="Myriad Pro" w:hAnsi="Myriad Pro"/>
          <w:sz w:val="26"/>
          <w:szCs w:val="26"/>
        </w:rPr>
        <w:t>«</w:t>
      </w:r>
      <w:r w:rsidR="00474CDC">
        <w:rPr>
          <w:rFonts w:ascii="Myriad Pro" w:hAnsi="Myriad Pro"/>
          <w:sz w:val="26"/>
          <w:szCs w:val="26"/>
        </w:rPr>
        <w:t>Н</w:t>
      </w:r>
      <w:r>
        <w:rPr>
          <w:rFonts w:ascii="Myriad Pro" w:hAnsi="Myriad Pro"/>
          <w:sz w:val="26"/>
          <w:szCs w:val="26"/>
        </w:rPr>
        <w:t>ьэнерго</w:t>
      </w:r>
      <w:r w:rsidR="007B628E">
        <w:rPr>
          <w:rFonts w:ascii="Myriad Pro" w:hAnsi="Myriad Pro"/>
          <w:sz w:val="26"/>
          <w:szCs w:val="26"/>
        </w:rPr>
        <w:t>»</w:t>
      </w:r>
      <w:r w:rsidR="00255049">
        <w:rPr>
          <w:rFonts w:ascii="Myriad Pro" w:hAnsi="Myriad Pro"/>
          <w:sz w:val="26"/>
          <w:szCs w:val="26"/>
        </w:rPr>
        <w:t>, показатели по потерям электрической энергии и мощности на 2019 год составляют:</w:t>
      </w:r>
    </w:p>
    <w:tbl>
      <w:tblPr>
        <w:tblW w:w="9346" w:type="dxa"/>
        <w:tblLook w:val="04A0" w:firstRow="1" w:lastRow="0" w:firstColumn="1" w:lastColumn="0" w:noHBand="0" w:noVBand="1"/>
      </w:tblPr>
      <w:tblGrid>
        <w:gridCol w:w="685"/>
        <w:gridCol w:w="2352"/>
        <w:gridCol w:w="1220"/>
        <w:gridCol w:w="1687"/>
        <w:gridCol w:w="1701"/>
        <w:gridCol w:w="1701"/>
      </w:tblGrid>
      <w:tr w:rsidR="00255049" w:rsidRPr="00001292" w14:paraId="5E094EA2" w14:textId="77777777" w:rsidTr="00001292">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55985"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п/п</w:t>
            </w:r>
          </w:p>
        </w:tc>
        <w:tc>
          <w:tcPr>
            <w:tcW w:w="23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8446C"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Показатель</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5956F"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Ед. измер.</w:t>
            </w:r>
          </w:p>
        </w:tc>
        <w:tc>
          <w:tcPr>
            <w:tcW w:w="508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2B7FE"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План 2019</w:t>
            </w:r>
          </w:p>
        </w:tc>
      </w:tr>
      <w:tr w:rsidR="00255049" w:rsidRPr="00001292" w14:paraId="340AC6DB" w14:textId="77777777" w:rsidTr="00001292">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A8202" w14:textId="77777777" w:rsidR="00255049" w:rsidRPr="00001292" w:rsidRDefault="00255049" w:rsidP="00953357">
            <w:pPr>
              <w:spacing w:after="0" w:line="240" w:lineRule="auto"/>
              <w:rPr>
                <w:rFonts w:ascii="Myriad Pro" w:eastAsia="Times New Roman" w:hAnsi="Myriad Pro" w:cs="Times New Roman"/>
                <w:b/>
                <w:bCs/>
                <w:color w:val="FFFFFF" w:themeColor="background1"/>
                <w:lang w:eastAsia="ru-RU"/>
              </w:rPr>
            </w:pPr>
          </w:p>
        </w:tc>
        <w:tc>
          <w:tcPr>
            <w:tcW w:w="23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A4271" w14:textId="77777777" w:rsidR="00255049" w:rsidRPr="00001292" w:rsidRDefault="00255049" w:rsidP="00953357">
            <w:pPr>
              <w:spacing w:after="0" w:line="240" w:lineRule="auto"/>
              <w:rPr>
                <w:rFonts w:ascii="Myriad Pro" w:eastAsia="Times New Roman" w:hAnsi="Myriad Pro" w:cs="Times New Roman"/>
                <w:b/>
                <w:bCs/>
                <w:color w:val="FFFFFF" w:themeColor="background1"/>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3E056" w14:textId="77777777" w:rsidR="00255049" w:rsidRPr="00001292" w:rsidRDefault="00255049" w:rsidP="00953357">
            <w:pPr>
              <w:spacing w:after="0" w:line="240" w:lineRule="auto"/>
              <w:rPr>
                <w:rFonts w:ascii="Myriad Pro" w:eastAsia="Times New Roman" w:hAnsi="Myriad Pro" w:cs="Times New Roman"/>
                <w:b/>
                <w:bCs/>
                <w:color w:val="FFFFFF" w:themeColor="background1"/>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223AD"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F74EC"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2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549BD"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год</w:t>
            </w:r>
          </w:p>
        </w:tc>
      </w:tr>
      <w:tr w:rsidR="00255049" w:rsidRPr="00001292" w14:paraId="3C0ABFFE" w14:textId="77777777" w:rsidTr="00001292">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1C7B8851" w14:textId="77777777" w:rsidR="00255049" w:rsidRPr="00001292" w:rsidRDefault="0025504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w:t>
            </w:r>
          </w:p>
        </w:tc>
        <w:tc>
          <w:tcPr>
            <w:tcW w:w="23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A294D36" w14:textId="2167E817" w:rsidR="00255049" w:rsidRPr="00001292" w:rsidRDefault="00255049"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Объем потерь электрической энергии</w:t>
            </w:r>
          </w:p>
        </w:tc>
        <w:tc>
          <w:tcPr>
            <w:tcW w:w="12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2D83FCE4" w14:textId="7FBE9553" w:rsidR="00255049" w:rsidRPr="00001292" w:rsidRDefault="0025504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млн.</w:t>
            </w:r>
            <w:r w:rsidR="00001292" w:rsidRPr="00001292">
              <w:rPr>
                <w:rFonts w:ascii="Myriad Pro" w:eastAsia="Times New Roman" w:hAnsi="Myriad Pro" w:cs="Times New Roman"/>
                <w:bCs/>
                <w:lang w:eastAsia="ru-RU"/>
              </w:rPr>
              <w:t xml:space="preserve"> </w:t>
            </w:r>
            <w:r w:rsidRPr="00001292">
              <w:rPr>
                <w:rFonts w:ascii="Myriad Pro" w:eastAsia="Times New Roman" w:hAnsi="Myriad Pro" w:cs="Times New Roman"/>
                <w:bCs/>
                <w:lang w:eastAsia="ru-RU"/>
              </w:rPr>
              <w:t>кВт</w:t>
            </w:r>
            <w:r w:rsidR="00001292" w:rsidRPr="00001292">
              <w:rPr>
                <w:rFonts w:ascii="Myriad Pro" w:eastAsia="Times New Roman" w:hAnsi="Myriad Pro" w:cs="Times New Roman"/>
                <w:bCs/>
                <w:lang w:eastAsia="ru-RU"/>
              </w:rPr>
              <w:t>*</w:t>
            </w:r>
            <w:r w:rsidRPr="00001292">
              <w:rPr>
                <w:rFonts w:ascii="Myriad Pro" w:eastAsia="Times New Roman" w:hAnsi="Myriad Pro" w:cs="Times New Roman"/>
                <w:bCs/>
                <w:lang w:eastAsia="ru-RU"/>
              </w:rPr>
              <w:t>ч</w:t>
            </w:r>
          </w:p>
        </w:tc>
        <w:tc>
          <w:tcPr>
            <w:tcW w:w="1687"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3B897C5D" w14:textId="6E94230F"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320,3584</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2474C4D8" w14:textId="5545414B"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284,3527</w:t>
            </w:r>
          </w:p>
        </w:tc>
        <w:tc>
          <w:tcPr>
            <w:tcW w:w="1701" w:type="dxa"/>
            <w:tcBorders>
              <w:top w:val="single" w:sz="4" w:space="0" w:color="FFFFFF" w:themeColor="background1"/>
              <w:left w:val="single" w:sz="4" w:space="0" w:color="auto"/>
              <w:bottom w:val="single" w:sz="4" w:space="0" w:color="auto"/>
              <w:right w:val="single" w:sz="8" w:space="0" w:color="auto"/>
            </w:tcBorders>
            <w:shd w:val="clear" w:color="000000" w:fill="FFFFFF"/>
            <w:noWrap/>
            <w:vAlign w:val="center"/>
          </w:tcPr>
          <w:p w14:paraId="2EB049C4" w14:textId="06B7A9A3"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604,7111</w:t>
            </w:r>
          </w:p>
        </w:tc>
      </w:tr>
      <w:tr w:rsidR="00255049" w:rsidRPr="00001292" w14:paraId="7F8EB94E" w14:textId="77777777" w:rsidTr="0000129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03743A4F" w14:textId="77777777" w:rsidR="00255049" w:rsidRPr="00001292" w:rsidRDefault="00255049" w:rsidP="00255049">
            <w:pPr>
              <w:spacing w:after="0" w:line="240" w:lineRule="auto"/>
              <w:jc w:val="center"/>
              <w:rPr>
                <w:rFonts w:ascii="Myriad Pro" w:eastAsia="Times New Roman" w:hAnsi="Myriad Pro" w:cs="Times New Roman"/>
                <w:bCs/>
                <w:color w:val="000000"/>
                <w:lang w:eastAsia="ru-RU"/>
              </w:rPr>
            </w:pPr>
            <w:r w:rsidRPr="00001292">
              <w:rPr>
                <w:rFonts w:ascii="Myriad Pro" w:eastAsia="Times New Roman" w:hAnsi="Myriad Pro" w:cs="Times New Roman"/>
                <w:bCs/>
                <w:color w:val="000000"/>
                <w:lang w:eastAsia="ru-RU"/>
              </w:rPr>
              <w:t>2</w:t>
            </w:r>
          </w:p>
        </w:tc>
        <w:tc>
          <w:tcPr>
            <w:tcW w:w="2352" w:type="dxa"/>
            <w:tcBorders>
              <w:top w:val="nil"/>
              <w:left w:val="nil"/>
              <w:bottom w:val="single" w:sz="4" w:space="0" w:color="auto"/>
              <w:right w:val="single" w:sz="4" w:space="0" w:color="auto"/>
            </w:tcBorders>
            <w:shd w:val="clear" w:color="000000" w:fill="FFFFFF"/>
            <w:vAlign w:val="center"/>
            <w:hideMark/>
          </w:tcPr>
          <w:p w14:paraId="1CEDA3AC" w14:textId="109CE827" w:rsidR="00255049" w:rsidRPr="00001292" w:rsidRDefault="00255049"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 xml:space="preserve">Объем потерь электрической мощности </w:t>
            </w:r>
          </w:p>
        </w:tc>
        <w:tc>
          <w:tcPr>
            <w:tcW w:w="1220" w:type="dxa"/>
            <w:tcBorders>
              <w:top w:val="nil"/>
              <w:left w:val="nil"/>
              <w:bottom w:val="single" w:sz="4" w:space="0" w:color="auto"/>
              <w:right w:val="single" w:sz="8" w:space="0" w:color="auto"/>
            </w:tcBorders>
            <w:shd w:val="clear" w:color="000000" w:fill="FFFFFF"/>
            <w:vAlign w:val="center"/>
            <w:hideMark/>
          </w:tcPr>
          <w:p w14:paraId="63ACAF16" w14:textId="2B013DFF" w:rsidR="00255049" w:rsidRPr="00001292" w:rsidRDefault="0025504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МВт</w:t>
            </w:r>
          </w:p>
        </w:tc>
        <w:tc>
          <w:tcPr>
            <w:tcW w:w="1687" w:type="dxa"/>
            <w:tcBorders>
              <w:top w:val="nil"/>
              <w:left w:val="nil"/>
              <w:bottom w:val="single" w:sz="4" w:space="0" w:color="auto"/>
              <w:right w:val="nil"/>
            </w:tcBorders>
            <w:shd w:val="clear" w:color="000000" w:fill="FFFFFF"/>
            <w:noWrap/>
            <w:vAlign w:val="center"/>
            <w:hideMark/>
          </w:tcPr>
          <w:p w14:paraId="72C5C245" w14:textId="7BE627D0"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95,8671</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27BAC4C2" w14:textId="1DAAF2B9"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85,0864</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431B0B56" w14:textId="7125B468"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90,4768</w:t>
            </w:r>
          </w:p>
        </w:tc>
      </w:tr>
    </w:tbl>
    <w:p w14:paraId="2F183AA9" w14:textId="77777777" w:rsidR="00255049" w:rsidRDefault="00255049" w:rsidP="001A1B5D">
      <w:pPr>
        <w:autoSpaceDE w:val="0"/>
        <w:autoSpaceDN w:val="0"/>
        <w:adjustRightInd w:val="0"/>
        <w:spacing w:after="0" w:line="360" w:lineRule="auto"/>
        <w:ind w:firstLine="709"/>
        <w:jc w:val="both"/>
        <w:rPr>
          <w:rFonts w:ascii="Myriad Pro" w:hAnsi="Myriad Pro" w:cs="Myriad Pro"/>
          <w:sz w:val="26"/>
          <w:szCs w:val="26"/>
        </w:rPr>
      </w:pPr>
    </w:p>
    <w:p w14:paraId="2FDD88A0" w14:textId="12EB34AF" w:rsidR="008D4D14" w:rsidRDefault="008D4D14" w:rsidP="001A1B5D">
      <w:pPr>
        <w:autoSpaceDE w:val="0"/>
        <w:autoSpaceDN w:val="0"/>
        <w:adjustRightInd w:val="0"/>
        <w:spacing w:after="0" w:line="360" w:lineRule="auto"/>
        <w:ind w:firstLine="709"/>
        <w:jc w:val="both"/>
        <w:rPr>
          <w:rFonts w:ascii="Myriad Pro" w:hAnsi="Myriad Pro"/>
          <w:sz w:val="26"/>
          <w:szCs w:val="26"/>
        </w:rPr>
      </w:pPr>
      <w:r w:rsidRPr="00E64CFF">
        <w:rPr>
          <w:rFonts w:ascii="Myriad Pro" w:hAnsi="Myriad Pro" w:cs="Myriad Pro"/>
          <w:sz w:val="26"/>
          <w:szCs w:val="26"/>
        </w:rPr>
        <w:t xml:space="preserve">На сайте Ассоциации </w:t>
      </w:r>
      <w:r w:rsidR="007B628E">
        <w:rPr>
          <w:rFonts w:ascii="Myriad Pro" w:hAnsi="Myriad Pro" w:cs="Myriad Pro"/>
          <w:sz w:val="26"/>
          <w:szCs w:val="26"/>
        </w:rPr>
        <w:t>«</w:t>
      </w:r>
      <w:r w:rsidRPr="00E64CFF">
        <w:rPr>
          <w:rFonts w:ascii="Myriad Pro" w:hAnsi="Myriad Pro" w:cs="Myriad Pro"/>
          <w:sz w:val="26"/>
          <w:szCs w:val="26"/>
        </w:rPr>
        <w:t>НП Совет рынка</w:t>
      </w:r>
      <w:r w:rsidR="007B628E">
        <w:rPr>
          <w:rFonts w:ascii="Myriad Pro" w:hAnsi="Myriad Pro" w:cs="Myriad Pro"/>
          <w:sz w:val="26"/>
          <w:szCs w:val="26"/>
        </w:rPr>
        <w:t>»</w:t>
      </w:r>
      <w:r w:rsidRPr="00E64CFF">
        <w:rPr>
          <w:rFonts w:ascii="Myriad Pro" w:hAnsi="Myriad Pro" w:cs="Myriad Pro"/>
          <w:sz w:val="26"/>
          <w:szCs w:val="26"/>
        </w:rPr>
        <w:t xml:space="preserve"> (</w:t>
      </w:r>
      <w:r w:rsidRPr="00001292">
        <w:rPr>
          <w:rFonts w:ascii="Myriad Pro" w:hAnsi="Myriad Pro"/>
          <w:sz w:val="26"/>
          <w:szCs w:val="26"/>
        </w:rPr>
        <w:t>https://www.np-sr.ru/sites/default/files/20181128_anpsr_ishodnye_dannye_i_prognoz_na_2019_0.pdf</w:t>
      </w:r>
      <w:r w:rsidRPr="00E64CFF">
        <w:rPr>
          <w:rFonts w:ascii="Myriad Pro" w:hAnsi="Myriad Pro"/>
          <w:sz w:val="26"/>
          <w:szCs w:val="26"/>
        </w:rPr>
        <w:t xml:space="preserve">) размещен прогноз </w:t>
      </w:r>
      <w:r w:rsidR="009E11EC" w:rsidRPr="00E64CFF">
        <w:rPr>
          <w:rFonts w:ascii="Myriad Pro" w:hAnsi="Myriad Pro"/>
          <w:sz w:val="26"/>
          <w:szCs w:val="26"/>
        </w:rPr>
        <w:t>ценовых показателей на 2019 год, опубликованный на 28.11.2018 года</w:t>
      </w:r>
      <w:r w:rsidR="00001292">
        <w:rPr>
          <w:rFonts w:ascii="Myriad Pro" w:hAnsi="Myriad Pro"/>
          <w:sz w:val="26"/>
          <w:szCs w:val="26"/>
        </w:rPr>
        <w:t>.</w:t>
      </w:r>
    </w:p>
    <w:tbl>
      <w:tblPr>
        <w:tblW w:w="9346" w:type="dxa"/>
        <w:tblLook w:val="04A0" w:firstRow="1" w:lastRow="0" w:firstColumn="1" w:lastColumn="0" w:noHBand="0" w:noVBand="1"/>
      </w:tblPr>
      <w:tblGrid>
        <w:gridCol w:w="685"/>
        <w:gridCol w:w="3655"/>
        <w:gridCol w:w="1320"/>
        <w:gridCol w:w="1985"/>
        <w:gridCol w:w="1701"/>
      </w:tblGrid>
      <w:tr w:rsidR="008D4D14" w:rsidRPr="00001292" w14:paraId="46C01F1F" w14:textId="77777777" w:rsidTr="009C7522">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911F6"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2BEE5"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21754"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Ед. измер.</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0145A" w14:textId="7737B250"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2019 год </w:t>
            </w:r>
          </w:p>
        </w:tc>
      </w:tr>
      <w:tr w:rsidR="008D4D14" w:rsidRPr="00001292" w14:paraId="70AAD1A4" w14:textId="77777777" w:rsidTr="009C7522">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6C76B" w14:textId="77777777" w:rsidR="008D4D14" w:rsidRPr="00001292" w:rsidRDefault="008D4D14" w:rsidP="00953357">
            <w:pPr>
              <w:spacing w:after="0" w:line="240" w:lineRule="auto"/>
              <w:rPr>
                <w:rFonts w:ascii="Myriad Pro" w:eastAsia="Times New Roman" w:hAnsi="Myriad Pro" w:cs="Times New Roman"/>
                <w:b/>
                <w:bCs/>
                <w:color w:val="FFFFFF" w:themeColor="background1"/>
                <w:lang w:eastAsia="ru-RU"/>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D47F0" w14:textId="77777777" w:rsidR="008D4D14" w:rsidRPr="00001292" w:rsidRDefault="008D4D14" w:rsidP="00953357">
            <w:pPr>
              <w:spacing w:after="0" w:line="240" w:lineRule="auto"/>
              <w:rPr>
                <w:rFonts w:ascii="Myriad Pro" w:eastAsia="Times New Roman" w:hAnsi="Myriad Pro" w:cs="Times New Roman"/>
                <w:b/>
                <w:bCs/>
                <w:color w:val="FFFFFF" w:themeColor="background1"/>
                <w:lang w:eastAsia="ru-RU"/>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D8386" w14:textId="77777777" w:rsidR="008D4D14" w:rsidRPr="00001292" w:rsidRDefault="008D4D14" w:rsidP="00953357">
            <w:pPr>
              <w:spacing w:after="0" w:line="240" w:lineRule="auto"/>
              <w:rPr>
                <w:rFonts w:ascii="Myriad Pro" w:eastAsia="Times New Roman" w:hAnsi="Myriad Pro" w:cs="Times New Roman"/>
                <w:b/>
                <w:bCs/>
                <w:color w:val="FFFFFF" w:themeColor="background1"/>
                <w:lang w:eastAsia="ru-RU"/>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B9481"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CF733"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2 полугодие</w:t>
            </w:r>
          </w:p>
        </w:tc>
      </w:tr>
      <w:tr w:rsidR="008D4D14" w:rsidRPr="00001292" w14:paraId="46BC65E5" w14:textId="77777777" w:rsidTr="009C7522">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6439655B" w14:textId="7777777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8F239BD" w14:textId="75E56B43" w:rsidR="008D4D14" w:rsidRPr="00001292" w:rsidRDefault="008D4D14"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F9DCDCB" w14:textId="467E677A"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Руб./МВтч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73ECBF2F" w14:textId="080F930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1 228,0</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C6F5121" w14:textId="01FD11A2"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1 402,0</w:t>
            </w:r>
          </w:p>
        </w:tc>
      </w:tr>
      <w:tr w:rsidR="008D4D14" w:rsidRPr="00001292" w14:paraId="7256BC34"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449DCFE4" w14:textId="77777777" w:rsidR="008D4D14" w:rsidRPr="00001292" w:rsidRDefault="008D4D14" w:rsidP="00953357">
            <w:pPr>
              <w:spacing w:after="0" w:line="240" w:lineRule="auto"/>
              <w:jc w:val="center"/>
              <w:rPr>
                <w:rFonts w:ascii="Myriad Pro" w:eastAsia="Times New Roman" w:hAnsi="Myriad Pro" w:cs="Times New Roman"/>
                <w:bCs/>
                <w:color w:val="000000"/>
                <w:lang w:eastAsia="ru-RU"/>
              </w:rPr>
            </w:pPr>
            <w:r w:rsidRPr="00001292">
              <w:rPr>
                <w:rFonts w:ascii="Myriad Pro" w:eastAsia="Times New Roman" w:hAnsi="Myriad Pro" w:cs="Times New Roman"/>
                <w:bCs/>
                <w:color w:val="000000"/>
                <w:lang w:eastAsia="ru-RU"/>
              </w:rPr>
              <w:t>2</w:t>
            </w:r>
          </w:p>
        </w:tc>
        <w:tc>
          <w:tcPr>
            <w:tcW w:w="3655" w:type="dxa"/>
            <w:tcBorders>
              <w:top w:val="nil"/>
              <w:left w:val="nil"/>
              <w:bottom w:val="single" w:sz="4" w:space="0" w:color="auto"/>
              <w:right w:val="single" w:sz="4" w:space="0" w:color="auto"/>
            </w:tcBorders>
            <w:shd w:val="clear" w:color="000000" w:fill="FFFFFF"/>
            <w:vAlign w:val="center"/>
            <w:hideMark/>
          </w:tcPr>
          <w:p w14:paraId="753D4587" w14:textId="42A185EC" w:rsidR="008D4D14" w:rsidRPr="00001292" w:rsidRDefault="008D4D14"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4AA134DE" w14:textId="499B85A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Руб. /МВт в месяц</w:t>
            </w:r>
          </w:p>
        </w:tc>
        <w:tc>
          <w:tcPr>
            <w:tcW w:w="1985" w:type="dxa"/>
            <w:tcBorders>
              <w:top w:val="nil"/>
              <w:left w:val="nil"/>
              <w:bottom w:val="single" w:sz="4" w:space="0" w:color="auto"/>
              <w:right w:val="nil"/>
            </w:tcBorders>
            <w:shd w:val="clear" w:color="000000" w:fill="FFFFFF"/>
            <w:noWrap/>
            <w:vAlign w:val="center"/>
          </w:tcPr>
          <w:p w14:paraId="257606FC" w14:textId="45864D3E" w:rsidR="008D4D14" w:rsidRPr="00001292" w:rsidRDefault="009E11EC"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750 027</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3BF6BF53" w14:textId="4C4E2155" w:rsidR="008D4D14" w:rsidRPr="00001292" w:rsidRDefault="009E11EC"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799 132</w:t>
            </w:r>
          </w:p>
        </w:tc>
      </w:tr>
    </w:tbl>
    <w:p w14:paraId="04D41BA9" w14:textId="77777777" w:rsidR="00001292" w:rsidRDefault="00001292" w:rsidP="00E64CFF">
      <w:pPr>
        <w:autoSpaceDE w:val="0"/>
        <w:autoSpaceDN w:val="0"/>
        <w:adjustRightInd w:val="0"/>
        <w:spacing w:after="0" w:line="360" w:lineRule="auto"/>
        <w:ind w:firstLine="709"/>
        <w:jc w:val="both"/>
        <w:rPr>
          <w:rFonts w:ascii="Myriad Pro" w:hAnsi="Myriad Pro" w:cs="Myriad Pro"/>
          <w:sz w:val="26"/>
          <w:szCs w:val="26"/>
        </w:rPr>
      </w:pPr>
    </w:p>
    <w:p w14:paraId="1335BCFE" w14:textId="6AF01DD4" w:rsidR="00D81483" w:rsidRDefault="00E64CFF" w:rsidP="00E64CF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Согласно представленной информации филиалом ПАО </w:t>
      </w:r>
      <w:r w:rsidR="007B628E">
        <w:rPr>
          <w:rFonts w:ascii="Myriad Pro" w:hAnsi="Myriad Pro" w:cs="Myriad Pro"/>
          <w:sz w:val="26"/>
          <w:szCs w:val="26"/>
        </w:rPr>
        <w:t>«</w:t>
      </w:r>
      <w:r>
        <w:rPr>
          <w:rFonts w:ascii="Myriad Pro" w:hAnsi="Myriad Pro" w:cs="Myriad Pro"/>
          <w:sz w:val="26"/>
          <w:szCs w:val="26"/>
        </w:rPr>
        <w:t>МРСК Юга</w:t>
      </w:r>
      <w:r w:rsidR="007B628E">
        <w:rPr>
          <w:rFonts w:ascii="Myriad Pro" w:hAnsi="Myriad Pro" w:cs="Myriad Pro"/>
          <w:sz w:val="26"/>
          <w:szCs w:val="26"/>
        </w:rPr>
        <w:t>»</w:t>
      </w:r>
      <w:r w:rsidR="00B0381F">
        <w:rPr>
          <w:rFonts w:ascii="Myriad Pro" w:hAnsi="Myriad Pro" w:cs="Myriad Pro"/>
          <w:sz w:val="26"/>
          <w:szCs w:val="26"/>
        </w:rPr>
        <w:t xml:space="preserve"> </w:t>
      </w:r>
      <w:r>
        <w:rPr>
          <w:rFonts w:ascii="Myriad Pro" w:hAnsi="Myriad Pro" w:cs="Myriad Pro"/>
          <w:sz w:val="26"/>
          <w:szCs w:val="26"/>
        </w:rPr>
        <w:t>-</w:t>
      </w:r>
      <w:r w:rsidR="00B0381F">
        <w:rPr>
          <w:rFonts w:ascii="Myriad Pro" w:hAnsi="Myriad Pro" w:cs="Myriad Pro"/>
          <w:sz w:val="26"/>
          <w:szCs w:val="26"/>
        </w:rPr>
        <w:t xml:space="preserve">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ьэнерго</w:t>
      </w:r>
      <w:r w:rsidR="007B628E">
        <w:rPr>
          <w:rFonts w:ascii="Myriad Pro" w:hAnsi="Myriad Pro" w:cs="Myriad Pro"/>
          <w:sz w:val="26"/>
          <w:szCs w:val="26"/>
        </w:rPr>
        <w:t>»</w:t>
      </w:r>
      <w:r>
        <w:rPr>
          <w:rFonts w:ascii="Myriad Pro" w:hAnsi="Myriad Pro" w:cs="Myriad Pro"/>
          <w:sz w:val="26"/>
          <w:szCs w:val="26"/>
        </w:rPr>
        <w:t xml:space="preserve"> покупка электрической энергии (мощности) производится у ПАО </w:t>
      </w:r>
      <w:r w:rsidR="007B628E">
        <w:rPr>
          <w:rFonts w:ascii="Myriad Pro" w:hAnsi="Myriad Pro" w:cs="Myriad Pro"/>
          <w:sz w:val="26"/>
          <w:szCs w:val="26"/>
        </w:rPr>
        <w:t>«</w:t>
      </w:r>
      <w:r w:rsidR="00474CDC">
        <w:rPr>
          <w:rFonts w:ascii="Myriad Pro" w:hAnsi="Myriad Pro" w:cs="Myriad Pro"/>
          <w:sz w:val="26"/>
          <w:szCs w:val="26"/>
        </w:rPr>
        <w:t>Н</w:t>
      </w:r>
      <w:r>
        <w:rPr>
          <w:rFonts w:ascii="Myriad Pro" w:hAnsi="Myriad Pro" w:cs="Myriad Pro"/>
          <w:sz w:val="26"/>
          <w:szCs w:val="26"/>
        </w:rPr>
        <w:t>ская энергосбытовая компания</w:t>
      </w:r>
      <w:r w:rsidR="007B628E">
        <w:rPr>
          <w:rFonts w:ascii="Myriad Pro" w:hAnsi="Myriad Pro" w:cs="Myriad Pro"/>
          <w:sz w:val="26"/>
          <w:szCs w:val="26"/>
        </w:rPr>
        <w:t>»</w:t>
      </w:r>
      <w:r>
        <w:rPr>
          <w:rFonts w:ascii="Myriad Pro" w:hAnsi="Myriad Pro" w:cs="Myriad Pro"/>
          <w:sz w:val="26"/>
          <w:szCs w:val="26"/>
        </w:rPr>
        <w:t xml:space="preserve">, сбытовые надбавки Службой по тарифам </w:t>
      </w:r>
      <w:r w:rsidR="00474CDC">
        <w:rPr>
          <w:rFonts w:ascii="Myriad Pro" w:hAnsi="Myriad Pro" w:cs="Myriad Pro"/>
          <w:sz w:val="26"/>
          <w:szCs w:val="26"/>
        </w:rPr>
        <w:t>Н</w:t>
      </w:r>
      <w:r>
        <w:rPr>
          <w:rFonts w:ascii="Myriad Pro" w:hAnsi="Myriad Pro" w:cs="Myriad Pro"/>
          <w:sz w:val="26"/>
          <w:szCs w:val="26"/>
        </w:rPr>
        <w:t>ской области утвержден</w:t>
      </w:r>
      <w:r w:rsidR="002379A7">
        <w:rPr>
          <w:rFonts w:ascii="Myriad Pro" w:hAnsi="Myriad Pro" w:cs="Myriad Pro"/>
          <w:sz w:val="26"/>
          <w:szCs w:val="26"/>
        </w:rPr>
        <w:t>ы</w:t>
      </w:r>
      <w:r>
        <w:rPr>
          <w:rFonts w:ascii="Myriad Pro" w:hAnsi="Myriad Pro" w:cs="Myriad Pro"/>
          <w:sz w:val="26"/>
          <w:szCs w:val="26"/>
        </w:rPr>
        <w:t xml:space="preserve"> на 2019 год постановлением от 26.12.2018 № 158, в том числе на 1 полугодие 2019 года в размере – 123,67 руб./МВт</w:t>
      </w:r>
      <w:r w:rsidR="00B0381F">
        <w:rPr>
          <w:rFonts w:ascii="Myriad Pro" w:hAnsi="Myriad Pro" w:cs="Myriad Pro"/>
          <w:sz w:val="26"/>
          <w:szCs w:val="26"/>
        </w:rPr>
        <w:t>*</w:t>
      </w:r>
      <w:r>
        <w:rPr>
          <w:rFonts w:ascii="Myriad Pro" w:hAnsi="Myriad Pro" w:cs="Myriad Pro"/>
          <w:sz w:val="26"/>
          <w:szCs w:val="26"/>
        </w:rPr>
        <w:t>ч, на 2 полугодие 2019 года в размере – 868,09 руб./МВт</w:t>
      </w:r>
      <w:r w:rsidR="00B0381F">
        <w:rPr>
          <w:rFonts w:ascii="Myriad Pro" w:hAnsi="Myriad Pro" w:cs="Myriad Pro"/>
          <w:sz w:val="26"/>
          <w:szCs w:val="26"/>
        </w:rPr>
        <w:t>*</w:t>
      </w:r>
      <w:r>
        <w:rPr>
          <w:rFonts w:ascii="Myriad Pro" w:hAnsi="Myriad Pro" w:cs="Myriad Pro"/>
          <w:sz w:val="26"/>
          <w:szCs w:val="26"/>
        </w:rPr>
        <w:t>ч.</w:t>
      </w:r>
    </w:p>
    <w:p w14:paraId="05B00702" w14:textId="0C8CC0F7" w:rsidR="00BB1DEB" w:rsidRDefault="00AE3163" w:rsidP="00BB1DEB">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w:t>
      </w:r>
      <w:r w:rsidR="007B628E">
        <w:rPr>
          <w:rFonts w:ascii="Myriad Pro" w:hAnsi="Myriad Pro" w:cs="Myriad Pro"/>
          <w:sz w:val="26"/>
          <w:szCs w:val="26"/>
        </w:rPr>
        <w:t>«</w:t>
      </w:r>
      <w:r>
        <w:rPr>
          <w:rFonts w:ascii="Myriad Pro" w:hAnsi="Myriad Pro" w:cs="Myriad Pro"/>
          <w:sz w:val="26"/>
          <w:szCs w:val="26"/>
        </w:rPr>
        <w:t>АТС</w:t>
      </w:r>
      <w:r w:rsidR="007B628E">
        <w:rPr>
          <w:rFonts w:ascii="Myriad Pro" w:hAnsi="Myriad Pro" w:cs="Myriad Pro"/>
          <w:sz w:val="26"/>
          <w:szCs w:val="26"/>
        </w:rPr>
        <w:t>»</w:t>
      </w:r>
      <w:r>
        <w:rPr>
          <w:rFonts w:ascii="Myriad Pro" w:hAnsi="Myriad Pro" w:cs="Myriad Pro"/>
          <w:sz w:val="26"/>
          <w:szCs w:val="26"/>
        </w:rPr>
        <w:t>, за комплексную услугу АО</w:t>
      </w:r>
      <w:r w:rsidR="00B0381F">
        <w:rPr>
          <w:rFonts w:ascii="Myriad Pro" w:hAnsi="Myriad Pro" w:cs="Myriad Pro"/>
          <w:sz w:val="26"/>
          <w:szCs w:val="26"/>
        </w:rPr>
        <w:t> </w:t>
      </w:r>
      <w:r w:rsidR="007B628E">
        <w:rPr>
          <w:rFonts w:ascii="Myriad Pro" w:hAnsi="Myriad Pro" w:cs="Myriad Pro"/>
          <w:sz w:val="26"/>
          <w:szCs w:val="26"/>
        </w:rPr>
        <w:t>»</w:t>
      </w:r>
      <w:r>
        <w:rPr>
          <w:rFonts w:ascii="Myriad Pro" w:hAnsi="Myriad Pro" w:cs="Myriad Pro"/>
          <w:sz w:val="26"/>
          <w:szCs w:val="26"/>
        </w:rPr>
        <w:t>ЦФР</w:t>
      </w:r>
      <w:r w:rsidR="007B628E">
        <w:rPr>
          <w:rFonts w:ascii="Myriad Pro" w:hAnsi="Myriad Pro" w:cs="Myriad Pro"/>
          <w:sz w:val="26"/>
          <w:szCs w:val="26"/>
        </w:rPr>
        <w:t>»</w:t>
      </w:r>
      <w:r>
        <w:rPr>
          <w:rFonts w:ascii="Myriad Pro" w:hAnsi="Myriad Pro" w:cs="Myriad Pro"/>
          <w:sz w:val="26"/>
          <w:szCs w:val="26"/>
        </w:rPr>
        <w:t xml:space="preserve">, а также стоимости услуг АО </w:t>
      </w:r>
      <w:r w:rsidR="007B628E">
        <w:rPr>
          <w:rFonts w:ascii="Myriad Pro" w:hAnsi="Myriad Pro" w:cs="Myriad Pro"/>
          <w:sz w:val="26"/>
          <w:szCs w:val="26"/>
        </w:rPr>
        <w:t>«</w:t>
      </w:r>
      <w:r>
        <w:rPr>
          <w:rFonts w:ascii="Myriad Pro" w:hAnsi="Myriad Pro" w:cs="Myriad Pro"/>
          <w:sz w:val="26"/>
          <w:szCs w:val="26"/>
        </w:rPr>
        <w:t>Системный оператор Единой энергетической системы</w:t>
      </w:r>
      <w:r w:rsidR="007B628E">
        <w:rPr>
          <w:rFonts w:ascii="Myriad Pro" w:hAnsi="Myriad Pro" w:cs="Myriad Pro"/>
          <w:sz w:val="26"/>
          <w:szCs w:val="26"/>
        </w:rPr>
        <w:t>»</w:t>
      </w:r>
      <w:r w:rsidR="00BB1DEB">
        <w:rPr>
          <w:rFonts w:ascii="Myriad Pro" w:hAnsi="Myriad Pro" w:cs="Myriad Pro"/>
          <w:sz w:val="26"/>
          <w:szCs w:val="26"/>
        </w:rPr>
        <w:t>:</w:t>
      </w:r>
      <w:r w:rsidR="00BB1DEB" w:rsidRPr="00BB1DEB">
        <w:rPr>
          <w:rFonts w:ascii="Myriad Pro" w:hAnsi="Myriad Pro" w:cs="Myriad Pro"/>
          <w:sz w:val="26"/>
          <w:szCs w:val="26"/>
        </w:rPr>
        <w:t xml:space="preserve"> </w:t>
      </w:r>
    </w:p>
    <w:p w14:paraId="54231C28" w14:textId="23802784" w:rsidR="00BB1DEB" w:rsidRDefault="00BB1DEB" w:rsidP="00BB1DEB">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стоимость комплексной услуги АО </w:t>
      </w:r>
      <w:r w:rsidR="007B628E">
        <w:rPr>
          <w:rFonts w:ascii="Myriad Pro" w:hAnsi="Myriad Pro" w:cs="Myriad Pro"/>
          <w:sz w:val="26"/>
          <w:szCs w:val="26"/>
        </w:rPr>
        <w:t>«</w:t>
      </w:r>
      <w:r>
        <w:rPr>
          <w:rFonts w:ascii="Myriad Pro" w:hAnsi="Myriad Pro" w:cs="Myriad Pro"/>
          <w:sz w:val="26"/>
          <w:szCs w:val="26"/>
        </w:rPr>
        <w:t>ЦФР</w:t>
      </w:r>
      <w:r w:rsidR="007B628E">
        <w:rPr>
          <w:rFonts w:ascii="Myriad Pro" w:hAnsi="Myriad Pro" w:cs="Myriad Pro"/>
          <w:sz w:val="26"/>
          <w:szCs w:val="26"/>
        </w:rPr>
        <w:t>»</w:t>
      </w:r>
      <w:r>
        <w:rPr>
          <w:rFonts w:ascii="Myriad Pro" w:hAnsi="Myriad Pro" w:cs="Myriad Pro"/>
          <w:sz w:val="26"/>
          <w:szCs w:val="26"/>
        </w:rPr>
        <w:t xml:space="preserve"> согласно протокол</w:t>
      </w:r>
      <w:r w:rsidR="00001292">
        <w:rPr>
          <w:rFonts w:ascii="Myriad Pro" w:hAnsi="Myriad Pro" w:cs="Myriad Pro"/>
          <w:sz w:val="26"/>
          <w:szCs w:val="26"/>
        </w:rPr>
        <w:t>у</w:t>
      </w:r>
      <w:r>
        <w:rPr>
          <w:rFonts w:ascii="Myriad Pro" w:hAnsi="Myriad Pro" w:cs="Myriad Pro"/>
          <w:sz w:val="26"/>
          <w:szCs w:val="26"/>
        </w:rPr>
        <w:t xml:space="preserve"> от 17.04.2017 № 7/2017 заседания Наблюдательного совета Ассоциации </w:t>
      </w:r>
      <w:r w:rsidR="007B628E">
        <w:rPr>
          <w:rFonts w:ascii="Myriad Pro" w:hAnsi="Myriad Pro" w:cs="Myriad Pro"/>
          <w:sz w:val="26"/>
          <w:szCs w:val="26"/>
        </w:rPr>
        <w:t>«</w:t>
      </w:r>
      <w:r>
        <w:rPr>
          <w:rFonts w:ascii="Myriad Pro" w:hAnsi="Myriad Pro" w:cs="Myriad Pro"/>
          <w:sz w:val="26"/>
          <w:szCs w:val="26"/>
        </w:rPr>
        <w:t>НП Совет рынка</w:t>
      </w:r>
      <w:r w:rsidR="007B628E">
        <w:rPr>
          <w:rFonts w:ascii="Myriad Pro" w:hAnsi="Myriad Pro" w:cs="Myriad Pro"/>
          <w:sz w:val="26"/>
          <w:szCs w:val="26"/>
        </w:rPr>
        <w:t>»</w:t>
      </w:r>
      <w:r>
        <w:rPr>
          <w:rFonts w:ascii="Myriad Pro" w:hAnsi="Myriad Pro" w:cs="Myriad Pro"/>
          <w:sz w:val="26"/>
          <w:szCs w:val="26"/>
        </w:rPr>
        <w:t xml:space="preserve"> составляет 0,333 руб./МВт</w:t>
      </w:r>
      <w:r w:rsidR="00B0381F">
        <w:rPr>
          <w:rFonts w:ascii="Myriad Pro" w:hAnsi="Myriad Pro" w:cs="Myriad Pro"/>
          <w:sz w:val="26"/>
          <w:szCs w:val="26"/>
        </w:rPr>
        <w:t>*</w:t>
      </w:r>
      <w:r>
        <w:rPr>
          <w:rFonts w:ascii="Myriad Pro" w:hAnsi="Myriad Pro" w:cs="Myriad Pro"/>
          <w:sz w:val="26"/>
          <w:szCs w:val="26"/>
        </w:rPr>
        <w:t xml:space="preserve">ч. </w:t>
      </w:r>
    </w:p>
    <w:p w14:paraId="37377D9B" w14:textId="599647B1" w:rsidR="00E64CFF" w:rsidRDefault="00BB1DEB" w:rsidP="00E64CF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На момент принятия постановления Службой по тарифам </w:t>
      </w:r>
      <w:r w:rsidR="00474CDC">
        <w:rPr>
          <w:rFonts w:ascii="Myriad Pro" w:hAnsi="Myriad Pro" w:cs="Myriad Pro"/>
          <w:sz w:val="26"/>
          <w:szCs w:val="26"/>
        </w:rPr>
        <w:t>Н</w:t>
      </w:r>
      <w:r>
        <w:rPr>
          <w:rFonts w:ascii="Myriad Pro" w:hAnsi="Myriad Pro" w:cs="Myriad Pro"/>
          <w:sz w:val="26"/>
          <w:szCs w:val="26"/>
        </w:rPr>
        <w:t xml:space="preserve">ской области </w:t>
      </w:r>
      <w:r w:rsidR="001558F5">
        <w:rPr>
          <w:rFonts w:ascii="Myriad Pro" w:hAnsi="Myriad Pro" w:cs="Myriad Pro"/>
          <w:sz w:val="26"/>
          <w:szCs w:val="26"/>
        </w:rPr>
        <w:t xml:space="preserve">решений по </w:t>
      </w:r>
      <w:r>
        <w:rPr>
          <w:rFonts w:ascii="Myriad Pro" w:hAnsi="Myriad Pro" w:cs="Myriad Pro"/>
          <w:sz w:val="26"/>
          <w:szCs w:val="26"/>
        </w:rPr>
        <w:t xml:space="preserve">тарифам на услуги по передаче электрической энергии по сетям </w:t>
      </w:r>
      <w:r w:rsidR="00474CDC">
        <w:rPr>
          <w:rFonts w:ascii="Myriad Pro" w:hAnsi="Myriad Pro" w:cs="Myriad Pro"/>
          <w:sz w:val="26"/>
          <w:szCs w:val="26"/>
        </w:rPr>
        <w:t>Н</w:t>
      </w:r>
      <w:r>
        <w:rPr>
          <w:rFonts w:ascii="Myriad Pro" w:hAnsi="Myriad Pro" w:cs="Myriad Pro"/>
          <w:sz w:val="26"/>
          <w:szCs w:val="26"/>
        </w:rPr>
        <w:t xml:space="preserve">ской области </w:t>
      </w:r>
      <w:r w:rsidR="001558F5">
        <w:rPr>
          <w:rFonts w:ascii="Myriad Pro" w:hAnsi="Myriad Pro" w:cs="Myriad Pro"/>
          <w:sz w:val="26"/>
          <w:szCs w:val="26"/>
        </w:rPr>
        <w:t xml:space="preserve">на 2019 год </w:t>
      </w:r>
      <w:r>
        <w:rPr>
          <w:rFonts w:ascii="Myriad Pro" w:hAnsi="Myriad Pro" w:cs="Myriad Pro"/>
          <w:sz w:val="26"/>
          <w:szCs w:val="26"/>
        </w:rPr>
        <w:t xml:space="preserve">приказы ФАС России </w:t>
      </w:r>
      <w:r w:rsidR="00603467">
        <w:rPr>
          <w:rFonts w:ascii="Myriad Pro" w:hAnsi="Myriad Pro" w:cs="Myriad Pro"/>
          <w:sz w:val="26"/>
          <w:szCs w:val="26"/>
        </w:rPr>
        <w:t>по утвержденным тарифам системного и коммерческого операторов</w:t>
      </w:r>
      <w:r w:rsidR="001558F5">
        <w:rPr>
          <w:rFonts w:ascii="Myriad Pro" w:hAnsi="Myriad Pro" w:cs="Myriad Pro"/>
          <w:sz w:val="26"/>
          <w:szCs w:val="26"/>
        </w:rPr>
        <w:t xml:space="preserve"> не вступили в законную силу. </w:t>
      </w:r>
      <w:r w:rsidR="00603467">
        <w:rPr>
          <w:rFonts w:ascii="Myriad Pro" w:hAnsi="Myriad Pro" w:cs="Myriad Pro"/>
          <w:sz w:val="26"/>
          <w:szCs w:val="26"/>
        </w:rPr>
        <w:t xml:space="preserve"> Исполнителем принимаются в первом полугодии 2019 года стоимость услуг операторов на уровне цен (тарифов), установленных ФАС России на 2 полугодие 2018 года, на 2 полугодие 2019 года</w:t>
      </w:r>
      <w:r w:rsidR="001558F5">
        <w:rPr>
          <w:rFonts w:ascii="Myriad Pro" w:hAnsi="Myriad Pro" w:cs="Myriad Pro"/>
          <w:sz w:val="26"/>
          <w:szCs w:val="26"/>
        </w:rPr>
        <w:t>.</w:t>
      </w:r>
      <w:r w:rsidR="00603467">
        <w:rPr>
          <w:rFonts w:ascii="Myriad Pro" w:hAnsi="Myriad Pro" w:cs="Myriad Pro"/>
          <w:sz w:val="26"/>
          <w:szCs w:val="26"/>
        </w:rPr>
        <w:t xml:space="preserve"> Исполнителем принимается цена (тариф) 1 полугодия проиндексированный на индекс потребительских цен </w:t>
      </w:r>
      <w:r w:rsidR="00C34E7E">
        <w:rPr>
          <w:rFonts w:ascii="Myriad Pro" w:hAnsi="Myriad Pro" w:cs="Myriad Pro"/>
          <w:sz w:val="26"/>
          <w:szCs w:val="26"/>
        </w:rPr>
        <w:t>4,6% согласно Прогноз</w:t>
      </w:r>
      <w:r w:rsidR="00B0381F">
        <w:rPr>
          <w:rFonts w:ascii="Myriad Pro" w:hAnsi="Myriad Pro" w:cs="Myriad Pro"/>
          <w:sz w:val="26"/>
          <w:szCs w:val="26"/>
        </w:rPr>
        <w:t>у</w:t>
      </w:r>
      <w:r w:rsidR="00C34E7E">
        <w:rPr>
          <w:rFonts w:ascii="Myriad Pro" w:hAnsi="Myriad Pro" w:cs="Myriad Pro"/>
          <w:sz w:val="26"/>
          <w:szCs w:val="26"/>
        </w:rPr>
        <w:t xml:space="preserve"> социально экономического развития до 2036 года (опубликован на сайте Минэкономразвития России 28.11.2018 года). </w:t>
      </w:r>
      <w:r w:rsidR="004A701B">
        <w:rPr>
          <w:rFonts w:ascii="Myriad Pro" w:hAnsi="Myriad Pro" w:cs="Myriad Pro"/>
          <w:sz w:val="26"/>
          <w:szCs w:val="26"/>
        </w:rPr>
        <w:t>Таким образом, Исполнителем принимаются следующие значения:</w:t>
      </w:r>
    </w:p>
    <w:p w14:paraId="7F095E4A" w14:textId="34CCC26B" w:rsidR="004A701B" w:rsidRDefault="004A701B" w:rsidP="004A701B">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услуги коммерческого оператора АО </w:t>
      </w:r>
      <w:r w:rsidR="007B628E">
        <w:rPr>
          <w:rFonts w:ascii="Myriad Pro" w:hAnsi="Myriad Pro" w:cs="Myriad Pro"/>
          <w:sz w:val="26"/>
          <w:szCs w:val="26"/>
        </w:rPr>
        <w:t>«</w:t>
      </w:r>
      <w:r>
        <w:rPr>
          <w:rFonts w:ascii="Myriad Pro" w:hAnsi="Myriad Pro" w:cs="Myriad Pro"/>
          <w:sz w:val="26"/>
          <w:szCs w:val="26"/>
        </w:rPr>
        <w:t>АТС</w:t>
      </w:r>
      <w:r w:rsidR="007B628E">
        <w:rPr>
          <w:rFonts w:ascii="Myriad Pro" w:hAnsi="Myriad Pro" w:cs="Myriad Pro"/>
          <w:sz w:val="26"/>
          <w:szCs w:val="26"/>
        </w:rPr>
        <w:t>»</w:t>
      </w:r>
      <w:r>
        <w:rPr>
          <w:rFonts w:ascii="Myriad Pro" w:hAnsi="Myriad Pro" w:cs="Myriad Pro"/>
          <w:sz w:val="26"/>
          <w:szCs w:val="26"/>
        </w:rPr>
        <w:t xml:space="preserve"> </w:t>
      </w:r>
      <w:r w:rsidR="00D823DD">
        <w:rPr>
          <w:rFonts w:ascii="Myriad Pro" w:hAnsi="Myriad Pro" w:cs="Myriad Pro"/>
          <w:sz w:val="26"/>
          <w:szCs w:val="26"/>
        </w:rPr>
        <w:t>на период с 1 января 2019 года по 30 июня 2019 года в размере – 1,121 руб./МВт</w:t>
      </w:r>
      <w:r w:rsidR="00B0381F">
        <w:rPr>
          <w:rFonts w:ascii="Myriad Pro" w:hAnsi="Myriad Pro" w:cs="Myriad Pro"/>
          <w:sz w:val="26"/>
          <w:szCs w:val="26"/>
        </w:rPr>
        <w:t>*</w:t>
      </w:r>
      <w:r w:rsidR="00D823DD">
        <w:rPr>
          <w:rFonts w:ascii="Myriad Pro" w:hAnsi="Myriad Pro" w:cs="Myriad Pro"/>
          <w:sz w:val="26"/>
          <w:szCs w:val="26"/>
        </w:rPr>
        <w:t>ч, на уровне 2 полугодия 2018 года  утвержденном</w:t>
      </w:r>
      <w:r>
        <w:rPr>
          <w:rFonts w:ascii="Myriad Pro" w:hAnsi="Myriad Pro" w:cs="Myriad Pro"/>
          <w:sz w:val="26"/>
          <w:szCs w:val="26"/>
        </w:rPr>
        <w:t xml:space="preserve"> приказом ФАС России от </w:t>
      </w:r>
      <w:r w:rsidR="00D823DD">
        <w:rPr>
          <w:rFonts w:ascii="Myriad Pro" w:hAnsi="Myriad Pro" w:cs="Myriad Pro"/>
          <w:sz w:val="26"/>
          <w:szCs w:val="26"/>
        </w:rPr>
        <w:t>12.12.2017</w:t>
      </w:r>
      <w:r>
        <w:rPr>
          <w:rFonts w:ascii="Myriad Pro" w:hAnsi="Myriad Pro" w:cs="Myriad Pro"/>
          <w:sz w:val="26"/>
          <w:szCs w:val="26"/>
        </w:rPr>
        <w:t xml:space="preserve"> № </w:t>
      </w:r>
      <w:r w:rsidR="00D823DD">
        <w:rPr>
          <w:rFonts w:ascii="Myriad Pro" w:hAnsi="Myriad Pro" w:cs="Myriad Pro"/>
          <w:sz w:val="26"/>
          <w:szCs w:val="26"/>
        </w:rPr>
        <w:t>1671/17</w:t>
      </w:r>
      <w:r>
        <w:rPr>
          <w:rFonts w:ascii="Myriad Pro" w:hAnsi="Myriad Pro" w:cs="Myriad Pro"/>
          <w:sz w:val="26"/>
          <w:szCs w:val="26"/>
        </w:rPr>
        <w:t>, с 1 июля 2019 года по 31 декабря 2019 года – 1,1</w:t>
      </w:r>
      <w:r w:rsidR="00D823DD">
        <w:rPr>
          <w:rFonts w:ascii="Myriad Pro" w:hAnsi="Myriad Pro" w:cs="Myriad Pro"/>
          <w:sz w:val="26"/>
          <w:szCs w:val="26"/>
        </w:rPr>
        <w:t>73</w:t>
      </w:r>
      <w:r>
        <w:rPr>
          <w:rFonts w:ascii="Myriad Pro" w:hAnsi="Myriad Pro" w:cs="Myriad Pro"/>
          <w:sz w:val="26"/>
          <w:szCs w:val="26"/>
        </w:rPr>
        <w:t xml:space="preserve"> руб./МВт</w:t>
      </w:r>
      <w:r w:rsidR="00B0381F">
        <w:rPr>
          <w:rFonts w:ascii="Myriad Pro" w:hAnsi="Myriad Pro" w:cs="Myriad Pro"/>
          <w:sz w:val="26"/>
          <w:szCs w:val="26"/>
        </w:rPr>
        <w:t>*</w:t>
      </w:r>
      <w:r>
        <w:rPr>
          <w:rFonts w:ascii="Myriad Pro" w:hAnsi="Myriad Pro" w:cs="Myriad Pro"/>
          <w:sz w:val="26"/>
          <w:szCs w:val="26"/>
        </w:rPr>
        <w:t>ч;</w:t>
      </w:r>
    </w:p>
    <w:p w14:paraId="145B69A8" w14:textId="154E75A3" w:rsidR="00D823DD" w:rsidRDefault="004A701B" w:rsidP="00D823DD">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предельный </w:t>
      </w:r>
      <w:r w:rsidRPr="00BD6F23">
        <w:rPr>
          <w:rFonts w:ascii="Myriad Pro" w:hAnsi="Myriad Pro" w:cs="Myriad Pro"/>
          <w:sz w:val="26"/>
          <w:szCs w:val="26"/>
        </w:rPr>
        <w:t>максимальн</w:t>
      </w:r>
      <w:r>
        <w:rPr>
          <w:rFonts w:ascii="Myriad Pro" w:hAnsi="Myriad Pro" w:cs="Myriad Pro"/>
          <w:sz w:val="26"/>
          <w:szCs w:val="26"/>
        </w:rPr>
        <w:t>ый</w:t>
      </w:r>
      <w:r w:rsidRPr="00BD6F23">
        <w:rPr>
          <w:rFonts w:ascii="Myriad Pro" w:hAnsi="Myriad Pro" w:cs="Myriad Pro"/>
          <w:sz w:val="26"/>
          <w:szCs w:val="26"/>
        </w:rPr>
        <w:t xml:space="preserve"> </w:t>
      </w:r>
      <w:r>
        <w:rPr>
          <w:rFonts w:ascii="Myriad Pro" w:hAnsi="Myriad Pro" w:cs="Myriad Pro"/>
          <w:sz w:val="26"/>
          <w:szCs w:val="26"/>
        </w:rPr>
        <w:t xml:space="preserve">уровень </w:t>
      </w:r>
      <w:r w:rsidRPr="00BD6F23">
        <w:rPr>
          <w:rFonts w:ascii="Myriad Pro" w:hAnsi="Myriad Pro" w:cs="Myriad Pro"/>
          <w:sz w:val="26"/>
          <w:szCs w:val="26"/>
        </w:rPr>
        <w:t xml:space="preserve">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7B628E">
        <w:rPr>
          <w:rFonts w:ascii="Myriad Pro" w:hAnsi="Myriad Pro" w:cs="Myriad Pro"/>
          <w:sz w:val="26"/>
          <w:szCs w:val="26"/>
        </w:rPr>
        <w:t>«</w:t>
      </w:r>
      <w:r w:rsidRPr="00BD6F23">
        <w:rPr>
          <w:rFonts w:ascii="Myriad Pro" w:hAnsi="Myriad Pro" w:cs="Myriad Pro"/>
          <w:sz w:val="26"/>
          <w:szCs w:val="26"/>
        </w:rPr>
        <w:t>Системный оператор Единой энергетической системы</w:t>
      </w:r>
      <w:r w:rsidR="007B628E">
        <w:rPr>
          <w:rFonts w:ascii="Myriad Pro" w:hAnsi="Myriad Pro" w:cs="Myriad Pro"/>
          <w:sz w:val="26"/>
          <w:szCs w:val="26"/>
        </w:rPr>
        <w:t>»</w:t>
      </w:r>
      <w:r>
        <w:rPr>
          <w:rFonts w:ascii="Myriad Pro" w:hAnsi="Myriad Pro" w:cs="Myriad Pro"/>
          <w:sz w:val="26"/>
          <w:szCs w:val="26"/>
        </w:rPr>
        <w:t>,</w:t>
      </w:r>
      <w:r w:rsidR="00D823DD">
        <w:rPr>
          <w:rFonts w:ascii="Myriad Pro" w:hAnsi="Myriad Pro" w:cs="Myriad Pro"/>
          <w:sz w:val="26"/>
          <w:szCs w:val="26"/>
        </w:rPr>
        <w:t xml:space="preserve"> на период с 1 января 2019 года по 30 июня 2019 года в размере – 1,363 руб./МВт</w:t>
      </w:r>
      <w:r w:rsidR="00B0381F">
        <w:rPr>
          <w:rFonts w:ascii="Myriad Pro" w:hAnsi="Myriad Pro" w:cs="Myriad Pro"/>
          <w:sz w:val="26"/>
          <w:szCs w:val="26"/>
        </w:rPr>
        <w:t>*</w:t>
      </w:r>
      <w:r w:rsidR="00D823DD">
        <w:rPr>
          <w:rFonts w:ascii="Myriad Pro" w:hAnsi="Myriad Pro" w:cs="Myriad Pro"/>
          <w:sz w:val="26"/>
          <w:szCs w:val="26"/>
        </w:rPr>
        <w:t>ч, на уровне 2 полугодия 2018 года утвержденном приказом ФАС России от 14.12.2017 № 1681/17, с 1 июля 2019 года по 31 декабря 2019 года – 1,426 руб./МВт</w:t>
      </w:r>
      <w:r w:rsidR="00B0381F">
        <w:rPr>
          <w:rFonts w:ascii="Myriad Pro" w:hAnsi="Myriad Pro" w:cs="Myriad Pro"/>
          <w:sz w:val="26"/>
          <w:szCs w:val="26"/>
        </w:rPr>
        <w:t>*</w:t>
      </w:r>
      <w:r w:rsidR="00D823DD">
        <w:rPr>
          <w:rFonts w:ascii="Myriad Pro" w:hAnsi="Myriad Pro" w:cs="Myriad Pro"/>
          <w:sz w:val="26"/>
          <w:szCs w:val="26"/>
        </w:rPr>
        <w:t>ч</w:t>
      </w:r>
      <w:r w:rsidR="00E57C9F">
        <w:rPr>
          <w:rFonts w:ascii="Myriad Pro" w:hAnsi="Myriad Pro" w:cs="Myriad Pro"/>
          <w:sz w:val="26"/>
          <w:szCs w:val="26"/>
        </w:rPr>
        <w:t>.</w:t>
      </w:r>
    </w:p>
    <w:p w14:paraId="18B5182B" w14:textId="7E03B7F1" w:rsidR="00B0381F" w:rsidRDefault="00B0381F" w:rsidP="00E57C9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 учетом выше изложенного</w:t>
      </w:r>
      <w:r w:rsidR="00E57C9F">
        <w:rPr>
          <w:rFonts w:ascii="Myriad Pro" w:hAnsi="Myriad Pro" w:cs="Myriad Pro"/>
          <w:sz w:val="26"/>
          <w:szCs w:val="26"/>
        </w:rPr>
        <w:t xml:space="preserve"> стоимость электрической энергии (мощности), приобретаемой в целях компенсации потерь электрической энергии, сформирована Исполнителем на 1 полугодие 2019 года в размере – 2 701,16 руб./МВт</w:t>
      </w:r>
      <w:r>
        <w:rPr>
          <w:rFonts w:ascii="Myriad Pro" w:hAnsi="Myriad Pro" w:cs="Myriad Pro"/>
          <w:sz w:val="26"/>
          <w:szCs w:val="26"/>
        </w:rPr>
        <w:t>*</w:t>
      </w:r>
      <w:r w:rsidR="00E57C9F">
        <w:rPr>
          <w:rFonts w:ascii="Myriad Pro" w:hAnsi="Myriad Pro" w:cs="Myriad Pro"/>
          <w:sz w:val="26"/>
          <w:szCs w:val="26"/>
        </w:rPr>
        <w:t>ч, на 2 полугодие 2019 года – 3 707,76 руб</w:t>
      </w:r>
      <w:r w:rsidR="002379A7">
        <w:rPr>
          <w:rFonts w:ascii="Myriad Pro" w:hAnsi="Myriad Pro" w:cs="Myriad Pro"/>
          <w:sz w:val="26"/>
          <w:szCs w:val="26"/>
        </w:rPr>
        <w:t>.</w:t>
      </w:r>
      <w:r w:rsidR="00E57C9F">
        <w:rPr>
          <w:rFonts w:ascii="Myriad Pro" w:hAnsi="Myriad Pro" w:cs="Myriad Pro"/>
          <w:sz w:val="26"/>
          <w:szCs w:val="26"/>
        </w:rPr>
        <w:t>/МВт</w:t>
      </w:r>
      <w:r>
        <w:rPr>
          <w:rFonts w:ascii="Myriad Pro" w:hAnsi="Myriad Pro" w:cs="Myriad Pro"/>
          <w:sz w:val="26"/>
          <w:szCs w:val="26"/>
        </w:rPr>
        <w:t>*</w:t>
      </w:r>
      <w:r w:rsidR="00E57C9F">
        <w:rPr>
          <w:rFonts w:ascii="Myriad Pro" w:hAnsi="Myriad Pro" w:cs="Myriad Pro"/>
          <w:sz w:val="26"/>
          <w:szCs w:val="26"/>
        </w:rPr>
        <w:t>ч. Средневзвешенная прогнозируемая цена на покупку потерь электрической энергии (мощности) в электрических сетях на 2019 год состави</w:t>
      </w:r>
      <w:r>
        <w:rPr>
          <w:rFonts w:ascii="Myriad Pro" w:hAnsi="Myriad Pro" w:cs="Myriad Pro"/>
          <w:sz w:val="26"/>
          <w:szCs w:val="26"/>
        </w:rPr>
        <w:t>ла</w:t>
      </w:r>
      <w:r w:rsidR="00E57C9F">
        <w:rPr>
          <w:rFonts w:ascii="Myriad Pro" w:hAnsi="Myriad Pro" w:cs="Myriad Pro"/>
          <w:sz w:val="26"/>
          <w:szCs w:val="26"/>
        </w:rPr>
        <w:t xml:space="preserve"> – 3 174,49 руб./МВт</w:t>
      </w:r>
      <w:r>
        <w:rPr>
          <w:rFonts w:ascii="Myriad Pro" w:hAnsi="Myriad Pro" w:cs="Myriad Pro"/>
          <w:sz w:val="26"/>
          <w:szCs w:val="26"/>
        </w:rPr>
        <w:t>*</w:t>
      </w:r>
      <w:r w:rsidR="00E57C9F">
        <w:rPr>
          <w:rFonts w:ascii="Myriad Pro" w:hAnsi="Myriad Pro" w:cs="Myriad Pro"/>
          <w:sz w:val="26"/>
          <w:szCs w:val="26"/>
        </w:rPr>
        <w:t>ч.</w:t>
      </w:r>
    </w:p>
    <w:p w14:paraId="3C4B85F6" w14:textId="77777777" w:rsidR="00E57C9F" w:rsidRDefault="00E57C9F" w:rsidP="00E57C9F">
      <w:pPr>
        <w:autoSpaceDE w:val="0"/>
        <w:autoSpaceDN w:val="0"/>
        <w:adjustRightInd w:val="0"/>
        <w:spacing w:after="0" w:line="360" w:lineRule="auto"/>
        <w:ind w:firstLine="709"/>
        <w:jc w:val="both"/>
        <w:rPr>
          <w:rFonts w:ascii="Myriad Pro" w:hAnsi="Myriad Pro" w:cs="Myriad Pro"/>
          <w:sz w:val="26"/>
          <w:szCs w:val="26"/>
        </w:rPr>
      </w:pPr>
    </w:p>
    <w:p w14:paraId="31EA1DFF" w14:textId="77777777" w:rsidR="00B0381F" w:rsidRDefault="00B0381F" w:rsidP="00B0381F">
      <w:pPr>
        <w:autoSpaceDE w:val="0"/>
        <w:autoSpaceDN w:val="0"/>
        <w:adjustRightInd w:val="0"/>
        <w:contextualSpacing/>
        <w:jc w:val="center"/>
        <w:rPr>
          <w:rFonts w:ascii="Myriad Pro" w:hAnsi="Myriad Pro" w:cs="Myriad Pro"/>
          <w:color w:val="FFFFFF" w:themeColor="background1"/>
          <w:sz w:val="18"/>
          <w:szCs w:val="18"/>
        </w:rPr>
        <w:sectPr w:rsidR="00B0381F" w:rsidSect="0004017F">
          <w:pgSz w:w="11906" w:h="16838"/>
          <w:pgMar w:top="1134" w:right="850" w:bottom="1134" w:left="1701" w:header="708" w:footer="708" w:gutter="0"/>
          <w:cols w:space="708"/>
          <w:docGrid w:linePitch="360"/>
        </w:sectPr>
      </w:pPr>
    </w:p>
    <w:tbl>
      <w:tblPr>
        <w:tblStyle w:val="af7"/>
        <w:tblW w:w="5000" w:type="pct"/>
        <w:jc w:val="center"/>
        <w:tblLook w:val="04A0" w:firstRow="1" w:lastRow="0" w:firstColumn="1" w:lastColumn="0" w:noHBand="0" w:noVBand="1"/>
      </w:tblPr>
      <w:tblGrid>
        <w:gridCol w:w="461"/>
        <w:gridCol w:w="5496"/>
        <w:gridCol w:w="1126"/>
        <w:gridCol w:w="1701"/>
        <w:gridCol w:w="1701"/>
        <w:gridCol w:w="4075"/>
      </w:tblGrid>
      <w:tr w:rsidR="00001292" w:rsidRPr="00001292" w14:paraId="2CD58057" w14:textId="77777777" w:rsidTr="00001292">
        <w:trPr>
          <w:cantSplit/>
          <w:tblHeader/>
          <w:jc w:val="center"/>
        </w:trPr>
        <w:tc>
          <w:tcPr>
            <w:tcW w:w="1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0D13C1" w14:textId="385F0FB3"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 п/п</w:t>
            </w:r>
          </w:p>
        </w:tc>
        <w:tc>
          <w:tcPr>
            <w:tcW w:w="12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BBA2FC" w14:textId="15793AB2"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Показатель</w:t>
            </w:r>
          </w:p>
        </w:tc>
        <w:tc>
          <w:tcPr>
            <w:tcW w:w="1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688F84" w14:textId="73FC7119"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Ед. изм.</w:t>
            </w:r>
          </w:p>
        </w:tc>
        <w:tc>
          <w:tcPr>
            <w:tcW w:w="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6C9166" w14:textId="039CFFB6"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2019 год</w:t>
            </w:r>
          </w:p>
        </w:tc>
        <w:tc>
          <w:tcPr>
            <w:tcW w:w="9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12C9D3" w14:textId="390A9434"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Основание</w:t>
            </w:r>
          </w:p>
        </w:tc>
      </w:tr>
      <w:tr w:rsidR="00001292" w:rsidRPr="00001292" w14:paraId="7A8105D1" w14:textId="77777777" w:rsidTr="00001292">
        <w:trPr>
          <w:cantSplit/>
          <w:trHeight w:val="155"/>
          <w:tblHeader/>
          <w:jc w:val="center"/>
        </w:trPr>
        <w:tc>
          <w:tcPr>
            <w:tcW w:w="1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A95789" w14:textId="77777777"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p>
        </w:tc>
        <w:tc>
          <w:tcPr>
            <w:tcW w:w="12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8FD2A7" w14:textId="77777777"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p>
        </w:tc>
        <w:tc>
          <w:tcPr>
            <w:tcW w:w="1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9106C4" w14:textId="77777777"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BD6C96" w14:textId="7D9DF3DB"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1 полугодие</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FB9919" w14:textId="2FA11577"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2 полугодие</w:t>
            </w:r>
          </w:p>
        </w:tc>
        <w:tc>
          <w:tcPr>
            <w:tcW w:w="9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2D2F6B" w14:textId="77777777" w:rsidR="00BB0CAD" w:rsidRPr="00001292" w:rsidRDefault="00BB0CAD" w:rsidP="00B0381F">
            <w:pPr>
              <w:autoSpaceDE w:val="0"/>
              <w:autoSpaceDN w:val="0"/>
              <w:adjustRightInd w:val="0"/>
              <w:contextualSpacing/>
              <w:jc w:val="center"/>
              <w:rPr>
                <w:rFonts w:ascii="Myriad Pro" w:hAnsi="Myriad Pro" w:cs="Myriad Pro"/>
                <w:color w:val="FFFFFF" w:themeColor="background1"/>
                <w:sz w:val="18"/>
                <w:szCs w:val="18"/>
              </w:rPr>
            </w:pPr>
          </w:p>
        </w:tc>
      </w:tr>
      <w:tr w:rsidR="00001292" w:rsidRPr="00001292" w14:paraId="41EB40B1" w14:textId="77777777" w:rsidTr="00001292">
        <w:trPr>
          <w:cantSplit/>
          <w:tblHeader/>
          <w:jc w:val="center"/>
        </w:trPr>
        <w:tc>
          <w:tcPr>
            <w:tcW w:w="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68F689" w14:textId="791DA53B" w:rsidR="00B0381F" w:rsidRPr="00001292" w:rsidRDefault="00B0381F" w:rsidP="00DD01CE">
            <w:pPr>
              <w:autoSpaceDE w:val="0"/>
              <w:autoSpaceDN w:val="0"/>
              <w:adjustRightInd w:val="0"/>
              <w:contextualSpacing/>
              <w:jc w:val="both"/>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1</w:t>
            </w:r>
          </w:p>
        </w:tc>
        <w:tc>
          <w:tcPr>
            <w:tcW w:w="1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C6CAC5" w14:textId="0158CDF6" w:rsidR="00B0381F" w:rsidRPr="00001292" w:rsidRDefault="00B0381F" w:rsidP="00DD01CE">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2</w:t>
            </w:r>
          </w:p>
        </w:tc>
        <w:tc>
          <w:tcPr>
            <w:tcW w:w="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5DE213" w14:textId="46E1FDDB" w:rsidR="00B0381F" w:rsidRPr="00001292" w:rsidRDefault="00B0381F" w:rsidP="00DD01CE">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3</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B6CC25" w14:textId="66D489D5" w:rsidR="00B0381F" w:rsidRPr="00001292" w:rsidRDefault="00B0381F" w:rsidP="00DD01CE">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4</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C267BB" w14:textId="02B89C6E" w:rsidR="00B0381F" w:rsidRPr="00001292" w:rsidRDefault="00B0381F" w:rsidP="00DD01CE">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5</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244EE" w14:textId="7F55D896" w:rsidR="00B0381F" w:rsidRPr="00001292" w:rsidRDefault="00B0381F" w:rsidP="00DD01CE">
            <w:pPr>
              <w:autoSpaceDE w:val="0"/>
              <w:autoSpaceDN w:val="0"/>
              <w:adjustRightInd w:val="0"/>
              <w:contextualSpacing/>
              <w:jc w:val="center"/>
              <w:rPr>
                <w:rFonts w:ascii="Myriad Pro" w:hAnsi="Myriad Pro" w:cs="Myriad Pro"/>
                <w:color w:val="FFFFFF" w:themeColor="background1"/>
                <w:sz w:val="18"/>
                <w:szCs w:val="18"/>
              </w:rPr>
            </w:pPr>
            <w:r w:rsidRPr="00001292">
              <w:rPr>
                <w:rFonts w:ascii="Myriad Pro" w:hAnsi="Myriad Pro" w:cs="Myriad Pro"/>
                <w:color w:val="FFFFFF" w:themeColor="background1"/>
                <w:sz w:val="18"/>
                <w:szCs w:val="18"/>
              </w:rPr>
              <w:t>6</w:t>
            </w:r>
          </w:p>
        </w:tc>
      </w:tr>
      <w:tr w:rsidR="00B0381F" w:rsidRPr="00B0381F" w14:paraId="05E7FCB7" w14:textId="77777777" w:rsidTr="00001292">
        <w:trPr>
          <w:cantSplit/>
          <w:jc w:val="center"/>
        </w:trPr>
        <w:tc>
          <w:tcPr>
            <w:tcW w:w="100" w:type="pct"/>
            <w:tcBorders>
              <w:top w:val="single" w:sz="4" w:space="0" w:color="FFFFFF" w:themeColor="background1"/>
            </w:tcBorders>
            <w:vAlign w:val="center"/>
          </w:tcPr>
          <w:p w14:paraId="42C91CFC" w14:textId="65EA5C1E" w:rsidR="00530C32" w:rsidRPr="00B0381F" w:rsidRDefault="00530C32"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1</w:t>
            </w:r>
          </w:p>
        </w:tc>
        <w:tc>
          <w:tcPr>
            <w:tcW w:w="1236" w:type="pct"/>
            <w:tcBorders>
              <w:top w:val="single" w:sz="4" w:space="0" w:color="FFFFFF" w:themeColor="background1"/>
            </w:tcBorders>
            <w:vAlign w:val="center"/>
          </w:tcPr>
          <w:p w14:paraId="07ADEFC7" w14:textId="77777777"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Объем потерь электрической энергии</w:t>
            </w:r>
          </w:p>
          <w:p w14:paraId="3869C557" w14:textId="36D4582C"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(Сводный прогнозный баланс)</w:t>
            </w:r>
          </w:p>
        </w:tc>
        <w:tc>
          <w:tcPr>
            <w:tcW w:w="150" w:type="pct"/>
            <w:tcBorders>
              <w:top w:val="single" w:sz="4" w:space="0" w:color="FFFFFF" w:themeColor="background1"/>
            </w:tcBorders>
            <w:vAlign w:val="center"/>
          </w:tcPr>
          <w:p w14:paraId="4CC4739F" w14:textId="1133338C"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млн. кВт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tcBorders>
              <w:top w:val="single" w:sz="4" w:space="0" w:color="FFFFFF" w:themeColor="background1"/>
            </w:tcBorders>
            <w:vAlign w:val="center"/>
          </w:tcPr>
          <w:p w14:paraId="27946C83" w14:textId="4361B426"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320,3584</w:t>
            </w:r>
          </w:p>
        </w:tc>
        <w:tc>
          <w:tcPr>
            <w:tcW w:w="400" w:type="pct"/>
            <w:tcBorders>
              <w:top w:val="single" w:sz="4" w:space="0" w:color="FFFFFF" w:themeColor="background1"/>
            </w:tcBorders>
            <w:vAlign w:val="center"/>
          </w:tcPr>
          <w:p w14:paraId="04139797" w14:textId="1648E60E"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284,3527</w:t>
            </w:r>
          </w:p>
        </w:tc>
        <w:tc>
          <w:tcPr>
            <w:tcW w:w="923" w:type="pct"/>
            <w:vMerge w:val="restart"/>
            <w:tcBorders>
              <w:top w:val="single" w:sz="4" w:space="0" w:color="FFFFFF" w:themeColor="background1"/>
            </w:tcBorders>
            <w:vAlign w:val="center"/>
          </w:tcPr>
          <w:p w14:paraId="76E0B469" w14:textId="77777777" w:rsidR="00530C32" w:rsidRPr="00B0381F" w:rsidRDefault="00530C32" w:rsidP="00001292">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 xml:space="preserve">Сводный прогнозный баланс, утвержденный ФАС России приказом от 16.11.2018 </w:t>
            </w:r>
          </w:p>
          <w:p w14:paraId="7EAB1F98" w14:textId="3CB32263" w:rsidR="00530C32" w:rsidRPr="00B0381F" w:rsidRDefault="00530C32" w:rsidP="00001292">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 1570/18-ДСП (более поздней выписки из приказа не предоставлено)</w:t>
            </w:r>
          </w:p>
        </w:tc>
      </w:tr>
      <w:tr w:rsidR="00B0381F" w:rsidRPr="00B0381F" w14:paraId="4AFBBF7D" w14:textId="77777777" w:rsidTr="00001292">
        <w:trPr>
          <w:cantSplit/>
          <w:jc w:val="center"/>
        </w:trPr>
        <w:tc>
          <w:tcPr>
            <w:tcW w:w="100" w:type="pct"/>
            <w:vAlign w:val="center"/>
          </w:tcPr>
          <w:p w14:paraId="2FD69A93" w14:textId="341AE552" w:rsidR="00530C32" w:rsidRPr="00B0381F" w:rsidRDefault="00530C32"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2</w:t>
            </w:r>
          </w:p>
        </w:tc>
        <w:tc>
          <w:tcPr>
            <w:tcW w:w="1236" w:type="pct"/>
            <w:vAlign w:val="center"/>
          </w:tcPr>
          <w:p w14:paraId="56F4C5AE" w14:textId="49A73B67"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Объем потерь электрической мощности</w:t>
            </w:r>
          </w:p>
        </w:tc>
        <w:tc>
          <w:tcPr>
            <w:tcW w:w="150" w:type="pct"/>
            <w:vAlign w:val="center"/>
          </w:tcPr>
          <w:p w14:paraId="07507A9B" w14:textId="0AA7279C"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МВт в месяц</w:t>
            </w:r>
          </w:p>
        </w:tc>
        <w:tc>
          <w:tcPr>
            <w:tcW w:w="400" w:type="pct"/>
            <w:vAlign w:val="center"/>
          </w:tcPr>
          <w:p w14:paraId="357C5058" w14:textId="05AE6F2C"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95,8671</w:t>
            </w:r>
          </w:p>
        </w:tc>
        <w:tc>
          <w:tcPr>
            <w:tcW w:w="400" w:type="pct"/>
            <w:vAlign w:val="center"/>
          </w:tcPr>
          <w:p w14:paraId="7D23171B" w14:textId="0FEB946C"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85,0864</w:t>
            </w:r>
          </w:p>
        </w:tc>
        <w:tc>
          <w:tcPr>
            <w:tcW w:w="923" w:type="pct"/>
            <w:vMerge/>
            <w:vAlign w:val="center"/>
          </w:tcPr>
          <w:p w14:paraId="463A7087" w14:textId="77777777" w:rsidR="00530C32" w:rsidRPr="00B0381F" w:rsidRDefault="00530C32" w:rsidP="00B0381F">
            <w:pPr>
              <w:autoSpaceDE w:val="0"/>
              <w:autoSpaceDN w:val="0"/>
              <w:adjustRightInd w:val="0"/>
              <w:contextualSpacing/>
              <w:jc w:val="center"/>
              <w:rPr>
                <w:rFonts w:ascii="Myriad Pro" w:hAnsi="Myriad Pro" w:cs="Myriad Pro"/>
                <w:sz w:val="18"/>
                <w:szCs w:val="18"/>
              </w:rPr>
            </w:pPr>
          </w:p>
        </w:tc>
      </w:tr>
      <w:tr w:rsidR="00B0381F" w:rsidRPr="00B0381F" w14:paraId="73FD2DC5" w14:textId="77777777" w:rsidTr="00001292">
        <w:trPr>
          <w:cantSplit/>
          <w:jc w:val="center"/>
        </w:trPr>
        <w:tc>
          <w:tcPr>
            <w:tcW w:w="100" w:type="pct"/>
            <w:vAlign w:val="center"/>
          </w:tcPr>
          <w:p w14:paraId="69DFBF3B" w14:textId="312379C7"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3</w:t>
            </w:r>
          </w:p>
        </w:tc>
        <w:tc>
          <w:tcPr>
            <w:tcW w:w="1236" w:type="pct"/>
            <w:vAlign w:val="center"/>
          </w:tcPr>
          <w:p w14:paraId="0B475047" w14:textId="77777777"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Объем потерь электрической энергии</w:t>
            </w:r>
          </w:p>
          <w:p w14:paraId="47B83145" w14:textId="49DF616D"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(ДПР)</w:t>
            </w:r>
          </w:p>
        </w:tc>
        <w:tc>
          <w:tcPr>
            <w:tcW w:w="150" w:type="pct"/>
            <w:vAlign w:val="center"/>
          </w:tcPr>
          <w:p w14:paraId="0047010E" w14:textId="744D3508"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млн. кВт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3F003986" w14:textId="3F3B13C5"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329,3269</w:t>
            </w:r>
          </w:p>
        </w:tc>
        <w:tc>
          <w:tcPr>
            <w:tcW w:w="400" w:type="pct"/>
            <w:vAlign w:val="center"/>
          </w:tcPr>
          <w:p w14:paraId="06AB8F71" w14:textId="256D0798"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292,3131</w:t>
            </w:r>
          </w:p>
        </w:tc>
        <w:tc>
          <w:tcPr>
            <w:tcW w:w="923" w:type="pct"/>
            <w:vAlign w:val="center"/>
          </w:tcPr>
          <w:p w14:paraId="7EAAA808" w14:textId="62C915F4" w:rsidR="00530C32" w:rsidRPr="00B0381F" w:rsidRDefault="00530C32"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 xml:space="preserve">Расчет произведен исходя из Отпуска в сеть и показателя уровня потерь, который должен утверждаться одним значением </w:t>
            </w:r>
          </w:p>
        </w:tc>
      </w:tr>
      <w:tr w:rsidR="00B0381F" w:rsidRPr="00B0381F" w14:paraId="0C78FCF5" w14:textId="77777777" w:rsidTr="00001292">
        <w:trPr>
          <w:cantSplit/>
          <w:jc w:val="center"/>
        </w:trPr>
        <w:tc>
          <w:tcPr>
            <w:tcW w:w="100" w:type="pct"/>
            <w:vAlign w:val="center"/>
          </w:tcPr>
          <w:p w14:paraId="1F887174" w14:textId="5B800491"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4</w:t>
            </w:r>
          </w:p>
        </w:tc>
        <w:tc>
          <w:tcPr>
            <w:tcW w:w="1236" w:type="pct"/>
            <w:vAlign w:val="center"/>
          </w:tcPr>
          <w:p w14:paraId="50753619" w14:textId="388C17B8"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Стоимость электрической энергии, поставляемой с оптового рынка электрической энергии и мощности</w:t>
            </w:r>
          </w:p>
        </w:tc>
        <w:tc>
          <w:tcPr>
            <w:tcW w:w="150" w:type="pct"/>
            <w:vAlign w:val="center"/>
          </w:tcPr>
          <w:p w14:paraId="3BA93772" w14:textId="50F8766E"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65C0EC80" w14:textId="12B3861D"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1 228,0</w:t>
            </w:r>
          </w:p>
        </w:tc>
        <w:tc>
          <w:tcPr>
            <w:tcW w:w="400" w:type="pct"/>
            <w:vAlign w:val="center"/>
          </w:tcPr>
          <w:p w14:paraId="353DCD68" w14:textId="0C2CB43F"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1 402,0</w:t>
            </w:r>
          </w:p>
        </w:tc>
        <w:tc>
          <w:tcPr>
            <w:tcW w:w="923" w:type="pct"/>
            <w:vMerge w:val="restart"/>
            <w:vAlign w:val="center"/>
          </w:tcPr>
          <w:p w14:paraId="1EFDDFA2" w14:textId="3D022E2E" w:rsidR="00530C32" w:rsidRPr="00B0381F" w:rsidRDefault="00530C32"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 xml:space="preserve">Данные прогноза, размещенного на сайте Ассоциации </w:t>
            </w:r>
            <w:r w:rsidR="007B628E">
              <w:rPr>
                <w:rFonts w:ascii="Myriad Pro" w:hAnsi="Myriad Pro" w:cs="Myriad Pro"/>
                <w:sz w:val="18"/>
                <w:szCs w:val="18"/>
              </w:rPr>
              <w:t>«</w:t>
            </w:r>
            <w:r w:rsidRPr="00B0381F">
              <w:rPr>
                <w:rFonts w:ascii="Myriad Pro" w:hAnsi="Myriad Pro" w:cs="Myriad Pro"/>
                <w:sz w:val="18"/>
                <w:szCs w:val="18"/>
              </w:rPr>
              <w:t>НП Совет рынка</w:t>
            </w:r>
            <w:r w:rsidR="007B628E">
              <w:rPr>
                <w:rFonts w:ascii="Myriad Pro" w:hAnsi="Myriad Pro" w:cs="Myriad Pro"/>
                <w:sz w:val="18"/>
                <w:szCs w:val="18"/>
              </w:rPr>
              <w:t>»</w:t>
            </w:r>
            <w:r w:rsidRPr="00B0381F">
              <w:rPr>
                <w:rFonts w:ascii="Myriad Pro" w:hAnsi="Myriad Pro" w:cs="Myriad Pro"/>
                <w:sz w:val="18"/>
                <w:szCs w:val="18"/>
              </w:rPr>
              <w:t xml:space="preserve"> 28.11.2018 года</w:t>
            </w:r>
          </w:p>
        </w:tc>
      </w:tr>
      <w:tr w:rsidR="00B0381F" w:rsidRPr="00B0381F" w14:paraId="2598DC44" w14:textId="77777777" w:rsidTr="00001292">
        <w:trPr>
          <w:cantSplit/>
          <w:jc w:val="center"/>
        </w:trPr>
        <w:tc>
          <w:tcPr>
            <w:tcW w:w="100" w:type="pct"/>
            <w:vAlign w:val="center"/>
          </w:tcPr>
          <w:p w14:paraId="6007D0E2" w14:textId="6ED1E51D"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5</w:t>
            </w:r>
          </w:p>
        </w:tc>
        <w:tc>
          <w:tcPr>
            <w:tcW w:w="1236" w:type="pct"/>
            <w:vAlign w:val="center"/>
          </w:tcPr>
          <w:p w14:paraId="26E550A2" w14:textId="395317A4"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Стоимость электрической мощности, поставляемой с оптового рынка электрической энергии и мощности</w:t>
            </w:r>
          </w:p>
        </w:tc>
        <w:tc>
          <w:tcPr>
            <w:tcW w:w="150" w:type="pct"/>
            <w:vAlign w:val="center"/>
          </w:tcPr>
          <w:p w14:paraId="46532B39" w14:textId="0605F18D"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 /МВт в месяц</w:t>
            </w:r>
          </w:p>
        </w:tc>
        <w:tc>
          <w:tcPr>
            <w:tcW w:w="400" w:type="pct"/>
            <w:vAlign w:val="center"/>
          </w:tcPr>
          <w:p w14:paraId="7FADF169" w14:textId="2A0B80B9"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750 027</w:t>
            </w:r>
          </w:p>
        </w:tc>
        <w:tc>
          <w:tcPr>
            <w:tcW w:w="400" w:type="pct"/>
            <w:vAlign w:val="center"/>
          </w:tcPr>
          <w:p w14:paraId="4F1342D4" w14:textId="1655F6A7"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799 132</w:t>
            </w:r>
          </w:p>
        </w:tc>
        <w:tc>
          <w:tcPr>
            <w:tcW w:w="923" w:type="pct"/>
            <w:vMerge/>
            <w:vAlign w:val="center"/>
          </w:tcPr>
          <w:p w14:paraId="30F79842" w14:textId="77777777" w:rsidR="00530C32" w:rsidRPr="00B0381F" w:rsidRDefault="00530C32" w:rsidP="00B0381F">
            <w:pPr>
              <w:autoSpaceDE w:val="0"/>
              <w:autoSpaceDN w:val="0"/>
              <w:adjustRightInd w:val="0"/>
              <w:contextualSpacing/>
              <w:jc w:val="both"/>
              <w:rPr>
                <w:rFonts w:ascii="Myriad Pro" w:hAnsi="Myriad Pro" w:cs="Myriad Pro"/>
                <w:sz w:val="18"/>
                <w:szCs w:val="18"/>
              </w:rPr>
            </w:pPr>
          </w:p>
        </w:tc>
      </w:tr>
      <w:tr w:rsidR="00B0381F" w:rsidRPr="00B0381F" w14:paraId="7255595B" w14:textId="77777777" w:rsidTr="00001292">
        <w:trPr>
          <w:cantSplit/>
          <w:jc w:val="center"/>
        </w:trPr>
        <w:tc>
          <w:tcPr>
            <w:tcW w:w="100" w:type="pct"/>
            <w:vAlign w:val="center"/>
          </w:tcPr>
          <w:p w14:paraId="6F837451" w14:textId="56C010DA" w:rsidR="00544DAF"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6</w:t>
            </w:r>
          </w:p>
        </w:tc>
        <w:tc>
          <w:tcPr>
            <w:tcW w:w="1236" w:type="pct"/>
            <w:vAlign w:val="center"/>
          </w:tcPr>
          <w:p w14:paraId="21122D41" w14:textId="1391B7FD" w:rsidR="00544DAF" w:rsidRPr="00B0381F" w:rsidRDefault="00544DAF"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Стоимость электрической энергии (мощности), приобретаемой с оптового рынка в целях компенсации потерь электрической энергии в сетях</w:t>
            </w:r>
          </w:p>
        </w:tc>
        <w:tc>
          <w:tcPr>
            <w:tcW w:w="150" w:type="pct"/>
            <w:vAlign w:val="center"/>
          </w:tcPr>
          <w:p w14:paraId="515EEAC2" w14:textId="66E443FB" w:rsidR="00544DAF" w:rsidRPr="00B0381F" w:rsidRDefault="00544DAF"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4160EDA4" w14:textId="6472A1F8" w:rsidR="00544DAF"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2 574,673</w:t>
            </w:r>
          </w:p>
        </w:tc>
        <w:tc>
          <w:tcPr>
            <w:tcW w:w="400" w:type="pct"/>
            <w:vAlign w:val="center"/>
          </w:tcPr>
          <w:p w14:paraId="3E898C43" w14:textId="4EBD517C" w:rsidR="00544DAF"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2 836,738</w:t>
            </w:r>
          </w:p>
        </w:tc>
        <w:tc>
          <w:tcPr>
            <w:tcW w:w="923" w:type="pct"/>
            <w:vAlign w:val="center"/>
          </w:tcPr>
          <w:p w14:paraId="3DD6BE75" w14:textId="4FEBE52D" w:rsidR="00544DAF"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Рассчитана исходя из балансовых показателей по потерям и цен поставки электрической энергии с оптового рынка</w:t>
            </w:r>
          </w:p>
        </w:tc>
      </w:tr>
      <w:tr w:rsidR="00B0381F" w:rsidRPr="00B0381F" w14:paraId="2D3FF819" w14:textId="77777777" w:rsidTr="00001292">
        <w:trPr>
          <w:cantSplit/>
          <w:jc w:val="center"/>
        </w:trPr>
        <w:tc>
          <w:tcPr>
            <w:tcW w:w="100" w:type="pct"/>
            <w:vAlign w:val="center"/>
          </w:tcPr>
          <w:p w14:paraId="385ECA76" w14:textId="17AC8C85"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7</w:t>
            </w:r>
          </w:p>
        </w:tc>
        <w:tc>
          <w:tcPr>
            <w:tcW w:w="1236" w:type="pct"/>
            <w:vAlign w:val="center"/>
          </w:tcPr>
          <w:p w14:paraId="2789D62D" w14:textId="3159B77C"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 xml:space="preserve">Стоимость услуги АО </w:t>
            </w:r>
            <w:r w:rsidR="007B628E">
              <w:rPr>
                <w:rFonts w:ascii="Myriad Pro" w:hAnsi="Myriad Pro" w:cs="Myriad Pro"/>
                <w:sz w:val="18"/>
                <w:szCs w:val="18"/>
              </w:rPr>
              <w:t>«</w:t>
            </w:r>
            <w:r w:rsidRPr="00B0381F">
              <w:rPr>
                <w:rFonts w:ascii="Myriad Pro" w:hAnsi="Myriad Pro" w:cs="Myriad Pro"/>
                <w:sz w:val="18"/>
                <w:szCs w:val="18"/>
              </w:rPr>
              <w:t>ЦФР</w:t>
            </w:r>
            <w:r w:rsidR="007B628E">
              <w:rPr>
                <w:rFonts w:ascii="Myriad Pro" w:hAnsi="Myriad Pro" w:cs="Myriad Pro"/>
                <w:sz w:val="18"/>
                <w:szCs w:val="18"/>
              </w:rPr>
              <w:t>»</w:t>
            </w:r>
            <w:r w:rsidRPr="00B0381F">
              <w:rPr>
                <w:rFonts w:ascii="Myriad Pro" w:hAnsi="Myriad Pro" w:cs="Myriad Pro"/>
                <w:sz w:val="18"/>
                <w:szCs w:val="18"/>
              </w:rPr>
              <w:t xml:space="preserve"> за единицу электрической энергии</w:t>
            </w:r>
          </w:p>
        </w:tc>
        <w:tc>
          <w:tcPr>
            <w:tcW w:w="150" w:type="pct"/>
            <w:vAlign w:val="center"/>
          </w:tcPr>
          <w:p w14:paraId="6DEA56DC" w14:textId="5E10F535"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52131FF2" w14:textId="22322228"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0,333</w:t>
            </w:r>
          </w:p>
        </w:tc>
        <w:tc>
          <w:tcPr>
            <w:tcW w:w="400" w:type="pct"/>
            <w:vAlign w:val="center"/>
          </w:tcPr>
          <w:p w14:paraId="42BD61A7" w14:textId="78551EE3"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0,333</w:t>
            </w:r>
          </w:p>
        </w:tc>
        <w:tc>
          <w:tcPr>
            <w:tcW w:w="923" w:type="pct"/>
            <w:vAlign w:val="center"/>
          </w:tcPr>
          <w:p w14:paraId="76581C3B" w14:textId="24CFB742"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протокол</w:t>
            </w:r>
            <w:r w:rsidR="00530C32" w:rsidRPr="00B0381F">
              <w:rPr>
                <w:rFonts w:ascii="Myriad Pro" w:hAnsi="Myriad Pro" w:cs="Myriad Pro"/>
                <w:sz w:val="18"/>
                <w:szCs w:val="18"/>
              </w:rPr>
              <w:t xml:space="preserve"> от 17.04.2017 № 7/2017 заседания Наблюдательного совета Ассоциации </w:t>
            </w:r>
            <w:r w:rsidR="007B628E">
              <w:rPr>
                <w:rFonts w:ascii="Myriad Pro" w:hAnsi="Myriad Pro" w:cs="Myriad Pro"/>
                <w:sz w:val="18"/>
                <w:szCs w:val="18"/>
              </w:rPr>
              <w:t>«</w:t>
            </w:r>
            <w:r w:rsidR="00530C32" w:rsidRPr="00B0381F">
              <w:rPr>
                <w:rFonts w:ascii="Myriad Pro" w:hAnsi="Myriad Pro" w:cs="Myriad Pro"/>
                <w:sz w:val="18"/>
                <w:szCs w:val="18"/>
              </w:rPr>
              <w:t>НП Совет рынка</w:t>
            </w:r>
            <w:r w:rsidR="007B628E">
              <w:rPr>
                <w:rFonts w:ascii="Myriad Pro" w:hAnsi="Myriad Pro" w:cs="Myriad Pro"/>
                <w:sz w:val="18"/>
                <w:szCs w:val="18"/>
              </w:rPr>
              <w:t>»</w:t>
            </w:r>
            <w:r w:rsidR="00530C32" w:rsidRPr="00B0381F">
              <w:rPr>
                <w:rFonts w:ascii="Myriad Pro" w:hAnsi="Myriad Pro" w:cs="Myriad Pro"/>
                <w:sz w:val="18"/>
                <w:szCs w:val="18"/>
              </w:rPr>
              <w:t xml:space="preserve"> </w:t>
            </w:r>
          </w:p>
        </w:tc>
      </w:tr>
      <w:tr w:rsidR="00B0381F" w:rsidRPr="00B0381F" w14:paraId="04A4A0FA" w14:textId="77777777" w:rsidTr="00001292">
        <w:trPr>
          <w:cantSplit/>
          <w:jc w:val="center"/>
        </w:trPr>
        <w:tc>
          <w:tcPr>
            <w:tcW w:w="100" w:type="pct"/>
            <w:vAlign w:val="center"/>
          </w:tcPr>
          <w:p w14:paraId="117680C7" w14:textId="3B180E0C"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8</w:t>
            </w:r>
          </w:p>
        </w:tc>
        <w:tc>
          <w:tcPr>
            <w:tcW w:w="1236" w:type="pct"/>
            <w:vAlign w:val="center"/>
          </w:tcPr>
          <w:p w14:paraId="0A3705FF" w14:textId="1B558B1F"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 xml:space="preserve">Стоимость услуги АО </w:t>
            </w:r>
            <w:r w:rsidR="007B628E">
              <w:rPr>
                <w:rFonts w:ascii="Myriad Pro" w:hAnsi="Myriad Pro" w:cs="Myriad Pro"/>
                <w:sz w:val="18"/>
                <w:szCs w:val="18"/>
              </w:rPr>
              <w:t>«</w:t>
            </w:r>
            <w:r w:rsidRPr="00B0381F">
              <w:rPr>
                <w:rFonts w:ascii="Myriad Pro" w:hAnsi="Myriad Pro" w:cs="Myriad Pro"/>
                <w:sz w:val="18"/>
                <w:szCs w:val="18"/>
              </w:rPr>
              <w:t>АТС</w:t>
            </w:r>
            <w:r w:rsidR="007B628E">
              <w:rPr>
                <w:rFonts w:ascii="Myriad Pro" w:hAnsi="Myriad Pro" w:cs="Myriad Pro"/>
                <w:sz w:val="18"/>
                <w:szCs w:val="18"/>
              </w:rPr>
              <w:t>»</w:t>
            </w:r>
            <w:r w:rsidRPr="00B0381F">
              <w:rPr>
                <w:rFonts w:ascii="Myriad Pro" w:hAnsi="Myriad Pro" w:cs="Myriad Pro"/>
                <w:sz w:val="18"/>
                <w:szCs w:val="18"/>
              </w:rPr>
              <w:t xml:space="preserve"> за единицу электрической энергии (коммерческий оператор рынка)</w:t>
            </w:r>
          </w:p>
        </w:tc>
        <w:tc>
          <w:tcPr>
            <w:tcW w:w="150" w:type="pct"/>
            <w:vAlign w:val="center"/>
          </w:tcPr>
          <w:p w14:paraId="7BEDC7D9" w14:textId="4B9BEA37"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6C18C338" w14:textId="1EFFA4BF"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1,121</w:t>
            </w:r>
          </w:p>
        </w:tc>
        <w:tc>
          <w:tcPr>
            <w:tcW w:w="400" w:type="pct"/>
            <w:vAlign w:val="center"/>
          </w:tcPr>
          <w:p w14:paraId="0D06310F" w14:textId="07ECB59B"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1,173</w:t>
            </w:r>
          </w:p>
        </w:tc>
        <w:tc>
          <w:tcPr>
            <w:tcW w:w="923" w:type="pct"/>
            <w:vAlign w:val="center"/>
          </w:tcPr>
          <w:p w14:paraId="5422DCD9" w14:textId="0E78DB91"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lang w:val="en-US"/>
              </w:rPr>
              <w:t>I</w:t>
            </w:r>
            <w:r w:rsidR="00530C32" w:rsidRPr="00B0381F">
              <w:rPr>
                <w:rFonts w:ascii="Myriad Pro" w:hAnsi="Myriad Pro" w:cs="Myriad Pro"/>
                <w:sz w:val="18"/>
                <w:szCs w:val="18"/>
              </w:rPr>
              <w:t xml:space="preserve"> полугодие на уровне 2 полугодия 2018 года</w:t>
            </w:r>
            <w:r w:rsidRPr="00B0381F">
              <w:rPr>
                <w:rFonts w:ascii="Myriad Pro" w:hAnsi="Myriad Pro" w:cs="Myriad Pro"/>
                <w:sz w:val="18"/>
                <w:szCs w:val="18"/>
              </w:rPr>
              <w:t>,</w:t>
            </w:r>
            <w:r w:rsidR="00530C32" w:rsidRPr="00B0381F">
              <w:rPr>
                <w:rFonts w:ascii="Myriad Pro" w:hAnsi="Myriad Pro" w:cs="Myriad Pro"/>
                <w:sz w:val="18"/>
                <w:szCs w:val="18"/>
              </w:rPr>
              <w:t xml:space="preserve"> утвержденном приказом ФАС России от 12.12.2017 № 1671/17</w:t>
            </w:r>
            <w:r w:rsidRPr="00B0381F">
              <w:rPr>
                <w:rFonts w:ascii="Myriad Pro" w:hAnsi="Myriad Pro" w:cs="Myriad Pro"/>
                <w:sz w:val="18"/>
                <w:szCs w:val="18"/>
              </w:rPr>
              <w:t>,</w:t>
            </w:r>
          </w:p>
          <w:p w14:paraId="4194CDB6" w14:textId="7C117D87" w:rsidR="00544DAF"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lang w:val="en-US"/>
              </w:rPr>
              <w:t>II</w:t>
            </w:r>
            <w:r w:rsidRPr="00B0381F">
              <w:rPr>
                <w:rFonts w:ascii="Myriad Pro" w:hAnsi="Myriad Pro" w:cs="Myriad Pro"/>
                <w:sz w:val="18"/>
                <w:szCs w:val="18"/>
              </w:rPr>
              <w:t xml:space="preserve"> полугодие с индексом 4,6% к первому полугодию</w:t>
            </w:r>
          </w:p>
        </w:tc>
      </w:tr>
      <w:tr w:rsidR="00B0381F" w:rsidRPr="00B0381F" w14:paraId="37D9D07D" w14:textId="77777777" w:rsidTr="00001292">
        <w:trPr>
          <w:cantSplit/>
          <w:jc w:val="center"/>
        </w:trPr>
        <w:tc>
          <w:tcPr>
            <w:tcW w:w="100" w:type="pct"/>
            <w:vAlign w:val="center"/>
          </w:tcPr>
          <w:p w14:paraId="0F473551" w14:textId="3823CC9A"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9</w:t>
            </w:r>
          </w:p>
        </w:tc>
        <w:tc>
          <w:tcPr>
            <w:tcW w:w="1236" w:type="pct"/>
            <w:vAlign w:val="center"/>
          </w:tcPr>
          <w:p w14:paraId="39D52C48" w14:textId="559D0759"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 xml:space="preserve">Стоимость услуги АО </w:t>
            </w:r>
            <w:r w:rsidR="007B628E">
              <w:rPr>
                <w:rFonts w:ascii="Myriad Pro" w:hAnsi="Myriad Pro" w:cs="Myriad Pro"/>
                <w:sz w:val="18"/>
                <w:szCs w:val="18"/>
              </w:rPr>
              <w:t>«</w:t>
            </w:r>
            <w:r w:rsidRPr="00B0381F">
              <w:rPr>
                <w:rFonts w:ascii="Myriad Pro" w:hAnsi="Myriad Pro" w:cs="Myriad Pro"/>
                <w:sz w:val="18"/>
                <w:szCs w:val="18"/>
              </w:rPr>
              <w:t>Системный оператор Единой энергетической системы</w:t>
            </w:r>
            <w:r w:rsidR="007B628E">
              <w:rPr>
                <w:rFonts w:ascii="Myriad Pro" w:hAnsi="Myriad Pro" w:cs="Myriad Pro"/>
                <w:sz w:val="18"/>
                <w:szCs w:val="18"/>
              </w:rPr>
              <w:t>»</w:t>
            </w:r>
            <w:r w:rsidRPr="00B0381F">
              <w:rPr>
                <w:rFonts w:ascii="Myriad Pro" w:hAnsi="Myriad Pro" w:cs="Myriad Pro"/>
                <w:sz w:val="18"/>
                <w:szCs w:val="18"/>
              </w:rPr>
              <w:t xml:space="preserve"> за единицу электрической энергии </w:t>
            </w:r>
          </w:p>
        </w:tc>
        <w:tc>
          <w:tcPr>
            <w:tcW w:w="150" w:type="pct"/>
            <w:vAlign w:val="center"/>
          </w:tcPr>
          <w:p w14:paraId="4210A76A" w14:textId="37751267"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13F35E82" w14:textId="7371B25A"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1,363</w:t>
            </w:r>
          </w:p>
        </w:tc>
        <w:tc>
          <w:tcPr>
            <w:tcW w:w="400" w:type="pct"/>
            <w:vAlign w:val="center"/>
          </w:tcPr>
          <w:p w14:paraId="7A7D6243" w14:textId="6BD42459"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1,426</w:t>
            </w:r>
          </w:p>
        </w:tc>
        <w:tc>
          <w:tcPr>
            <w:tcW w:w="923" w:type="pct"/>
            <w:vAlign w:val="center"/>
          </w:tcPr>
          <w:p w14:paraId="7424BA04" w14:textId="68F4B2B6" w:rsidR="00544DAF"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lang w:val="en-US"/>
              </w:rPr>
              <w:t>I</w:t>
            </w:r>
            <w:r w:rsidRPr="00B0381F">
              <w:rPr>
                <w:rFonts w:ascii="Myriad Pro" w:hAnsi="Myriad Pro" w:cs="Myriad Pro"/>
                <w:sz w:val="18"/>
                <w:szCs w:val="18"/>
              </w:rPr>
              <w:t xml:space="preserve"> полугодие на уровне 2 полугодия 2018 года, утвержденном приказом ФАС России от 14.12.2017 № 1681/17,</w:t>
            </w:r>
          </w:p>
          <w:p w14:paraId="372F97A8" w14:textId="400124B0"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lang w:val="en-US"/>
              </w:rPr>
              <w:t>II</w:t>
            </w:r>
            <w:r w:rsidRPr="00B0381F">
              <w:rPr>
                <w:rFonts w:ascii="Myriad Pro" w:hAnsi="Myriad Pro" w:cs="Myriad Pro"/>
                <w:sz w:val="18"/>
                <w:szCs w:val="18"/>
              </w:rPr>
              <w:t xml:space="preserve"> полугодие с индексом 4,6% к первому полугодию</w:t>
            </w:r>
          </w:p>
        </w:tc>
      </w:tr>
      <w:tr w:rsidR="00B0381F" w:rsidRPr="00B0381F" w14:paraId="4338E670" w14:textId="77777777" w:rsidTr="00001292">
        <w:trPr>
          <w:cantSplit/>
          <w:jc w:val="center"/>
        </w:trPr>
        <w:tc>
          <w:tcPr>
            <w:tcW w:w="100" w:type="pct"/>
            <w:vAlign w:val="center"/>
          </w:tcPr>
          <w:p w14:paraId="4BD48F48" w14:textId="02651276"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10</w:t>
            </w:r>
          </w:p>
        </w:tc>
        <w:tc>
          <w:tcPr>
            <w:tcW w:w="1236" w:type="pct"/>
            <w:vAlign w:val="center"/>
          </w:tcPr>
          <w:p w14:paraId="34898C5B" w14:textId="134AF2C7"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 xml:space="preserve">Сбытовая надбавка ПАО </w:t>
            </w:r>
            <w:r w:rsidR="007B628E">
              <w:rPr>
                <w:rFonts w:ascii="Myriad Pro" w:hAnsi="Myriad Pro" w:cs="Myriad Pro"/>
                <w:sz w:val="18"/>
                <w:szCs w:val="18"/>
              </w:rPr>
              <w:t>«</w:t>
            </w:r>
            <w:r w:rsidR="00474CDC">
              <w:rPr>
                <w:rFonts w:ascii="Myriad Pro" w:hAnsi="Myriad Pro" w:cs="Myriad Pro"/>
                <w:sz w:val="18"/>
                <w:szCs w:val="18"/>
              </w:rPr>
              <w:t>Н</w:t>
            </w:r>
            <w:r w:rsidRPr="00B0381F">
              <w:rPr>
                <w:rFonts w:ascii="Myriad Pro" w:hAnsi="Myriad Pro" w:cs="Myriad Pro"/>
                <w:sz w:val="18"/>
                <w:szCs w:val="18"/>
              </w:rPr>
              <w:t>ская энергосбытовая компания</w:t>
            </w:r>
            <w:r w:rsidR="007B628E">
              <w:rPr>
                <w:rFonts w:ascii="Myriad Pro" w:hAnsi="Myriad Pro" w:cs="Myriad Pro"/>
                <w:sz w:val="18"/>
                <w:szCs w:val="18"/>
              </w:rPr>
              <w:t>»</w:t>
            </w:r>
          </w:p>
        </w:tc>
        <w:tc>
          <w:tcPr>
            <w:tcW w:w="150" w:type="pct"/>
            <w:vAlign w:val="center"/>
          </w:tcPr>
          <w:p w14:paraId="1BDA58AD" w14:textId="214FCBC4"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2288A19E" w14:textId="38C43A45"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123,67</w:t>
            </w:r>
          </w:p>
        </w:tc>
        <w:tc>
          <w:tcPr>
            <w:tcW w:w="400" w:type="pct"/>
            <w:vAlign w:val="center"/>
          </w:tcPr>
          <w:p w14:paraId="6EACE9C9" w14:textId="5AFC2D53"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868,09</w:t>
            </w:r>
          </w:p>
        </w:tc>
        <w:tc>
          <w:tcPr>
            <w:tcW w:w="923" w:type="pct"/>
            <w:vAlign w:val="center"/>
          </w:tcPr>
          <w:p w14:paraId="7A91B77B" w14:textId="54D947D6" w:rsidR="00530C32" w:rsidRPr="00B0381F" w:rsidRDefault="00544DAF" w:rsidP="00001292">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 xml:space="preserve">Постановление Службы по тарифам </w:t>
            </w:r>
            <w:r w:rsidR="00474CDC">
              <w:rPr>
                <w:rFonts w:ascii="Myriad Pro" w:hAnsi="Myriad Pro" w:cs="Myriad Pro"/>
                <w:sz w:val="18"/>
                <w:szCs w:val="18"/>
              </w:rPr>
              <w:t>Н</w:t>
            </w:r>
            <w:r w:rsidRPr="00B0381F">
              <w:rPr>
                <w:rFonts w:ascii="Myriad Pro" w:hAnsi="Myriad Pro" w:cs="Myriad Pro"/>
                <w:sz w:val="18"/>
                <w:szCs w:val="18"/>
              </w:rPr>
              <w:t>ской области от 26.12.2018 № 158</w:t>
            </w:r>
          </w:p>
        </w:tc>
      </w:tr>
      <w:tr w:rsidR="00B0381F" w:rsidRPr="00B0381F" w14:paraId="2FEF267D" w14:textId="77777777" w:rsidTr="00001292">
        <w:trPr>
          <w:cantSplit/>
          <w:jc w:val="center"/>
        </w:trPr>
        <w:tc>
          <w:tcPr>
            <w:tcW w:w="100" w:type="pct"/>
            <w:vAlign w:val="center"/>
          </w:tcPr>
          <w:p w14:paraId="0D967BF6" w14:textId="67124998"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11</w:t>
            </w:r>
          </w:p>
        </w:tc>
        <w:tc>
          <w:tcPr>
            <w:tcW w:w="1236" w:type="pct"/>
            <w:vAlign w:val="center"/>
          </w:tcPr>
          <w:p w14:paraId="611E5173" w14:textId="31BCBD35"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Стоимость единицы электрической энергии (мощности), приобретаемой в целях компенсации потерь электрической энергии</w:t>
            </w:r>
          </w:p>
        </w:tc>
        <w:tc>
          <w:tcPr>
            <w:tcW w:w="150" w:type="pct"/>
            <w:vAlign w:val="center"/>
          </w:tcPr>
          <w:p w14:paraId="632794BF" w14:textId="0D48E996"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руб./МВт</w:t>
            </w:r>
            <w:r w:rsidR="00001292">
              <w:rPr>
                <w:rFonts w:ascii="Myriad Pro" w:hAnsi="Myriad Pro" w:cs="Myriad Pro"/>
                <w:sz w:val="18"/>
                <w:szCs w:val="18"/>
              </w:rPr>
              <w:t>*</w:t>
            </w:r>
            <w:r w:rsidRPr="00B0381F">
              <w:rPr>
                <w:rFonts w:ascii="Myriad Pro" w:hAnsi="Myriad Pro" w:cs="Myriad Pro"/>
                <w:sz w:val="18"/>
                <w:szCs w:val="18"/>
              </w:rPr>
              <w:t>ч</w:t>
            </w:r>
          </w:p>
        </w:tc>
        <w:tc>
          <w:tcPr>
            <w:tcW w:w="400" w:type="pct"/>
            <w:vAlign w:val="center"/>
          </w:tcPr>
          <w:p w14:paraId="008259C7" w14:textId="45E719B8"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2 701,16</w:t>
            </w:r>
          </w:p>
        </w:tc>
        <w:tc>
          <w:tcPr>
            <w:tcW w:w="400" w:type="pct"/>
            <w:vAlign w:val="center"/>
          </w:tcPr>
          <w:p w14:paraId="23BADA79" w14:textId="2ABBB8F7" w:rsidR="00530C32" w:rsidRPr="00B0381F" w:rsidRDefault="00544DAF" w:rsidP="00B0381F">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3 707,76</w:t>
            </w:r>
          </w:p>
        </w:tc>
        <w:tc>
          <w:tcPr>
            <w:tcW w:w="923" w:type="pct"/>
            <w:vAlign w:val="center"/>
          </w:tcPr>
          <w:p w14:paraId="525C09C2" w14:textId="23510D2C"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Сумма строк с 6 по 10</w:t>
            </w:r>
          </w:p>
        </w:tc>
      </w:tr>
      <w:tr w:rsidR="00B0381F" w:rsidRPr="00B0381F" w14:paraId="11934934" w14:textId="77777777" w:rsidTr="00001292">
        <w:trPr>
          <w:cantSplit/>
          <w:jc w:val="center"/>
        </w:trPr>
        <w:tc>
          <w:tcPr>
            <w:tcW w:w="100" w:type="pct"/>
            <w:vAlign w:val="center"/>
          </w:tcPr>
          <w:p w14:paraId="2954BF75" w14:textId="439E4A06"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12</w:t>
            </w:r>
          </w:p>
        </w:tc>
        <w:tc>
          <w:tcPr>
            <w:tcW w:w="1236" w:type="pct"/>
            <w:vAlign w:val="center"/>
          </w:tcPr>
          <w:p w14:paraId="3341B576" w14:textId="1D623DF1" w:rsidR="00530C32" w:rsidRPr="00B0381F" w:rsidRDefault="00530C32" w:rsidP="00B0381F">
            <w:pPr>
              <w:autoSpaceDE w:val="0"/>
              <w:autoSpaceDN w:val="0"/>
              <w:adjustRightInd w:val="0"/>
              <w:contextualSpacing/>
              <w:rPr>
                <w:rFonts w:ascii="Myriad Pro" w:hAnsi="Myriad Pro" w:cs="Myriad Pro"/>
                <w:sz w:val="18"/>
                <w:szCs w:val="18"/>
              </w:rPr>
            </w:pPr>
            <w:r w:rsidRPr="00B0381F">
              <w:rPr>
                <w:rFonts w:ascii="Myriad Pro" w:hAnsi="Myriad Pro" w:cs="Myriad Pro"/>
                <w:sz w:val="18"/>
                <w:szCs w:val="18"/>
              </w:rPr>
              <w:t>ИТОГО расходы на оплату потерь электрической энергии (исходя из объема потерь, учтенного в Сводном прогнозном балансе)</w:t>
            </w:r>
          </w:p>
        </w:tc>
        <w:tc>
          <w:tcPr>
            <w:tcW w:w="150" w:type="pct"/>
            <w:vAlign w:val="center"/>
          </w:tcPr>
          <w:p w14:paraId="7ADB2E0E" w14:textId="6593B9FD"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тыс. руб.</w:t>
            </w:r>
          </w:p>
        </w:tc>
        <w:tc>
          <w:tcPr>
            <w:tcW w:w="400" w:type="pct"/>
            <w:gridSpan w:val="2"/>
            <w:vAlign w:val="center"/>
          </w:tcPr>
          <w:p w14:paraId="44F86B68" w14:textId="3749CB4A"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sz w:val="18"/>
                <w:szCs w:val="18"/>
              </w:rPr>
              <w:t>1 919 650,62</w:t>
            </w:r>
          </w:p>
        </w:tc>
        <w:tc>
          <w:tcPr>
            <w:tcW w:w="923" w:type="pct"/>
            <w:vAlign w:val="center"/>
          </w:tcPr>
          <w:p w14:paraId="093D5930" w14:textId="77777777" w:rsidR="00530C32" w:rsidRPr="00B0381F" w:rsidRDefault="00530C32" w:rsidP="00B0381F">
            <w:pPr>
              <w:autoSpaceDE w:val="0"/>
              <w:autoSpaceDN w:val="0"/>
              <w:adjustRightInd w:val="0"/>
              <w:contextualSpacing/>
              <w:jc w:val="both"/>
              <w:rPr>
                <w:rFonts w:ascii="Myriad Pro" w:hAnsi="Myriad Pro" w:cs="Myriad Pro"/>
                <w:sz w:val="18"/>
                <w:szCs w:val="18"/>
              </w:rPr>
            </w:pPr>
          </w:p>
        </w:tc>
      </w:tr>
      <w:tr w:rsidR="00B0381F" w:rsidRPr="00B0381F" w14:paraId="1C2705FB" w14:textId="77777777" w:rsidTr="00001292">
        <w:trPr>
          <w:cantSplit/>
          <w:jc w:val="center"/>
        </w:trPr>
        <w:tc>
          <w:tcPr>
            <w:tcW w:w="100" w:type="pct"/>
            <w:vAlign w:val="center"/>
          </w:tcPr>
          <w:p w14:paraId="6E5236B2" w14:textId="2A8AA10C" w:rsidR="00530C32" w:rsidRPr="00B0381F" w:rsidRDefault="00544DAF"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12 А</w:t>
            </w:r>
          </w:p>
        </w:tc>
        <w:tc>
          <w:tcPr>
            <w:tcW w:w="1236" w:type="pct"/>
            <w:vAlign w:val="center"/>
          </w:tcPr>
          <w:p w14:paraId="63094F23" w14:textId="3386CA8F" w:rsidR="00530C32" w:rsidRPr="00B0381F" w:rsidRDefault="00530C32" w:rsidP="00B0381F">
            <w:pPr>
              <w:autoSpaceDE w:val="0"/>
              <w:autoSpaceDN w:val="0"/>
              <w:adjustRightInd w:val="0"/>
              <w:contextualSpacing/>
              <w:jc w:val="both"/>
              <w:rPr>
                <w:rFonts w:ascii="Myriad Pro" w:hAnsi="Myriad Pro" w:cs="Myriad Pro"/>
                <w:sz w:val="18"/>
                <w:szCs w:val="18"/>
              </w:rPr>
            </w:pPr>
            <w:r w:rsidRPr="00B0381F">
              <w:rPr>
                <w:rFonts w:ascii="Myriad Pro" w:hAnsi="Myriad Pro" w:cs="Myriad Pro"/>
                <w:sz w:val="18"/>
                <w:szCs w:val="18"/>
              </w:rPr>
              <w:t>ИТОГО расходы на оплату потерь электрической энергии (исходя из объема потерь, рассчитанного из показателя ДПР)</w:t>
            </w:r>
          </w:p>
        </w:tc>
        <w:tc>
          <w:tcPr>
            <w:tcW w:w="150" w:type="pct"/>
            <w:vAlign w:val="center"/>
          </w:tcPr>
          <w:p w14:paraId="772DD0F2" w14:textId="78AB6718" w:rsidR="00530C32" w:rsidRPr="00B0381F" w:rsidRDefault="00530C32" w:rsidP="00001292">
            <w:pPr>
              <w:autoSpaceDE w:val="0"/>
              <w:autoSpaceDN w:val="0"/>
              <w:adjustRightInd w:val="0"/>
              <w:contextualSpacing/>
              <w:jc w:val="center"/>
              <w:rPr>
                <w:rFonts w:ascii="Myriad Pro" w:hAnsi="Myriad Pro" w:cs="Myriad Pro"/>
                <w:sz w:val="18"/>
                <w:szCs w:val="18"/>
              </w:rPr>
            </w:pPr>
            <w:r w:rsidRPr="00B0381F">
              <w:rPr>
                <w:rFonts w:ascii="Myriad Pro" w:hAnsi="Myriad Pro" w:cs="Myriad Pro"/>
                <w:sz w:val="18"/>
                <w:szCs w:val="18"/>
              </w:rPr>
              <w:t>тыс. руб.</w:t>
            </w:r>
          </w:p>
        </w:tc>
        <w:tc>
          <w:tcPr>
            <w:tcW w:w="400" w:type="pct"/>
            <w:gridSpan w:val="2"/>
            <w:vAlign w:val="center"/>
          </w:tcPr>
          <w:p w14:paraId="60D0FDA4" w14:textId="260436D5" w:rsidR="00530C32" w:rsidRPr="00B0381F" w:rsidRDefault="00530C32" w:rsidP="00B0381F">
            <w:pPr>
              <w:autoSpaceDE w:val="0"/>
              <w:autoSpaceDN w:val="0"/>
              <w:adjustRightInd w:val="0"/>
              <w:contextualSpacing/>
              <w:jc w:val="center"/>
              <w:rPr>
                <w:rFonts w:ascii="Myriad Pro" w:hAnsi="Myriad Pro" w:cs="Myriad Pro"/>
                <w:sz w:val="18"/>
                <w:szCs w:val="18"/>
              </w:rPr>
            </w:pPr>
            <w:r w:rsidRPr="00B0381F">
              <w:rPr>
                <w:rFonts w:ascii="Myriad Pro" w:hAnsi="Myriad Pro"/>
                <w:sz w:val="18"/>
                <w:szCs w:val="18"/>
              </w:rPr>
              <w:t>1 973 392,38</w:t>
            </w:r>
          </w:p>
        </w:tc>
        <w:tc>
          <w:tcPr>
            <w:tcW w:w="923" w:type="pct"/>
            <w:vAlign w:val="center"/>
          </w:tcPr>
          <w:p w14:paraId="4C9F73B7" w14:textId="77777777" w:rsidR="00530C32" w:rsidRPr="00B0381F" w:rsidRDefault="00530C32" w:rsidP="00B0381F">
            <w:pPr>
              <w:autoSpaceDE w:val="0"/>
              <w:autoSpaceDN w:val="0"/>
              <w:adjustRightInd w:val="0"/>
              <w:contextualSpacing/>
              <w:jc w:val="both"/>
              <w:rPr>
                <w:rFonts w:ascii="Myriad Pro" w:hAnsi="Myriad Pro" w:cs="Myriad Pro"/>
                <w:sz w:val="18"/>
                <w:szCs w:val="18"/>
              </w:rPr>
            </w:pPr>
          </w:p>
        </w:tc>
      </w:tr>
    </w:tbl>
    <w:p w14:paraId="3E54CA8F" w14:textId="77777777" w:rsidR="00B0381F" w:rsidRDefault="00B0381F" w:rsidP="00E57C9F">
      <w:pPr>
        <w:autoSpaceDE w:val="0"/>
        <w:autoSpaceDN w:val="0"/>
        <w:adjustRightInd w:val="0"/>
        <w:spacing w:after="0" w:line="360" w:lineRule="auto"/>
        <w:ind w:firstLine="709"/>
        <w:jc w:val="both"/>
        <w:rPr>
          <w:rFonts w:ascii="Myriad Pro" w:hAnsi="Myriad Pro" w:cs="Myriad Pro"/>
          <w:sz w:val="26"/>
          <w:szCs w:val="26"/>
        </w:rPr>
        <w:sectPr w:rsidR="00B0381F" w:rsidSect="009C7522">
          <w:pgSz w:w="16838" w:h="11906" w:orient="landscape"/>
          <w:pgMar w:top="1701" w:right="1134" w:bottom="851" w:left="1134" w:header="709" w:footer="709" w:gutter="0"/>
          <w:cols w:space="708"/>
          <w:docGrid w:linePitch="360"/>
        </w:sectPr>
      </w:pPr>
    </w:p>
    <w:p w14:paraId="56ACCA91" w14:textId="24B41FAB" w:rsidR="001C5742" w:rsidRDefault="00DD01CE" w:rsidP="00E57C9F">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Исполнитель отмечает,</w:t>
      </w:r>
      <w:r w:rsidR="00852FB4">
        <w:rPr>
          <w:rFonts w:ascii="Myriad Pro" w:hAnsi="Myriad Pro"/>
          <w:sz w:val="26"/>
          <w:szCs w:val="26"/>
        </w:rPr>
        <w:t xml:space="preserve"> объем потерь электрической энергии, рассчитанный, исходя из установленного долгосрочного параметра регулирования – уровень потерь электрической энергии при ее передаче по сетям, составляет 621,64 млн. кВт</w:t>
      </w:r>
      <w:r>
        <w:rPr>
          <w:rFonts w:ascii="Myriad Pro" w:hAnsi="Myriad Pro"/>
          <w:sz w:val="26"/>
          <w:szCs w:val="26"/>
        </w:rPr>
        <w:t>*</w:t>
      </w:r>
      <w:r w:rsidR="00852FB4">
        <w:rPr>
          <w:rFonts w:ascii="Myriad Pro" w:hAnsi="Myriad Pro"/>
          <w:sz w:val="26"/>
          <w:szCs w:val="26"/>
        </w:rPr>
        <w:t xml:space="preserve">ч, и распределения объема потерь по полугодиям 2019 года, величина расходов на покупку потерь электрической энергии должны составлять 1 973 392,38 тыс. рублей. </w:t>
      </w:r>
    </w:p>
    <w:p w14:paraId="5975EC9F" w14:textId="6A0F9F7F" w:rsidR="005A26E9" w:rsidRDefault="005A26E9" w:rsidP="005A26E9">
      <w:pPr>
        <w:pStyle w:val="a3"/>
        <w:autoSpaceDE w:val="0"/>
        <w:autoSpaceDN w:val="0"/>
        <w:adjustRightInd w:val="0"/>
        <w:spacing w:after="0" w:line="360" w:lineRule="auto"/>
        <w:ind w:left="0" w:firstLine="709"/>
        <w:jc w:val="both"/>
        <w:rPr>
          <w:rFonts w:ascii="Myriad Pro" w:hAnsi="Myriad Pro" w:cs="Myriad Pro"/>
          <w:sz w:val="26"/>
          <w:szCs w:val="26"/>
        </w:rPr>
      </w:pPr>
      <w:r w:rsidRPr="006E52A8">
        <w:rPr>
          <w:rFonts w:ascii="Myriad Pro" w:hAnsi="Myriad Pro" w:cs="Myriad Pro"/>
          <w:sz w:val="26"/>
          <w:szCs w:val="26"/>
        </w:rPr>
        <w:t xml:space="preserve">Исполнитель обоснованно полагает, что Службой по тарифам </w:t>
      </w:r>
      <w:r w:rsidR="00474CDC">
        <w:rPr>
          <w:rFonts w:ascii="Myriad Pro" w:hAnsi="Myriad Pro" w:cs="Myriad Pro"/>
          <w:sz w:val="26"/>
          <w:szCs w:val="26"/>
        </w:rPr>
        <w:t>Н</w:t>
      </w:r>
      <w:r w:rsidRPr="006E52A8">
        <w:rPr>
          <w:rFonts w:ascii="Myriad Pro" w:hAnsi="Myriad Pro" w:cs="Myriad Pro"/>
          <w:sz w:val="26"/>
          <w:szCs w:val="26"/>
        </w:rPr>
        <w:t>ской области необоснованно не учтен</w:t>
      </w:r>
      <w:r w:rsidR="00DD01CE">
        <w:rPr>
          <w:rFonts w:ascii="Myriad Pro" w:hAnsi="Myriad Pro" w:cs="Myriad Pro"/>
          <w:sz w:val="26"/>
          <w:szCs w:val="26"/>
        </w:rPr>
        <w:t>ы</w:t>
      </w:r>
      <w:r w:rsidRPr="006E52A8">
        <w:rPr>
          <w:rFonts w:ascii="Myriad Pro" w:hAnsi="Myriad Pro" w:cs="Myriad Pro"/>
          <w:sz w:val="26"/>
          <w:szCs w:val="26"/>
        </w:rPr>
        <w:t xml:space="preserve"> </w:t>
      </w:r>
      <w:r>
        <w:rPr>
          <w:rFonts w:ascii="Myriad Pro" w:hAnsi="Myriad Pro" w:cs="Myriad Pro"/>
          <w:sz w:val="26"/>
          <w:szCs w:val="26"/>
        </w:rPr>
        <w:t>расход</w:t>
      </w:r>
      <w:r w:rsidR="00DD01CE">
        <w:rPr>
          <w:rFonts w:ascii="Myriad Pro" w:hAnsi="Myriad Pro" w:cs="Myriad Pro"/>
          <w:sz w:val="26"/>
          <w:szCs w:val="26"/>
        </w:rPr>
        <w:t>ы</w:t>
      </w:r>
      <w:r>
        <w:rPr>
          <w:rFonts w:ascii="Myriad Pro" w:hAnsi="Myriad Pro" w:cs="Myriad Pro"/>
          <w:sz w:val="26"/>
          <w:szCs w:val="26"/>
        </w:rPr>
        <w:t xml:space="preserve"> </w:t>
      </w:r>
      <w:r w:rsidRPr="006E52A8">
        <w:rPr>
          <w:rFonts w:ascii="Myriad Pro" w:hAnsi="Myriad Pro" w:cs="Myriad Pro"/>
          <w:sz w:val="26"/>
          <w:szCs w:val="26"/>
        </w:rPr>
        <w:t xml:space="preserve"> филиала ПАО </w:t>
      </w:r>
      <w:r w:rsidR="007B628E">
        <w:rPr>
          <w:rFonts w:ascii="Myriad Pro" w:hAnsi="Myriad Pro" w:cs="Myriad Pro"/>
          <w:sz w:val="26"/>
          <w:szCs w:val="26"/>
        </w:rPr>
        <w:t>«</w:t>
      </w:r>
      <w:r w:rsidRPr="006E52A8">
        <w:rPr>
          <w:rFonts w:ascii="Myriad Pro" w:hAnsi="Myriad Pro" w:cs="Myriad Pro"/>
          <w:sz w:val="26"/>
          <w:szCs w:val="26"/>
        </w:rPr>
        <w:t>МРСК Юга</w:t>
      </w:r>
      <w:r w:rsidR="007B628E">
        <w:rPr>
          <w:rFonts w:ascii="Myriad Pro" w:hAnsi="Myriad Pro" w:cs="Myriad Pro"/>
          <w:sz w:val="26"/>
          <w:szCs w:val="26"/>
        </w:rPr>
        <w:t>»</w:t>
      </w:r>
      <w:r w:rsidRPr="006E52A8">
        <w:rPr>
          <w:rFonts w:ascii="Myriad Pro" w:hAnsi="Myriad Pro" w:cs="Myriad Pro"/>
          <w:sz w:val="26"/>
          <w:szCs w:val="26"/>
        </w:rPr>
        <w:t xml:space="preserve"> - </w:t>
      </w:r>
      <w:r w:rsidR="007B628E">
        <w:rPr>
          <w:rFonts w:ascii="Myriad Pro" w:hAnsi="Myriad Pro" w:cs="Myriad Pro"/>
          <w:sz w:val="26"/>
          <w:szCs w:val="26"/>
        </w:rPr>
        <w:t>«</w:t>
      </w:r>
      <w:r w:rsidR="00474CDC">
        <w:rPr>
          <w:rFonts w:ascii="Myriad Pro" w:hAnsi="Myriad Pro" w:cs="Myriad Pro"/>
          <w:sz w:val="26"/>
          <w:szCs w:val="26"/>
        </w:rPr>
        <w:t>Н</w:t>
      </w:r>
      <w:r w:rsidRPr="006E52A8">
        <w:rPr>
          <w:rFonts w:ascii="Myriad Pro" w:hAnsi="Myriad Pro" w:cs="Myriad Pro"/>
          <w:sz w:val="26"/>
          <w:szCs w:val="26"/>
        </w:rPr>
        <w:t>ьэ</w:t>
      </w:r>
      <w:r>
        <w:rPr>
          <w:rFonts w:ascii="Myriad Pro" w:hAnsi="Myriad Pro" w:cs="Myriad Pro"/>
          <w:sz w:val="26"/>
          <w:szCs w:val="26"/>
        </w:rPr>
        <w:t>нерго</w:t>
      </w:r>
      <w:r w:rsidR="007B628E">
        <w:rPr>
          <w:rFonts w:ascii="Myriad Pro" w:hAnsi="Myriad Pro" w:cs="Myriad Pro"/>
          <w:sz w:val="26"/>
          <w:szCs w:val="26"/>
        </w:rPr>
        <w:t>»</w:t>
      </w:r>
      <w:r>
        <w:rPr>
          <w:rFonts w:ascii="Myriad Pro" w:hAnsi="Myriad Pro" w:cs="Myriad Pro"/>
          <w:sz w:val="26"/>
          <w:szCs w:val="26"/>
        </w:rPr>
        <w:t xml:space="preserve"> на оплату потерь на 2019</w:t>
      </w:r>
      <w:r w:rsidRPr="006E52A8">
        <w:rPr>
          <w:rFonts w:ascii="Myriad Pro" w:hAnsi="Myriad Pro" w:cs="Myriad Pro"/>
          <w:sz w:val="26"/>
          <w:szCs w:val="26"/>
        </w:rPr>
        <w:t xml:space="preserve"> год экономически обоснованных расходов по </w:t>
      </w:r>
      <w:r w:rsidR="00626332">
        <w:rPr>
          <w:rFonts w:ascii="Myriad Pro" w:hAnsi="Myriad Pro" w:cs="Myriad Pro"/>
          <w:sz w:val="26"/>
          <w:szCs w:val="26"/>
        </w:rPr>
        <w:t xml:space="preserve">оплате электрической энергии, приобретаемой в целях компенсации потерь, </w:t>
      </w:r>
      <w:r>
        <w:rPr>
          <w:rFonts w:ascii="Myriad Pro" w:hAnsi="Myriad Pro" w:cs="Myriad Pro"/>
          <w:sz w:val="26"/>
          <w:szCs w:val="26"/>
        </w:rPr>
        <w:t xml:space="preserve"> </w:t>
      </w:r>
      <w:r w:rsidRPr="006E52A8">
        <w:rPr>
          <w:rFonts w:ascii="Myriad Pro" w:hAnsi="Myriad Pro" w:cs="Myriad Pro"/>
          <w:sz w:val="26"/>
          <w:szCs w:val="26"/>
        </w:rPr>
        <w:t xml:space="preserve">в размере – </w:t>
      </w:r>
      <w:r>
        <w:rPr>
          <w:rFonts w:ascii="Myriad Pro" w:hAnsi="Myriad Pro"/>
          <w:sz w:val="26"/>
          <w:szCs w:val="26"/>
        </w:rPr>
        <w:t>216 755,81</w:t>
      </w:r>
      <w:r w:rsidRPr="006E52A8">
        <w:rPr>
          <w:rFonts w:ascii="Myriad Pro" w:hAnsi="Myriad Pro" w:cs="Myriad Pro"/>
          <w:sz w:val="26"/>
          <w:szCs w:val="26"/>
        </w:rPr>
        <w:t xml:space="preserve"> тыс. рублей. </w:t>
      </w:r>
    </w:p>
    <w:p w14:paraId="4038502C" w14:textId="6FB3C522" w:rsidR="00C34E7E" w:rsidRDefault="00C34E7E" w:rsidP="00D823DD">
      <w:pPr>
        <w:autoSpaceDE w:val="0"/>
        <w:autoSpaceDN w:val="0"/>
        <w:adjustRightInd w:val="0"/>
        <w:spacing w:after="0" w:line="360" w:lineRule="auto"/>
        <w:jc w:val="both"/>
        <w:rPr>
          <w:rFonts w:ascii="Myriad Pro" w:hAnsi="Myriad Pro" w:cs="Myriad Pro"/>
          <w:sz w:val="26"/>
          <w:szCs w:val="26"/>
        </w:rPr>
      </w:pPr>
      <w:r>
        <w:rPr>
          <w:rFonts w:ascii="Myriad Pro" w:hAnsi="Myriad Pro" w:cs="Myriad Pro"/>
          <w:sz w:val="26"/>
          <w:szCs w:val="26"/>
        </w:rPr>
        <w:t>Исполнитель</w:t>
      </w:r>
      <w:r w:rsidR="006845F9">
        <w:rPr>
          <w:rFonts w:ascii="Myriad Pro" w:hAnsi="Myriad Pro" w:cs="Myriad Pro"/>
          <w:sz w:val="26"/>
          <w:szCs w:val="26"/>
        </w:rPr>
        <w:t xml:space="preserve"> дополнительно </w:t>
      </w:r>
      <w:r>
        <w:rPr>
          <w:rFonts w:ascii="Myriad Pro" w:hAnsi="Myriad Pro" w:cs="Myriad Pro"/>
          <w:sz w:val="26"/>
          <w:szCs w:val="26"/>
        </w:rPr>
        <w:t>отмечает:</w:t>
      </w:r>
    </w:p>
    <w:p w14:paraId="6EFAEA23" w14:textId="7CCE0772" w:rsidR="00BD6F23" w:rsidRDefault="00C34E7E" w:rsidP="00E64CF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w:t>
      </w:r>
      <w:r w:rsidR="00BD6F23">
        <w:rPr>
          <w:rFonts w:ascii="Myriad Pro" w:hAnsi="Myriad Pro" w:cs="Myriad Pro"/>
          <w:sz w:val="26"/>
          <w:szCs w:val="26"/>
        </w:rPr>
        <w:t xml:space="preserve"> услуги коммерческого оператора АО </w:t>
      </w:r>
      <w:r w:rsidR="007B628E">
        <w:rPr>
          <w:rFonts w:ascii="Myriad Pro" w:hAnsi="Myriad Pro" w:cs="Myriad Pro"/>
          <w:sz w:val="26"/>
          <w:szCs w:val="26"/>
        </w:rPr>
        <w:t>«</w:t>
      </w:r>
      <w:r w:rsidR="00BD6F23">
        <w:rPr>
          <w:rFonts w:ascii="Myriad Pro" w:hAnsi="Myriad Pro" w:cs="Myriad Pro"/>
          <w:sz w:val="26"/>
          <w:szCs w:val="26"/>
        </w:rPr>
        <w:t>АТС</w:t>
      </w:r>
      <w:r w:rsidR="007B628E">
        <w:rPr>
          <w:rFonts w:ascii="Myriad Pro" w:hAnsi="Myriad Pro" w:cs="Myriad Pro"/>
          <w:sz w:val="26"/>
          <w:szCs w:val="26"/>
        </w:rPr>
        <w:t>»</w:t>
      </w:r>
      <w:r w:rsidR="00BD6F23">
        <w:rPr>
          <w:rFonts w:ascii="Myriad Pro" w:hAnsi="Myriad Pro" w:cs="Myriad Pro"/>
          <w:sz w:val="26"/>
          <w:szCs w:val="26"/>
        </w:rPr>
        <w:t xml:space="preserve"> утверждены приказом ФАС</w:t>
      </w:r>
      <w:r w:rsidR="00DD01CE">
        <w:rPr>
          <w:rFonts w:ascii="Myriad Pro" w:hAnsi="Myriad Pro" w:cs="Myriad Pro"/>
          <w:sz w:val="26"/>
          <w:szCs w:val="26"/>
        </w:rPr>
        <w:t> </w:t>
      </w:r>
      <w:r w:rsidR="00BD6F23">
        <w:rPr>
          <w:rFonts w:ascii="Myriad Pro" w:hAnsi="Myriad Pro" w:cs="Myriad Pro"/>
          <w:sz w:val="26"/>
          <w:szCs w:val="26"/>
        </w:rPr>
        <w:t>России от 13.12.2018 № 1763/18</w:t>
      </w:r>
      <w:r>
        <w:rPr>
          <w:rFonts w:ascii="Myriad Pro" w:hAnsi="Myriad Pro" w:cs="Myriad Pro"/>
          <w:sz w:val="26"/>
          <w:szCs w:val="26"/>
        </w:rPr>
        <w:t xml:space="preserve"> (опубликован на сайте </w:t>
      </w:r>
      <w:r>
        <w:rPr>
          <w:rFonts w:ascii="Myriad Pro" w:hAnsi="Myriad Pro" w:cs="Myriad Pro"/>
          <w:sz w:val="26"/>
          <w:szCs w:val="26"/>
          <w:lang w:val="en-US"/>
        </w:rPr>
        <w:t>www</w:t>
      </w:r>
      <w:r w:rsidRPr="00C34E7E">
        <w:rPr>
          <w:rFonts w:ascii="Myriad Pro" w:hAnsi="Myriad Pro" w:cs="Myriad Pro"/>
          <w:sz w:val="26"/>
          <w:szCs w:val="26"/>
        </w:rPr>
        <w:t>.pravo.gov.ru</w:t>
      </w:r>
      <w:r>
        <w:rPr>
          <w:rFonts w:ascii="Myriad Pro" w:hAnsi="Myriad Pro" w:cs="Myriad Pro"/>
          <w:sz w:val="26"/>
          <w:szCs w:val="26"/>
        </w:rPr>
        <w:t xml:space="preserve"> </w:t>
      </w:r>
      <w:r w:rsidRPr="00C34E7E">
        <w:rPr>
          <w:rFonts w:ascii="Myriad Pro" w:hAnsi="Myriad Pro" w:cs="Myriad Pro"/>
          <w:sz w:val="26"/>
          <w:szCs w:val="26"/>
        </w:rPr>
        <w:t>29</w:t>
      </w:r>
      <w:r>
        <w:rPr>
          <w:rFonts w:ascii="Myriad Pro" w:hAnsi="Myriad Pro" w:cs="Myriad Pro"/>
          <w:sz w:val="26"/>
          <w:szCs w:val="26"/>
        </w:rPr>
        <w:t>.12.2018)</w:t>
      </w:r>
      <w:r w:rsidR="00BD6F23">
        <w:rPr>
          <w:rFonts w:ascii="Myriad Pro" w:hAnsi="Myriad Pro" w:cs="Myriad Pro"/>
          <w:sz w:val="26"/>
          <w:szCs w:val="26"/>
        </w:rPr>
        <w:t>, на период с 1 января 2019 года по 30 июня 2019 года в размере -</w:t>
      </w:r>
      <w:r w:rsidR="002379A7">
        <w:rPr>
          <w:rFonts w:ascii="Myriad Pro" w:hAnsi="Myriad Pro" w:cs="Myriad Pro"/>
          <w:sz w:val="26"/>
          <w:szCs w:val="26"/>
        </w:rPr>
        <w:br/>
      </w:r>
      <w:r w:rsidR="00BD6F23">
        <w:rPr>
          <w:rFonts w:ascii="Myriad Pro" w:hAnsi="Myriad Pro" w:cs="Myriad Pro"/>
          <w:sz w:val="26"/>
          <w:szCs w:val="26"/>
        </w:rPr>
        <w:t>1,121 руб./МВт</w:t>
      </w:r>
      <w:r w:rsidR="00DD01CE">
        <w:rPr>
          <w:rFonts w:ascii="Myriad Pro" w:hAnsi="Myriad Pro" w:cs="Myriad Pro"/>
          <w:sz w:val="26"/>
          <w:szCs w:val="26"/>
        </w:rPr>
        <w:t>*</w:t>
      </w:r>
      <w:r w:rsidR="00BD6F23">
        <w:rPr>
          <w:rFonts w:ascii="Myriad Pro" w:hAnsi="Myriad Pro" w:cs="Myriad Pro"/>
          <w:sz w:val="26"/>
          <w:szCs w:val="26"/>
        </w:rPr>
        <w:t>ч, с 1 июля 2019 года по 31 декабря 2019 года – 1,161 руб./МВт</w:t>
      </w:r>
      <w:r w:rsidR="00DD01CE">
        <w:rPr>
          <w:rFonts w:ascii="Myriad Pro" w:hAnsi="Myriad Pro" w:cs="Myriad Pro"/>
          <w:sz w:val="26"/>
          <w:szCs w:val="26"/>
        </w:rPr>
        <w:t>*</w:t>
      </w:r>
      <w:r w:rsidR="00BD6F23">
        <w:rPr>
          <w:rFonts w:ascii="Myriad Pro" w:hAnsi="Myriad Pro" w:cs="Myriad Pro"/>
          <w:sz w:val="26"/>
          <w:szCs w:val="26"/>
        </w:rPr>
        <w:t>ч;</w:t>
      </w:r>
    </w:p>
    <w:p w14:paraId="75D8576C" w14:textId="78FDDB0B" w:rsidR="00E57C9F" w:rsidRDefault="00BD6F23" w:rsidP="00E57C9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предельный </w:t>
      </w:r>
      <w:r w:rsidRPr="00BD6F23">
        <w:rPr>
          <w:rFonts w:ascii="Myriad Pro" w:hAnsi="Myriad Pro" w:cs="Myriad Pro"/>
          <w:sz w:val="26"/>
          <w:szCs w:val="26"/>
        </w:rPr>
        <w:t xml:space="preserve"> максимальн</w:t>
      </w:r>
      <w:r>
        <w:rPr>
          <w:rFonts w:ascii="Myriad Pro" w:hAnsi="Myriad Pro" w:cs="Myriad Pro"/>
          <w:sz w:val="26"/>
          <w:szCs w:val="26"/>
        </w:rPr>
        <w:t>ый</w:t>
      </w:r>
      <w:r w:rsidRPr="00BD6F23">
        <w:rPr>
          <w:rFonts w:ascii="Myriad Pro" w:hAnsi="Myriad Pro" w:cs="Myriad Pro"/>
          <w:sz w:val="26"/>
          <w:szCs w:val="26"/>
        </w:rPr>
        <w:t xml:space="preserve"> </w:t>
      </w:r>
      <w:r>
        <w:rPr>
          <w:rFonts w:ascii="Myriad Pro" w:hAnsi="Myriad Pro" w:cs="Myriad Pro"/>
          <w:sz w:val="26"/>
          <w:szCs w:val="26"/>
        </w:rPr>
        <w:t xml:space="preserve">уровень </w:t>
      </w:r>
      <w:r w:rsidRPr="00BD6F23">
        <w:rPr>
          <w:rFonts w:ascii="Myriad Pro" w:hAnsi="Myriad Pro" w:cs="Myriad Pro"/>
          <w:sz w:val="26"/>
          <w:szCs w:val="26"/>
        </w:rPr>
        <w:t xml:space="preserve">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7B628E">
        <w:rPr>
          <w:rFonts w:ascii="Myriad Pro" w:hAnsi="Myriad Pro" w:cs="Myriad Pro"/>
          <w:sz w:val="26"/>
          <w:szCs w:val="26"/>
        </w:rPr>
        <w:t>«</w:t>
      </w:r>
      <w:r w:rsidRPr="00BD6F23">
        <w:rPr>
          <w:rFonts w:ascii="Myriad Pro" w:hAnsi="Myriad Pro" w:cs="Myriad Pro"/>
          <w:sz w:val="26"/>
          <w:szCs w:val="26"/>
        </w:rPr>
        <w:t>Системный оператор Единой энергетической системы</w:t>
      </w:r>
      <w:r w:rsidR="007B628E">
        <w:rPr>
          <w:rFonts w:ascii="Myriad Pro" w:hAnsi="Myriad Pro" w:cs="Myriad Pro"/>
          <w:sz w:val="26"/>
          <w:szCs w:val="26"/>
        </w:rPr>
        <w:t>»</w:t>
      </w:r>
      <w:r>
        <w:rPr>
          <w:rFonts w:ascii="Myriad Pro" w:hAnsi="Myriad Pro" w:cs="Myriad Pro"/>
          <w:sz w:val="26"/>
          <w:szCs w:val="26"/>
        </w:rPr>
        <w:t>,  утвержден приказом ФАС России от 25.12.2018 №</w:t>
      </w:r>
      <w:r w:rsidR="00DD01CE">
        <w:rPr>
          <w:rFonts w:ascii="Myriad Pro" w:hAnsi="Myriad Pro" w:cs="Myriad Pro"/>
          <w:sz w:val="26"/>
          <w:szCs w:val="26"/>
        </w:rPr>
        <w:t> </w:t>
      </w:r>
      <w:r>
        <w:rPr>
          <w:rFonts w:ascii="Myriad Pro" w:hAnsi="Myriad Pro" w:cs="Myriad Pro"/>
          <w:sz w:val="26"/>
          <w:szCs w:val="26"/>
        </w:rPr>
        <w:t>1853/18</w:t>
      </w:r>
      <w:r w:rsidR="00C34E7E">
        <w:rPr>
          <w:rFonts w:ascii="Myriad Pro" w:hAnsi="Myriad Pro" w:cs="Myriad Pro"/>
          <w:sz w:val="26"/>
          <w:szCs w:val="26"/>
        </w:rPr>
        <w:t xml:space="preserve"> (опубликован на сайте </w:t>
      </w:r>
      <w:r w:rsidR="00C34E7E" w:rsidRPr="00E57C9F">
        <w:rPr>
          <w:rFonts w:ascii="Myriad Pro" w:hAnsi="Myriad Pro" w:cs="Myriad Pro"/>
          <w:sz w:val="26"/>
          <w:szCs w:val="26"/>
        </w:rPr>
        <w:t>www</w:t>
      </w:r>
      <w:r w:rsidR="00C34E7E" w:rsidRPr="00C34E7E">
        <w:rPr>
          <w:rFonts w:ascii="Myriad Pro" w:hAnsi="Myriad Pro" w:cs="Myriad Pro"/>
          <w:sz w:val="26"/>
          <w:szCs w:val="26"/>
        </w:rPr>
        <w:t>.pravo.gov.ru</w:t>
      </w:r>
      <w:r w:rsidR="00C34E7E">
        <w:rPr>
          <w:rFonts w:ascii="Myriad Pro" w:hAnsi="Myriad Pro" w:cs="Myriad Pro"/>
          <w:sz w:val="26"/>
          <w:szCs w:val="26"/>
        </w:rPr>
        <w:t xml:space="preserve"> 31.12.2018)</w:t>
      </w:r>
      <w:r>
        <w:rPr>
          <w:rFonts w:ascii="Myriad Pro" w:hAnsi="Myriad Pro" w:cs="Myriad Pro"/>
          <w:sz w:val="26"/>
          <w:szCs w:val="26"/>
        </w:rPr>
        <w:t xml:space="preserve">, на период </w:t>
      </w:r>
      <w:r w:rsidR="002379A7">
        <w:rPr>
          <w:rFonts w:ascii="Myriad Pro" w:hAnsi="Myriad Pro" w:cs="Myriad Pro"/>
          <w:sz w:val="26"/>
          <w:szCs w:val="26"/>
        </w:rPr>
        <w:br/>
      </w:r>
      <w:r>
        <w:rPr>
          <w:rFonts w:ascii="Myriad Pro" w:hAnsi="Myriad Pro" w:cs="Myriad Pro"/>
          <w:sz w:val="26"/>
          <w:szCs w:val="26"/>
        </w:rPr>
        <w:t>с 1 января 2019 года по 30 июня 2019 года в размере -1,363 руб./МВт</w:t>
      </w:r>
      <w:r w:rsidR="00DD01CE">
        <w:rPr>
          <w:rFonts w:ascii="Myriad Pro" w:hAnsi="Myriad Pro" w:cs="Myriad Pro"/>
          <w:sz w:val="26"/>
          <w:szCs w:val="26"/>
        </w:rPr>
        <w:t>*</w:t>
      </w:r>
      <w:r>
        <w:rPr>
          <w:rFonts w:ascii="Myriad Pro" w:hAnsi="Myriad Pro" w:cs="Myriad Pro"/>
          <w:sz w:val="26"/>
          <w:szCs w:val="26"/>
        </w:rPr>
        <w:t>ч, с 1 июля 2019 года по 31 декабря 2019 года – 1,417 руб./МВт</w:t>
      </w:r>
      <w:r w:rsidR="00DD01CE">
        <w:rPr>
          <w:rFonts w:ascii="Myriad Pro" w:hAnsi="Myriad Pro" w:cs="Myriad Pro"/>
          <w:sz w:val="26"/>
          <w:szCs w:val="26"/>
        </w:rPr>
        <w:t>*</w:t>
      </w:r>
      <w:r>
        <w:rPr>
          <w:rFonts w:ascii="Myriad Pro" w:hAnsi="Myriad Pro" w:cs="Myriad Pro"/>
          <w:sz w:val="26"/>
          <w:szCs w:val="26"/>
        </w:rPr>
        <w:t>ч.</w:t>
      </w:r>
      <w:r w:rsidR="00D823DD">
        <w:rPr>
          <w:rFonts w:ascii="Myriad Pro" w:hAnsi="Myriad Pro" w:cs="Myriad Pro"/>
          <w:sz w:val="26"/>
          <w:szCs w:val="26"/>
        </w:rPr>
        <w:t xml:space="preserve"> </w:t>
      </w:r>
    </w:p>
    <w:p w14:paraId="722F20FE" w14:textId="77777777" w:rsidR="002379A7" w:rsidRDefault="00D823DD" w:rsidP="00E64CF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В связи с поздним опубликованием приказа ФАС России от 13.12.2018 №</w:t>
      </w:r>
      <w:r w:rsidR="00DD01CE">
        <w:rPr>
          <w:rFonts w:ascii="Myriad Pro" w:hAnsi="Myriad Pro" w:cs="Myriad Pro"/>
          <w:sz w:val="26"/>
          <w:szCs w:val="26"/>
        </w:rPr>
        <w:t> </w:t>
      </w:r>
      <w:r>
        <w:rPr>
          <w:rFonts w:ascii="Myriad Pro" w:hAnsi="Myriad Pro" w:cs="Myriad Pro"/>
          <w:sz w:val="26"/>
          <w:szCs w:val="26"/>
        </w:rPr>
        <w:t>1763/18 и от 25.12.2018 № 1853/18 применение значений</w:t>
      </w:r>
      <w:r w:rsidR="00E57C9F">
        <w:rPr>
          <w:rFonts w:ascii="Myriad Pro" w:hAnsi="Myriad Pro" w:cs="Myriad Pro"/>
          <w:sz w:val="26"/>
          <w:szCs w:val="26"/>
        </w:rPr>
        <w:t>,</w:t>
      </w:r>
      <w:r>
        <w:rPr>
          <w:rFonts w:ascii="Myriad Pro" w:hAnsi="Myriad Pro" w:cs="Myriad Pro"/>
          <w:sz w:val="26"/>
          <w:szCs w:val="26"/>
        </w:rPr>
        <w:t xml:space="preserve"> указанных в данн</w:t>
      </w:r>
      <w:r w:rsidR="00E57C9F">
        <w:rPr>
          <w:rFonts w:ascii="Myriad Pro" w:hAnsi="Myriad Pro" w:cs="Myriad Pro"/>
          <w:sz w:val="26"/>
          <w:szCs w:val="26"/>
        </w:rPr>
        <w:t xml:space="preserve">ых приказах ФАС России, не </w:t>
      </w:r>
      <w:r w:rsidR="00DD01CE">
        <w:rPr>
          <w:rFonts w:ascii="Myriad Pro" w:hAnsi="Myriad Pro" w:cs="Myriad Pro"/>
          <w:sz w:val="26"/>
          <w:szCs w:val="26"/>
        </w:rPr>
        <w:t>является обоснованным</w:t>
      </w:r>
      <w:r w:rsidR="00E57C9F">
        <w:rPr>
          <w:rFonts w:ascii="Myriad Pro" w:hAnsi="Myriad Pro" w:cs="Myriad Pro"/>
          <w:sz w:val="26"/>
          <w:szCs w:val="26"/>
        </w:rPr>
        <w:t xml:space="preserve">. Кроме того, согласно пункту </w:t>
      </w:r>
      <w:r w:rsidR="002379A7">
        <w:rPr>
          <w:rFonts w:ascii="Myriad Pro" w:hAnsi="Myriad Pro" w:cs="Myriad Pro"/>
          <w:sz w:val="26"/>
          <w:szCs w:val="26"/>
        </w:rPr>
        <w:br/>
      </w:r>
      <w:r w:rsidR="00E57C9F">
        <w:rPr>
          <w:rFonts w:ascii="Myriad Pro" w:hAnsi="Myriad Pro" w:cs="Myriad Pro"/>
          <w:sz w:val="26"/>
          <w:szCs w:val="26"/>
        </w:rPr>
        <w:t xml:space="preserve">12 Указа </w:t>
      </w:r>
      <w:r w:rsidR="00E57C9F" w:rsidRPr="00E57C9F">
        <w:rPr>
          <w:rFonts w:ascii="Myriad Pro" w:hAnsi="Myriad Pro" w:cs="Myriad Pro"/>
          <w:sz w:val="26"/>
          <w:szCs w:val="26"/>
        </w:rPr>
        <w:t>Президента Р</w:t>
      </w:r>
      <w:r w:rsidR="00E57C9F">
        <w:rPr>
          <w:rFonts w:ascii="Myriad Pro" w:hAnsi="Myriad Pro" w:cs="Myriad Pro"/>
          <w:sz w:val="26"/>
          <w:szCs w:val="26"/>
        </w:rPr>
        <w:t xml:space="preserve">оссийской </w:t>
      </w:r>
      <w:r w:rsidR="00E57C9F" w:rsidRPr="00E57C9F">
        <w:rPr>
          <w:rFonts w:ascii="Myriad Pro" w:hAnsi="Myriad Pro" w:cs="Myriad Pro"/>
          <w:sz w:val="26"/>
          <w:szCs w:val="26"/>
        </w:rPr>
        <w:t>Ф</w:t>
      </w:r>
      <w:r w:rsidR="00E57C9F">
        <w:rPr>
          <w:rFonts w:ascii="Myriad Pro" w:hAnsi="Myriad Pro" w:cs="Myriad Pro"/>
          <w:sz w:val="26"/>
          <w:szCs w:val="26"/>
        </w:rPr>
        <w:t xml:space="preserve">едерации </w:t>
      </w:r>
      <w:r w:rsidR="00E57C9F" w:rsidRPr="00E57C9F">
        <w:rPr>
          <w:rFonts w:ascii="Myriad Pro" w:hAnsi="Myriad Pro" w:cs="Myriad Pro"/>
          <w:sz w:val="26"/>
          <w:szCs w:val="26"/>
        </w:rPr>
        <w:t xml:space="preserve">от 23 мая 1996 г. </w:t>
      </w:r>
      <w:r w:rsidR="00E57C9F">
        <w:rPr>
          <w:rFonts w:ascii="Myriad Pro" w:hAnsi="Myriad Pro" w:cs="Myriad Pro"/>
          <w:sz w:val="26"/>
          <w:szCs w:val="26"/>
        </w:rPr>
        <w:t xml:space="preserve">№ </w:t>
      </w:r>
      <w:r w:rsidR="00E57C9F" w:rsidRPr="00E57C9F">
        <w:rPr>
          <w:rFonts w:ascii="Myriad Pro" w:hAnsi="Myriad Pro" w:cs="Myriad Pro"/>
          <w:sz w:val="26"/>
          <w:szCs w:val="26"/>
        </w:rPr>
        <w:t xml:space="preserve"> 763 </w:t>
      </w:r>
      <w:r w:rsidR="007B628E">
        <w:rPr>
          <w:rFonts w:ascii="Myriad Pro" w:hAnsi="Myriad Pro" w:cs="Myriad Pro"/>
          <w:sz w:val="26"/>
          <w:szCs w:val="26"/>
        </w:rPr>
        <w:t>«</w:t>
      </w:r>
      <w:r w:rsidR="00E57C9F" w:rsidRPr="00E57C9F">
        <w:rPr>
          <w:rFonts w:ascii="Myriad Pro" w:hAnsi="Myriad Pro" w:cs="Myriad Pro"/>
          <w:sz w:val="26"/>
          <w:szCs w:val="26"/>
        </w:rPr>
        <w:t>О порядке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w:t>
      </w:r>
      <w:r w:rsidR="007B628E">
        <w:rPr>
          <w:rFonts w:ascii="Myriad Pro" w:hAnsi="Myriad Pro" w:cs="Myriad Pro"/>
          <w:sz w:val="26"/>
          <w:szCs w:val="26"/>
        </w:rPr>
        <w:t>»</w:t>
      </w:r>
      <w:r w:rsidR="00E57C9F">
        <w:rPr>
          <w:rFonts w:ascii="Myriad Pro" w:hAnsi="Myriad Pro" w:cs="Myriad Pro"/>
          <w:sz w:val="26"/>
          <w:szCs w:val="26"/>
        </w:rPr>
        <w:t xml:space="preserve"> н</w:t>
      </w:r>
      <w:r w:rsidR="00E57C9F" w:rsidRPr="00E57C9F">
        <w:rPr>
          <w:rFonts w:ascii="Myriad Pro" w:hAnsi="Myriad Pro" w:cs="Myriad Pro"/>
          <w:sz w:val="26"/>
          <w:szCs w:val="26"/>
        </w:rPr>
        <w:t>ормативные правовые акты федеральных органов исполнительной власти вступают в силу одновременно на всей территории Российской Федерации по истечении десяти дней после дня их </w:t>
      </w:r>
      <w:hyperlink r:id="rId52" w:anchor="block_9" w:history="1">
        <w:r w:rsidR="00E57C9F" w:rsidRPr="00E57C9F">
          <w:rPr>
            <w:rFonts w:ascii="Myriad Pro" w:hAnsi="Myriad Pro" w:cs="Myriad Pro"/>
            <w:sz w:val="26"/>
            <w:szCs w:val="26"/>
          </w:rPr>
          <w:t>официального опубликования</w:t>
        </w:r>
      </w:hyperlink>
      <w:r w:rsidR="00E57C9F" w:rsidRPr="00E57C9F">
        <w:rPr>
          <w:rFonts w:ascii="Myriad Pro" w:hAnsi="Myriad Pro" w:cs="Myriad Pro"/>
          <w:sz w:val="26"/>
          <w:szCs w:val="26"/>
        </w:rPr>
        <w:t>, если самими актами не установлен другой порядок вступления их в силу.</w:t>
      </w:r>
      <w:r w:rsidR="00E57C9F">
        <w:rPr>
          <w:rFonts w:ascii="Myriad Pro" w:hAnsi="Myriad Pro" w:cs="Myriad Pro"/>
          <w:sz w:val="26"/>
          <w:szCs w:val="26"/>
        </w:rPr>
        <w:t xml:space="preserve"> В </w:t>
      </w:r>
      <w:r w:rsidR="00547C50">
        <w:rPr>
          <w:rFonts w:ascii="Myriad Pro" w:hAnsi="Myriad Pro" w:cs="Myriad Pro"/>
          <w:sz w:val="26"/>
          <w:szCs w:val="26"/>
        </w:rPr>
        <w:t xml:space="preserve">приведенных </w:t>
      </w:r>
      <w:r w:rsidR="00E57C9F">
        <w:rPr>
          <w:rFonts w:ascii="Myriad Pro" w:hAnsi="Myriad Pro" w:cs="Myriad Pro"/>
          <w:sz w:val="26"/>
          <w:szCs w:val="26"/>
        </w:rPr>
        <w:t>приказах ФАС</w:t>
      </w:r>
      <w:r w:rsidR="00DD01CE">
        <w:rPr>
          <w:rFonts w:ascii="Myriad Pro" w:hAnsi="Myriad Pro" w:cs="Myriad Pro"/>
          <w:sz w:val="26"/>
          <w:szCs w:val="26"/>
        </w:rPr>
        <w:t> </w:t>
      </w:r>
      <w:r w:rsidR="00E57C9F">
        <w:rPr>
          <w:rFonts w:ascii="Myriad Pro" w:hAnsi="Myriad Pro" w:cs="Myriad Pro"/>
          <w:sz w:val="26"/>
          <w:szCs w:val="26"/>
        </w:rPr>
        <w:t>России особого порядка вступления в силу не предусмотрено.</w:t>
      </w:r>
    </w:p>
    <w:p w14:paraId="7EF1F298" w14:textId="5D5C2B9E" w:rsidR="002379A7" w:rsidRDefault="002379A7" w:rsidP="002379A7">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Плановые расходы на покупку потерь электрической энергии</w:t>
      </w:r>
      <w:r w:rsidR="00626332">
        <w:rPr>
          <w:rFonts w:ascii="Myriad Pro" w:hAnsi="Myriad Pro"/>
          <w:sz w:val="26"/>
          <w:szCs w:val="26"/>
        </w:rPr>
        <w:t xml:space="preserve"> исходя из параметров Сводного Прогнозного баланса</w:t>
      </w:r>
      <w:r>
        <w:rPr>
          <w:rFonts w:ascii="Myriad Pro" w:hAnsi="Myriad Pro"/>
          <w:sz w:val="26"/>
          <w:szCs w:val="26"/>
        </w:rPr>
        <w:t xml:space="preserve">, по расчету Исполнителя, в 1 полугодии 2019 года составят – 865 339,30 тыс. рублей, </w:t>
      </w:r>
      <w:r>
        <w:rPr>
          <w:rFonts w:ascii="Myriad Pro" w:hAnsi="Myriad Pro"/>
          <w:sz w:val="26"/>
          <w:szCs w:val="26"/>
        </w:rPr>
        <w:br/>
        <w:t xml:space="preserve">на 2 полугодие 2019 года – 1 054 311,32 тыс. рублей, всего за 2019 год – 1 919 650,62 тыс. рублей. </w:t>
      </w:r>
    </w:p>
    <w:p w14:paraId="22F4AF2D" w14:textId="21D0D11D" w:rsidR="002379A7" w:rsidRDefault="002379A7" w:rsidP="002379A7">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Неучтенные Службой по тарифам </w:t>
      </w:r>
      <w:r w:rsidR="00474CDC">
        <w:rPr>
          <w:rFonts w:ascii="Myriad Pro" w:hAnsi="Myriad Pro"/>
          <w:sz w:val="26"/>
          <w:szCs w:val="26"/>
        </w:rPr>
        <w:t>Н</w:t>
      </w:r>
      <w:r>
        <w:rPr>
          <w:rFonts w:ascii="Myriad Pro" w:hAnsi="Myriad Pro"/>
          <w:sz w:val="26"/>
          <w:szCs w:val="26"/>
        </w:rPr>
        <w:t xml:space="preserve">ской области экономически обоснованные расходы при утверждении тарифов на услуги по передаче электрической энергии на 2019 год составили 163 014,05 тыс. рублей. </w:t>
      </w:r>
    </w:p>
    <w:p w14:paraId="415ABF28" w14:textId="1FF111DD" w:rsidR="00BD6F23" w:rsidRDefault="00BD6F23" w:rsidP="00E64CFF">
      <w:pPr>
        <w:autoSpaceDE w:val="0"/>
        <w:autoSpaceDN w:val="0"/>
        <w:adjustRightInd w:val="0"/>
        <w:spacing w:after="0" w:line="360" w:lineRule="auto"/>
        <w:ind w:firstLine="709"/>
        <w:jc w:val="both"/>
        <w:rPr>
          <w:rFonts w:ascii="Myriad Pro" w:hAnsi="Myriad Pro" w:cs="Myriad Pro"/>
          <w:sz w:val="26"/>
          <w:szCs w:val="26"/>
        </w:rPr>
      </w:pPr>
    </w:p>
    <w:p w14:paraId="47E5CC91" w14:textId="77777777" w:rsidR="008B409E" w:rsidRDefault="008B409E" w:rsidP="00E64CFF">
      <w:pPr>
        <w:autoSpaceDE w:val="0"/>
        <w:autoSpaceDN w:val="0"/>
        <w:adjustRightInd w:val="0"/>
        <w:spacing w:after="0" w:line="360" w:lineRule="auto"/>
        <w:ind w:firstLine="709"/>
        <w:jc w:val="both"/>
        <w:rPr>
          <w:rFonts w:ascii="Myriad Pro" w:hAnsi="Myriad Pro"/>
          <w:sz w:val="26"/>
          <w:szCs w:val="26"/>
        </w:rPr>
        <w:sectPr w:rsidR="008B409E" w:rsidSect="0004017F">
          <w:pgSz w:w="11906" w:h="16838"/>
          <w:pgMar w:top="1134" w:right="850" w:bottom="1134" w:left="1701" w:header="708" w:footer="708" w:gutter="0"/>
          <w:cols w:space="708"/>
          <w:docGrid w:linePitch="360"/>
        </w:sectPr>
      </w:pPr>
    </w:p>
    <w:tbl>
      <w:tblPr>
        <w:tblW w:w="9345" w:type="dxa"/>
        <w:jc w:val="center"/>
        <w:tblLook w:val="04A0" w:firstRow="1" w:lastRow="0" w:firstColumn="1" w:lastColumn="0" w:noHBand="0" w:noVBand="1"/>
      </w:tblPr>
      <w:tblGrid>
        <w:gridCol w:w="1288"/>
        <w:gridCol w:w="8057"/>
      </w:tblGrid>
      <w:tr w:rsidR="008B409E" w:rsidRPr="008F0044" w14:paraId="13FEF9FF"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012541" w14:textId="77777777" w:rsidR="008B409E" w:rsidRPr="008F0044"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8F0044">
              <w:rPr>
                <w:rFonts w:ascii="Myriad Pro" w:eastAsia="Calibri" w:hAnsi="Myriad Pro" w:cs="Times New Roman"/>
                <w:b/>
                <w:color w:val="000000" w:themeColor="text1"/>
                <w:sz w:val="26"/>
                <w:szCs w:val="26"/>
              </w:rPr>
              <w:t>Папка № 1</w:t>
            </w:r>
          </w:p>
        </w:tc>
      </w:tr>
      <w:tr w:rsidR="008B409E" w:rsidRPr="008F0044" w14:paraId="41C5FF0E"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C954C6" w14:textId="77777777" w:rsidR="008B409E" w:rsidRPr="008F0044"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8F0044">
              <w:rPr>
                <w:rFonts w:ascii="Myriad Pro" w:eastAsia="Calibri" w:hAnsi="Myriad Pro" w:cs="Times New Roman"/>
                <w:i/>
                <w:color w:val="000000" w:themeColor="text1"/>
                <w:sz w:val="26"/>
                <w:szCs w:val="26"/>
              </w:rPr>
              <w:t>Раздел 1. Формы бухгалтерской и статистической отчетности, представляемых органам, осуществляющим государственное регулирование в соответствующей сфере деятельности, за 2017 год</w:t>
            </w:r>
          </w:p>
        </w:tc>
      </w:tr>
      <w:tr w:rsidR="008B409E" w:rsidRPr="008F0044" w14:paraId="486B8774"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D68EB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392E832F" w14:textId="21611612"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Бухгалтерский баланс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4EDBB665"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383DC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68A64CC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Отчет от крупных и средних организаций (форма П-1 с Приложением 3) за 2017 год</w:t>
            </w:r>
          </w:p>
        </w:tc>
      </w:tr>
      <w:tr w:rsidR="008B409E" w:rsidRPr="008F0044" w14:paraId="760DD9E1"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F12D9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1.3.</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086DC43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об объеме платных услуг населению </w:t>
            </w:r>
            <w:r w:rsidRPr="008F0044">
              <w:rPr>
                <w:rFonts w:ascii="Myriad Pro" w:eastAsia="Calibri" w:hAnsi="Myriad Pro" w:cs="Times New Roman"/>
                <w:color w:val="000000" w:themeColor="text1"/>
                <w:sz w:val="26"/>
                <w:szCs w:val="26"/>
              </w:rPr>
              <w:br/>
              <w:t>(форма №1-услуги) за 2017 год</w:t>
            </w:r>
          </w:p>
        </w:tc>
      </w:tr>
      <w:tr w:rsidR="008B409E" w:rsidRPr="008F0044" w14:paraId="4AF986E3"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6C93C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1.4.</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3C6D5F9B"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 производстве, отгрузке продукции </w:t>
            </w:r>
            <w:r w:rsidRPr="008F0044">
              <w:rPr>
                <w:rFonts w:ascii="Myriad Pro" w:eastAsia="Calibri" w:hAnsi="Myriad Pro" w:cs="Times New Roman"/>
                <w:color w:val="000000" w:themeColor="text1"/>
                <w:sz w:val="26"/>
                <w:szCs w:val="26"/>
              </w:rPr>
              <w:br/>
              <w:t>(форма 1-натура-БМ) за 2017 год</w:t>
            </w:r>
          </w:p>
        </w:tc>
      </w:tr>
      <w:tr w:rsidR="008B409E" w:rsidRPr="008F0044" w14:paraId="5BC4E357"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B89A8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1.5.</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020D857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об инвестиционной деятельности </w:t>
            </w:r>
            <w:r w:rsidRPr="008F0044">
              <w:rPr>
                <w:rFonts w:ascii="Myriad Pro" w:eastAsia="Calibri" w:hAnsi="Myriad Pro" w:cs="Times New Roman"/>
                <w:color w:val="000000" w:themeColor="text1"/>
                <w:sz w:val="26"/>
                <w:szCs w:val="26"/>
              </w:rPr>
              <w:br/>
              <w:t>(форма № П-2 (инвест) за 2017 год</w:t>
            </w:r>
          </w:p>
        </w:tc>
      </w:tr>
      <w:tr w:rsidR="008B409E" w:rsidRPr="008F0044" w14:paraId="469B41BC"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526FA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1.6.</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14922B7E"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об инвестициях в нефинансовые активы (форма № П-2) за январь-декабрь 2017 года</w:t>
            </w:r>
          </w:p>
        </w:tc>
      </w:tr>
      <w:tr w:rsidR="008B409E" w:rsidRPr="008F0044" w14:paraId="5A6FA559"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35B5A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1.7.</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2086477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 финансовом состоянии организации </w:t>
            </w:r>
            <w:r w:rsidRPr="008F0044">
              <w:rPr>
                <w:rFonts w:ascii="Myriad Pro" w:eastAsia="Calibri" w:hAnsi="Myriad Pro" w:cs="Times New Roman"/>
                <w:color w:val="000000" w:themeColor="text1"/>
                <w:sz w:val="26"/>
                <w:szCs w:val="26"/>
              </w:rPr>
              <w:br/>
              <w:t>(форма № П-3) за 2017 год</w:t>
            </w:r>
          </w:p>
        </w:tc>
      </w:tr>
      <w:tr w:rsidR="008B409E" w:rsidRPr="008F0044" w14:paraId="5B463E4C"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7255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1.8.</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60D15F6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 численности, заработной плате и движении работников (форма П-4) январь-декабрь 2017 год</w:t>
            </w:r>
          </w:p>
        </w:tc>
      </w:tr>
      <w:tr w:rsidR="008B409E" w:rsidRPr="008F0044" w14:paraId="34389D80"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D0CCD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1.9.</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554E3448" w14:textId="2B0F64B3"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 затратах на производство и продажу продукции (форма № 5-З) за январь-сентябрь 2017 года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p>
        </w:tc>
      </w:tr>
      <w:tr w:rsidR="008B409E" w:rsidRPr="008F0044" w14:paraId="434205C6"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FF0E3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1.10.</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25D04DB6" w14:textId="0735E8A0"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 затратах на производство и продажу продукции (форма № 5-З) за январь-сентябрь 2017 года (филиал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p>
        </w:tc>
      </w:tr>
      <w:tr w:rsidR="008B409E" w:rsidRPr="008F0044" w14:paraId="0B95EC7B"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E461C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1.11.</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1288223B"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 наличии и движении основных фондов (средств) и других нефинансовых активов (форма №11) за 2017 год</w:t>
            </w:r>
          </w:p>
        </w:tc>
      </w:tr>
      <w:tr w:rsidR="008B409E" w:rsidRPr="008F0044" w14:paraId="101760A2"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9DE34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1.12.</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712413C5"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об отпуске (передаче) электроэнергии распределительными сетевыми организациями отдельным категориям заявителей (форма № 46-ЭЭ (передача)) за 2017 год</w:t>
            </w:r>
          </w:p>
        </w:tc>
      </w:tr>
      <w:tr w:rsidR="008B409E" w:rsidRPr="008F0044" w14:paraId="2DF6EC7E"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E2E84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1.13.</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7AF5422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 производстве и распределении электрической энергии (форма № 23-Н) за 2017 год</w:t>
            </w:r>
          </w:p>
        </w:tc>
      </w:tr>
      <w:tr w:rsidR="008B409E" w:rsidRPr="008F0044" w14:paraId="1860CB69"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DB650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1.14.</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1FBFB3C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 численности и заработной плате (форма 1-Т) за 2017 год</w:t>
            </w:r>
          </w:p>
        </w:tc>
      </w:tr>
      <w:tr w:rsidR="008B409E" w:rsidRPr="008F0044" w14:paraId="459ECCF6"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68471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1.15.</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3F7D512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 состоянии условий труда и компенсациях на работах с вредными и (или) опасными условиями труда (форма 1-Т (условия труда)) за 2017 год</w:t>
            </w:r>
          </w:p>
        </w:tc>
      </w:tr>
      <w:tr w:rsidR="008B409E" w:rsidRPr="008F0044" w14:paraId="0DBD58C3"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29CF0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1.16.</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76F7712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Сведения об использовании денежных средств (форма 12-Ф) за 2017 год</w:t>
            </w:r>
          </w:p>
        </w:tc>
      </w:tr>
      <w:tr w:rsidR="008B409E" w:rsidRPr="008F0044" w14:paraId="70F4A6F4"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02F819" w14:textId="77777777" w:rsidR="008B409E" w:rsidRPr="008F0044"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8F0044">
              <w:rPr>
                <w:rFonts w:ascii="Myriad Pro" w:eastAsia="Calibri" w:hAnsi="Myriad Pro" w:cs="Times New Roman"/>
                <w:b/>
                <w:color w:val="000000" w:themeColor="text1"/>
                <w:sz w:val="26"/>
                <w:szCs w:val="26"/>
              </w:rPr>
              <w:t>Папка № 2</w:t>
            </w:r>
          </w:p>
        </w:tc>
      </w:tr>
      <w:tr w:rsidR="008B409E" w:rsidRPr="008F0044" w14:paraId="7E10AEC9"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B5D09B" w14:textId="77777777" w:rsidR="008B409E" w:rsidRPr="008F0044"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8F0044">
              <w:rPr>
                <w:rFonts w:ascii="Myriad Pro" w:eastAsia="Calibri" w:hAnsi="Myriad Pro" w:cs="Times New Roman"/>
                <w:i/>
                <w:color w:val="000000" w:themeColor="text1"/>
                <w:sz w:val="26"/>
                <w:szCs w:val="26"/>
              </w:rPr>
              <w:t>Раздел 2. Расход электроэнергии на транспорт в сетях заказчика за 2017 год, затраты на услуги ФСК за 2017 год, расходы на услуги сетевых компаний за 2017 год</w:t>
            </w:r>
          </w:p>
        </w:tc>
      </w:tr>
      <w:tr w:rsidR="008B409E" w:rsidRPr="008F0044" w14:paraId="22ADE6E6"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E452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2.1.</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7B811920" w14:textId="0FA64B59"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Справка о величине нагрузочных потерь в выручке от передачи э/энергии, затратах на технологический расход э/энергии, затратах на услуги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p>
        </w:tc>
      </w:tr>
      <w:tr w:rsidR="008B409E" w:rsidRPr="008F0044" w14:paraId="2519A02B"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FCC3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2.2.</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35CA1879"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Справка о затратах </w:t>
            </w:r>
            <w:r w:rsidRPr="008F0044">
              <w:rPr>
                <w:rFonts w:ascii="Myriad Pro" w:eastAsia="Calibri" w:hAnsi="Myriad Pro" w:cs="Times New Roman"/>
                <w:color w:val="000000" w:themeColor="text1"/>
                <w:sz w:val="26"/>
                <w:szCs w:val="26"/>
              </w:rPr>
              <w:t>на технологический расход электроэнергии на транспорт за 2017г.</w:t>
            </w:r>
          </w:p>
        </w:tc>
      </w:tr>
      <w:tr w:rsidR="008B409E" w:rsidRPr="008F0044" w14:paraId="052F0977"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24CA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2.3.</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35E3F4B1" w14:textId="7874D2F5"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Анализ затрат на передачу электроэнергии и мощности по</w:t>
            </w:r>
            <w:r>
              <w:rPr>
                <w:rFonts w:ascii="Myriad Pro" w:eastAsia="Calibri" w:hAnsi="Myriad Pro" w:cs="Times New Roman"/>
                <w:color w:val="000000" w:themeColor="text1"/>
                <w:sz w:val="26"/>
                <w:szCs w:val="26"/>
              </w:rPr>
              <w:t xml:space="preserve"> сетям территориальных сетевых </w:t>
            </w:r>
            <w:r w:rsidRPr="008F0044">
              <w:rPr>
                <w:rFonts w:ascii="Myriad Pro" w:eastAsia="Calibri" w:hAnsi="Myriad Pro" w:cs="Times New Roman"/>
                <w:color w:val="000000" w:themeColor="text1"/>
                <w:sz w:val="26"/>
                <w:szCs w:val="26"/>
              </w:rPr>
              <w:t xml:space="preserve">организаций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 </w:t>
            </w:r>
          </w:p>
        </w:tc>
      </w:tr>
      <w:tr w:rsidR="008B409E" w:rsidRPr="008F0044" w14:paraId="2F2AAEB3"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AC19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2.4.</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7E30BF60"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на передачу электрической энергии за 2017г.</w:t>
            </w:r>
          </w:p>
        </w:tc>
      </w:tr>
      <w:tr w:rsidR="008B409E" w:rsidRPr="008F0044" w14:paraId="4883649E"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CE75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2.5.</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39C4A890"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о технологическом расходе электроэнергии на транспорт в сетях заказчика за 2017 год</w:t>
            </w:r>
          </w:p>
        </w:tc>
      </w:tr>
      <w:tr w:rsidR="008B409E" w:rsidRPr="008F0044" w14:paraId="2770B2FE"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7E61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2.6.</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71035214" w14:textId="5619B7B8"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Акты об оказании услуг по передаче электрической энергии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(с учетом нагрузочных потерь) за 2017 год</w:t>
            </w:r>
          </w:p>
        </w:tc>
      </w:tr>
      <w:tr w:rsidR="008B409E" w:rsidRPr="008F0044" w14:paraId="77875800"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F792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2.7.</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00271CC5"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оказанных услуг по передаче электрической энергии ТСО за 2017 год</w:t>
            </w:r>
          </w:p>
        </w:tc>
      </w:tr>
      <w:tr w:rsidR="008B409E" w:rsidRPr="008F0044" w14:paraId="4B1516EC"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7FF2D" w14:textId="77777777" w:rsidR="008B409E" w:rsidRPr="008F0044"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8F0044">
              <w:rPr>
                <w:rFonts w:ascii="Myriad Pro" w:eastAsia="Calibri" w:hAnsi="Myriad Pro" w:cs="Times New Roman"/>
                <w:i/>
                <w:color w:val="000000" w:themeColor="text1"/>
                <w:sz w:val="26"/>
                <w:szCs w:val="26"/>
              </w:rPr>
              <w:t>Раздел 3. Аренда имущества за 2017 год</w:t>
            </w:r>
          </w:p>
        </w:tc>
      </w:tr>
      <w:tr w:rsidR="008B409E" w:rsidRPr="008F0044" w14:paraId="301D4167"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D30B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3.1.</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11E2427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о затратах на имущество, принятое в аренду за 2017 год.</w:t>
            </w:r>
          </w:p>
        </w:tc>
      </w:tr>
      <w:tr w:rsidR="008B409E" w:rsidRPr="008F0044" w14:paraId="4C2281AF"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2D94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3.2.</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0436FA07" w14:textId="1A717BFF"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ООО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Резерв Инвест</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Договор от 31.08.2015 № 080-14-61</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(ул.Тувинская)</w:t>
            </w:r>
          </w:p>
        </w:tc>
      </w:tr>
      <w:tr w:rsidR="008B409E" w:rsidRPr="008F0044" w14:paraId="1C10B17F"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5F7A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3.3.</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458BB7A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ИП Демченко Галина Николаевна</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Договор от 14.03.2017 № 080-14-114</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(Лиманский р-он)</w:t>
            </w:r>
          </w:p>
        </w:tc>
      </w:tr>
      <w:tr w:rsidR="008B409E" w:rsidRPr="008F0044" w14:paraId="3AC4B910"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6215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3.4.</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19E9D608" w14:textId="212CA57A"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ЗАО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Природоохранный Комплекс </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ЭКО+</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 xml:space="preserve"> Договор от 01.09.2011 № 22а (договор аренды подстанции и оборудования)</w:t>
            </w:r>
          </w:p>
        </w:tc>
      </w:tr>
      <w:tr w:rsidR="008B409E" w:rsidRPr="008F0044" w14:paraId="3F7D797A"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C719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3.5.</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1A9E21A5" w14:textId="2F0837B1"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(аренда электросетевого хозяйства)</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Договор от 25.10.2017 № 10001701000561</w:t>
            </w:r>
          </w:p>
        </w:tc>
      </w:tr>
      <w:tr w:rsidR="008B409E" w:rsidRPr="008F0044" w14:paraId="5FDFE072"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A228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3.6.</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58FC3DE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договоров по арендной плате на землю на 2017 г.</w:t>
            </w:r>
          </w:p>
        </w:tc>
      </w:tr>
      <w:tr w:rsidR="008B409E" w:rsidRPr="008F0044" w14:paraId="766B3BBD"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563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3.6.1.</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16A2964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Комитет имущественных отношений</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Договор от 23.06.2010 № 1860 (ул. СунЯт-Сена, ул. Куликова 75/69)</w:t>
            </w:r>
          </w:p>
        </w:tc>
      </w:tr>
      <w:tr w:rsidR="008B409E" w:rsidRPr="008F0044" w14:paraId="02FA3E5B" w14:textId="77777777" w:rsidTr="008720FD">
        <w:trPr>
          <w:cantSplit/>
          <w:trHeight w:val="20"/>
          <w:jc w:val="center"/>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FB2B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3.6.2.</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42D86728" w14:textId="55E25A71"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Администрация МО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Приволжский район</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Договор от 04.12.2001 № 135 (шоссе Энергетиков, 1)</w:t>
            </w:r>
          </w:p>
        </w:tc>
      </w:tr>
      <w:tr w:rsidR="008B409E" w:rsidRPr="008F0044" w14:paraId="3283DECB"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36CDD9" w14:textId="77777777" w:rsidR="008B409E" w:rsidRPr="00873436"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873436">
              <w:rPr>
                <w:rFonts w:ascii="Myriad Pro" w:eastAsia="Calibri" w:hAnsi="Myriad Pro" w:cs="Times New Roman"/>
                <w:b/>
                <w:color w:val="000000" w:themeColor="text1"/>
                <w:sz w:val="26"/>
                <w:szCs w:val="26"/>
              </w:rPr>
              <w:t>Папка № 3</w:t>
            </w:r>
          </w:p>
        </w:tc>
      </w:tr>
      <w:tr w:rsidR="008B409E" w:rsidRPr="008F0044" w14:paraId="0A7AA2D6"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6DDE1" w14:textId="77777777" w:rsidR="008B409E" w:rsidRPr="00873436"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873436">
              <w:rPr>
                <w:rFonts w:ascii="Myriad Pro" w:eastAsia="Calibri" w:hAnsi="Myriad Pro" w:cs="Times New Roman"/>
                <w:i/>
                <w:color w:val="000000" w:themeColor="text1"/>
                <w:sz w:val="26"/>
                <w:szCs w:val="26"/>
              </w:rPr>
              <w:t>Раздел 4. Налоги</w:t>
            </w:r>
          </w:p>
        </w:tc>
      </w:tr>
      <w:tr w:rsidR="008B409E" w:rsidRPr="008F0044" w14:paraId="078A09A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DC591A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w:t>
            </w:r>
          </w:p>
        </w:tc>
        <w:tc>
          <w:tcPr>
            <w:tcW w:w="8156" w:type="dxa"/>
            <w:tcBorders>
              <w:top w:val="nil"/>
              <w:left w:val="nil"/>
              <w:bottom w:val="single" w:sz="4" w:space="0" w:color="auto"/>
              <w:right w:val="single" w:sz="4" w:space="0" w:color="auto"/>
            </w:tcBorders>
            <w:shd w:val="clear" w:color="auto" w:fill="auto"/>
            <w:vAlign w:val="center"/>
            <w:hideMark/>
          </w:tcPr>
          <w:p w14:paraId="3F71B06D"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о страховых взносах и налогах за 2017 год.</w:t>
            </w:r>
          </w:p>
        </w:tc>
      </w:tr>
      <w:tr w:rsidR="008B409E" w:rsidRPr="008F0044" w14:paraId="4E002DC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5A062F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w:t>
            </w:r>
          </w:p>
        </w:tc>
        <w:tc>
          <w:tcPr>
            <w:tcW w:w="8156" w:type="dxa"/>
            <w:tcBorders>
              <w:top w:val="nil"/>
              <w:left w:val="nil"/>
              <w:bottom w:val="single" w:sz="4" w:space="0" w:color="auto"/>
              <w:right w:val="single" w:sz="4" w:space="0" w:color="auto"/>
            </w:tcBorders>
            <w:shd w:val="clear" w:color="auto" w:fill="auto"/>
            <w:vAlign w:val="center"/>
            <w:hideMark/>
          </w:tcPr>
          <w:p w14:paraId="05028DA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по страховым взносам за 2017 год</w:t>
            </w:r>
          </w:p>
        </w:tc>
      </w:tr>
      <w:tr w:rsidR="008B409E" w:rsidRPr="008F0044" w14:paraId="4E74AD4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E938C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w:t>
            </w:r>
          </w:p>
        </w:tc>
        <w:tc>
          <w:tcPr>
            <w:tcW w:w="8156" w:type="dxa"/>
            <w:tcBorders>
              <w:top w:val="nil"/>
              <w:left w:val="nil"/>
              <w:bottom w:val="single" w:sz="4" w:space="0" w:color="auto"/>
              <w:right w:val="single" w:sz="4" w:space="0" w:color="auto"/>
            </w:tcBorders>
            <w:shd w:val="clear" w:color="auto" w:fill="auto"/>
            <w:vAlign w:val="center"/>
            <w:hideMark/>
          </w:tcPr>
          <w:p w14:paraId="493341EB"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Форма-4 ФСС РФ за 2017 год</w:t>
            </w:r>
          </w:p>
        </w:tc>
      </w:tr>
      <w:tr w:rsidR="008B409E" w:rsidRPr="008F0044" w14:paraId="7D7D104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D29A0D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w:t>
            </w:r>
          </w:p>
        </w:tc>
        <w:tc>
          <w:tcPr>
            <w:tcW w:w="8156" w:type="dxa"/>
            <w:tcBorders>
              <w:top w:val="nil"/>
              <w:left w:val="nil"/>
              <w:bottom w:val="single" w:sz="4" w:space="0" w:color="auto"/>
              <w:right w:val="single" w:sz="4" w:space="0" w:color="auto"/>
            </w:tcBorders>
            <w:shd w:val="clear" w:color="auto" w:fill="auto"/>
            <w:vAlign w:val="center"/>
            <w:hideMark/>
          </w:tcPr>
          <w:p w14:paraId="710C3C95"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Статья 426. Тарифы страховых взносов в 2017-2020 годах</w:t>
            </w:r>
          </w:p>
        </w:tc>
      </w:tr>
      <w:tr w:rsidR="008B409E" w:rsidRPr="008F0044" w14:paraId="596E83A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1E70A4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4.5.</w:t>
            </w:r>
          </w:p>
        </w:tc>
        <w:tc>
          <w:tcPr>
            <w:tcW w:w="8156" w:type="dxa"/>
            <w:tcBorders>
              <w:top w:val="nil"/>
              <w:left w:val="nil"/>
              <w:bottom w:val="single" w:sz="4" w:space="0" w:color="auto"/>
              <w:right w:val="single" w:sz="4" w:space="0" w:color="auto"/>
            </w:tcBorders>
            <w:shd w:val="clear" w:color="auto" w:fill="auto"/>
            <w:vAlign w:val="center"/>
            <w:hideMark/>
          </w:tcPr>
          <w:p w14:paraId="57830BF4" w14:textId="12DE02D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Выписка из ФЗ № 125-ФЗ от 24.07.1998г.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обязательном социальном страховании от несчастных случаев на производстве профессиональных заболеваний</w:t>
            </w:r>
            <w:r w:rsidR="007B628E">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8F0044">
              <w:rPr>
                <w:rFonts w:ascii="Myriad Pro" w:eastAsia="Calibri" w:hAnsi="Myriad Pro" w:cs="Times New Roman"/>
                <w:color w:val="000000" w:themeColor="text1"/>
                <w:sz w:val="26"/>
                <w:szCs w:val="26"/>
              </w:rPr>
              <w:t>ст.22</w:t>
            </w:r>
          </w:p>
        </w:tc>
      </w:tr>
      <w:tr w:rsidR="008B409E" w:rsidRPr="008F0044" w14:paraId="0B27B9E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FBC983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4.6.</w:t>
            </w:r>
          </w:p>
        </w:tc>
        <w:tc>
          <w:tcPr>
            <w:tcW w:w="8156" w:type="dxa"/>
            <w:tcBorders>
              <w:top w:val="nil"/>
              <w:left w:val="nil"/>
              <w:bottom w:val="single" w:sz="4" w:space="0" w:color="auto"/>
              <w:right w:val="single" w:sz="4" w:space="0" w:color="auto"/>
            </w:tcBorders>
            <w:shd w:val="clear" w:color="auto" w:fill="auto"/>
            <w:vAlign w:val="center"/>
            <w:hideMark/>
          </w:tcPr>
          <w:p w14:paraId="0128894B" w14:textId="7F75F44C"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Выписка из ФЗ № 179-ФЗ от 22.12.2005г.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2006 год</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p>
        </w:tc>
      </w:tr>
      <w:tr w:rsidR="008B409E" w:rsidRPr="008F0044" w14:paraId="41D217B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E1444A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4.7.</w:t>
            </w:r>
          </w:p>
        </w:tc>
        <w:tc>
          <w:tcPr>
            <w:tcW w:w="8156" w:type="dxa"/>
            <w:tcBorders>
              <w:top w:val="nil"/>
              <w:left w:val="nil"/>
              <w:bottom w:val="single" w:sz="4" w:space="0" w:color="auto"/>
              <w:right w:val="single" w:sz="4" w:space="0" w:color="auto"/>
            </w:tcBorders>
            <w:shd w:val="clear" w:color="auto" w:fill="auto"/>
            <w:vAlign w:val="center"/>
            <w:hideMark/>
          </w:tcPr>
          <w:p w14:paraId="3A9A058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транспортному налогу за 2017г. (налоговый орган 5260)</w:t>
            </w:r>
          </w:p>
        </w:tc>
      </w:tr>
      <w:tr w:rsidR="008B409E" w:rsidRPr="008F0044" w14:paraId="0A4F0E2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3E4B49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4.8.</w:t>
            </w:r>
          </w:p>
        </w:tc>
        <w:tc>
          <w:tcPr>
            <w:tcW w:w="8156" w:type="dxa"/>
            <w:tcBorders>
              <w:top w:val="nil"/>
              <w:left w:val="nil"/>
              <w:bottom w:val="single" w:sz="4" w:space="0" w:color="auto"/>
              <w:right w:val="single" w:sz="4" w:space="0" w:color="auto"/>
            </w:tcBorders>
            <w:shd w:val="clear" w:color="auto" w:fill="auto"/>
            <w:vAlign w:val="center"/>
            <w:hideMark/>
          </w:tcPr>
          <w:p w14:paraId="67F05739"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транспортному налогу за 2017г. (налоговый орган 0038)</w:t>
            </w:r>
          </w:p>
        </w:tc>
      </w:tr>
      <w:tr w:rsidR="008B409E" w:rsidRPr="008F0044" w14:paraId="74E2B0D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5DEF65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4.9.</w:t>
            </w:r>
          </w:p>
        </w:tc>
        <w:tc>
          <w:tcPr>
            <w:tcW w:w="8156" w:type="dxa"/>
            <w:tcBorders>
              <w:top w:val="nil"/>
              <w:left w:val="nil"/>
              <w:bottom w:val="single" w:sz="4" w:space="0" w:color="auto"/>
              <w:right w:val="single" w:sz="4" w:space="0" w:color="auto"/>
            </w:tcBorders>
            <w:shd w:val="clear" w:color="auto" w:fill="auto"/>
            <w:vAlign w:val="center"/>
            <w:hideMark/>
          </w:tcPr>
          <w:p w14:paraId="259C367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транспортному налогу за 2017г. (налоговый орган 3015)</w:t>
            </w:r>
          </w:p>
        </w:tc>
      </w:tr>
      <w:tr w:rsidR="008B409E" w:rsidRPr="008F0044" w14:paraId="71BBDAC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7A850F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4.10.</w:t>
            </w:r>
          </w:p>
        </w:tc>
        <w:tc>
          <w:tcPr>
            <w:tcW w:w="8156" w:type="dxa"/>
            <w:tcBorders>
              <w:top w:val="nil"/>
              <w:left w:val="nil"/>
              <w:bottom w:val="single" w:sz="4" w:space="0" w:color="auto"/>
              <w:right w:val="single" w:sz="4" w:space="0" w:color="auto"/>
            </w:tcBorders>
            <w:shd w:val="clear" w:color="auto" w:fill="auto"/>
            <w:vAlign w:val="center"/>
            <w:hideMark/>
          </w:tcPr>
          <w:p w14:paraId="4F365085" w14:textId="5C1CF681"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Закон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ской области о транспортном налоге</w:t>
            </w:r>
          </w:p>
        </w:tc>
      </w:tr>
      <w:tr w:rsidR="008B409E" w:rsidRPr="008F0044" w14:paraId="4C218B5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EC4E3A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4.12.</w:t>
            </w:r>
          </w:p>
        </w:tc>
        <w:tc>
          <w:tcPr>
            <w:tcW w:w="8156" w:type="dxa"/>
            <w:tcBorders>
              <w:top w:val="nil"/>
              <w:left w:val="nil"/>
              <w:bottom w:val="single" w:sz="4" w:space="0" w:color="auto"/>
              <w:right w:val="single" w:sz="4" w:space="0" w:color="auto"/>
            </w:tcBorders>
            <w:shd w:val="clear" w:color="auto" w:fill="auto"/>
            <w:vAlign w:val="center"/>
            <w:hideMark/>
          </w:tcPr>
          <w:p w14:paraId="725F4687" w14:textId="7A3B903E"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4 квартал 2017г.</w:t>
            </w:r>
          </w:p>
        </w:tc>
      </w:tr>
      <w:tr w:rsidR="008B409E" w:rsidRPr="008F0044" w14:paraId="6E0AC0E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DEBBB2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4.13.</w:t>
            </w:r>
          </w:p>
        </w:tc>
        <w:tc>
          <w:tcPr>
            <w:tcW w:w="8156" w:type="dxa"/>
            <w:tcBorders>
              <w:top w:val="nil"/>
              <w:left w:val="nil"/>
              <w:bottom w:val="single" w:sz="4" w:space="0" w:color="auto"/>
              <w:right w:val="single" w:sz="4" w:space="0" w:color="auto"/>
            </w:tcBorders>
            <w:shd w:val="clear" w:color="auto" w:fill="auto"/>
            <w:vAlign w:val="center"/>
            <w:hideMark/>
          </w:tcPr>
          <w:p w14:paraId="1777E7F8" w14:textId="211B5CDF"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№725 за 4 квартал 2017г.</w:t>
            </w:r>
          </w:p>
        </w:tc>
      </w:tr>
      <w:tr w:rsidR="008B409E" w:rsidRPr="008F0044" w14:paraId="410341C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D9827E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4.14.</w:t>
            </w:r>
          </w:p>
        </w:tc>
        <w:tc>
          <w:tcPr>
            <w:tcW w:w="8156" w:type="dxa"/>
            <w:tcBorders>
              <w:top w:val="nil"/>
              <w:left w:val="nil"/>
              <w:bottom w:val="single" w:sz="4" w:space="0" w:color="auto"/>
              <w:right w:val="single" w:sz="4" w:space="0" w:color="auto"/>
            </w:tcBorders>
            <w:shd w:val="clear" w:color="auto" w:fill="auto"/>
            <w:vAlign w:val="center"/>
            <w:hideMark/>
          </w:tcPr>
          <w:p w14:paraId="413FA0A9" w14:textId="2BAFAD12"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№320 за 4 квартал 2017г.</w:t>
            </w:r>
          </w:p>
        </w:tc>
      </w:tr>
      <w:tr w:rsidR="008B409E" w:rsidRPr="008F0044" w14:paraId="2F6CAEC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4FEFC4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4.15.</w:t>
            </w:r>
          </w:p>
        </w:tc>
        <w:tc>
          <w:tcPr>
            <w:tcW w:w="8156" w:type="dxa"/>
            <w:tcBorders>
              <w:top w:val="nil"/>
              <w:left w:val="nil"/>
              <w:bottom w:val="single" w:sz="4" w:space="0" w:color="auto"/>
              <w:right w:val="single" w:sz="4" w:space="0" w:color="auto"/>
            </w:tcBorders>
            <w:shd w:val="clear" w:color="auto" w:fill="auto"/>
            <w:vAlign w:val="center"/>
            <w:hideMark/>
          </w:tcPr>
          <w:p w14:paraId="352033B6" w14:textId="4FACFD5E"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3 квартал 2017г.</w:t>
            </w:r>
          </w:p>
        </w:tc>
      </w:tr>
      <w:tr w:rsidR="008B409E" w:rsidRPr="008F0044" w14:paraId="14AB7B8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78C93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4.16.</w:t>
            </w:r>
          </w:p>
        </w:tc>
        <w:tc>
          <w:tcPr>
            <w:tcW w:w="8156" w:type="dxa"/>
            <w:tcBorders>
              <w:top w:val="nil"/>
              <w:left w:val="nil"/>
              <w:bottom w:val="single" w:sz="4" w:space="0" w:color="auto"/>
              <w:right w:val="single" w:sz="4" w:space="0" w:color="auto"/>
            </w:tcBorders>
            <w:shd w:val="clear" w:color="auto" w:fill="auto"/>
            <w:vAlign w:val="center"/>
            <w:hideMark/>
          </w:tcPr>
          <w:p w14:paraId="6FCC88DD" w14:textId="7EE2B31E"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№725 за 3 квартал 2017г.</w:t>
            </w:r>
          </w:p>
        </w:tc>
      </w:tr>
      <w:tr w:rsidR="008B409E" w:rsidRPr="008F0044" w14:paraId="0060305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1AF8E0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4.17.</w:t>
            </w:r>
          </w:p>
        </w:tc>
        <w:tc>
          <w:tcPr>
            <w:tcW w:w="8156" w:type="dxa"/>
            <w:tcBorders>
              <w:top w:val="nil"/>
              <w:left w:val="nil"/>
              <w:bottom w:val="single" w:sz="4" w:space="0" w:color="auto"/>
              <w:right w:val="single" w:sz="4" w:space="0" w:color="auto"/>
            </w:tcBorders>
            <w:shd w:val="clear" w:color="auto" w:fill="auto"/>
            <w:vAlign w:val="center"/>
            <w:hideMark/>
          </w:tcPr>
          <w:p w14:paraId="16E8E9DB" w14:textId="1490C370"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№320 за 3 квартал 2017г.</w:t>
            </w:r>
          </w:p>
        </w:tc>
      </w:tr>
      <w:tr w:rsidR="008B409E" w:rsidRPr="008F0044" w14:paraId="1F5A752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52AE21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4.18.</w:t>
            </w:r>
          </w:p>
        </w:tc>
        <w:tc>
          <w:tcPr>
            <w:tcW w:w="8156" w:type="dxa"/>
            <w:tcBorders>
              <w:top w:val="nil"/>
              <w:left w:val="nil"/>
              <w:bottom w:val="single" w:sz="4" w:space="0" w:color="auto"/>
              <w:right w:val="single" w:sz="4" w:space="0" w:color="auto"/>
            </w:tcBorders>
            <w:shd w:val="clear" w:color="auto" w:fill="auto"/>
            <w:vAlign w:val="center"/>
            <w:hideMark/>
          </w:tcPr>
          <w:p w14:paraId="592FF1C2" w14:textId="5B383CBE"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 квартал 2017г.</w:t>
            </w:r>
          </w:p>
        </w:tc>
      </w:tr>
      <w:tr w:rsidR="008B409E" w:rsidRPr="008F0044" w14:paraId="2DB7266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C4E474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4.19.</w:t>
            </w:r>
          </w:p>
        </w:tc>
        <w:tc>
          <w:tcPr>
            <w:tcW w:w="8156" w:type="dxa"/>
            <w:tcBorders>
              <w:top w:val="nil"/>
              <w:left w:val="nil"/>
              <w:bottom w:val="single" w:sz="4" w:space="0" w:color="auto"/>
              <w:right w:val="single" w:sz="4" w:space="0" w:color="auto"/>
            </w:tcBorders>
            <w:shd w:val="clear" w:color="auto" w:fill="auto"/>
            <w:vAlign w:val="center"/>
            <w:hideMark/>
          </w:tcPr>
          <w:p w14:paraId="1210E894" w14:textId="055698D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№725 за 2 квартал 2017г.</w:t>
            </w:r>
          </w:p>
        </w:tc>
      </w:tr>
      <w:tr w:rsidR="008B409E" w:rsidRPr="008F0044" w14:paraId="3BBF921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648C61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4.20.</w:t>
            </w:r>
          </w:p>
        </w:tc>
        <w:tc>
          <w:tcPr>
            <w:tcW w:w="8156" w:type="dxa"/>
            <w:tcBorders>
              <w:top w:val="nil"/>
              <w:left w:val="nil"/>
              <w:bottom w:val="single" w:sz="4" w:space="0" w:color="auto"/>
              <w:right w:val="single" w:sz="4" w:space="0" w:color="auto"/>
            </w:tcBorders>
            <w:shd w:val="clear" w:color="auto" w:fill="auto"/>
            <w:vAlign w:val="center"/>
            <w:hideMark/>
          </w:tcPr>
          <w:p w14:paraId="10E4FCB6" w14:textId="4DFEFB8A"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№320 за 2 квартал 2017г.</w:t>
            </w:r>
          </w:p>
        </w:tc>
      </w:tr>
      <w:tr w:rsidR="008B409E" w:rsidRPr="008F0044" w14:paraId="0459E96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F54F44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4.21.</w:t>
            </w:r>
          </w:p>
        </w:tc>
        <w:tc>
          <w:tcPr>
            <w:tcW w:w="8156" w:type="dxa"/>
            <w:tcBorders>
              <w:top w:val="nil"/>
              <w:left w:val="nil"/>
              <w:bottom w:val="single" w:sz="4" w:space="0" w:color="auto"/>
              <w:right w:val="single" w:sz="4" w:space="0" w:color="auto"/>
            </w:tcBorders>
            <w:shd w:val="clear" w:color="auto" w:fill="auto"/>
            <w:vAlign w:val="center"/>
            <w:hideMark/>
          </w:tcPr>
          <w:p w14:paraId="392CBCF6" w14:textId="31CCA18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1 квартал 2017г.</w:t>
            </w:r>
          </w:p>
        </w:tc>
      </w:tr>
      <w:tr w:rsidR="008B409E" w:rsidRPr="008F0044" w14:paraId="7093EDE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85D066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4.22.</w:t>
            </w:r>
          </w:p>
        </w:tc>
        <w:tc>
          <w:tcPr>
            <w:tcW w:w="8156" w:type="dxa"/>
            <w:tcBorders>
              <w:top w:val="nil"/>
              <w:left w:val="nil"/>
              <w:bottom w:val="single" w:sz="4" w:space="0" w:color="auto"/>
              <w:right w:val="single" w:sz="4" w:space="0" w:color="auto"/>
            </w:tcBorders>
            <w:shd w:val="clear" w:color="auto" w:fill="auto"/>
            <w:vAlign w:val="center"/>
            <w:hideMark/>
          </w:tcPr>
          <w:p w14:paraId="73CBE819" w14:textId="4E2AE43C"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№725 за 1 квартал 2017г.</w:t>
            </w:r>
          </w:p>
        </w:tc>
      </w:tr>
      <w:tr w:rsidR="008B409E" w:rsidRPr="008F0044" w14:paraId="3DE2133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619D90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4.23.</w:t>
            </w:r>
          </w:p>
        </w:tc>
        <w:tc>
          <w:tcPr>
            <w:tcW w:w="8156" w:type="dxa"/>
            <w:tcBorders>
              <w:top w:val="nil"/>
              <w:left w:val="nil"/>
              <w:bottom w:val="single" w:sz="4" w:space="0" w:color="auto"/>
              <w:right w:val="single" w:sz="4" w:space="0" w:color="auto"/>
            </w:tcBorders>
            <w:shd w:val="clear" w:color="auto" w:fill="auto"/>
            <w:vAlign w:val="center"/>
            <w:hideMark/>
          </w:tcPr>
          <w:p w14:paraId="58A7F154" w14:textId="53F1558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Декларация по налогу на имущество ф-л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ВЛ-110 КВ №320 за 1 квартал 2017г.</w:t>
            </w:r>
          </w:p>
        </w:tc>
      </w:tr>
      <w:tr w:rsidR="008B409E" w:rsidRPr="008F0044" w14:paraId="7292C19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508B7F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4.24.</w:t>
            </w:r>
          </w:p>
        </w:tc>
        <w:tc>
          <w:tcPr>
            <w:tcW w:w="8156" w:type="dxa"/>
            <w:tcBorders>
              <w:top w:val="nil"/>
              <w:left w:val="nil"/>
              <w:bottom w:val="single" w:sz="4" w:space="0" w:color="auto"/>
              <w:right w:val="single" w:sz="4" w:space="0" w:color="auto"/>
            </w:tcBorders>
            <w:shd w:val="clear" w:color="auto" w:fill="auto"/>
            <w:vAlign w:val="center"/>
            <w:hideMark/>
          </w:tcPr>
          <w:p w14:paraId="5A867065" w14:textId="32B15AE9"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Налоговый кодекс РФ (часть вторая)</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05.08.2000 №117-ФЗ глава №30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Налог на имущество организаций</w:t>
            </w:r>
            <w:r w:rsidR="007B628E">
              <w:rPr>
                <w:rFonts w:ascii="Myriad Pro" w:eastAsia="Calibri" w:hAnsi="Myriad Pro" w:cs="Times New Roman"/>
                <w:color w:val="000000" w:themeColor="text1"/>
                <w:sz w:val="26"/>
                <w:szCs w:val="26"/>
              </w:rPr>
              <w:t>»</w:t>
            </w:r>
          </w:p>
        </w:tc>
      </w:tr>
      <w:tr w:rsidR="008B409E" w:rsidRPr="008F0044" w14:paraId="5CB3C31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3196AB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4.25.</w:t>
            </w:r>
          </w:p>
        </w:tc>
        <w:tc>
          <w:tcPr>
            <w:tcW w:w="8156" w:type="dxa"/>
            <w:tcBorders>
              <w:top w:val="nil"/>
              <w:left w:val="nil"/>
              <w:bottom w:val="single" w:sz="4" w:space="0" w:color="auto"/>
              <w:right w:val="single" w:sz="4" w:space="0" w:color="auto"/>
            </w:tcBorders>
            <w:shd w:val="clear" w:color="auto" w:fill="auto"/>
            <w:vAlign w:val="center"/>
            <w:hideMark/>
          </w:tcPr>
          <w:p w14:paraId="0120A703" w14:textId="049D98AE"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Факт по земельному налогу за 2017г. филиал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p>
        </w:tc>
      </w:tr>
      <w:tr w:rsidR="008B409E" w:rsidRPr="008F0044" w14:paraId="613863E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50C94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4.26.</w:t>
            </w:r>
          </w:p>
        </w:tc>
        <w:tc>
          <w:tcPr>
            <w:tcW w:w="8156" w:type="dxa"/>
            <w:tcBorders>
              <w:top w:val="nil"/>
              <w:left w:val="nil"/>
              <w:bottom w:val="single" w:sz="4" w:space="0" w:color="auto"/>
              <w:right w:val="single" w:sz="4" w:space="0" w:color="auto"/>
            </w:tcBorders>
            <w:shd w:val="clear" w:color="auto" w:fill="auto"/>
            <w:vAlign w:val="center"/>
            <w:hideMark/>
          </w:tcPr>
          <w:p w14:paraId="71478EA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Камызякский  р-он за 2017г.</w:t>
            </w:r>
          </w:p>
        </w:tc>
      </w:tr>
      <w:tr w:rsidR="008B409E" w:rsidRPr="008F0044" w14:paraId="5A5BD3B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B5E4B0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4.27.</w:t>
            </w:r>
          </w:p>
        </w:tc>
        <w:tc>
          <w:tcPr>
            <w:tcW w:w="8156" w:type="dxa"/>
            <w:tcBorders>
              <w:top w:val="nil"/>
              <w:left w:val="nil"/>
              <w:bottom w:val="single" w:sz="4" w:space="0" w:color="auto"/>
              <w:right w:val="single" w:sz="4" w:space="0" w:color="auto"/>
            </w:tcBorders>
            <w:shd w:val="clear" w:color="auto" w:fill="auto"/>
            <w:vAlign w:val="center"/>
            <w:hideMark/>
          </w:tcPr>
          <w:p w14:paraId="7B71DDED"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Ахтубинский  р-он за 2017г.</w:t>
            </w:r>
          </w:p>
        </w:tc>
      </w:tr>
      <w:tr w:rsidR="008B409E" w:rsidRPr="008F0044" w14:paraId="2EBCC16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FD7099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4.28.</w:t>
            </w:r>
          </w:p>
        </w:tc>
        <w:tc>
          <w:tcPr>
            <w:tcW w:w="8156" w:type="dxa"/>
            <w:tcBorders>
              <w:top w:val="nil"/>
              <w:left w:val="nil"/>
              <w:bottom w:val="single" w:sz="4" w:space="0" w:color="auto"/>
              <w:right w:val="single" w:sz="4" w:space="0" w:color="auto"/>
            </w:tcBorders>
            <w:shd w:val="clear" w:color="auto" w:fill="auto"/>
            <w:vAlign w:val="center"/>
            <w:hideMark/>
          </w:tcPr>
          <w:p w14:paraId="479809C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Лиманский  р-он за 2017г.</w:t>
            </w:r>
          </w:p>
        </w:tc>
      </w:tr>
      <w:tr w:rsidR="008B409E" w:rsidRPr="008F0044" w14:paraId="3BF874F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A558F8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4.29.</w:t>
            </w:r>
          </w:p>
        </w:tc>
        <w:tc>
          <w:tcPr>
            <w:tcW w:w="8156" w:type="dxa"/>
            <w:tcBorders>
              <w:top w:val="nil"/>
              <w:left w:val="nil"/>
              <w:bottom w:val="single" w:sz="4" w:space="0" w:color="auto"/>
              <w:right w:val="single" w:sz="4" w:space="0" w:color="auto"/>
            </w:tcBorders>
            <w:shd w:val="clear" w:color="auto" w:fill="auto"/>
            <w:vAlign w:val="center"/>
            <w:hideMark/>
          </w:tcPr>
          <w:p w14:paraId="5F6EE29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Черноярский  р-он за 2017г.</w:t>
            </w:r>
          </w:p>
        </w:tc>
      </w:tr>
      <w:tr w:rsidR="008B409E" w:rsidRPr="008F0044" w14:paraId="6419E1F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5AB9F4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4.30.</w:t>
            </w:r>
          </w:p>
        </w:tc>
        <w:tc>
          <w:tcPr>
            <w:tcW w:w="8156" w:type="dxa"/>
            <w:tcBorders>
              <w:top w:val="nil"/>
              <w:left w:val="nil"/>
              <w:bottom w:val="single" w:sz="4" w:space="0" w:color="auto"/>
              <w:right w:val="single" w:sz="4" w:space="0" w:color="auto"/>
            </w:tcBorders>
            <w:shd w:val="clear" w:color="auto" w:fill="auto"/>
            <w:vAlign w:val="center"/>
            <w:hideMark/>
          </w:tcPr>
          <w:p w14:paraId="6409B96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Енотаевский  р-он за 2017г.</w:t>
            </w:r>
          </w:p>
        </w:tc>
      </w:tr>
      <w:tr w:rsidR="008B409E" w:rsidRPr="008F0044" w14:paraId="45E5BBE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FFE496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4.31.</w:t>
            </w:r>
          </w:p>
        </w:tc>
        <w:tc>
          <w:tcPr>
            <w:tcW w:w="8156" w:type="dxa"/>
            <w:tcBorders>
              <w:top w:val="nil"/>
              <w:left w:val="nil"/>
              <w:bottom w:val="single" w:sz="4" w:space="0" w:color="auto"/>
              <w:right w:val="single" w:sz="4" w:space="0" w:color="auto"/>
            </w:tcBorders>
            <w:shd w:val="clear" w:color="auto" w:fill="auto"/>
            <w:vAlign w:val="center"/>
            <w:hideMark/>
          </w:tcPr>
          <w:p w14:paraId="695390C5"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Заболдинский  р-он за 2017г.</w:t>
            </w:r>
          </w:p>
        </w:tc>
      </w:tr>
      <w:tr w:rsidR="008B409E" w:rsidRPr="008F0044" w14:paraId="3E333A7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96704D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4.32.</w:t>
            </w:r>
          </w:p>
        </w:tc>
        <w:tc>
          <w:tcPr>
            <w:tcW w:w="8156" w:type="dxa"/>
            <w:tcBorders>
              <w:top w:val="nil"/>
              <w:left w:val="nil"/>
              <w:bottom w:val="single" w:sz="4" w:space="0" w:color="auto"/>
              <w:right w:val="single" w:sz="4" w:space="0" w:color="auto"/>
            </w:tcBorders>
            <w:shd w:val="clear" w:color="auto" w:fill="auto"/>
            <w:vAlign w:val="center"/>
            <w:hideMark/>
          </w:tcPr>
          <w:p w14:paraId="2032214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Харабалинский  р-он за 2017г.</w:t>
            </w:r>
          </w:p>
        </w:tc>
      </w:tr>
      <w:tr w:rsidR="008B409E" w:rsidRPr="008F0044" w14:paraId="6957033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E57D93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4.33.</w:t>
            </w:r>
          </w:p>
        </w:tc>
        <w:tc>
          <w:tcPr>
            <w:tcW w:w="8156" w:type="dxa"/>
            <w:tcBorders>
              <w:top w:val="nil"/>
              <w:left w:val="nil"/>
              <w:bottom w:val="single" w:sz="4" w:space="0" w:color="auto"/>
              <w:right w:val="single" w:sz="4" w:space="0" w:color="auto"/>
            </w:tcBorders>
            <w:shd w:val="clear" w:color="auto" w:fill="auto"/>
            <w:vAlign w:val="center"/>
            <w:hideMark/>
          </w:tcPr>
          <w:p w14:paraId="1B355DA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Икрянинский  р-он за 2017г.</w:t>
            </w:r>
          </w:p>
        </w:tc>
      </w:tr>
      <w:tr w:rsidR="008B409E" w:rsidRPr="008F0044" w14:paraId="53451DD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A22771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4.34.</w:t>
            </w:r>
          </w:p>
        </w:tc>
        <w:tc>
          <w:tcPr>
            <w:tcW w:w="8156" w:type="dxa"/>
            <w:tcBorders>
              <w:top w:val="nil"/>
              <w:left w:val="nil"/>
              <w:bottom w:val="single" w:sz="4" w:space="0" w:color="auto"/>
              <w:right w:val="single" w:sz="4" w:space="0" w:color="auto"/>
            </w:tcBorders>
            <w:shd w:val="clear" w:color="auto" w:fill="auto"/>
            <w:vAlign w:val="center"/>
            <w:hideMark/>
          </w:tcPr>
          <w:p w14:paraId="273FBD1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Правобережный  р-он за 2017г.</w:t>
            </w:r>
          </w:p>
        </w:tc>
      </w:tr>
      <w:tr w:rsidR="008B409E" w:rsidRPr="008F0044" w14:paraId="0793AED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D97048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4.35.</w:t>
            </w:r>
          </w:p>
        </w:tc>
        <w:tc>
          <w:tcPr>
            <w:tcW w:w="8156" w:type="dxa"/>
            <w:tcBorders>
              <w:top w:val="nil"/>
              <w:left w:val="nil"/>
              <w:bottom w:val="single" w:sz="4" w:space="0" w:color="auto"/>
              <w:right w:val="single" w:sz="4" w:space="0" w:color="auto"/>
            </w:tcBorders>
            <w:shd w:val="clear" w:color="auto" w:fill="auto"/>
            <w:vAlign w:val="center"/>
            <w:hideMark/>
          </w:tcPr>
          <w:p w14:paraId="4595315E"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Володарский  р-он за 2017г.</w:t>
            </w:r>
          </w:p>
        </w:tc>
      </w:tr>
      <w:tr w:rsidR="008B409E" w:rsidRPr="008F0044" w14:paraId="18E55E3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7A6C00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4.36.</w:t>
            </w:r>
          </w:p>
        </w:tc>
        <w:tc>
          <w:tcPr>
            <w:tcW w:w="8156" w:type="dxa"/>
            <w:tcBorders>
              <w:top w:val="nil"/>
              <w:left w:val="nil"/>
              <w:bottom w:val="single" w:sz="4" w:space="0" w:color="auto"/>
              <w:right w:val="single" w:sz="4" w:space="0" w:color="auto"/>
            </w:tcBorders>
            <w:shd w:val="clear" w:color="auto" w:fill="auto"/>
            <w:vAlign w:val="center"/>
            <w:hideMark/>
          </w:tcPr>
          <w:p w14:paraId="63218B2E"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Кировский  р-он за 2017г.</w:t>
            </w:r>
          </w:p>
        </w:tc>
      </w:tr>
      <w:tr w:rsidR="008B409E" w:rsidRPr="008F0044" w14:paraId="5FED2FC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25C638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4.37.</w:t>
            </w:r>
          </w:p>
        </w:tc>
        <w:tc>
          <w:tcPr>
            <w:tcW w:w="8156" w:type="dxa"/>
            <w:tcBorders>
              <w:top w:val="nil"/>
              <w:left w:val="nil"/>
              <w:bottom w:val="single" w:sz="4" w:space="0" w:color="auto"/>
              <w:right w:val="single" w:sz="4" w:space="0" w:color="auto"/>
            </w:tcBorders>
            <w:shd w:val="clear" w:color="auto" w:fill="auto"/>
            <w:vAlign w:val="center"/>
            <w:hideMark/>
          </w:tcPr>
          <w:p w14:paraId="1D6251E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Трусовский  р-он за 2017г.</w:t>
            </w:r>
          </w:p>
        </w:tc>
      </w:tr>
      <w:tr w:rsidR="008B409E" w:rsidRPr="008F0044" w14:paraId="51D0DE5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94E16B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4.38.</w:t>
            </w:r>
          </w:p>
        </w:tc>
        <w:tc>
          <w:tcPr>
            <w:tcW w:w="8156" w:type="dxa"/>
            <w:tcBorders>
              <w:top w:val="nil"/>
              <w:left w:val="nil"/>
              <w:bottom w:val="single" w:sz="4" w:space="0" w:color="auto"/>
              <w:right w:val="single" w:sz="4" w:space="0" w:color="auto"/>
            </w:tcBorders>
            <w:shd w:val="clear" w:color="auto" w:fill="auto"/>
            <w:vAlign w:val="center"/>
            <w:hideMark/>
          </w:tcPr>
          <w:p w14:paraId="33C96FC0"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Советский  р-он за 2017г.</w:t>
            </w:r>
          </w:p>
        </w:tc>
      </w:tr>
      <w:tr w:rsidR="008B409E" w:rsidRPr="008F0044" w14:paraId="38C059C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4EF3F7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4.39.</w:t>
            </w:r>
          </w:p>
        </w:tc>
        <w:tc>
          <w:tcPr>
            <w:tcW w:w="8156" w:type="dxa"/>
            <w:tcBorders>
              <w:top w:val="nil"/>
              <w:left w:val="nil"/>
              <w:bottom w:val="single" w:sz="4" w:space="0" w:color="auto"/>
              <w:right w:val="single" w:sz="4" w:space="0" w:color="auto"/>
            </w:tcBorders>
            <w:shd w:val="clear" w:color="auto" w:fill="auto"/>
            <w:vAlign w:val="center"/>
            <w:hideMark/>
          </w:tcPr>
          <w:p w14:paraId="7961D1F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Декларация по налогу на землю Приволжский  р-он за 2017г.</w:t>
            </w:r>
          </w:p>
        </w:tc>
      </w:tr>
      <w:tr w:rsidR="008B409E" w:rsidRPr="008F0044" w14:paraId="5772931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641F77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4.40.</w:t>
            </w:r>
          </w:p>
        </w:tc>
        <w:tc>
          <w:tcPr>
            <w:tcW w:w="8156" w:type="dxa"/>
            <w:tcBorders>
              <w:top w:val="nil"/>
              <w:left w:val="nil"/>
              <w:bottom w:val="single" w:sz="4" w:space="0" w:color="auto"/>
              <w:right w:val="single" w:sz="4" w:space="0" w:color="auto"/>
            </w:tcBorders>
            <w:shd w:val="clear" w:color="auto" w:fill="auto"/>
            <w:vAlign w:val="center"/>
            <w:hideMark/>
          </w:tcPr>
          <w:p w14:paraId="6BC09DCC" w14:textId="6DEF79FB"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Налоговый кодекс РФ (часть вторая)</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05.08.2000 №117-ФЗ глава №31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Земельный налог</w:t>
            </w:r>
            <w:r w:rsidR="007B628E">
              <w:rPr>
                <w:rFonts w:ascii="Myriad Pro" w:eastAsia="Calibri" w:hAnsi="Myriad Pro" w:cs="Times New Roman"/>
                <w:color w:val="000000" w:themeColor="text1"/>
                <w:sz w:val="26"/>
                <w:szCs w:val="26"/>
              </w:rPr>
              <w:t>»</w:t>
            </w:r>
          </w:p>
        </w:tc>
      </w:tr>
      <w:tr w:rsidR="008B409E" w:rsidRPr="008F0044" w14:paraId="5B2CB7B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180EC0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4.41.</w:t>
            </w:r>
          </w:p>
        </w:tc>
        <w:tc>
          <w:tcPr>
            <w:tcW w:w="8156" w:type="dxa"/>
            <w:tcBorders>
              <w:top w:val="nil"/>
              <w:left w:val="nil"/>
              <w:bottom w:val="single" w:sz="4" w:space="0" w:color="auto"/>
              <w:right w:val="single" w:sz="4" w:space="0" w:color="auto"/>
            </w:tcBorders>
            <w:shd w:val="clear" w:color="auto" w:fill="auto"/>
            <w:vAlign w:val="center"/>
            <w:hideMark/>
          </w:tcPr>
          <w:p w14:paraId="29EBEE9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Пояснительная записка с расчетом по расходам на экологические платежи </w:t>
            </w:r>
          </w:p>
        </w:tc>
      </w:tr>
      <w:tr w:rsidR="008B409E" w:rsidRPr="008F0044" w14:paraId="2A40E4F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D92109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4.42.</w:t>
            </w:r>
          </w:p>
        </w:tc>
        <w:tc>
          <w:tcPr>
            <w:tcW w:w="8156" w:type="dxa"/>
            <w:tcBorders>
              <w:top w:val="nil"/>
              <w:left w:val="nil"/>
              <w:bottom w:val="single" w:sz="4" w:space="0" w:color="auto"/>
              <w:right w:val="single" w:sz="4" w:space="0" w:color="auto"/>
            </w:tcBorders>
            <w:shd w:val="clear" w:color="auto" w:fill="auto"/>
            <w:vAlign w:val="center"/>
            <w:hideMark/>
          </w:tcPr>
          <w:p w14:paraId="479495B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Документы об утверждении нормативов образования отходов и лимитов на их размещение </w:t>
            </w:r>
          </w:p>
        </w:tc>
      </w:tr>
      <w:tr w:rsidR="008B409E" w:rsidRPr="008F0044" w14:paraId="15A6B43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69D0D9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4.43.</w:t>
            </w:r>
          </w:p>
        </w:tc>
        <w:tc>
          <w:tcPr>
            <w:tcW w:w="8156" w:type="dxa"/>
            <w:tcBorders>
              <w:top w:val="nil"/>
              <w:left w:val="nil"/>
              <w:bottom w:val="single" w:sz="4" w:space="0" w:color="auto"/>
              <w:right w:val="single" w:sz="4" w:space="0" w:color="auto"/>
            </w:tcBorders>
            <w:shd w:val="clear" w:color="auto" w:fill="auto"/>
            <w:vAlign w:val="center"/>
            <w:hideMark/>
          </w:tcPr>
          <w:p w14:paraId="221EE0E7" w14:textId="2EF0EC88"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Федеральный закон от 31.12.2017 № 503-ФЗ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внесении изменений в Федеральный закон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отходах производства и потребления</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и отдельные законодательные акты Российской Федерации</w:t>
            </w:r>
          </w:p>
        </w:tc>
      </w:tr>
      <w:tr w:rsidR="008B409E" w:rsidRPr="008F0044" w14:paraId="6C98824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75D7C7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4.44.</w:t>
            </w:r>
          </w:p>
        </w:tc>
        <w:tc>
          <w:tcPr>
            <w:tcW w:w="8156" w:type="dxa"/>
            <w:tcBorders>
              <w:top w:val="nil"/>
              <w:left w:val="nil"/>
              <w:bottom w:val="single" w:sz="4" w:space="0" w:color="auto"/>
              <w:right w:val="single" w:sz="4" w:space="0" w:color="auto"/>
            </w:tcBorders>
            <w:shd w:val="clear" w:color="auto" w:fill="auto"/>
            <w:vAlign w:val="center"/>
            <w:hideMark/>
          </w:tcPr>
          <w:p w14:paraId="187C1E06" w14:textId="32B1B92A"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Министерства природных ресурсов и экологии РФ от 09.01.2017 №3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утверждении представления декларации о плате за негативное воздействие на окружающую среду и ее формы</w:t>
            </w:r>
            <w:r w:rsidR="007B628E">
              <w:rPr>
                <w:rFonts w:ascii="Myriad Pro" w:eastAsia="Calibri" w:hAnsi="Myriad Pro" w:cs="Times New Roman"/>
                <w:color w:val="000000" w:themeColor="text1"/>
                <w:sz w:val="26"/>
                <w:szCs w:val="26"/>
              </w:rPr>
              <w:t>»</w:t>
            </w:r>
          </w:p>
        </w:tc>
      </w:tr>
      <w:tr w:rsidR="008B409E" w:rsidRPr="008F0044" w14:paraId="23CCD0D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1CABD2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4.45.</w:t>
            </w:r>
          </w:p>
        </w:tc>
        <w:tc>
          <w:tcPr>
            <w:tcW w:w="8156" w:type="dxa"/>
            <w:tcBorders>
              <w:top w:val="nil"/>
              <w:left w:val="nil"/>
              <w:bottom w:val="single" w:sz="4" w:space="0" w:color="auto"/>
              <w:right w:val="single" w:sz="4" w:space="0" w:color="auto"/>
            </w:tcBorders>
            <w:shd w:val="clear" w:color="auto" w:fill="auto"/>
            <w:vAlign w:val="center"/>
            <w:hideMark/>
          </w:tcPr>
          <w:p w14:paraId="49C84A07" w14:textId="4ED0EEB9"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Постановление Правительства РФ от 13.09.2016 № 913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ставках платы за негативное воздействие на окружающую среду и дополнительных коэффициентах</w:t>
            </w:r>
            <w:r w:rsidR="007B628E">
              <w:rPr>
                <w:rFonts w:ascii="Myriad Pro" w:eastAsia="Calibri" w:hAnsi="Myriad Pro" w:cs="Times New Roman"/>
                <w:color w:val="000000" w:themeColor="text1"/>
                <w:sz w:val="26"/>
                <w:szCs w:val="26"/>
              </w:rPr>
              <w:t>»</w:t>
            </w:r>
          </w:p>
        </w:tc>
      </w:tr>
      <w:tr w:rsidR="008B409E" w:rsidRPr="008F0044" w14:paraId="3B2F1C6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374FAA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4.46.</w:t>
            </w:r>
          </w:p>
        </w:tc>
        <w:tc>
          <w:tcPr>
            <w:tcW w:w="8156" w:type="dxa"/>
            <w:tcBorders>
              <w:top w:val="nil"/>
              <w:left w:val="nil"/>
              <w:bottom w:val="single" w:sz="4" w:space="0" w:color="auto"/>
              <w:right w:val="single" w:sz="4" w:space="0" w:color="auto"/>
            </w:tcBorders>
            <w:shd w:val="clear" w:color="auto" w:fill="auto"/>
            <w:vAlign w:val="bottom"/>
            <w:hideMark/>
          </w:tcPr>
          <w:p w14:paraId="39C0F977" w14:textId="5948E2A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Федеральный закон от 29.12.2015 № 404-ФЗ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внесении изменений в Федеральный закон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охране окружающей среды</w:t>
            </w:r>
            <w:r w:rsidR="007B628E">
              <w:rPr>
                <w:rFonts w:ascii="Myriad Pro" w:eastAsia="Calibri" w:hAnsi="Myriad Pro" w:cs="Times New Roman"/>
                <w:color w:val="000000" w:themeColor="text1"/>
                <w:sz w:val="26"/>
                <w:szCs w:val="26"/>
              </w:rPr>
              <w:t>»</w:t>
            </w:r>
          </w:p>
        </w:tc>
      </w:tr>
      <w:tr w:rsidR="008B409E" w:rsidRPr="008F0044" w14:paraId="14B50B4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962656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4.47.</w:t>
            </w:r>
          </w:p>
        </w:tc>
        <w:tc>
          <w:tcPr>
            <w:tcW w:w="8156" w:type="dxa"/>
            <w:tcBorders>
              <w:top w:val="nil"/>
              <w:left w:val="nil"/>
              <w:bottom w:val="single" w:sz="4" w:space="0" w:color="auto"/>
              <w:right w:val="nil"/>
            </w:tcBorders>
            <w:shd w:val="clear" w:color="auto" w:fill="auto"/>
            <w:vAlign w:val="center"/>
            <w:hideMark/>
          </w:tcPr>
          <w:p w14:paraId="6ED8F82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Возмещение вреда дорогам общего пользования Федерального назначения за 2017 год</w:t>
            </w:r>
          </w:p>
        </w:tc>
      </w:tr>
      <w:tr w:rsidR="008B409E" w:rsidRPr="008F0044" w14:paraId="0400A8F5"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007E2FE9" w14:textId="77777777" w:rsidR="008B409E" w:rsidRPr="00873436"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873436">
              <w:rPr>
                <w:rFonts w:ascii="Myriad Pro" w:eastAsia="Calibri" w:hAnsi="Myriad Pro" w:cs="Times New Roman"/>
                <w:b/>
                <w:color w:val="000000" w:themeColor="text1"/>
                <w:sz w:val="26"/>
                <w:szCs w:val="26"/>
              </w:rPr>
              <w:t>Папка № 4</w:t>
            </w:r>
          </w:p>
        </w:tc>
      </w:tr>
      <w:tr w:rsidR="008B409E" w:rsidRPr="008F0044" w14:paraId="4A4976A1"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noWrap/>
            <w:vAlign w:val="center"/>
            <w:hideMark/>
          </w:tcPr>
          <w:p w14:paraId="285E7208" w14:textId="77777777" w:rsidR="008B409E" w:rsidRPr="00873436"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873436">
              <w:rPr>
                <w:rFonts w:ascii="Myriad Pro" w:eastAsia="Calibri" w:hAnsi="Myriad Pro" w:cs="Times New Roman"/>
                <w:i/>
                <w:color w:val="000000" w:themeColor="text1"/>
                <w:sz w:val="26"/>
                <w:szCs w:val="26"/>
              </w:rPr>
              <w:t>Раздел 5. Недополученный по независящим причинам доход за 2017 год</w:t>
            </w:r>
          </w:p>
        </w:tc>
      </w:tr>
      <w:tr w:rsidR="008B409E" w:rsidRPr="008F0044" w14:paraId="3FFBC43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F58D13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w:t>
            </w:r>
          </w:p>
        </w:tc>
        <w:tc>
          <w:tcPr>
            <w:tcW w:w="8156" w:type="dxa"/>
            <w:tcBorders>
              <w:top w:val="nil"/>
              <w:left w:val="nil"/>
              <w:bottom w:val="single" w:sz="4" w:space="0" w:color="auto"/>
              <w:right w:val="single" w:sz="4" w:space="0" w:color="auto"/>
            </w:tcBorders>
            <w:shd w:val="clear" w:color="auto" w:fill="auto"/>
            <w:vAlign w:val="center"/>
            <w:hideMark/>
          </w:tcPr>
          <w:p w14:paraId="0D603C7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о недополученном по независящим причинам доходе за 2017г.</w:t>
            </w:r>
          </w:p>
        </w:tc>
      </w:tr>
      <w:tr w:rsidR="008B409E" w:rsidRPr="008F0044" w14:paraId="2EBB443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8A46EC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5.2.</w:t>
            </w:r>
          </w:p>
        </w:tc>
        <w:tc>
          <w:tcPr>
            <w:tcW w:w="8156" w:type="dxa"/>
            <w:tcBorders>
              <w:top w:val="nil"/>
              <w:left w:val="nil"/>
              <w:bottom w:val="single" w:sz="4" w:space="0" w:color="auto"/>
              <w:right w:val="single" w:sz="4" w:space="0" w:color="auto"/>
            </w:tcBorders>
            <w:shd w:val="clear" w:color="auto" w:fill="auto"/>
            <w:vAlign w:val="center"/>
            <w:hideMark/>
          </w:tcPr>
          <w:p w14:paraId="173A32CB"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по формированию резерва оценочных обязательств за 2017 год</w:t>
            </w:r>
          </w:p>
        </w:tc>
      </w:tr>
      <w:tr w:rsidR="008B409E" w:rsidRPr="008F0044" w14:paraId="3A0C342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1344A0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5.3.</w:t>
            </w:r>
          </w:p>
        </w:tc>
        <w:tc>
          <w:tcPr>
            <w:tcW w:w="8156" w:type="dxa"/>
            <w:tcBorders>
              <w:top w:val="nil"/>
              <w:left w:val="nil"/>
              <w:bottom w:val="single" w:sz="4" w:space="0" w:color="auto"/>
              <w:right w:val="single" w:sz="4" w:space="0" w:color="auto"/>
            </w:tcBorders>
            <w:shd w:val="clear" w:color="auto" w:fill="auto"/>
            <w:vAlign w:val="center"/>
            <w:hideMark/>
          </w:tcPr>
          <w:p w14:paraId="2E0968F4" w14:textId="275152E3"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31.01.2017 № 58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утверждении и введении в действия Методики по оценке величины резервов по сомнительным долгам</w:t>
            </w:r>
            <w:r w:rsidR="007B628E">
              <w:rPr>
                <w:rFonts w:ascii="Myriad Pro" w:eastAsia="Calibri" w:hAnsi="Myriad Pro" w:cs="Times New Roman"/>
                <w:color w:val="000000" w:themeColor="text1"/>
                <w:sz w:val="26"/>
                <w:szCs w:val="26"/>
              </w:rPr>
              <w:t>»</w:t>
            </w:r>
          </w:p>
        </w:tc>
      </w:tr>
      <w:tr w:rsidR="008B409E" w:rsidRPr="008F0044" w14:paraId="27CA347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138A78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5.4.</w:t>
            </w:r>
          </w:p>
        </w:tc>
        <w:tc>
          <w:tcPr>
            <w:tcW w:w="8156" w:type="dxa"/>
            <w:tcBorders>
              <w:top w:val="nil"/>
              <w:left w:val="nil"/>
              <w:bottom w:val="single" w:sz="4" w:space="0" w:color="auto"/>
              <w:right w:val="single" w:sz="4" w:space="0" w:color="auto"/>
            </w:tcBorders>
            <w:shd w:val="clear" w:color="auto" w:fill="auto"/>
            <w:vAlign w:val="center"/>
            <w:hideMark/>
          </w:tcPr>
          <w:p w14:paraId="757F180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Протокол от 20.07.2017 № 4 заседания Комиссии по контролю над дебиторской и кредиторской задолженностью</w:t>
            </w:r>
          </w:p>
        </w:tc>
      </w:tr>
      <w:tr w:rsidR="008B409E" w:rsidRPr="008F0044" w14:paraId="68131CD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34B8FC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5.5.</w:t>
            </w:r>
          </w:p>
        </w:tc>
        <w:tc>
          <w:tcPr>
            <w:tcW w:w="8156" w:type="dxa"/>
            <w:tcBorders>
              <w:top w:val="nil"/>
              <w:left w:val="nil"/>
              <w:bottom w:val="single" w:sz="4" w:space="0" w:color="auto"/>
              <w:right w:val="single" w:sz="4" w:space="0" w:color="auto"/>
            </w:tcBorders>
            <w:shd w:val="clear" w:color="auto" w:fill="auto"/>
            <w:vAlign w:val="center"/>
            <w:hideMark/>
          </w:tcPr>
          <w:p w14:paraId="54D770E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Обосновывающие материалы к Протокол от 20.07.2017 № 4 заседания Комиссии по контролю над дебиторской и кредиторской задолженностью</w:t>
            </w:r>
          </w:p>
        </w:tc>
      </w:tr>
      <w:tr w:rsidR="008B409E" w:rsidRPr="008F0044" w14:paraId="50FCD4C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045620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5.6.</w:t>
            </w:r>
          </w:p>
        </w:tc>
        <w:tc>
          <w:tcPr>
            <w:tcW w:w="8156" w:type="dxa"/>
            <w:tcBorders>
              <w:top w:val="nil"/>
              <w:left w:val="nil"/>
              <w:bottom w:val="single" w:sz="4" w:space="0" w:color="auto"/>
              <w:right w:val="single" w:sz="4" w:space="0" w:color="auto"/>
            </w:tcBorders>
            <w:shd w:val="clear" w:color="auto" w:fill="auto"/>
            <w:vAlign w:val="center"/>
            <w:hideMark/>
          </w:tcPr>
          <w:p w14:paraId="40CE9A2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Протокол от 19.10.2017 № 6 заседания Комиссии по контролю над дебиторской и кредиторской задолженностью</w:t>
            </w:r>
          </w:p>
        </w:tc>
      </w:tr>
      <w:tr w:rsidR="008B409E" w:rsidRPr="008F0044" w14:paraId="73F3F3A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E7BFE3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5.7.</w:t>
            </w:r>
          </w:p>
        </w:tc>
        <w:tc>
          <w:tcPr>
            <w:tcW w:w="8156" w:type="dxa"/>
            <w:tcBorders>
              <w:top w:val="nil"/>
              <w:left w:val="nil"/>
              <w:bottom w:val="single" w:sz="4" w:space="0" w:color="auto"/>
              <w:right w:val="single" w:sz="4" w:space="0" w:color="auto"/>
            </w:tcBorders>
            <w:shd w:val="clear" w:color="auto" w:fill="auto"/>
            <w:vAlign w:val="center"/>
            <w:hideMark/>
          </w:tcPr>
          <w:p w14:paraId="45D41344"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Обосновывающие материалы к Протокол от 19.10.2017 № 6 заседания Комиссии по контролю над дебиторской и кредиторской задолженностью</w:t>
            </w:r>
          </w:p>
        </w:tc>
      </w:tr>
      <w:tr w:rsidR="008B409E" w:rsidRPr="008F0044" w14:paraId="249510D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0D6AF8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5.8.</w:t>
            </w:r>
          </w:p>
        </w:tc>
        <w:tc>
          <w:tcPr>
            <w:tcW w:w="8156" w:type="dxa"/>
            <w:tcBorders>
              <w:top w:val="nil"/>
              <w:left w:val="nil"/>
              <w:bottom w:val="single" w:sz="4" w:space="0" w:color="auto"/>
              <w:right w:val="single" w:sz="4" w:space="0" w:color="auto"/>
            </w:tcBorders>
            <w:shd w:val="clear" w:color="auto" w:fill="auto"/>
            <w:vAlign w:val="center"/>
            <w:hideMark/>
          </w:tcPr>
          <w:p w14:paraId="77196719" w14:textId="5BD78C4F"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Методика по оценке величины резервов по сомнительным долгам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утверэденная приказом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22.09.2017 № 697</w:t>
            </w:r>
          </w:p>
        </w:tc>
      </w:tr>
      <w:tr w:rsidR="008B409E" w:rsidRPr="008F0044" w14:paraId="6936FBF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5B2B03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5.9.</w:t>
            </w:r>
          </w:p>
        </w:tc>
        <w:tc>
          <w:tcPr>
            <w:tcW w:w="8156" w:type="dxa"/>
            <w:tcBorders>
              <w:top w:val="nil"/>
              <w:left w:val="nil"/>
              <w:bottom w:val="single" w:sz="4" w:space="0" w:color="auto"/>
              <w:right w:val="single" w:sz="4" w:space="0" w:color="auto"/>
            </w:tcBorders>
            <w:shd w:val="clear" w:color="auto" w:fill="auto"/>
            <w:vAlign w:val="center"/>
            <w:hideMark/>
          </w:tcPr>
          <w:p w14:paraId="331FE23D"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Протокол от 26.12.2017 № 7 заседания Комиссии по контролю над дебиторской и кредиторской задолженностью</w:t>
            </w:r>
          </w:p>
        </w:tc>
      </w:tr>
      <w:tr w:rsidR="008B409E" w:rsidRPr="008F0044" w14:paraId="658387D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D6D7A0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5.10.</w:t>
            </w:r>
          </w:p>
        </w:tc>
        <w:tc>
          <w:tcPr>
            <w:tcW w:w="8156" w:type="dxa"/>
            <w:tcBorders>
              <w:top w:val="nil"/>
              <w:left w:val="nil"/>
              <w:bottom w:val="single" w:sz="4" w:space="0" w:color="auto"/>
              <w:right w:val="single" w:sz="4" w:space="0" w:color="auto"/>
            </w:tcBorders>
            <w:shd w:val="clear" w:color="auto" w:fill="auto"/>
            <w:vAlign w:val="center"/>
            <w:hideMark/>
          </w:tcPr>
          <w:p w14:paraId="6BEFB1C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Обосновывающие материалы к Протокол от 26.12.2017 № 7 заседания Комиссии по контролю над дебиторской и кредиторской задолженностью</w:t>
            </w:r>
          </w:p>
        </w:tc>
      </w:tr>
      <w:tr w:rsidR="008B409E" w:rsidRPr="008F0044" w14:paraId="4EF6609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1FF22A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5.11.</w:t>
            </w:r>
          </w:p>
        </w:tc>
        <w:tc>
          <w:tcPr>
            <w:tcW w:w="8156" w:type="dxa"/>
            <w:tcBorders>
              <w:top w:val="nil"/>
              <w:left w:val="nil"/>
              <w:bottom w:val="single" w:sz="4" w:space="0" w:color="auto"/>
              <w:right w:val="single" w:sz="4" w:space="0" w:color="auto"/>
            </w:tcBorders>
            <w:shd w:val="clear" w:color="auto" w:fill="auto"/>
            <w:vAlign w:val="center"/>
            <w:hideMark/>
          </w:tcPr>
          <w:p w14:paraId="33E0B7C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Протокол от 23.01.2018 № 8 заседания Комиссии по контролю над дебиторской и кредиторской задолженностью</w:t>
            </w:r>
          </w:p>
        </w:tc>
      </w:tr>
      <w:tr w:rsidR="008B409E" w:rsidRPr="008F0044" w14:paraId="6B14525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CE3C2B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5.12.</w:t>
            </w:r>
          </w:p>
        </w:tc>
        <w:tc>
          <w:tcPr>
            <w:tcW w:w="8156" w:type="dxa"/>
            <w:tcBorders>
              <w:top w:val="nil"/>
              <w:left w:val="nil"/>
              <w:bottom w:val="single" w:sz="4" w:space="0" w:color="auto"/>
              <w:right w:val="single" w:sz="4" w:space="0" w:color="auto"/>
            </w:tcBorders>
            <w:shd w:val="clear" w:color="auto" w:fill="auto"/>
            <w:vAlign w:val="center"/>
            <w:hideMark/>
          </w:tcPr>
          <w:p w14:paraId="28B2B69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Обосновывающие материалы к Протокол от 23.01.2018 № 8 заседания Комиссии по контролю над дебиторской и кредиторской задолженностью</w:t>
            </w:r>
          </w:p>
        </w:tc>
      </w:tr>
      <w:tr w:rsidR="008B409E" w:rsidRPr="008F0044" w14:paraId="5C409D8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5A8B5D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5.13.</w:t>
            </w:r>
          </w:p>
        </w:tc>
        <w:tc>
          <w:tcPr>
            <w:tcW w:w="8156" w:type="dxa"/>
            <w:tcBorders>
              <w:top w:val="nil"/>
              <w:left w:val="nil"/>
              <w:bottom w:val="single" w:sz="4" w:space="0" w:color="auto"/>
              <w:right w:val="single" w:sz="4" w:space="0" w:color="auto"/>
            </w:tcBorders>
            <w:shd w:val="clear" w:color="auto" w:fill="auto"/>
            <w:vAlign w:val="center"/>
            <w:hideMark/>
          </w:tcPr>
          <w:p w14:paraId="3455D7B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Протокол от 09.02.2018 № 9 заседания Комиссии по контролю над дебиторской и кредиторской задолженностью</w:t>
            </w:r>
          </w:p>
        </w:tc>
      </w:tr>
      <w:tr w:rsidR="008B409E" w:rsidRPr="008F0044" w14:paraId="1C23906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5E84A6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5.14.</w:t>
            </w:r>
          </w:p>
        </w:tc>
        <w:tc>
          <w:tcPr>
            <w:tcW w:w="8156" w:type="dxa"/>
            <w:tcBorders>
              <w:top w:val="nil"/>
              <w:left w:val="nil"/>
              <w:bottom w:val="single" w:sz="4" w:space="0" w:color="auto"/>
              <w:right w:val="single" w:sz="4" w:space="0" w:color="auto"/>
            </w:tcBorders>
            <w:shd w:val="clear" w:color="auto" w:fill="auto"/>
            <w:vAlign w:val="center"/>
            <w:hideMark/>
          </w:tcPr>
          <w:p w14:paraId="2B7AABF5"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Обосновывающие материалы к Протокол от 09.02.2018 № 9 заседания Комиссии по контролю над дебиторской и кредиторской задолженностью</w:t>
            </w:r>
          </w:p>
        </w:tc>
      </w:tr>
      <w:tr w:rsidR="008B409E" w:rsidRPr="008F0044" w14:paraId="6A14D5A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B66797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5.15.</w:t>
            </w:r>
          </w:p>
        </w:tc>
        <w:tc>
          <w:tcPr>
            <w:tcW w:w="8156" w:type="dxa"/>
            <w:tcBorders>
              <w:top w:val="nil"/>
              <w:left w:val="nil"/>
              <w:bottom w:val="single" w:sz="4" w:space="0" w:color="auto"/>
              <w:right w:val="single" w:sz="4" w:space="0" w:color="auto"/>
            </w:tcBorders>
            <w:shd w:val="clear" w:color="auto" w:fill="auto"/>
            <w:vAlign w:val="center"/>
            <w:hideMark/>
          </w:tcPr>
          <w:p w14:paraId="454E5B64"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по формированию в 2017 году убытков прошлых лет</w:t>
            </w:r>
          </w:p>
        </w:tc>
      </w:tr>
      <w:tr w:rsidR="008B409E" w:rsidRPr="008F0044" w14:paraId="775B737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C556F1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5.16.</w:t>
            </w:r>
          </w:p>
        </w:tc>
        <w:tc>
          <w:tcPr>
            <w:tcW w:w="8156" w:type="dxa"/>
            <w:tcBorders>
              <w:top w:val="nil"/>
              <w:left w:val="nil"/>
              <w:bottom w:val="single" w:sz="4" w:space="0" w:color="auto"/>
              <w:right w:val="single" w:sz="4" w:space="0" w:color="auto"/>
            </w:tcBorders>
            <w:shd w:val="clear" w:color="auto" w:fill="auto"/>
            <w:vAlign w:val="center"/>
            <w:hideMark/>
          </w:tcPr>
          <w:p w14:paraId="34929B45" w14:textId="544A6855"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Обосновывающие документы по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Убытки прошлых лет</w:t>
            </w:r>
            <w:r w:rsidR="007B628E">
              <w:rPr>
                <w:rFonts w:ascii="Myriad Pro" w:eastAsia="Calibri" w:hAnsi="Myriad Pro" w:cs="Times New Roman"/>
                <w:color w:val="000000" w:themeColor="text1"/>
                <w:sz w:val="26"/>
                <w:szCs w:val="26"/>
              </w:rPr>
              <w:t>»</w:t>
            </w:r>
          </w:p>
        </w:tc>
      </w:tr>
      <w:tr w:rsidR="008B409E" w:rsidRPr="008F0044" w14:paraId="0E89982F"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noWrap/>
            <w:vAlign w:val="center"/>
            <w:hideMark/>
          </w:tcPr>
          <w:p w14:paraId="0A698E6D"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5</w:t>
            </w:r>
          </w:p>
        </w:tc>
      </w:tr>
      <w:tr w:rsidR="008B409E" w:rsidRPr="008F0044" w14:paraId="47326BDA"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noWrap/>
            <w:vAlign w:val="center"/>
            <w:hideMark/>
          </w:tcPr>
          <w:p w14:paraId="4F9FF979"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Раздел 6. Выпадающие расходы от технологического присоединения</w:t>
            </w:r>
          </w:p>
        </w:tc>
      </w:tr>
      <w:tr w:rsidR="008B409E" w:rsidRPr="008F0044" w14:paraId="50C0224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4605C5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6.1.</w:t>
            </w:r>
          </w:p>
        </w:tc>
        <w:tc>
          <w:tcPr>
            <w:tcW w:w="8156" w:type="dxa"/>
            <w:tcBorders>
              <w:top w:val="nil"/>
              <w:left w:val="nil"/>
              <w:bottom w:val="single" w:sz="4" w:space="0" w:color="auto"/>
              <w:right w:val="single" w:sz="4" w:space="0" w:color="auto"/>
            </w:tcBorders>
            <w:shd w:val="clear" w:color="auto" w:fill="auto"/>
            <w:vAlign w:val="center"/>
            <w:hideMark/>
          </w:tcPr>
          <w:p w14:paraId="2FC26C43" w14:textId="1D139AE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ожидаемых выпадающих доходов от предоставления льгот по договорам технологического присоединения за 2017-2019 гг. (по филиалу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p>
        </w:tc>
      </w:tr>
      <w:tr w:rsidR="008B409E" w:rsidRPr="008F0044" w14:paraId="0D54924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5EFD2C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6.1.1.</w:t>
            </w:r>
          </w:p>
        </w:tc>
        <w:tc>
          <w:tcPr>
            <w:tcW w:w="8156" w:type="dxa"/>
            <w:tcBorders>
              <w:top w:val="nil"/>
              <w:left w:val="nil"/>
              <w:bottom w:val="single" w:sz="4" w:space="0" w:color="auto"/>
              <w:right w:val="single" w:sz="4" w:space="0" w:color="auto"/>
            </w:tcBorders>
            <w:shd w:val="clear" w:color="auto" w:fill="auto"/>
            <w:vAlign w:val="center"/>
            <w:hideMark/>
          </w:tcPr>
          <w:p w14:paraId="0C755BEF" w14:textId="3537420E"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не включаемых в плату за технологическое присоединение</w:t>
            </w:r>
          </w:p>
        </w:tc>
      </w:tr>
      <w:tr w:rsidR="008B409E" w:rsidRPr="008F0044" w14:paraId="0232E14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07B847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6.1.2.</w:t>
            </w:r>
          </w:p>
        </w:tc>
        <w:tc>
          <w:tcPr>
            <w:tcW w:w="8156" w:type="dxa"/>
            <w:tcBorders>
              <w:top w:val="nil"/>
              <w:left w:val="nil"/>
              <w:bottom w:val="single" w:sz="4" w:space="0" w:color="auto"/>
              <w:right w:val="single" w:sz="4" w:space="0" w:color="auto"/>
            </w:tcBorders>
            <w:shd w:val="clear" w:color="auto" w:fill="auto"/>
            <w:vAlign w:val="center"/>
            <w:hideMark/>
          </w:tcPr>
          <w:p w14:paraId="1D9542DD" w14:textId="755D032B"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размера расходов, связанных с осуществлением технологического присоединения к электрическим сетям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энергопринимающих устройств максимальной мощностью до 150 кВт включительно, не включаемых в состав платы за технологическое присоединение</w:t>
            </w:r>
          </w:p>
        </w:tc>
      </w:tr>
      <w:tr w:rsidR="008B409E" w:rsidRPr="008F0044" w14:paraId="77DB0DE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4F8CFE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6.2.</w:t>
            </w:r>
          </w:p>
        </w:tc>
        <w:tc>
          <w:tcPr>
            <w:tcW w:w="8156" w:type="dxa"/>
            <w:tcBorders>
              <w:top w:val="nil"/>
              <w:left w:val="nil"/>
              <w:bottom w:val="single" w:sz="4" w:space="0" w:color="auto"/>
              <w:right w:val="single" w:sz="4" w:space="0" w:color="auto"/>
            </w:tcBorders>
            <w:shd w:val="clear" w:color="auto" w:fill="auto"/>
            <w:vAlign w:val="center"/>
            <w:hideMark/>
          </w:tcPr>
          <w:p w14:paraId="084C72C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заявителей с мощностью энергопринимающих устройств до 15 кВт по договорам технологического присоединения, исполненным в 2017 году</w:t>
            </w:r>
          </w:p>
        </w:tc>
      </w:tr>
      <w:tr w:rsidR="008B409E" w:rsidRPr="008F0044" w14:paraId="07B18F5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9B2700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6.3.</w:t>
            </w:r>
          </w:p>
        </w:tc>
        <w:tc>
          <w:tcPr>
            <w:tcW w:w="8156" w:type="dxa"/>
            <w:tcBorders>
              <w:top w:val="nil"/>
              <w:left w:val="nil"/>
              <w:bottom w:val="single" w:sz="4" w:space="0" w:color="auto"/>
              <w:right w:val="single" w:sz="4" w:space="0" w:color="auto"/>
            </w:tcBorders>
            <w:shd w:val="clear" w:color="auto" w:fill="auto"/>
            <w:vAlign w:val="center"/>
            <w:hideMark/>
          </w:tcPr>
          <w:p w14:paraId="3D808D17"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договоров ТП с инвестиционной составляющей, исполненных в 2017 году по льготной категории потребителей с мощностью до 15 кВт (факт)</w:t>
            </w:r>
          </w:p>
        </w:tc>
      </w:tr>
      <w:tr w:rsidR="008B409E" w:rsidRPr="008F0044" w14:paraId="0A2830F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1D3AF6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6.4.</w:t>
            </w:r>
          </w:p>
        </w:tc>
        <w:tc>
          <w:tcPr>
            <w:tcW w:w="8156" w:type="dxa"/>
            <w:tcBorders>
              <w:top w:val="nil"/>
              <w:left w:val="nil"/>
              <w:bottom w:val="single" w:sz="4" w:space="0" w:color="auto"/>
              <w:right w:val="single" w:sz="4" w:space="0" w:color="auto"/>
            </w:tcBorders>
            <w:shd w:val="clear" w:color="auto" w:fill="auto"/>
            <w:vAlign w:val="center"/>
            <w:hideMark/>
          </w:tcPr>
          <w:p w14:paraId="70FBE25E"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заявителей с мощностью энергопринимающих устройств до 150 кВт по договорам технологического присоединения с инвестиционной составляющей, исполненным в 2017 году</w:t>
            </w:r>
          </w:p>
        </w:tc>
      </w:tr>
      <w:tr w:rsidR="008B409E" w:rsidRPr="008F0044" w14:paraId="099368E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2EABD6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6.5.</w:t>
            </w:r>
          </w:p>
        </w:tc>
        <w:tc>
          <w:tcPr>
            <w:tcW w:w="8156" w:type="dxa"/>
            <w:tcBorders>
              <w:top w:val="nil"/>
              <w:left w:val="nil"/>
              <w:bottom w:val="single" w:sz="4" w:space="0" w:color="auto"/>
              <w:right w:val="single" w:sz="4" w:space="0" w:color="auto"/>
            </w:tcBorders>
            <w:shd w:val="clear" w:color="auto" w:fill="auto"/>
            <w:vAlign w:val="center"/>
            <w:hideMark/>
          </w:tcPr>
          <w:p w14:paraId="4271248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Пояснительная записка</w:t>
            </w:r>
          </w:p>
        </w:tc>
      </w:tr>
      <w:tr w:rsidR="008B409E" w:rsidRPr="008F0044" w14:paraId="48D7254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2B095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6.6.</w:t>
            </w:r>
          </w:p>
        </w:tc>
        <w:tc>
          <w:tcPr>
            <w:tcW w:w="8156" w:type="dxa"/>
            <w:tcBorders>
              <w:top w:val="nil"/>
              <w:left w:val="nil"/>
              <w:bottom w:val="nil"/>
              <w:right w:val="nil"/>
            </w:tcBorders>
            <w:shd w:val="clear" w:color="auto" w:fill="auto"/>
            <w:vAlign w:val="center"/>
            <w:hideMark/>
          </w:tcPr>
          <w:p w14:paraId="4911BEF2" w14:textId="626356D8"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Приложение № 6.1. к экспертному заключению Постановления службы по тарифа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 xml:space="preserve">ской области от 26.12.2016 № 222 </w:t>
            </w:r>
          </w:p>
        </w:tc>
      </w:tr>
      <w:tr w:rsidR="008B409E" w:rsidRPr="008F0044" w14:paraId="1C58FA6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0BCF23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6.7.</w:t>
            </w:r>
          </w:p>
        </w:tc>
        <w:tc>
          <w:tcPr>
            <w:tcW w:w="8156" w:type="dxa"/>
            <w:tcBorders>
              <w:top w:val="single" w:sz="4" w:space="0" w:color="auto"/>
              <w:left w:val="nil"/>
              <w:bottom w:val="single" w:sz="4" w:space="0" w:color="auto"/>
              <w:right w:val="single" w:sz="4" w:space="0" w:color="auto"/>
            </w:tcBorders>
            <w:shd w:val="clear" w:color="auto" w:fill="auto"/>
            <w:vAlign w:val="center"/>
            <w:hideMark/>
          </w:tcPr>
          <w:p w14:paraId="6BA46238" w14:textId="7662EC0B"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Приложение 3 к экспертному заключению службы по тарифам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ской области от 14.12.2017 (Постановление от 22.12.2017 № 207)</w:t>
            </w:r>
          </w:p>
        </w:tc>
      </w:tr>
      <w:tr w:rsidR="008B409E" w:rsidRPr="008F0044" w14:paraId="69220C5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C8C053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6.8.</w:t>
            </w:r>
          </w:p>
        </w:tc>
        <w:tc>
          <w:tcPr>
            <w:tcW w:w="8156" w:type="dxa"/>
            <w:tcBorders>
              <w:top w:val="nil"/>
              <w:left w:val="nil"/>
              <w:bottom w:val="single" w:sz="4" w:space="0" w:color="auto"/>
              <w:right w:val="single" w:sz="4" w:space="0" w:color="auto"/>
            </w:tcBorders>
            <w:shd w:val="clear" w:color="auto" w:fill="auto"/>
            <w:vAlign w:val="center"/>
            <w:hideMark/>
          </w:tcPr>
          <w:p w14:paraId="42AFB0E5" w14:textId="294E8E98"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Выписка из Письма Минстрой России от 05.10.2017 № 35948-ХМ/09 по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ской области</w:t>
            </w:r>
          </w:p>
        </w:tc>
      </w:tr>
      <w:tr w:rsidR="008B409E" w:rsidRPr="008F0044" w14:paraId="2A209B0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A406CE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6.9.</w:t>
            </w:r>
          </w:p>
        </w:tc>
        <w:tc>
          <w:tcPr>
            <w:tcW w:w="8156" w:type="dxa"/>
            <w:tcBorders>
              <w:top w:val="nil"/>
              <w:left w:val="nil"/>
              <w:bottom w:val="single" w:sz="4" w:space="0" w:color="auto"/>
              <w:right w:val="single" w:sz="4" w:space="0" w:color="auto"/>
            </w:tcBorders>
            <w:shd w:val="clear" w:color="auto" w:fill="auto"/>
            <w:vAlign w:val="center"/>
            <w:hideMark/>
          </w:tcPr>
          <w:p w14:paraId="749F9B95"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Прогноз социально-экономического развития РФ на 2018 год и на плановый период 2019 и 2020 годов, опубликованный Минэкономразвития России от 27.10.2017</w:t>
            </w:r>
          </w:p>
        </w:tc>
      </w:tr>
      <w:tr w:rsidR="008B409E" w:rsidRPr="008F0044" w14:paraId="55630DC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FE7B3E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6.10.</w:t>
            </w:r>
          </w:p>
        </w:tc>
        <w:tc>
          <w:tcPr>
            <w:tcW w:w="8156" w:type="dxa"/>
            <w:tcBorders>
              <w:top w:val="nil"/>
              <w:left w:val="nil"/>
              <w:bottom w:val="single" w:sz="4" w:space="0" w:color="auto"/>
              <w:right w:val="single" w:sz="4" w:space="0" w:color="auto"/>
            </w:tcBorders>
            <w:shd w:val="clear" w:color="auto" w:fill="auto"/>
            <w:vAlign w:val="center"/>
            <w:hideMark/>
          </w:tcPr>
          <w:p w14:paraId="36EDA1C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выполненных работ по договорам на технологическое присоединение за 2017 год</w:t>
            </w:r>
          </w:p>
        </w:tc>
      </w:tr>
      <w:tr w:rsidR="008B409E" w:rsidRPr="008F0044" w14:paraId="09F49416"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54137822"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6</w:t>
            </w:r>
          </w:p>
        </w:tc>
      </w:tr>
      <w:tr w:rsidR="008B409E" w:rsidRPr="008F0044" w14:paraId="1CB8D3EB"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06E1BA68"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Раздел 7. Документы, подтверждающие обязанность потребителя оплатить расходы, связанные с установкой для него приборов учета</w:t>
            </w:r>
          </w:p>
        </w:tc>
      </w:tr>
      <w:tr w:rsidR="008B409E" w:rsidRPr="008F0044" w14:paraId="5D44601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9A6915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7.1.</w:t>
            </w:r>
          </w:p>
        </w:tc>
        <w:tc>
          <w:tcPr>
            <w:tcW w:w="8156" w:type="dxa"/>
            <w:tcBorders>
              <w:top w:val="nil"/>
              <w:left w:val="nil"/>
              <w:bottom w:val="single" w:sz="4" w:space="0" w:color="auto"/>
              <w:right w:val="single" w:sz="4" w:space="0" w:color="auto"/>
            </w:tcBorders>
            <w:shd w:val="clear" w:color="auto" w:fill="auto"/>
            <w:vAlign w:val="center"/>
            <w:hideMark/>
          </w:tcPr>
          <w:p w14:paraId="0621E46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Пояснительная записка</w:t>
            </w:r>
          </w:p>
        </w:tc>
      </w:tr>
      <w:tr w:rsidR="008B409E" w:rsidRPr="008F0044" w14:paraId="12AAD2C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3274B4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7.2.</w:t>
            </w:r>
          </w:p>
        </w:tc>
        <w:tc>
          <w:tcPr>
            <w:tcW w:w="8156" w:type="dxa"/>
            <w:tcBorders>
              <w:top w:val="nil"/>
              <w:left w:val="nil"/>
              <w:bottom w:val="single" w:sz="4" w:space="0" w:color="auto"/>
              <w:right w:val="single" w:sz="4" w:space="0" w:color="auto"/>
            </w:tcBorders>
            <w:shd w:val="clear" w:color="auto" w:fill="auto"/>
            <w:vAlign w:val="center"/>
            <w:hideMark/>
          </w:tcPr>
          <w:p w14:paraId="3580362B"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Служебная записка о договорах, регулирующих условия установки общедомовых приборов учета электроэнергии</w:t>
            </w:r>
          </w:p>
        </w:tc>
      </w:tr>
      <w:tr w:rsidR="008B409E" w:rsidRPr="008F0044" w14:paraId="46D70D7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E642CB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7.3.</w:t>
            </w:r>
          </w:p>
        </w:tc>
        <w:tc>
          <w:tcPr>
            <w:tcW w:w="8156" w:type="dxa"/>
            <w:tcBorders>
              <w:top w:val="nil"/>
              <w:left w:val="nil"/>
              <w:bottom w:val="single" w:sz="4" w:space="0" w:color="auto"/>
              <w:right w:val="single" w:sz="4" w:space="0" w:color="auto"/>
            </w:tcBorders>
            <w:shd w:val="clear" w:color="auto" w:fill="auto"/>
            <w:vAlign w:val="center"/>
            <w:hideMark/>
          </w:tcPr>
          <w:p w14:paraId="2414A3A7"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Служебная записка о представлении информации о принудительном взыскании с потребителей расходов, связанных с установкой приборов учета электроэнергии.</w:t>
            </w:r>
          </w:p>
        </w:tc>
      </w:tr>
      <w:tr w:rsidR="008B409E" w:rsidRPr="008F0044" w14:paraId="00F245F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32C793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7.4.</w:t>
            </w:r>
          </w:p>
        </w:tc>
        <w:tc>
          <w:tcPr>
            <w:tcW w:w="8156" w:type="dxa"/>
            <w:tcBorders>
              <w:top w:val="nil"/>
              <w:left w:val="nil"/>
              <w:bottom w:val="single" w:sz="4" w:space="0" w:color="auto"/>
              <w:right w:val="single" w:sz="4" w:space="0" w:color="auto"/>
            </w:tcBorders>
            <w:shd w:val="clear" w:color="auto" w:fill="auto"/>
            <w:vAlign w:val="center"/>
            <w:hideMark/>
          </w:tcPr>
          <w:p w14:paraId="1C338E99"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договоров на установку приборов учета электрической энергии, заключенных в 2017 году (работы с однофазными приборами учета).</w:t>
            </w:r>
          </w:p>
        </w:tc>
      </w:tr>
      <w:tr w:rsidR="008B409E" w:rsidRPr="008F0044" w14:paraId="3B9B6AB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973126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7.5.</w:t>
            </w:r>
          </w:p>
        </w:tc>
        <w:tc>
          <w:tcPr>
            <w:tcW w:w="8156" w:type="dxa"/>
            <w:tcBorders>
              <w:top w:val="nil"/>
              <w:left w:val="nil"/>
              <w:bottom w:val="single" w:sz="4" w:space="0" w:color="auto"/>
              <w:right w:val="single" w:sz="4" w:space="0" w:color="auto"/>
            </w:tcBorders>
            <w:shd w:val="clear" w:color="auto" w:fill="auto"/>
            <w:vAlign w:val="center"/>
            <w:hideMark/>
          </w:tcPr>
          <w:p w14:paraId="7E952AE4"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договоров на установку приборов учета электрической энергии, заключенных в 2017 году (работы с трехфазными приборами учета).</w:t>
            </w:r>
          </w:p>
        </w:tc>
      </w:tr>
      <w:tr w:rsidR="008B409E" w:rsidRPr="008F0044" w14:paraId="08CD3D8C"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54598196" w14:textId="1C005EF3"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 xml:space="preserve">Раздел 7а. Информация, подтверждающая соответствие филиала ПАО </w:t>
            </w:r>
            <w:r w:rsidR="007B628E">
              <w:rPr>
                <w:rFonts w:ascii="Myriad Pro" w:eastAsia="Calibri" w:hAnsi="Myriad Pro" w:cs="Times New Roman"/>
                <w:i/>
                <w:color w:val="000000" w:themeColor="text1"/>
                <w:sz w:val="26"/>
                <w:szCs w:val="26"/>
              </w:rPr>
              <w:t>«</w:t>
            </w:r>
            <w:r w:rsidRPr="00B84DA3">
              <w:rPr>
                <w:rFonts w:ascii="Myriad Pro" w:eastAsia="Calibri" w:hAnsi="Myriad Pro" w:cs="Times New Roman"/>
                <w:i/>
                <w:color w:val="000000" w:themeColor="text1"/>
                <w:sz w:val="26"/>
                <w:szCs w:val="26"/>
              </w:rPr>
              <w:t>МРСК Юга</w:t>
            </w:r>
            <w:r w:rsidR="007B628E">
              <w:rPr>
                <w:rFonts w:ascii="Myriad Pro" w:eastAsia="Calibri" w:hAnsi="Myriad Pro" w:cs="Times New Roman"/>
                <w:i/>
                <w:color w:val="000000" w:themeColor="text1"/>
                <w:sz w:val="26"/>
                <w:szCs w:val="26"/>
              </w:rPr>
              <w:t>»</w:t>
            </w:r>
            <w:r w:rsidRPr="00B84DA3">
              <w:rPr>
                <w:rFonts w:ascii="Myriad Pro" w:eastAsia="Calibri" w:hAnsi="Myriad Pro" w:cs="Times New Roman"/>
                <w:i/>
                <w:color w:val="000000" w:themeColor="text1"/>
                <w:sz w:val="26"/>
                <w:szCs w:val="26"/>
              </w:rPr>
              <w:t xml:space="preserve"> - </w:t>
            </w:r>
            <w:r w:rsidR="007B628E">
              <w:rPr>
                <w:rFonts w:ascii="Myriad Pro" w:eastAsia="Calibri" w:hAnsi="Myriad Pro" w:cs="Times New Roman"/>
                <w:i/>
                <w:color w:val="000000" w:themeColor="text1"/>
                <w:sz w:val="26"/>
                <w:szCs w:val="26"/>
              </w:rPr>
              <w:t>«</w:t>
            </w:r>
            <w:r w:rsidR="00474CDC">
              <w:rPr>
                <w:rFonts w:ascii="Myriad Pro" w:eastAsia="Calibri" w:hAnsi="Myriad Pro" w:cs="Times New Roman"/>
                <w:i/>
                <w:color w:val="000000" w:themeColor="text1"/>
                <w:sz w:val="26"/>
                <w:szCs w:val="26"/>
              </w:rPr>
              <w:t>Н</w:t>
            </w:r>
            <w:r w:rsidRPr="00B84DA3">
              <w:rPr>
                <w:rFonts w:ascii="Myriad Pro" w:eastAsia="Calibri" w:hAnsi="Myriad Pro" w:cs="Times New Roman"/>
                <w:i/>
                <w:color w:val="000000" w:themeColor="text1"/>
                <w:sz w:val="26"/>
                <w:szCs w:val="26"/>
              </w:rPr>
              <w:t>ьэнерго</w:t>
            </w:r>
            <w:r w:rsidR="007B628E">
              <w:rPr>
                <w:rFonts w:ascii="Myriad Pro" w:eastAsia="Calibri" w:hAnsi="Myriad Pro" w:cs="Times New Roman"/>
                <w:i/>
                <w:color w:val="000000" w:themeColor="text1"/>
                <w:sz w:val="26"/>
                <w:szCs w:val="26"/>
              </w:rPr>
              <w:t>»</w:t>
            </w:r>
            <w:r w:rsidRPr="00B84DA3">
              <w:rPr>
                <w:rFonts w:ascii="Myriad Pro" w:eastAsia="Calibri" w:hAnsi="Myriad Pro" w:cs="Times New Roman"/>
                <w:i/>
                <w:color w:val="000000" w:themeColor="text1"/>
                <w:sz w:val="26"/>
                <w:szCs w:val="26"/>
              </w:rPr>
              <w:t xml:space="preserve"> критериям территориальных сетевых организаций</w:t>
            </w:r>
          </w:p>
        </w:tc>
      </w:tr>
      <w:tr w:rsidR="008B409E" w:rsidRPr="008F0044" w14:paraId="0F5FAB5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4BEE67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7а.1.</w:t>
            </w:r>
          </w:p>
        </w:tc>
        <w:tc>
          <w:tcPr>
            <w:tcW w:w="8156" w:type="dxa"/>
            <w:tcBorders>
              <w:top w:val="nil"/>
              <w:left w:val="nil"/>
              <w:bottom w:val="single" w:sz="4" w:space="0" w:color="auto"/>
              <w:right w:val="single" w:sz="4" w:space="0" w:color="auto"/>
            </w:tcBorders>
            <w:shd w:val="clear" w:color="auto" w:fill="auto"/>
            <w:vAlign w:val="center"/>
            <w:hideMark/>
          </w:tcPr>
          <w:p w14:paraId="6A9C75C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о наличии в Обществе сайта и выделенного номера для обращений потребителей</w:t>
            </w:r>
          </w:p>
        </w:tc>
      </w:tr>
      <w:tr w:rsidR="008B409E" w:rsidRPr="008F0044" w14:paraId="7B5142B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43BE93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7а.2.</w:t>
            </w:r>
          </w:p>
        </w:tc>
        <w:tc>
          <w:tcPr>
            <w:tcW w:w="8156" w:type="dxa"/>
            <w:tcBorders>
              <w:top w:val="nil"/>
              <w:left w:val="nil"/>
              <w:bottom w:val="single" w:sz="4" w:space="0" w:color="auto"/>
              <w:right w:val="single" w:sz="4" w:space="0" w:color="auto"/>
            </w:tcBorders>
            <w:shd w:val="clear" w:color="auto" w:fill="auto"/>
            <w:vAlign w:val="center"/>
            <w:hideMark/>
          </w:tcPr>
          <w:p w14:paraId="696FA672" w14:textId="2B2CE735"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Реестр документов, подтверждающих право собственности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p>
        </w:tc>
      </w:tr>
      <w:tr w:rsidR="008B409E" w:rsidRPr="008F0044" w14:paraId="2FF6F49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798ED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7а.3.</w:t>
            </w:r>
          </w:p>
        </w:tc>
        <w:tc>
          <w:tcPr>
            <w:tcW w:w="8156" w:type="dxa"/>
            <w:tcBorders>
              <w:top w:val="nil"/>
              <w:left w:val="nil"/>
              <w:bottom w:val="single" w:sz="4" w:space="0" w:color="auto"/>
              <w:right w:val="single" w:sz="4" w:space="0" w:color="auto"/>
            </w:tcBorders>
            <w:shd w:val="clear" w:color="auto" w:fill="auto"/>
            <w:vAlign w:val="center"/>
            <w:hideMark/>
          </w:tcPr>
          <w:p w14:paraId="0D69D401" w14:textId="6BE03BA8"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Реестр договоров аренды и безвозмездного пользования электросетевого оборудования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p>
        </w:tc>
      </w:tr>
      <w:tr w:rsidR="008B409E" w:rsidRPr="008F0044" w14:paraId="7A23C67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0132B7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7а.4.</w:t>
            </w:r>
          </w:p>
        </w:tc>
        <w:tc>
          <w:tcPr>
            <w:tcW w:w="8156" w:type="dxa"/>
            <w:tcBorders>
              <w:top w:val="nil"/>
              <w:left w:val="nil"/>
              <w:bottom w:val="single" w:sz="4" w:space="0" w:color="auto"/>
              <w:right w:val="single" w:sz="4" w:space="0" w:color="auto"/>
            </w:tcBorders>
            <w:shd w:val="clear" w:color="auto" w:fill="auto"/>
            <w:vAlign w:val="center"/>
            <w:hideMark/>
          </w:tcPr>
          <w:p w14:paraId="6A77347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Копии подтверждающих документов</w:t>
            </w:r>
          </w:p>
        </w:tc>
      </w:tr>
      <w:tr w:rsidR="008B409E" w:rsidRPr="008F0044" w14:paraId="2C87711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980AC6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7а.5.</w:t>
            </w:r>
          </w:p>
        </w:tc>
        <w:tc>
          <w:tcPr>
            <w:tcW w:w="8156" w:type="dxa"/>
            <w:tcBorders>
              <w:top w:val="nil"/>
              <w:left w:val="nil"/>
              <w:bottom w:val="single" w:sz="4" w:space="0" w:color="auto"/>
              <w:right w:val="single" w:sz="4" w:space="0" w:color="auto"/>
            </w:tcBorders>
            <w:shd w:val="clear" w:color="auto" w:fill="auto"/>
            <w:vAlign w:val="center"/>
            <w:hideMark/>
          </w:tcPr>
          <w:p w14:paraId="6862ACAE" w14:textId="6639BBC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Справка о протяженности линий электропередачи и количестве мощности трансформаторных подстанций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p>
        </w:tc>
      </w:tr>
      <w:tr w:rsidR="008B409E" w:rsidRPr="008F0044" w14:paraId="1180F68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3097B8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7а.6.</w:t>
            </w:r>
          </w:p>
        </w:tc>
        <w:tc>
          <w:tcPr>
            <w:tcW w:w="8156" w:type="dxa"/>
            <w:tcBorders>
              <w:top w:val="nil"/>
              <w:left w:val="nil"/>
              <w:bottom w:val="single" w:sz="4" w:space="0" w:color="auto"/>
              <w:right w:val="single" w:sz="4" w:space="0" w:color="auto"/>
            </w:tcBorders>
            <w:shd w:val="clear" w:color="auto" w:fill="auto"/>
            <w:vAlign w:val="center"/>
            <w:hideMark/>
          </w:tcPr>
          <w:p w14:paraId="7DD5E361" w14:textId="5B31F241"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Схема электрических сетей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p>
        </w:tc>
      </w:tr>
      <w:tr w:rsidR="008B409E" w:rsidRPr="008F0044" w14:paraId="7E7498E5"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1B7F51DF"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7</w:t>
            </w:r>
          </w:p>
        </w:tc>
      </w:tr>
      <w:tr w:rsidR="008B409E" w:rsidRPr="008F0044" w14:paraId="48D06586"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5A1A94EE"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Раздел 8. Прочие обосновывающие документы</w:t>
            </w:r>
          </w:p>
        </w:tc>
      </w:tr>
      <w:tr w:rsidR="008B409E" w:rsidRPr="008F0044" w14:paraId="3473FC4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DD3913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w:t>
            </w:r>
          </w:p>
        </w:tc>
        <w:tc>
          <w:tcPr>
            <w:tcW w:w="8156" w:type="dxa"/>
            <w:tcBorders>
              <w:top w:val="nil"/>
              <w:left w:val="nil"/>
              <w:bottom w:val="single" w:sz="4" w:space="0" w:color="auto"/>
              <w:right w:val="single" w:sz="4" w:space="0" w:color="auto"/>
            </w:tcBorders>
            <w:shd w:val="clear" w:color="auto" w:fill="auto"/>
            <w:vAlign w:val="center"/>
            <w:hideMark/>
          </w:tcPr>
          <w:p w14:paraId="38767BB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Обоснование условных единиц</w:t>
            </w:r>
          </w:p>
        </w:tc>
      </w:tr>
      <w:tr w:rsidR="008B409E" w:rsidRPr="008F0044" w14:paraId="73D2B43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0A14A5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8.1.1.</w:t>
            </w:r>
          </w:p>
        </w:tc>
        <w:tc>
          <w:tcPr>
            <w:tcW w:w="8156" w:type="dxa"/>
            <w:tcBorders>
              <w:top w:val="nil"/>
              <w:left w:val="nil"/>
              <w:bottom w:val="single" w:sz="4" w:space="0" w:color="auto"/>
              <w:right w:val="single" w:sz="4" w:space="0" w:color="auto"/>
            </w:tcBorders>
            <w:shd w:val="clear" w:color="auto" w:fill="auto"/>
            <w:vAlign w:val="center"/>
            <w:hideMark/>
          </w:tcPr>
          <w:p w14:paraId="26ADC7B2"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Условные единицы по факту 2017года</w:t>
            </w:r>
          </w:p>
        </w:tc>
      </w:tr>
      <w:tr w:rsidR="008B409E" w:rsidRPr="008F0044" w14:paraId="7CBF7BC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558261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8.1.2.</w:t>
            </w:r>
          </w:p>
        </w:tc>
        <w:tc>
          <w:tcPr>
            <w:tcW w:w="8156" w:type="dxa"/>
            <w:tcBorders>
              <w:top w:val="nil"/>
              <w:left w:val="nil"/>
              <w:bottom w:val="single" w:sz="4" w:space="0" w:color="auto"/>
              <w:right w:val="single" w:sz="4" w:space="0" w:color="auto"/>
            </w:tcBorders>
            <w:shd w:val="clear" w:color="auto" w:fill="auto"/>
            <w:vAlign w:val="center"/>
            <w:hideMark/>
          </w:tcPr>
          <w:p w14:paraId="51BA8CF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условных единиц на 2018 год</w:t>
            </w:r>
          </w:p>
        </w:tc>
      </w:tr>
      <w:tr w:rsidR="008B409E" w:rsidRPr="008F0044" w14:paraId="76E8B8C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8FC987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8.1.3.</w:t>
            </w:r>
          </w:p>
        </w:tc>
        <w:tc>
          <w:tcPr>
            <w:tcW w:w="8156" w:type="dxa"/>
            <w:tcBorders>
              <w:top w:val="nil"/>
              <w:left w:val="nil"/>
              <w:bottom w:val="single" w:sz="4" w:space="0" w:color="auto"/>
              <w:right w:val="single" w:sz="4" w:space="0" w:color="auto"/>
            </w:tcBorders>
            <w:shd w:val="clear" w:color="auto" w:fill="auto"/>
            <w:vAlign w:val="center"/>
            <w:hideMark/>
          </w:tcPr>
          <w:p w14:paraId="6D732F4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условных единиц на 2019 год</w:t>
            </w:r>
          </w:p>
        </w:tc>
      </w:tr>
      <w:tr w:rsidR="008B409E" w:rsidRPr="008F0044" w14:paraId="2DFEBA3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904FD4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8.2.</w:t>
            </w:r>
          </w:p>
        </w:tc>
        <w:tc>
          <w:tcPr>
            <w:tcW w:w="8156" w:type="dxa"/>
            <w:tcBorders>
              <w:top w:val="nil"/>
              <w:left w:val="nil"/>
              <w:bottom w:val="single" w:sz="4" w:space="0" w:color="auto"/>
              <w:right w:val="single" w:sz="4" w:space="0" w:color="auto"/>
            </w:tcBorders>
            <w:shd w:val="clear" w:color="auto" w:fill="auto"/>
            <w:vAlign w:val="center"/>
            <w:hideMark/>
          </w:tcPr>
          <w:p w14:paraId="2F74C6E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величины амортизации филиала на 2019-2022гг.</w:t>
            </w:r>
          </w:p>
        </w:tc>
      </w:tr>
      <w:tr w:rsidR="008B409E" w:rsidRPr="008F0044" w14:paraId="3D36A84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03BDD2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8.3.</w:t>
            </w:r>
          </w:p>
        </w:tc>
        <w:tc>
          <w:tcPr>
            <w:tcW w:w="8156" w:type="dxa"/>
            <w:tcBorders>
              <w:top w:val="nil"/>
              <w:left w:val="nil"/>
              <w:bottom w:val="single" w:sz="4" w:space="0" w:color="auto"/>
              <w:right w:val="single" w:sz="4" w:space="0" w:color="auto"/>
            </w:tcBorders>
            <w:shd w:val="clear" w:color="auto" w:fill="auto"/>
            <w:vAlign w:val="center"/>
            <w:hideMark/>
          </w:tcPr>
          <w:p w14:paraId="33A0DC7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налога на имущество на 2019 год</w:t>
            </w:r>
          </w:p>
        </w:tc>
      </w:tr>
      <w:tr w:rsidR="008B409E" w:rsidRPr="008F0044" w14:paraId="1DB176B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4E1BC7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8.4.</w:t>
            </w:r>
          </w:p>
        </w:tc>
        <w:tc>
          <w:tcPr>
            <w:tcW w:w="8156" w:type="dxa"/>
            <w:tcBorders>
              <w:top w:val="nil"/>
              <w:left w:val="nil"/>
              <w:bottom w:val="single" w:sz="4" w:space="0" w:color="auto"/>
              <w:right w:val="single" w:sz="4" w:space="0" w:color="auto"/>
            </w:tcBorders>
            <w:shd w:val="clear" w:color="auto" w:fill="auto"/>
            <w:vAlign w:val="center"/>
            <w:hideMark/>
          </w:tcPr>
          <w:p w14:paraId="130764C4"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аренду имущества на 2019 год</w:t>
            </w:r>
          </w:p>
        </w:tc>
      </w:tr>
      <w:tr w:rsidR="008B409E" w:rsidRPr="008F0044" w14:paraId="0E11386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C24173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8.5.</w:t>
            </w:r>
          </w:p>
        </w:tc>
        <w:tc>
          <w:tcPr>
            <w:tcW w:w="8156" w:type="dxa"/>
            <w:tcBorders>
              <w:top w:val="nil"/>
              <w:left w:val="nil"/>
              <w:bottom w:val="single" w:sz="4" w:space="0" w:color="auto"/>
              <w:right w:val="nil"/>
            </w:tcBorders>
            <w:shd w:val="clear" w:color="auto" w:fill="auto"/>
            <w:vAlign w:val="center"/>
            <w:hideMark/>
          </w:tcPr>
          <w:p w14:paraId="4F9B261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возмещение вреда дорогам общего пользования Федерального назначения на 2019 год</w:t>
            </w:r>
          </w:p>
        </w:tc>
      </w:tr>
      <w:tr w:rsidR="008B409E" w:rsidRPr="008F0044" w14:paraId="1952104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5AD2DB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8.6.</w:t>
            </w:r>
          </w:p>
        </w:tc>
        <w:tc>
          <w:tcPr>
            <w:tcW w:w="8156" w:type="dxa"/>
            <w:tcBorders>
              <w:top w:val="nil"/>
              <w:left w:val="nil"/>
              <w:bottom w:val="single" w:sz="4" w:space="0" w:color="auto"/>
              <w:right w:val="nil"/>
            </w:tcBorders>
            <w:shd w:val="clear" w:color="auto" w:fill="auto"/>
            <w:vAlign w:val="center"/>
            <w:hideMark/>
          </w:tcPr>
          <w:p w14:paraId="1FBFBA12" w14:textId="6554724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затрат на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Тепловую энергию на производственные и хозяйственные нужды</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w:t>
            </w:r>
          </w:p>
        </w:tc>
      </w:tr>
      <w:tr w:rsidR="008B409E" w:rsidRPr="008F0044" w14:paraId="266BB57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C47D93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8.7.</w:t>
            </w:r>
          </w:p>
        </w:tc>
        <w:tc>
          <w:tcPr>
            <w:tcW w:w="8156" w:type="dxa"/>
            <w:tcBorders>
              <w:top w:val="nil"/>
              <w:left w:val="nil"/>
              <w:bottom w:val="single" w:sz="4" w:space="0" w:color="auto"/>
              <w:right w:val="nil"/>
            </w:tcBorders>
            <w:shd w:val="clear" w:color="auto" w:fill="auto"/>
            <w:vAlign w:val="center"/>
            <w:hideMark/>
          </w:tcPr>
          <w:p w14:paraId="6B65409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Обоснование затрат на Концессионное соглашение</w:t>
            </w:r>
          </w:p>
        </w:tc>
      </w:tr>
      <w:tr w:rsidR="008B409E" w:rsidRPr="008F0044" w14:paraId="00416CC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D1CD97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8.8.</w:t>
            </w:r>
          </w:p>
        </w:tc>
        <w:tc>
          <w:tcPr>
            <w:tcW w:w="8156" w:type="dxa"/>
            <w:tcBorders>
              <w:top w:val="nil"/>
              <w:left w:val="nil"/>
              <w:bottom w:val="single" w:sz="4" w:space="0" w:color="auto"/>
              <w:right w:val="single" w:sz="4" w:space="0" w:color="auto"/>
            </w:tcBorders>
            <w:shd w:val="clear" w:color="auto" w:fill="auto"/>
            <w:vAlign w:val="center"/>
            <w:hideMark/>
          </w:tcPr>
          <w:p w14:paraId="26CF7828"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Фактические значения показателей надежности и качества поставляемых товаров и оказываемых услуг за 2017 год </w:t>
            </w:r>
          </w:p>
        </w:tc>
      </w:tr>
      <w:tr w:rsidR="008B409E" w:rsidRPr="008F0044" w14:paraId="6B3CAA1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8F6C46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8.9.</w:t>
            </w:r>
          </w:p>
        </w:tc>
        <w:tc>
          <w:tcPr>
            <w:tcW w:w="8156" w:type="dxa"/>
            <w:tcBorders>
              <w:top w:val="nil"/>
              <w:left w:val="nil"/>
              <w:bottom w:val="single" w:sz="4" w:space="0" w:color="auto"/>
              <w:right w:val="single" w:sz="4" w:space="0" w:color="auto"/>
            </w:tcBorders>
            <w:shd w:val="clear" w:color="auto" w:fill="auto"/>
            <w:vAlign w:val="center"/>
            <w:hideMark/>
          </w:tcPr>
          <w:p w14:paraId="5DD90FB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Отчет об исполнении инвестиционной программы за 2017 год в формате ЕИАС</w:t>
            </w:r>
          </w:p>
        </w:tc>
      </w:tr>
      <w:tr w:rsidR="008B409E" w:rsidRPr="008F0044" w14:paraId="583A30E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156CAB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8.10.</w:t>
            </w:r>
          </w:p>
        </w:tc>
        <w:tc>
          <w:tcPr>
            <w:tcW w:w="8156" w:type="dxa"/>
            <w:tcBorders>
              <w:top w:val="nil"/>
              <w:left w:val="nil"/>
              <w:bottom w:val="single" w:sz="4" w:space="0" w:color="auto"/>
              <w:right w:val="single" w:sz="4" w:space="0" w:color="auto"/>
            </w:tcBorders>
            <w:shd w:val="clear" w:color="auto" w:fill="auto"/>
            <w:vAlign w:val="center"/>
            <w:hideMark/>
          </w:tcPr>
          <w:p w14:paraId="49ABA087"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Информация по учету инвестированного капитала за 2017 год</w:t>
            </w:r>
          </w:p>
        </w:tc>
      </w:tr>
      <w:tr w:rsidR="008B409E" w:rsidRPr="008F0044" w14:paraId="081A394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B733AA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8.11.</w:t>
            </w:r>
          </w:p>
        </w:tc>
        <w:tc>
          <w:tcPr>
            <w:tcW w:w="8156" w:type="dxa"/>
            <w:tcBorders>
              <w:top w:val="nil"/>
              <w:left w:val="nil"/>
              <w:bottom w:val="single" w:sz="4" w:space="0" w:color="auto"/>
              <w:right w:val="single" w:sz="4" w:space="0" w:color="auto"/>
            </w:tcBorders>
            <w:shd w:val="clear" w:color="auto" w:fill="auto"/>
            <w:vAlign w:val="center"/>
            <w:hideMark/>
          </w:tcPr>
          <w:p w14:paraId="1E9D001E" w14:textId="078D721A"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Программа энергосбережения и повышения энергоэффективности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p>
        </w:tc>
      </w:tr>
      <w:tr w:rsidR="008B409E" w:rsidRPr="008F0044" w14:paraId="2A980A3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113D2A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8.12.</w:t>
            </w:r>
          </w:p>
        </w:tc>
        <w:tc>
          <w:tcPr>
            <w:tcW w:w="8156" w:type="dxa"/>
            <w:tcBorders>
              <w:top w:val="nil"/>
              <w:left w:val="nil"/>
              <w:bottom w:val="single" w:sz="4" w:space="0" w:color="auto"/>
              <w:right w:val="single" w:sz="4" w:space="0" w:color="auto"/>
            </w:tcBorders>
            <w:shd w:val="clear" w:color="auto" w:fill="auto"/>
            <w:vAlign w:val="center"/>
            <w:hideMark/>
          </w:tcPr>
          <w:p w14:paraId="20850831"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Выписка из Прогноза социально-экономического развития РФ </w:t>
            </w:r>
          </w:p>
        </w:tc>
      </w:tr>
      <w:tr w:rsidR="008B409E" w:rsidRPr="008F0044" w14:paraId="29F1520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5CC54E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8.13.</w:t>
            </w:r>
          </w:p>
        </w:tc>
        <w:tc>
          <w:tcPr>
            <w:tcW w:w="8156" w:type="dxa"/>
            <w:tcBorders>
              <w:top w:val="nil"/>
              <w:left w:val="nil"/>
              <w:bottom w:val="single" w:sz="4" w:space="0" w:color="auto"/>
              <w:right w:val="single" w:sz="4" w:space="0" w:color="auto"/>
            </w:tcBorders>
            <w:shd w:val="clear" w:color="auto" w:fill="auto"/>
            <w:vAlign w:val="center"/>
            <w:hideMark/>
          </w:tcPr>
          <w:p w14:paraId="2AE18D2A" w14:textId="4D7086E4"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Пояснительная записка по формированию расходов на оказание услуг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по организации функционирования и развитию распределительносго электросетевого комплекса </w:t>
            </w:r>
          </w:p>
        </w:tc>
      </w:tr>
      <w:tr w:rsidR="008B409E" w:rsidRPr="008F0044" w14:paraId="6104297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9E4EB9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8.13.1.</w:t>
            </w:r>
          </w:p>
        </w:tc>
        <w:tc>
          <w:tcPr>
            <w:tcW w:w="8156" w:type="dxa"/>
            <w:tcBorders>
              <w:top w:val="nil"/>
              <w:left w:val="nil"/>
              <w:bottom w:val="single" w:sz="4" w:space="0" w:color="auto"/>
              <w:right w:val="single" w:sz="4" w:space="0" w:color="auto"/>
            </w:tcBorders>
            <w:shd w:val="clear" w:color="auto" w:fill="auto"/>
            <w:vAlign w:val="center"/>
            <w:hideMark/>
          </w:tcPr>
          <w:p w14:paraId="4E2E4B1B" w14:textId="52DD3BFA"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Обосновывающие материалы по затратам на оказание услуг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w:t>
            </w:r>
          </w:p>
        </w:tc>
      </w:tr>
      <w:tr w:rsidR="008B409E" w:rsidRPr="008F0044" w14:paraId="47C9AFE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B6BDB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8.14.</w:t>
            </w:r>
          </w:p>
        </w:tc>
        <w:tc>
          <w:tcPr>
            <w:tcW w:w="8156" w:type="dxa"/>
            <w:tcBorders>
              <w:top w:val="nil"/>
              <w:left w:val="nil"/>
              <w:bottom w:val="single" w:sz="4" w:space="0" w:color="auto"/>
              <w:right w:val="single" w:sz="4" w:space="0" w:color="auto"/>
            </w:tcBorders>
            <w:shd w:val="clear" w:color="auto" w:fill="auto"/>
            <w:vAlign w:val="center"/>
            <w:hideMark/>
          </w:tcPr>
          <w:p w14:paraId="38985A37" w14:textId="60CB62D2"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Пояснительная записка по обоснованию фактических управленческих расходов исполнительного аппарата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1DBBD68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F6DBBB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8.14.1.</w:t>
            </w:r>
          </w:p>
        </w:tc>
        <w:tc>
          <w:tcPr>
            <w:tcW w:w="8156" w:type="dxa"/>
            <w:tcBorders>
              <w:top w:val="nil"/>
              <w:left w:val="nil"/>
              <w:bottom w:val="single" w:sz="4" w:space="0" w:color="auto"/>
              <w:right w:val="single" w:sz="4" w:space="0" w:color="auto"/>
            </w:tcBorders>
            <w:shd w:val="clear" w:color="auto" w:fill="auto"/>
            <w:vAlign w:val="center"/>
            <w:hideMark/>
          </w:tcPr>
          <w:p w14:paraId="4FC6EE96"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Обосновывающие материалы по затратам </w:t>
            </w:r>
          </w:p>
        </w:tc>
      </w:tr>
      <w:tr w:rsidR="008B409E" w:rsidRPr="008F0044" w14:paraId="7A90A84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A227B7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8.15.</w:t>
            </w:r>
          </w:p>
        </w:tc>
        <w:tc>
          <w:tcPr>
            <w:tcW w:w="8156" w:type="dxa"/>
            <w:tcBorders>
              <w:top w:val="nil"/>
              <w:left w:val="nil"/>
              <w:bottom w:val="single" w:sz="4" w:space="0" w:color="auto"/>
              <w:right w:val="single" w:sz="4" w:space="0" w:color="auto"/>
            </w:tcBorders>
            <w:shd w:val="clear" w:color="auto" w:fill="auto"/>
            <w:vAlign w:val="center"/>
            <w:hideMark/>
          </w:tcPr>
          <w:p w14:paraId="27E796CB" w14:textId="53AC3C4C"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Пояснительная записка по обоснованию плановых управленческих расходов исполнительного аппарата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w:t>
            </w:r>
          </w:p>
        </w:tc>
      </w:tr>
      <w:tr w:rsidR="008B409E" w:rsidRPr="008F0044" w14:paraId="5FF3F37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A95D23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8.15.1.</w:t>
            </w:r>
          </w:p>
        </w:tc>
        <w:tc>
          <w:tcPr>
            <w:tcW w:w="8156" w:type="dxa"/>
            <w:tcBorders>
              <w:top w:val="nil"/>
              <w:left w:val="nil"/>
              <w:bottom w:val="single" w:sz="4" w:space="0" w:color="auto"/>
              <w:right w:val="single" w:sz="4" w:space="0" w:color="auto"/>
            </w:tcBorders>
            <w:shd w:val="clear" w:color="auto" w:fill="auto"/>
            <w:vAlign w:val="center"/>
            <w:hideMark/>
          </w:tcPr>
          <w:p w14:paraId="00AF4B9A"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Обосновывающие материалы по затратам </w:t>
            </w:r>
          </w:p>
        </w:tc>
      </w:tr>
      <w:tr w:rsidR="008B409E" w:rsidRPr="008F0044" w14:paraId="7546449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CCFEFA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8.16.</w:t>
            </w:r>
          </w:p>
        </w:tc>
        <w:tc>
          <w:tcPr>
            <w:tcW w:w="8156" w:type="dxa"/>
            <w:tcBorders>
              <w:top w:val="nil"/>
              <w:left w:val="nil"/>
              <w:bottom w:val="single" w:sz="4" w:space="0" w:color="auto"/>
              <w:right w:val="single" w:sz="4" w:space="0" w:color="auto"/>
            </w:tcBorders>
            <w:shd w:val="clear" w:color="auto" w:fill="auto"/>
            <w:vAlign w:val="center"/>
            <w:hideMark/>
          </w:tcPr>
          <w:p w14:paraId="4028B8CC"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Обоснование затрат по управлению собственностью</w:t>
            </w:r>
          </w:p>
        </w:tc>
      </w:tr>
      <w:tr w:rsidR="008B409E" w:rsidRPr="008F0044" w14:paraId="089D190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3C371C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8.16.1.</w:t>
            </w:r>
          </w:p>
        </w:tc>
        <w:tc>
          <w:tcPr>
            <w:tcW w:w="8156" w:type="dxa"/>
            <w:tcBorders>
              <w:top w:val="nil"/>
              <w:left w:val="nil"/>
              <w:bottom w:val="single" w:sz="4" w:space="0" w:color="auto"/>
              <w:right w:val="single" w:sz="4" w:space="0" w:color="auto"/>
            </w:tcBorders>
            <w:shd w:val="clear" w:color="auto" w:fill="auto"/>
            <w:vAlign w:val="center"/>
            <w:hideMark/>
          </w:tcPr>
          <w:p w14:paraId="1BF106C3"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 расчет затрат по управлению собственностью</w:t>
            </w:r>
          </w:p>
        </w:tc>
      </w:tr>
      <w:tr w:rsidR="008B409E" w:rsidRPr="008F0044" w14:paraId="027FB3B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DD6894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8.16.2.</w:t>
            </w:r>
          </w:p>
        </w:tc>
        <w:tc>
          <w:tcPr>
            <w:tcW w:w="8156" w:type="dxa"/>
            <w:tcBorders>
              <w:top w:val="nil"/>
              <w:left w:val="nil"/>
              <w:bottom w:val="single" w:sz="4" w:space="0" w:color="auto"/>
              <w:right w:val="single" w:sz="4" w:space="0" w:color="auto"/>
            </w:tcBorders>
            <w:shd w:val="clear" w:color="auto" w:fill="auto"/>
            <w:vAlign w:val="center"/>
            <w:hideMark/>
          </w:tcPr>
          <w:p w14:paraId="7A5DFB54"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пояснительная записка к затратам</w:t>
            </w:r>
          </w:p>
        </w:tc>
      </w:tr>
      <w:tr w:rsidR="008B409E" w:rsidRPr="008F0044" w14:paraId="2287288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81F14A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8.16.3.</w:t>
            </w:r>
          </w:p>
        </w:tc>
        <w:tc>
          <w:tcPr>
            <w:tcW w:w="8156" w:type="dxa"/>
            <w:tcBorders>
              <w:top w:val="nil"/>
              <w:left w:val="nil"/>
              <w:bottom w:val="single" w:sz="4" w:space="0" w:color="auto"/>
              <w:right w:val="single" w:sz="4" w:space="0" w:color="auto"/>
            </w:tcBorders>
            <w:shd w:val="clear" w:color="auto" w:fill="auto"/>
            <w:vAlign w:val="center"/>
            <w:hideMark/>
          </w:tcPr>
          <w:p w14:paraId="5B673C75" w14:textId="51C63C3B"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НПФ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ЮжРегионИнвест</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договор от 09.10.2013 № 241  (Приволжский р-он)</w:t>
            </w:r>
          </w:p>
        </w:tc>
      </w:tr>
      <w:tr w:rsidR="008B409E" w:rsidRPr="008F0044" w14:paraId="704D738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62981B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8.16.4.</w:t>
            </w:r>
          </w:p>
        </w:tc>
        <w:tc>
          <w:tcPr>
            <w:tcW w:w="8156" w:type="dxa"/>
            <w:tcBorders>
              <w:top w:val="nil"/>
              <w:left w:val="nil"/>
              <w:bottom w:val="single" w:sz="4" w:space="0" w:color="auto"/>
              <w:right w:val="single" w:sz="4" w:space="0" w:color="auto"/>
            </w:tcBorders>
            <w:shd w:val="clear" w:color="auto" w:fill="auto"/>
            <w:vAlign w:val="center"/>
            <w:hideMark/>
          </w:tcPr>
          <w:p w14:paraId="7162A47E" w14:textId="010F6B7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Нижневолжское АГП</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договор от 30.09.2013 № 546 (Ахтубинский р-он)</w:t>
            </w:r>
          </w:p>
        </w:tc>
      </w:tr>
      <w:tr w:rsidR="008B409E" w:rsidRPr="008F0044" w14:paraId="70A3367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654EDE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8.16.5.</w:t>
            </w:r>
          </w:p>
        </w:tc>
        <w:tc>
          <w:tcPr>
            <w:tcW w:w="8156" w:type="dxa"/>
            <w:tcBorders>
              <w:top w:val="nil"/>
              <w:left w:val="nil"/>
              <w:bottom w:val="single" w:sz="4" w:space="0" w:color="auto"/>
              <w:right w:val="single" w:sz="4" w:space="0" w:color="auto"/>
            </w:tcBorders>
            <w:shd w:val="clear" w:color="auto" w:fill="auto"/>
            <w:vAlign w:val="center"/>
            <w:hideMark/>
          </w:tcPr>
          <w:p w14:paraId="6337D996" w14:textId="2B9D73ED"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ЮКК</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договор от 30.09.2013 № 549 (Енотаевский р-он)</w:t>
            </w:r>
          </w:p>
        </w:tc>
      </w:tr>
      <w:tr w:rsidR="008B409E" w:rsidRPr="008F0044" w14:paraId="4FE4259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06C7CE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8.17.</w:t>
            </w:r>
          </w:p>
        </w:tc>
        <w:tc>
          <w:tcPr>
            <w:tcW w:w="8156" w:type="dxa"/>
            <w:tcBorders>
              <w:top w:val="nil"/>
              <w:left w:val="nil"/>
              <w:bottom w:val="single" w:sz="4" w:space="0" w:color="auto"/>
              <w:right w:val="single" w:sz="4" w:space="0" w:color="auto"/>
            </w:tcBorders>
            <w:shd w:val="clear" w:color="auto" w:fill="auto"/>
            <w:vAlign w:val="center"/>
            <w:hideMark/>
          </w:tcPr>
          <w:p w14:paraId="1D01248E" w14:textId="77777777" w:rsidR="008B409E" w:rsidRPr="008F0044" w:rsidRDefault="008B409E" w:rsidP="008720FD">
            <w:pPr>
              <w:spacing w:after="0" w:line="240" w:lineRule="auto"/>
              <w:ind w:firstLineChars="100" w:firstLine="260"/>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Договора на оказание услуг по передаче электрической энергии</w:t>
            </w:r>
          </w:p>
        </w:tc>
      </w:tr>
      <w:tr w:rsidR="008B409E" w:rsidRPr="008F0044" w14:paraId="24BDB187"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000000" w:fill="FFFFFF"/>
            <w:vAlign w:val="center"/>
            <w:hideMark/>
          </w:tcPr>
          <w:p w14:paraId="7E83E38E"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8</w:t>
            </w:r>
          </w:p>
        </w:tc>
      </w:tr>
      <w:tr w:rsidR="008B409E" w:rsidRPr="008F0044" w14:paraId="50B70492"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000000" w:fill="FFFFFF"/>
            <w:vAlign w:val="center"/>
            <w:hideMark/>
          </w:tcPr>
          <w:p w14:paraId="1C505419"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Раздел 9. Управленческая отчетность</w:t>
            </w:r>
          </w:p>
        </w:tc>
      </w:tr>
      <w:tr w:rsidR="008B409E" w:rsidRPr="008F0044" w14:paraId="2EFB5A5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837257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w:t>
            </w:r>
          </w:p>
        </w:tc>
        <w:tc>
          <w:tcPr>
            <w:tcW w:w="8156" w:type="dxa"/>
            <w:tcBorders>
              <w:top w:val="nil"/>
              <w:left w:val="nil"/>
              <w:bottom w:val="single" w:sz="4" w:space="0" w:color="auto"/>
              <w:right w:val="single" w:sz="4" w:space="0" w:color="auto"/>
            </w:tcBorders>
            <w:shd w:val="clear" w:color="000000" w:fill="FFFFFF"/>
            <w:vAlign w:val="center"/>
            <w:hideMark/>
          </w:tcPr>
          <w:p w14:paraId="16A40FB5" w14:textId="6ED84DBE"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Отчет о прибылях и убытках</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(таб. 1.3.)</w:t>
            </w:r>
          </w:p>
        </w:tc>
      </w:tr>
      <w:tr w:rsidR="008B409E" w:rsidRPr="008F0044" w14:paraId="2A78A92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BC4747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w:t>
            </w:r>
          </w:p>
        </w:tc>
        <w:tc>
          <w:tcPr>
            <w:tcW w:w="8156" w:type="dxa"/>
            <w:tcBorders>
              <w:top w:val="nil"/>
              <w:left w:val="nil"/>
              <w:bottom w:val="single" w:sz="4" w:space="0" w:color="auto"/>
              <w:right w:val="single" w:sz="4" w:space="0" w:color="auto"/>
            </w:tcBorders>
            <w:shd w:val="clear" w:color="000000" w:fill="FFFFFF"/>
            <w:vAlign w:val="center"/>
            <w:hideMark/>
          </w:tcPr>
          <w:p w14:paraId="3AB41AE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 1.6.)</w:t>
            </w:r>
          </w:p>
        </w:tc>
      </w:tr>
      <w:tr w:rsidR="008B409E" w:rsidRPr="008F0044" w14:paraId="49194DA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1FEB8A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w:t>
            </w:r>
          </w:p>
        </w:tc>
        <w:tc>
          <w:tcPr>
            <w:tcW w:w="8156" w:type="dxa"/>
            <w:tcBorders>
              <w:top w:val="nil"/>
              <w:left w:val="nil"/>
              <w:bottom w:val="single" w:sz="4" w:space="0" w:color="auto"/>
              <w:right w:val="single" w:sz="4" w:space="0" w:color="auto"/>
            </w:tcBorders>
            <w:shd w:val="clear" w:color="000000" w:fill="FFFFFF"/>
            <w:vAlign w:val="center"/>
            <w:hideMark/>
          </w:tcPr>
          <w:p w14:paraId="53FDC271" w14:textId="4A7407B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Аудиторское заключение о бухгалтерской (финансовой) отчетности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2CC6C75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AC5E3E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9.4.</w:t>
            </w:r>
          </w:p>
        </w:tc>
        <w:tc>
          <w:tcPr>
            <w:tcW w:w="8156" w:type="dxa"/>
            <w:tcBorders>
              <w:top w:val="nil"/>
              <w:left w:val="nil"/>
              <w:bottom w:val="single" w:sz="4" w:space="0" w:color="auto"/>
              <w:right w:val="single" w:sz="4" w:space="0" w:color="auto"/>
            </w:tcBorders>
            <w:shd w:val="clear" w:color="000000" w:fill="FFFFFF"/>
            <w:vAlign w:val="center"/>
            <w:hideMark/>
          </w:tcPr>
          <w:p w14:paraId="44C3F625" w14:textId="4D59E652"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Бухгалтерский баланс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051036F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0D9ABD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9.5.</w:t>
            </w:r>
          </w:p>
        </w:tc>
        <w:tc>
          <w:tcPr>
            <w:tcW w:w="8156" w:type="dxa"/>
            <w:tcBorders>
              <w:top w:val="nil"/>
              <w:left w:val="nil"/>
              <w:bottom w:val="single" w:sz="4" w:space="0" w:color="auto"/>
              <w:right w:val="single" w:sz="4" w:space="0" w:color="auto"/>
            </w:tcBorders>
            <w:shd w:val="clear" w:color="000000" w:fill="FFFFFF"/>
            <w:vAlign w:val="center"/>
            <w:hideMark/>
          </w:tcPr>
          <w:p w14:paraId="19A25E8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Отчет ИФНС г. Москва о принятии бух.отчетности за 2017 год</w:t>
            </w:r>
          </w:p>
        </w:tc>
      </w:tr>
      <w:tr w:rsidR="008B409E" w:rsidRPr="008F0044" w14:paraId="54AF229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A19226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9.6.</w:t>
            </w:r>
          </w:p>
        </w:tc>
        <w:tc>
          <w:tcPr>
            <w:tcW w:w="8156" w:type="dxa"/>
            <w:tcBorders>
              <w:top w:val="nil"/>
              <w:left w:val="nil"/>
              <w:bottom w:val="single" w:sz="4" w:space="0" w:color="auto"/>
              <w:right w:val="single" w:sz="4" w:space="0" w:color="auto"/>
            </w:tcBorders>
            <w:shd w:val="clear" w:color="000000" w:fill="FFFFFF"/>
            <w:vAlign w:val="center"/>
            <w:hideMark/>
          </w:tcPr>
          <w:p w14:paraId="1149BB9D" w14:textId="60BA17BB"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Налоговая декларация по налогу на прибыль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0193908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DCFE42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9.7.</w:t>
            </w:r>
          </w:p>
        </w:tc>
        <w:tc>
          <w:tcPr>
            <w:tcW w:w="8156" w:type="dxa"/>
            <w:tcBorders>
              <w:top w:val="nil"/>
              <w:left w:val="nil"/>
              <w:bottom w:val="single" w:sz="4" w:space="0" w:color="auto"/>
              <w:right w:val="single" w:sz="4" w:space="0" w:color="auto"/>
            </w:tcBorders>
            <w:shd w:val="clear" w:color="000000" w:fill="FFFFFF"/>
            <w:vAlign w:val="center"/>
            <w:hideMark/>
          </w:tcPr>
          <w:p w14:paraId="0B70CDCB" w14:textId="0A7EF539"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Отчет ИФНС г. Москва о приеме налоговой декларации по налогу на прибыль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7C42835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51B81B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9.8.</w:t>
            </w:r>
          </w:p>
        </w:tc>
        <w:tc>
          <w:tcPr>
            <w:tcW w:w="8156" w:type="dxa"/>
            <w:tcBorders>
              <w:top w:val="nil"/>
              <w:left w:val="nil"/>
              <w:bottom w:val="single" w:sz="4" w:space="0" w:color="auto"/>
              <w:right w:val="single" w:sz="4" w:space="0" w:color="auto"/>
            </w:tcBorders>
            <w:shd w:val="clear" w:color="000000" w:fill="FFFFFF"/>
            <w:vAlign w:val="center"/>
            <w:hideMark/>
          </w:tcPr>
          <w:p w14:paraId="5B4B8BE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Основные сведения о деятельности организации за 2017 год (форма № 1-предприятие)</w:t>
            </w:r>
          </w:p>
        </w:tc>
      </w:tr>
      <w:tr w:rsidR="008B409E" w:rsidRPr="008F0044" w14:paraId="2C9431F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B5196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9.9.</w:t>
            </w:r>
          </w:p>
        </w:tc>
        <w:tc>
          <w:tcPr>
            <w:tcW w:w="8156" w:type="dxa"/>
            <w:tcBorders>
              <w:top w:val="nil"/>
              <w:left w:val="nil"/>
              <w:bottom w:val="single" w:sz="4" w:space="0" w:color="auto"/>
              <w:right w:val="single" w:sz="4" w:space="0" w:color="auto"/>
            </w:tcBorders>
            <w:shd w:val="clear" w:color="000000" w:fill="FFFFFF"/>
            <w:vAlign w:val="center"/>
            <w:hideMark/>
          </w:tcPr>
          <w:p w14:paraId="249CC09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Сведения о наличии и движении основных фондов (средств) и других нефинансовых активов за 2017 год (форма № 11) </w:t>
            </w:r>
          </w:p>
        </w:tc>
      </w:tr>
      <w:tr w:rsidR="008B409E" w:rsidRPr="008F0044" w14:paraId="7F7994B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C4DF93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9.10.</w:t>
            </w:r>
          </w:p>
        </w:tc>
        <w:tc>
          <w:tcPr>
            <w:tcW w:w="8156" w:type="dxa"/>
            <w:tcBorders>
              <w:top w:val="nil"/>
              <w:left w:val="nil"/>
              <w:bottom w:val="single" w:sz="4" w:space="0" w:color="auto"/>
              <w:right w:val="single" w:sz="4" w:space="0" w:color="auto"/>
            </w:tcBorders>
            <w:shd w:val="clear" w:color="000000" w:fill="FFFFFF"/>
            <w:vAlign w:val="center"/>
            <w:hideMark/>
          </w:tcPr>
          <w:p w14:paraId="665FACE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Отчет о прибылях и убытках для предоставления в органы регулирования за 2017 год</w:t>
            </w:r>
          </w:p>
        </w:tc>
      </w:tr>
      <w:tr w:rsidR="008B409E" w:rsidRPr="008F0044" w14:paraId="7F3641B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64A955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9.11.</w:t>
            </w:r>
          </w:p>
        </w:tc>
        <w:tc>
          <w:tcPr>
            <w:tcW w:w="8156" w:type="dxa"/>
            <w:tcBorders>
              <w:top w:val="nil"/>
              <w:left w:val="nil"/>
              <w:bottom w:val="single" w:sz="4" w:space="0" w:color="auto"/>
              <w:right w:val="single" w:sz="4" w:space="0" w:color="auto"/>
            </w:tcBorders>
            <w:shd w:val="clear" w:color="000000" w:fill="FFFFFF"/>
            <w:vAlign w:val="center"/>
            <w:hideMark/>
          </w:tcPr>
          <w:p w14:paraId="2650A77E" w14:textId="5CFBFAD5"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Пояснитеьная записка к Отчету о прибылях и убытках для предоставления в органы регулирования по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6B2A80A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85265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9.12.</w:t>
            </w:r>
          </w:p>
        </w:tc>
        <w:tc>
          <w:tcPr>
            <w:tcW w:w="8156" w:type="dxa"/>
            <w:tcBorders>
              <w:top w:val="nil"/>
              <w:left w:val="nil"/>
              <w:bottom w:val="single" w:sz="4" w:space="0" w:color="auto"/>
              <w:right w:val="single" w:sz="4" w:space="0" w:color="auto"/>
            </w:tcBorders>
            <w:shd w:val="clear" w:color="000000" w:fill="FFFFFF"/>
            <w:vAlign w:val="center"/>
            <w:hideMark/>
          </w:tcPr>
          <w:p w14:paraId="121C8517" w14:textId="24F0E9B5"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28.10.2014 № 723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Положения  об управленческом учете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3876E03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8962A1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9.13.</w:t>
            </w:r>
          </w:p>
        </w:tc>
        <w:tc>
          <w:tcPr>
            <w:tcW w:w="8156" w:type="dxa"/>
            <w:tcBorders>
              <w:top w:val="nil"/>
              <w:left w:val="nil"/>
              <w:bottom w:val="single" w:sz="4" w:space="0" w:color="auto"/>
              <w:right w:val="single" w:sz="4" w:space="0" w:color="auto"/>
            </w:tcBorders>
            <w:shd w:val="clear" w:color="000000" w:fill="FFFFFF"/>
            <w:vAlign w:val="center"/>
            <w:hideMark/>
          </w:tcPr>
          <w:p w14:paraId="13DA4AD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Перечень приложений к Положению об управленческом учете</w:t>
            </w:r>
          </w:p>
        </w:tc>
      </w:tr>
      <w:tr w:rsidR="008B409E" w:rsidRPr="008F0044" w14:paraId="1E6DDEA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383A4D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9.14.</w:t>
            </w:r>
          </w:p>
        </w:tc>
        <w:tc>
          <w:tcPr>
            <w:tcW w:w="8156" w:type="dxa"/>
            <w:tcBorders>
              <w:top w:val="nil"/>
              <w:left w:val="nil"/>
              <w:bottom w:val="single" w:sz="4" w:space="0" w:color="auto"/>
              <w:right w:val="single" w:sz="4" w:space="0" w:color="auto"/>
            </w:tcBorders>
            <w:shd w:val="clear" w:color="000000" w:fill="FFFFFF"/>
            <w:vAlign w:val="center"/>
            <w:hideMark/>
          </w:tcPr>
          <w:p w14:paraId="2C56F125" w14:textId="453DE661"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13.05.2015 № 291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внесении изменений в приказ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28.10.2014  723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Положения  об управленческом учете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04D921F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80367B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9.15.</w:t>
            </w:r>
          </w:p>
        </w:tc>
        <w:tc>
          <w:tcPr>
            <w:tcW w:w="8156" w:type="dxa"/>
            <w:tcBorders>
              <w:top w:val="nil"/>
              <w:left w:val="nil"/>
              <w:bottom w:val="single" w:sz="4" w:space="0" w:color="auto"/>
              <w:right w:val="single" w:sz="4" w:space="0" w:color="auto"/>
            </w:tcBorders>
            <w:shd w:val="clear" w:color="000000" w:fill="FFFFFF"/>
            <w:vAlign w:val="center"/>
            <w:hideMark/>
          </w:tcPr>
          <w:p w14:paraId="35AE900D" w14:textId="20D5DE04"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от26.12.2016 № 874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внесении изменений в Положение  об управленческом учете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44E1D90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8F888A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9.16.</w:t>
            </w:r>
          </w:p>
        </w:tc>
        <w:tc>
          <w:tcPr>
            <w:tcW w:w="8156" w:type="dxa"/>
            <w:tcBorders>
              <w:top w:val="nil"/>
              <w:left w:val="nil"/>
              <w:bottom w:val="single" w:sz="4" w:space="0" w:color="auto"/>
              <w:right w:val="single" w:sz="4" w:space="0" w:color="auto"/>
            </w:tcBorders>
            <w:shd w:val="clear" w:color="000000" w:fill="FFFFFF"/>
            <w:vAlign w:val="center"/>
            <w:hideMark/>
          </w:tcPr>
          <w:p w14:paraId="11A01211" w14:textId="38BF3362"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Пояснительная записка о принципах распределения фактических расходов исполнительного аппарата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 по филиалам и видам деятельности</w:t>
            </w:r>
          </w:p>
        </w:tc>
      </w:tr>
      <w:tr w:rsidR="008B409E" w:rsidRPr="008F0044" w14:paraId="40E1DD6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74F22D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9.17.</w:t>
            </w:r>
          </w:p>
        </w:tc>
        <w:tc>
          <w:tcPr>
            <w:tcW w:w="8156" w:type="dxa"/>
            <w:tcBorders>
              <w:top w:val="nil"/>
              <w:left w:val="nil"/>
              <w:bottom w:val="single" w:sz="4" w:space="0" w:color="auto"/>
              <w:right w:val="single" w:sz="4" w:space="0" w:color="auto"/>
            </w:tcBorders>
            <w:shd w:val="clear" w:color="000000" w:fill="FFFFFF"/>
            <w:noWrap/>
            <w:vAlign w:val="center"/>
            <w:hideMark/>
          </w:tcPr>
          <w:p w14:paraId="21F7F79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Пояснительная записка</w:t>
            </w:r>
          </w:p>
        </w:tc>
      </w:tr>
      <w:tr w:rsidR="008B409E" w:rsidRPr="008F0044" w14:paraId="4118493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3F897A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9.18.</w:t>
            </w:r>
          </w:p>
        </w:tc>
        <w:tc>
          <w:tcPr>
            <w:tcW w:w="8156" w:type="dxa"/>
            <w:tcBorders>
              <w:top w:val="nil"/>
              <w:left w:val="nil"/>
              <w:bottom w:val="single" w:sz="4" w:space="0" w:color="auto"/>
              <w:right w:val="single" w:sz="4" w:space="0" w:color="auto"/>
            </w:tcBorders>
            <w:shd w:val="clear" w:color="000000" w:fill="FFFFFF"/>
            <w:vAlign w:val="center"/>
            <w:hideMark/>
          </w:tcPr>
          <w:p w14:paraId="62DFDC6E" w14:textId="15EA84CB"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23.04.2013 № 262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Методики определения стоимости договоров оказания услуг по организации функционирования и развитию распределительного электросетевого комплекса между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и ДЗО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p>
        </w:tc>
      </w:tr>
      <w:tr w:rsidR="008B409E" w:rsidRPr="008F0044" w14:paraId="2D88B0A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BBDBA5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9.19.</w:t>
            </w:r>
          </w:p>
        </w:tc>
        <w:tc>
          <w:tcPr>
            <w:tcW w:w="8156" w:type="dxa"/>
            <w:tcBorders>
              <w:top w:val="nil"/>
              <w:left w:val="nil"/>
              <w:bottom w:val="nil"/>
              <w:right w:val="nil"/>
            </w:tcBorders>
            <w:shd w:val="clear" w:color="000000" w:fill="FFFFFF"/>
            <w:vAlign w:val="center"/>
            <w:hideMark/>
          </w:tcPr>
          <w:p w14:paraId="18A2830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Договор оказания услуг по организации функционирования и развитию электросетевого комплекса от 19.12.2014 № 2417</w:t>
            </w:r>
          </w:p>
        </w:tc>
      </w:tr>
      <w:tr w:rsidR="008B409E" w:rsidRPr="008F0044" w14:paraId="612F54A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FEECB9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9.20.</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37054B8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Договор оказания услуг по организации казначейской функции от 28.07.2016 № 3273</w:t>
            </w:r>
          </w:p>
        </w:tc>
      </w:tr>
      <w:tr w:rsidR="008B409E" w:rsidRPr="008F0044" w14:paraId="11E3911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FCE957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9.21.</w:t>
            </w:r>
          </w:p>
        </w:tc>
        <w:tc>
          <w:tcPr>
            <w:tcW w:w="8156" w:type="dxa"/>
            <w:tcBorders>
              <w:top w:val="nil"/>
              <w:left w:val="nil"/>
              <w:bottom w:val="single" w:sz="4" w:space="0" w:color="auto"/>
              <w:right w:val="single" w:sz="4" w:space="0" w:color="auto"/>
            </w:tcBorders>
            <w:shd w:val="clear" w:color="000000" w:fill="FFFFFF"/>
            <w:vAlign w:val="center"/>
            <w:hideMark/>
          </w:tcPr>
          <w:p w14:paraId="6349663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Копия анализа счёта 20 за 2017 год (Кт.90)</w:t>
            </w:r>
          </w:p>
        </w:tc>
      </w:tr>
      <w:tr w:rsidR="008B409E" w:rsidRPr="008F0044" w14:paraId="1C1FAB1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24301C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9.22.</w:t>
            </w:r>
          </w:p>
        </w:tc>
        <w:tc>
          <w:tcPr>
            <w:tcW w:w="8156" w:type="dxa"/>
            <w:tcBorders>
              <w:top w:val="nil"/>
              <w:left w:val="nil"/>
              <w:bottom w:val="single" w:sz="4" w:space="0" w:color="auto"/>
              <w:right w:val="single" w:sz="4" w:space="0" w:color="auto"/>
            </w:tcBorders>
            <w:shd w:val="clear" w:color="000000" w:fill="FFFFFF"/>
            <w:vAlign w:val="center"/>
            <w:hideMark/>
          </w:tcPr>
          <w:p w14:paraId="3FA79C30" w14:textId="674CB40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от 13.05.2015 №291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внесении изменений в приказ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28 октября 2014 г. №723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Положения об управленческом учете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73E936E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5F2658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9.23.</w:t>
            </w:r>
          </w:p>
        </w:tc>
        <w:tc>
          <w:tcPr>
            <w:tcW w:w="8156" w:type="dxa"/>
            <w:tcBorders>
              <w:top w:val="nil"/>
              <w:left w:val="nil"/>
              <w:bottom w:val="nil"/>
              <w:right w:val="nil"/>
            </w:tcBorders>
            <w:shd w:val="clear" w:color="000000" w:fill="FFFFFF"/>
            <w:vAlign w:val="center"/>
            <w:hideMark/>
          </w:tcPr>
          <w:p w14:paraId="3F2E7271" w14:textId="04FC7F3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распределения затрат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по филиалам на услуги по развитию и функционированию единой энергетической системы России (из расчета на месяц)</w:t>
            </w:r>
          </w:p>
        </w:tc>
      </w:tr>
      <w:tr w:rsidR="008B409E" w:rsidRPr="008F0044" w14:paraId="1D82450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4ED5F8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9.24.</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31762BFD" w14:textId="1DDC93B8"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распределения затрат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по филиалам на услуги по развитию и функционированию единой энергетической системы России (из расчета на год)</w:t>
            </w:r>
          </w:p>
        </w:tc>
      </w:tr>
      <w:tr w:rsidR="008B409E" w:rsidRPr="008F0044" w14:paraId="0DC6C8D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99E04C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9.25.</w:t>
            </w:r>
          </w:p>
        </w:tc>
        <w:tc>
          <w:tcPr>
            <w:tcW w:w="8156" w:type="dxa"/>
            <w:tcBorders>
              <w:top w:val="nil"/>
              <w:left w:val="nil"/>
              <w:bottom w:val="single" w:sz="4" w:space="0" w:color="auto"/>
              <w:right w:val="single" w:sz="4" w:space="0" w:color="auto"/>
            </w:tcBorders>
            <w:shd w:val="clear" w:color="000000" w:fill="FFFFFF"/>
            <w:vAlign w:val="center"/>
            <w:hideMark/>
          </w:tcPr>
          <w:p w14:paraId="2E299F08" w14:textId="6D7B55F0"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распределения затрат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по филиалам на услуги по организации казначейской функции (из расчета на квартал)</w:t>
            </w:r>
          </w:p>
        </w:tc>
      </w:tr>
      <w:tr w:rsidR="008B409E" w:rsidRPr="008F0044" w14:paraId="6C5CAFA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142FF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9.26.</w:t>
            </w:r>
          </w:p>
        </w:tc>
        <w:tc>
          <w:tcPr>
            <w:tcW w:w="8156" w:type="dxa"/>
            <w:tcBorders>
              <w:top w:val="nil"/>
              <w:left w:val="nil"/>
              <w:bottom w:val="single" w:sz="4" w:space="0" w:color="auto"/>
              <w:right w:val="single" w:sz="4" w:space="0" w:color="auto"/>
            </w:tcBorders>
            <w:shd w:val="clear" w:color="000000" w:fill="FFFFFF"/>
            <w:vAlign w:val="center"/>
            <w:hideMark/>
          </w:tcPr>
          <w:p w14:paraId="07809EE7" w14:textId="2D0F9E22"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распределения затрат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по филиалам на услуги по организации казначейской функции (из расчета на год)</w:t>
            </w:r>
          </w:p>
        </w:tc>
      </w:tr>
      <w:tr w:rsidR="008B409E" w:rsidRPr="008F0044" w14:paraId="73D1538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ACC5CA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9.27.</w:t>
            </w:r>
          </w:p>
        </w:tc>
        <w:tc>
          <w:tcPr>
            <w:tcW w:w="8156" w:type="dxa"/>
            <w:tcBorders>
              <w:top w:val="nil"/>
              <w:left w:val="nil"/>
              <w:bottom w:val="single" w:sz="4" w:space="0" w:color="auto"/>
              <w:right w:val="single" w:sz="4" w:space="0" w:color="auto"/>
            </w:tcBorders>
            <w:shd w:val="clear" w:color="000000" w:fill="FFFFFF"/>
            <w:vAlign w:val="center"/>
            <w:hideMark/>
          </w:tcPr>
          <w:p w14:paraId="4D0C8183" w14:textId="608BB9B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Письмо ФСТ России от 11.11.2008 № СН-6503/12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учете общесистемных расходов</w:t>
            </w:r>
            <w:r w:rsidR="007B628E">
              <w:rPr>
                <w:rFonts w:ascii="Myriad Pro" w:eastAsia="Calibri" w:hAnsi="Myriad Pro" w:cs="Times New Roman"/>
                <w:color w:val="000000" w:themeColor="text1"/>
                <w:sz w:val="26"/>
                <w:szCs w:val="26"/>
              </w:rPr>
              <w:t>»</w:t>
            </w:r>
          </w:p>
        </w:tc>
      </w:tr>
      <w:tr w:rsidR="008B409E" w:rsidRPr="008F0044" w14:paraId="5AA6687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07F6E0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9.28.</w:t>
            </w:r>
          </w:p>
        </w:tc>
        <w:tc>
          <w:tcPr>
            <w:tcW w:w="8156" w:type="dxa"/>
            <w:tcBorders>
              <w:top w:val="nil"/>
              <w:left w:val="nil"/>
              <w:bottom w:val="single" w:sz="4" w:space="0" w:color="auto"/>
              <w:right w:val="single" w:sz="4" w:space="0" w:color="auto"/>
            </w:tcBorders>
            <w:shd w:val="clear" w:color="000000" w:fill="FFFFFF"/>
            <w:vAlign w:val="center"/>
            <w:hideMark/>
          </w:tcPr>
          <w:p w14:paraId="73AD4E6C" w14:textId="04C5F45C"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Устав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p>
        </w:tc>
      </w:tr>
      <w:tr w:rsidR="008B409E" w:rsidRPr="008F0044" w14:paraId="72A0185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017D6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9.29.</w:t>
            </w:r>
          </w:p>
        </w:tc>
        <w:tc>
          <w:tcPr>
            <w:tcW w:w="8156" w:type="dxa"/>
            <w:tcBorders>
              <w:top w:val="nil"/>
              <w:left w:val="nil"/>
              <w:bottom w:val="single" w:sz="4" w:space="0" w:color="auto"/>
              <w:right w:val="single" w:sz="4" w:space="0" w:color="auto"/>
            </w:tcBorders>
            <w:shd w:val="clear" w:color="000000" w:fill="FFFFFF"/>
            <w:vAlign w:val="center"/>
            <w:hideMark/>
          </w:tcPr>
          <w:p w14:paraId="7D34EE1F" w14:textId="77720313"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Информация о структуре акционерного капитала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данные с официального сайта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http://www.rosseti.ru/investors/capital/share</w:t>
            </w:r>
          </w:p>
        </w:tc>
      </w:tr>
      <w:tr w:rsidR="008B409E" w:rsidRPr="008F0044" w14:paraId="439BDE2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2D1BB6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9.30.</w:t>
            </w:r>
          </w:p>
        </w:tc>
        <w:tc>
          <w:tcPr>
            <w:tcW w:w="8156" w:type="dxa"/>
            <w:tcBorders>
              <w:top w:val="nil"/>
              <w:left w:val="nil"/>
              <w:bottom w:val="single" w:sz="4" w:space="0" w:color="auto"/>
              <w:right w:val="single" w:sz="4" w:space="0" w:color="auto"/>
            </w:tcBorders>
            <w:shd w:val="clear" w:color="000000" w:fill="FFFFFF"/>
            <w:vAlign w:val="center"/>
            <w:hideMark/>
          </w:tcPr>
          <w:p w14:paraId="430F78D8" w14:textId="2FE3564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01.03.2017 № 126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Методики распределения ссудной задолженности и расходов по обслуживанию кредитных ресурсов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между филиалами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p>
        </w:tc>
      </w:tr>
      <w:tr w:rsidR="008B409E" w:rsidRPr="008F0044" w14:paraId="68A9F71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DA7177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9.31.</w:t>
            </w:r>
          </w:p>
        </w:tc>
        <w:tc>
          <w:tcPr>
            <w:tcW w:w="8156" w:type="dxa"/>
            <w:tcBorders>
              <w:top w:val="nil"/>
              <w:left w:val="nil"/>
              <w:bottom w:val="single" w:sz="4" w:space="0" w:color="auto"/>
              <w:right w:val="single" w:sz="4" w:space="0" w:color="auto"/>
            </w:tcBorders>
            <w:shd w:val="clear" w:color="000000" w:fill="FFFFFF"/>
            <w:vAlign w:val="center"/>
            <w:hideMark/>
          </w:tcPr>
          <w:p w14:paraId="1E3B6BF9" w14:textId="7298C33D"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27.12.2017 № 947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Методики распределения ссудной задолженности и расходов по обслуживанию кредитных ресурсов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между филиалами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p>
        </w:tc>
      </w:tr>
      <w:tr w:rsidR="008B409E" w:rsidRPr="008F0044" w14:paraId="50F6A8D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B78F9B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9.32.</w:t>
            </w:r>
          </w:p>
        </w:tc>
        <w:tc>
          <w:tcPr>
            <w:tcW w:w="8156" w:type="dxa"/>
            <w:tcBorders>
              <w:top w:val="nil"/>
              <w:left w:val="nil"/>
              <w:bottom w:val="single" w:sz="4" w:space="0" w:color="auto"/>
              <w:right w:val="single" w:sz="4" w:space="0" w:color="auto"/>
            </w:tcBorders>
            <w:shd w:val="clear" w:color="000000" w:fill="FFFFFF"/>
            <w:vAlign w:val="center"/>
            <w:hideMark/>
          </w:tcPr>
          <w:p w14:paraId="4B10721D" w14:textId="7A7FCF4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Пояснительная записка по принципам распределения расходов по обслуживанию кредитных ресурсов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между филиалами в 2017 году </w:t>
            </w:r>
          </w:p>
        </w:tc>
      </w:tr>
      <w:tr w:rsidR="008B409E" w:rsidRPr="008F0044" w14:paraId="1BC54B2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1B70B1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9.33.</w:t>
            </w:r>
          </w:p>
        </w:tc>
        <w:tc>
          <w:tcPr>
            <w:tcW w:w="8156" w:type="dxa"/>
            <w:tcBorders>
              <w:top w:val="nil"/>
              <w:left w:val="nil"/>
              <w:bottom w:val="single" w:sz="4" w:space="0" w:color="auto"/>
              <w:right w:val="single" w:sz="4" w:space="0" w:color="auto"/>
            </w:tcBorders>
            <w:shd w:val="clear" w:color="000000" w:fill="FFFFFF"/>
            <w:vAlign w:val="center"/>
            <w:hideMark/>
          </w:tcPr>
          <w:p w14:paraId="0630DE1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кредитных договоров, действующих в 2017 году</w:t>
            </w:r>
          </w:p>
        </w:tc>
      </w:tr>
      <w:tr w:rsidR="008B409E" w:rsidRPr="008F0044" w14:paraId="004AE74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AE0405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9.34.</w:t>
            </w:r>
          </w:p>
        </w:tc>
        <w:tc>
          <w:tcPr>
            <w:tcW w:w="8156" w:type="dxa"/>
            <w:tcBorders>
              <w:top w:val="nil"/>
              <w:left w:val="nil"/>
              <w:bottom w:val="single" w:sz="4" w:space="0" w:color="auto"/>
              <w:right w:val="single" w:sz="4" w:space="0" w:color="auto"/>
            </w:tcBorders>
            <w:shd w:val="clear" w:color="000000" w:fill="FFFFFF"/>
            <w:vAlign w:val="center"/>
            <w:hideMark/>
          </w:tcPr>
          <w:p w14:paraId="08109C5A" w14:textId="01869E65"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Структура задолженности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31.12.2017 года в разрезе филиалов</w:t>
            </w:r>
          </w:p>
        </w:tc>
      </w:tr>
      <w:tr w:rsidR="008B409E" w:rsidRPr="008F0044" w14:paraId="440854D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496C28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9.35.</w:t>
            </w:r>
          </w:p>
        </w:tc>
        <w:tc>
          <w:tcPr>
            <w:tcW w:w="8156" w:type="dxa"/>
            <w:tcBorders>
              <w:top w:val="nil"/>
              <w:left w:val="nil"/>
              <w:bottom w:val="single" w:sz="4" w:space="0" w:color="auto"/>
              <w:right w:val="single" w:sz="4" w:space="0" w:color="auto"/>
            </w:tcBorders>
            <w:shd w:val="clear" w:color="000000" w:fill="FFFFFF"/>
            <w:vAlign w:val="center"/>
            <w:hideMark/>
          </w:tcPr>
          <w:p w14:paraId="36B11F3E" w14:textId="0E46240C"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Начисленные проценты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31.12.2017 года в разрезе филиалов и видов деятельности</w:t>
            </w:r>
          </w:p>
        </w:tc>
      </w:tr>
      <w:tr w:rsidR="008B409E" w:rsidRPr="008F0044" w14:paraId="1A1D865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EAC2C6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9.36.</w:t>
            </w:r>
          </w:p>
        </w:tc>
        <w:tc>
          <w:tcPr>
            <w:tcW w:w="8156" w:type="dxa"/>
            <w:tcBorders>
              <w:top w:val="nil"/>
              <w:left w:val="nil"/>
              <w:bottom w:val="nil"/>
              <w:right w:val="nil"/>
            </w:tcBorders>
            <w:shd w:val="clear" w:color="000000" w:fill="FFFFFF"/>
            <w:vAlign w:val="center"/>
            <w:hideMark/>
          </w:tcPr>
          <w:p w14:paraId="7E3032E5" w14:textId="6F9C7E3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движения кредитного портфеля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2017 год</w:t>
            </w:r>
          </w:p>
        </w:tc>
      </w:tr>
      <w:tr w:rsidR="008B409E" w:rsidRPr="008F0044" w14:paraId="2132B41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9B7508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9.37.</w:t>
            </w:r>
          </w:p>
        </w:tc>
        <w:tc>
          <w:tcPr>
            <w:tcW w:w="8156" w:type="dxa"/>
            <w:tcBorders>
              <w:top w:val="single" w:sz="4" w:space="0" w:color="auto"/>
              <w:left w:val="nil"/>
              <w:bottom w:val="single" w:sz="4" w:space="0" w:color="auto"/>
              <w:right w:val="single" w:sz="4" w:space="0" w:color="auto"/>
            </w:tcBorders>
            <w:shd w:val="clear" w:color="000000" w:fill="FFFFFF"/>
            <w:vAlign w:val="center"/>
            <w:hideMark/>
          </w:tcPr>
          <w:p w14:paraId="089A4416" w14:textId="552B10D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Отчет о финансовых результатов за 12 месяцев 2017 года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p>
        </w:tc>
      </w:tr>
      <w:tr w:rsidR="008B409E" w:rsidRPr="008F0044" w14:paraId="3EAAFE9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132D33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9.38.</w:t>
            </w:r>
          </w:p>
        </w:tc>
        <w:tc>
          <w:tcPr>
            <w:tcW w:w="8156" w:type="dxa"/>
            <w:tcBorders>
              <w:top w:val="nil"/>
              <w:left w:val="nil"/>
              <w:bottom w:val="single" w:sz="4" w:space="0" w:color="auto"/>
              <w:right w:val="single" w:sz="4" w:space="0" w:color="auto"/>
            </w:tcBorders>
            <w:shd w:val="clear" w:color="000000" w:fill="FFFFFF"/>
            <w:vAlign w:val="center"/>
            <w:hideMark/>
          </w:tcPr>
          <w:p w14:paraId="05DE5D39" w14:textId="3E917954"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Отчет о финансовых результатов за  12 месяцев 2017 года (ИА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p>
        </w:tc>
      </w:tr>
      <w:tr w:rsidR="008B409E" w:rsidRPr="008F0044" w14:paraId="5196103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0F4D69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9.39.</w:t>
            </w:r>
          </w:p>
        </w:tc>
        <w:tc>
          <w:tcPr>
            <w:tcW w:w="8156" w:type="dxa"/>
            <w:tcBorders>
              <w:top w:val="nil"/>
              <w:left w:val="nil"/>
              <w:bottom w:val="single" w:sz="4" w:space="0" w:color="auto"/>
              <w:right w:val="single" w:sz="4" w:space="0" w:color="auto"/>
            </w:tcBorders>
            <w:shd w:val="clear" w:color="000000" w:fill="FFFFFF"/>
            <w:vAlign w:val="center"/>
            <w:hideMark/>
          </w:tcPr>
          <w:p w14:paraId="0BDA525A" w14:textId="0615364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Управленческие расходы, прочие доходы и расходы из прибыли исполнительного аппарата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по итогам 2017 года</w:t>
            </w:r>
          </w:p>
        </w:tc>
      </w:tr>
      <w:tr w:rsidR="008B409E" w:rsidRPr="008F0044" w14:paraId="25759A1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4F855A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9.40.</w:t>
            </w:r>
          </w:p>
        </w:tc>
        <w:tc>
          <w:tcPr>
            <w:tcW w:w="8156" w:type="dxa"/>
            <w:tcBorders>
              <w:top w:val="nil"/>
              <w:left w:val="nil"/>
              <w:bottom w:val="single" w:sz="4" w:space="0" w:color="auto"/>
              <w:right w:val="single" w:sz="4" w:space="0" w:color="auto"/>
            </w:tcBorders>
            <w:shd w:val="clear" w:color="000000" w:fill="FFFFFF"/>
            <w:vAlign w:val="center"/>
            <w:hideMark/>
          </w:tcPr>
          <w:p w14:paraId="45FA1147" w14:textId="32C4F42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Управленческий отчет о прибылях и убытках по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за 2017 год</w:t>
            </w:r>
          </w:p>
        </w:tc>
      </w:tr>
      <w:tr w:rsidR="008B409E" w:rsidRPr="008F0044" w14:paraId="6445B63B"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2BA4971B"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9</w:t>
            </w:r>
          </w:p>
        </w:tc>
      </w:tr>
      <w:tr w:rsidR="008B409E" w:rsidRPr="008F0044" w14:paraId="2971DE69"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616CE3F3"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Раздел 10. Прочие расходы из прибыли</w:t>
            </w:r>
          </w:p>
        </w:tc>
      </w:tr>
      <w:tr w:rsidR="008B409E" w:rsidRPr="008F0044" w14:paraId="32B6E2B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06E22A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w:t>
            </w:r>
          </w:p>
        </w:tc>
        <w:tc>
          <w:tcPr>
            <w:tcW w:w="8156" w:type="dxa"/>
            <w:tcBorders>
              <w:top w:val="nil"/>
              <w:left w:val="nil"/>
              <w:bottom w:val="single" w:sz="4" w:space="0" w:color="auto"/>
              <w:right w:val="single" w:sz="4" w:space="0" w:color="auto"/>
            </w:tcBorders>
            <w:shd w:val="clear" w:color="auto" w:fill="auto"/>
            <w:vAlign w:val="center"/>
            <w:hideMark/>
          </w:tcPr>
          <w:p w14:paraId="6C346FE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Оплата услуг кредитных организаций</w:t>
            </w:r>
          </w:p>
        </w:tc>
      </w:tr>
      <w:tr w:rsidR="008B409E" w:rsidRPr="008F0044" w14:paraId="2000A0D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D23631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w:t>
            </w:r>
          </w:p>
        </w:tc>
        <w:tc>
          <w:tcPr>
            <w:tcW w:w="8156" w:type="dxa"/>
            <w:tcBorders>
              <w:top w:val="nil"/>
              <w:left w:val="nil"/>
              <w:bottom w:val="single" w:sz="4" w:space="0" w:color="auto"/>
              <w:right w:val="single" w:sz="4" w:space="0" w:color="auto"/>
            </w:tcBorders>
            <w:shd w:val="clear" w:color="auto" w:fill="auto"/>
            <w:vAlign w:val="center"/>
            <w:hideMark/>
          </w:tcPr>
          <w:p w14:paraId="419C3095" w14:textId="595DFA1B"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Обосновние затрат на услуги кредитных организаций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w:t>
            </w:r>
          </w:p>
        </w:tc>
      </w:tr>
      <w:tr w:rsidR="008B409E" w:rsidRPr="008F0044" w14:paraId="4255F92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263FD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10.1.2.</w:t>
            </w:r>
          </w:p>
        </w:tc>
        <w:tc>
          <w:tcPr>
            <w:tcW w:w="8156" w:type="dxa"/>
            <w:tcBorders>
              <w:top w:val="nil"/>
              <w:left w:val="nil"/>
              <w:bottom w:val="single" w:sz="4" w:space="0" w:color="auto"/>
              <w:right w:val="single" w:sz="4" w:space="0" w:color="auto"/>
            </w:tcBorders>
            <w:shd w:val="clear" w:color="auto" w:fill="auto"/>
            <w:vAlign w:val="bottom"/>
            <w:hideMark/>
          </w:tcPr>
          <w:p w14:paraId="7D6C646F" w14:textId="2FF47CEB"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Письмо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Сбербанк</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№26/14 от 26.01.2017</w:t>
            </w:r>
          </w:p>
        </w:tc>
      </w:tr>
      <w:tr w:rsidR="008B409E" w:rsidRPr="008F0044" w14:paraId="1FB54F4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744065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w:t>
            </w:r>
          </w:p>
        </w:tc>
        <w:tc>
          <w:tcPr>
            <w:tcW w:w="8156" w:type="dxa"/>
            <w:tcBorders>
              <w:top w:val="nil"/>
              <w:left w:val="nil"/>
              <w:bottom w:val="single" w:sz="4" w:space="0" w:color="auto"/>
              <w:right w:val="single" w:sz="4" w:space="0" w:color="auto"/>
            </w:tcBorders>
            <w:shd w:val="clear" w:color="auto" w:fill="auto"/>
            <w:vAlign w:val="center"/>
            <w:hideMark/>
          </w:tcPr>
          <w:p w14:paraId="07B401C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Содержание социальной сферы за счет прибыли</w:t>
            </w:r>
          </w:p>
        </w:tc>
      </w:tr>
      <w:tr w:rsidR="008B409E" w:rsidRPr="008F0044" w14:paraId="11E4370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9AEB5F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10.2.1.</w:t>
            </w:r>
          </w:p>
        </w:tc>
        <w:tc>
          <w:tcPr>
            <w:tcW w:w="8156" w:type="dxa"/>
            <w:tcBorders>
              <w:top w:val="nil"/>
              <w:left w:val="nil"/>
              <w:bottom w:val="single" w:sz="4" w:space="0" w:color="auto"/>
              <w:right w:val="single" w:sz="4" w:space="0" w:color="auto"/>
            </w:tcBorders>
            <w:shd w:val="clear" w:color="auto" w:fill="auto"/>
            <w:vAlign w:val="center"/>
            <w:hideMark/>
          </w:tcPr>
          <w:p w14:paraId="0E87FC3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проведение спортивных мероприятий</w:t>
            </w:r>
          </w:p>
        </w:tc>
      </w:tr>
      <w:tr w:rsidR="008B409E" w:rsidRPr="008F0044" w14:paraId="36751D4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B20E2D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10.2.1.1</w:t>
            </w:r>
          </w:p>
        </w:tc>
        <w:tc>
          <w:tcPr>
            <w:tcW w:w="8156" w:type="dxa"/>
            <w:tcBorders>
              <w:top w:val="nil"/>
              <w:left w:val="nil"/>
              <w:bottom w:val="single" w:sz="4" w:space="0" w:color="auto"/>
              <w:right w:val="single" w:sz="4" w:space="0" w:color="auto"/>
            </w:tcBorders>
            <w:shd w:val="clear" w:color="auto" w:fill="auto"/>
            <w:vAlign w:val="center"/>
            <w:hideMark/>
          </w:tcPr>
          <w:p w14:paraId="37AB01E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спортивные мероприятия на 2019 год</w:t>
            </w:r>
          </w:p>
        </w:tc>
      </w:tr>
      <w:tr w:rsidR="008B409E" w:rsidRPr="008F0044" w14:paraId="192237A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5F16AF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10.2.1.2</w:t>
            </w:r>
          </w:p>
        </w:tc>
        <w:tc>
          <w:tcPr>
            <w:tcW w:w="8156" w:type="dxa"/>
            <w:tcBorders>
              <w:top w:val="nil"/>
              <w:left w:val="nil"/>
              <w:bottom w:val="single" w:sz="4" w:space="0" w:color="auto"/>
              <w:right w:val="single" w:sz="4" w:space="0" w:color="auto"/>
            </w:tcBorders>
            <w:shd w:val="clear" w:color="auto" w:fill="auto"/>
            <w:vAlign w:val="center"/>
            <w:hideMark/>
          </w:tcPr>
          <w:p w14:paraId="59A1395B" w14:textId="508619A1"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07.09.2017 №659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проведении VIII Спартакиады энергетиков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715A04B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0BE6C4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10.2.1.3</w:t>
            </w:r>
          </w:p>
        </w:tc>
        <w:tc>
          <w:tcPr>
            <w:tcW w:w="8156" w:type="dxa"/>
            <w:tcBorders>
              <w:top w:val="nil"/>
              <w:left w:val="nil"/>
              <w:bottom w:val="single" w:sz="4" w:space="0" w:color="auto"/>
              <w:right w:val="single" w:sz="4" w:space="0" w:color="auto"/>
            </w:tcBorders>
            <w:shd w:val="clear" w:color="auto" w:fill="auto"/>
            <w:vAlign w:val="center"/>
            <w:hideMark/>
          </w:tcPr>
          <w:p w14:paraId="344C620B" w14:textId="07C9E8A4"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 </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12.09.2017 №420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участии в VIII Спартакиаде энергетиков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2270939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5735CE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10.2.1.4</w:t>
            </w:r>
          </w:p>
        </w:tc>
        <w:tc>
          <w:tcPr>
            <w:tcW w:w="8156" w:type="dxa"/>
            <w:tcBorders>
              <w:top w:val="nil"/>
              <w:left w:val="nil"/>
              <w:bottom w:val="single" w:sz="4" w:space="0" w:color="auto"/>
              <w:right w:val="single" w:sz="4" w:space="0" w:color="auto"/>
            </w:tcBorders>
            <w:shd w:val="clear" w:color="auto" w:fill="auto"/>
            <w:vAlign w:val="center"/>
            <w:hideMark/>
          </w:tcPr>
          <w:p w14:paraId="55BF2EBB" w14:textId="44D08AD2"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Стоимость проезда на рейсовом автобусе по маршруту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ь-Ростов-на-Дону</w:t>
            </w:r>
          </w:p>
        </w:tc>
      </w:tr>
      <w:tr w:rsidR="008B409E" w:rsidRPr="008F0044" w14:paraId="51EFC29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DB425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w:t>
            </w:r>
          </w:p>
        </w:tc>
        <w:tc>
          <w:tcPr>
            <w:tcW w:w="8156" w:type="dxa"/>
            <w:tcBorders>
              <w:top w:val="nil"/>
              <w:left w:val="nil"/>
              <w:bottom w:val="single" w:sz="4" w:space="0" w:color="auto"/>
              <w:right w:val="single" w:sz="4" w:space="0" w:color="auto"/>
            </w:tcBorders>
            <w:shd w:val="clear" w:color="auto" w:fill="auto"/>
            <w:vAlign w:val="center"/>
            <w:hideMark/>
          </w:tcPr>
          <w:p w14:paraId="1D8D548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проведение культурно-просветительных мероприятий</w:t>
            </w:r>
          </w:p>
        </w:tc>
      </w:tr>
      <w:tr w:rsidR="008B409E" w:rsidRPr="008F0044" w14:paraId="2906C42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608D9A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10.2.2.1</w:t>
            </w:r>
          </w:p>
        </w:tc>
        <w:tc>
          <w:tcPr>
            <w:tcW w:w="8156" w:type="dxa"/>
            <w:tcBorders>
              <w:top w:val="nil"/>
              <w:left w:val="nil"/>
              <w:bottom w:val="single" w:sz="4" w:space="0" w:color="auto"/>
              <w:right w:val="single" w:sz="4" w:space="0" w:color="auto"/>
            </w:tcBorders>
            <w:shd w:val="clear" w:color="auto" w:fill="auto"/>
            <w:vAlign w:val="center"/>
            <w:hideMark/>
          </w:tcPr>
          <w:p w14:paraId="4C927106" w14:textId="55520EE5"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Российские 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29.12.2017 №183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основных направлениях работы по реализации кадровой и социальной политики на 2018 год</w:t>
            </w:r>
            <w:r w:rsidR="007B628E">
              <w:rPr>
                <w:rFonts w:ascii="Myriad Pro" w:eastAsia="Calibri" w:hAnsi="Myriad Pro" w:cs="Times New Roman"/>
                <w:color w:val="000000" w:themeColor="text1"/>
                <w:sz w:val="26"/>
                <w:szCs w:val="26"/>
              </w:rPr>
              <w:t>»</w:t>
            </w:r>
          </w:p>
        </w:tc>
      </w:tr>
      <w:tr w:rsidR="008B409E" w:rsidRPr="008F0044" w14:paraId="256D2CC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3A0D9C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10.2.2.2</w:t>
            </w:r>
          </w:p>
        </w:tc>
        <w:tc>
          <w:tcPr>
            <w:tcW w:w="8156" w:type="dxa"/>
            <w:tcBorders>
              <w:top w:val="nil"/>
              <w:left w:val="nil"/>
              <w:bottom w:val="single" w:sz="4" w:space="0" w:color="auto"/>
              <w:right w:val="single" w:sz="4" w:space="0" w:color="auto"/>
            </w:tcBorders>
            <w:shd w:val="clear" w:color="auto" w:fill="auto"/>
            <w:vAlign w:val="center"/>
            <w:hideMark/>
          </w:tcPr>
          <w:p w14:paraId="4CCE67B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мероприятия, посвященные Международному женскому дню 8 Марта.</w:t>
            </w:r>
          </w:p>
        </w:tc>
      </w:tr>
      <w:tr w:rsidR="008B409E" w:rsidRPr="008F0044" w14:paraId="78198B8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85B6D3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10.2.2.3</w:t>
            </w:r>
          </w:p>
        </w:tc>
        <w:tc>
          <w:tcPr>
            <w:tcW w:w="8156" w:type="dxa"/>
            <w:tcBorders>
              <w:top w:val="nil"/>
              <w:left w:val="nil"/>
              <w:bottom w:val="single" w:sz="4" w:space="0" w:color="auto"/>
              <w:right w:val="single" w:sz="4" w:space="0" w:color="auto"/>
            </w:tcBorders>
            <w:shd w:val="clear" w:color="auto" w:fill="auto"/>
            <w:vAlign w:val="center"/>
            <w:hideMark/>
          </w:tcPr>
          <w:p w14:paraId="167A97A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Договор поставки №30001801000663 от 26.02.2018 с ИП Пономаревым О.В.</w:t>
            </w:r>
          </w:p>
        </w:tc>
      </w:tr>
      <w:tr w:rsidR="008B409E" w:rsidRPr="008F0044" w14:paraId="68D7E7C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709D4E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10.2.2.4</w:t>
            </w:r>
          </w:p>
        </w:tc>
        <w:tc>
          <w:tcPr>
            <w:tcW w:w="8156" w:type="dxa"/>
            <w:tcBorders>
              <w:top w:val="nil"/>
              <w:left w:val="nil"/>
              <w:bottom w:val="single" w:sz="4" w:space="0" w:color="auto"/>
              <w:right w:val="single" w:sz="4" w:space="0" w:color="auto"/>
            </w:tcBorders>
            <w:shd w:val="clear" w:color="auto" w:fill="auto"/>
            <w:vAlign w:val="center"/>
            <w:hideMark/>
          </w:tcPr>
          <w:p w14:paraId="1F39009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проведение праздничного мероприятия для ветеранов ВОВ</w:t>
            </w:r>
          </w:p>
        </w:tc>
      </w:tr>
      <w:tr w:rsidR="008B409E" w:rsidRPr="008F0044" w14:paraId="3766537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E2EDF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10.2.2.5</w:t>
            </w:r>
          </w:p>
        </w:tc>
        <w:tc>
          <w:tcPr>
            <w:tcW w:w="8156" w:type="dxa"/>
            <w:tcBorders>
              <w:top w:val="nil"/>
              <w:left w:val="nil"/>
              <w:bottom w:val="single" w:sz="4" w:space="0" w:color="auto"/>
              <w:right w:val="single" w:sz="4" w:space="0" w:color="auto"/>
            </w:tcBorders>
            <w:shd w:val="clear" w:color="auto" w:fill="auto"/>
            <w:vAlign w:val="center"/>
            <w:hideMark/>
          </w:tcPr>
          <w:p w14:paraId="45CF290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Акт №2 от 10.05.2017 на выполнение работ-услуг </w:t>
            </w:r>
          </w:p>
        </w:tc>
      </w:tr>
      <w:tr w:rsidR="008B409E" w:rsidRPr="008F0044" w14:paraId="112DB4D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B9C556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10.2.2.6</w:t>
            </w:r>
          </w:p>
        </w:tc>
        <w:tc>
          <w:tcPr>
            <w:tcW w:w="8156" w:type="dxa"/>
            <w:tcBorders>
              <w:top w:val="nil"/>
              <w:left w:val="nil"/>
              <w:bottom w:val="single" w:sz="4" w:space="0" w:color="auto"/>
              <w:right w:val="single" w:sz="4" w:space="0" w:color="auto"/>
            </w:tcBorders>
            <w:shd w:val="clear" w:color="auto" w:fill="auto"/>
            <w:vAlign w:val="center"/>
            <w:hideMark/>
          </w:tcPr>
          <w:p w14:paraId="6785C04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Счет №1 от 25.04.2017 на оплату услуг по организации праздничного мероприятия для ветеранов ВОВ </w:t>
            </w:r>
          </w:p>
        </w:tc>
      </w:tr>
      <w:tr w:rsidR="008B409E" w:rsidRPr="008F0044" w14:paraId="2A6CED8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17E6DA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10.2.2.7</w:t>
            </w:r>
          </w:p>
        </w:tc>
        <w:tc>
          <w:tcPr>
            <w:tcW w:w="8156" w:type="dxa"/>
            <w:tcBorders>
              <w:top w:val="nil"/>
              <w:left w:val="nil"/>
              <w:bottom w:val="single" w:sz="4" w:space="0" w:color="auto"/>
              <w:right w:val="single" w:sz="4" w:space="0" w:color="auto"/>
            </w:tcBorders>
            <w:shd w:val="clear" w:color="auto" w:fill="auto"/>
            <w:vAlign w:val="center"/>
            <w:hideMark/>
          </w:tcPr>
          <w:p w14:paraId="0A423EB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проведение конкурсов для детей в 2019 году</w:t>
            </w:r>
          </w:p>
        </w:tc>
      </w:tr>
      <w:tr w:rsidR="008B409E" w:rsidRPr="008F0044" w14:paraId="1E92130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FE09E2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10.2.2.8</w:t>
            </w:r>
          </w:p>
        </w:tc>
        <w:tc>
          <w:tcPr>
            <w:tcW w:w="8156" w:type="dxa"/>
            <w:tcBorders>
              <w:top w:val="nil"/>
              <w:left w:val="nil"/>
              <w:bottom w:val="single" w:sz="4" w:space="0" w:color="auto"/>
              <w:right w:val="single" w:sz="4" w:space="0" w:color="auto"/>
            </w:tcBorders>
            <w:shd w:val="clear" w:color="auto" w:fill="auto"/>
            <w:vAlign w:val="center"/>
            <w:hideMark/>
          </w:tcPr>
          <w:p w14:paraId="5720C0D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 на списание израсходованных материальных ценностей №30000000005581 от 29.12.2017</w:t>
            </w:r>
          </w:p>
        </w:tc>
      </w:tr>
      <w:tr w:rsidR="008B409E" w:rsidRPr="008F0044" w14:paraId="31F820A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4F0CC1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10.2.2.9</w:t>
            </w:r>
          </w:p>
        </w:tc>
        <w:tc>
          <w:tcPr>
            <w:tcW w:w="8156" w:type="dxa"/>
            <w:tcBorders>
              <w:top w:val="nil"/>
              <w:left w:val="nil"/>
              <w:bottom w:val="single" w:sz="4" w:space="0" w:color="auto"/>
              <w:right w:val="single" w:sz="4" w:space="0" w:color="auto"/>
            </w:tcBorders>
            <w:shd w:val="clear" w:color="auto" w:fill="auto"/>
            <w:vAlign w:val="center"/>
            <w:hideMark/>
          </w:tcPr>
          <w:p w14:paraId="04D31C7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 на списание израсходованных материальных ценностей №30000000001908 от 31.05.2017</w:t>
            </w:r>
          </w:p>
        </w:tc>
      </w:tr>
      <w:tr w:rsidR="008B409E" w:rsidRPr="008F0044" w14:paraId="52EF9F5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70A7B1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10.2.2.10</w:t>
            </w:r>
          </w:p>
        </w:tc>
        <w:tc>
          <w:tcPr>
            <w:tcW w:w="8156" w:type="dxa"/>
            <w:tcBorders>
              <w:top w:val="nil"/>
              <w:left w:val="nil"/>
              <w:bottom w:val="single" w:sz="4" w:space="0" w:color="auto"/>
              <w:right w:val="single" w:sz="4" w:space="0" w:color="auto"/>
            </w:tcBorders>
            <w:shd w:val="clear" w:color="auto" w:fill="auto"/>
            <w:vAlign w:val="center"/>
            <w:hideMark/>
          </w:tcPr>
          <w:p w14:paraId="08201C70" w14:textId="31740370"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14.02.2017 №97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проведении первого (предварительного) этапа конкурса детского рисунка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 рисуют дети!</w:t>
            </w:r>
            <w:r w:rsidR="007B628E">
              <w:rPr>
                <w:rFonts w:ascii="Myriad Pro" w:eastAsia="Calibri" w:hAnsi="Myriad Pro" w:cs="Times New Roman"/>
                <w:color w:val="000000" w:themeColor="text1"/>
                <w:sz w:val="26"/>
                <w:szCs w:val="26"/>
              </w:rPr>
              <w:t>»</w:t>
            </w:r>
          </w:p>
        </w:tc>
      </w:tr>
      <w:tr w:rsidR="008B409E" w:rsidRPr="008F0044" w14:paraId="3DAD5C7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DBFF43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10.2.2.11</w:t>
            </w:r>
          </w:p>
        </w:tc>
        <w:tc>
          <w:tcPr>
            <w:tcW w:w="8156" w:type="dxa"/>
            <w:tcBorders>
              <w:top w:val="nil"/>
              <w:left w:val="nil"/>
              <w:bottom w:val="single" w:sz="4" w:space="0" w:color="auto"/>
              <w:right w:val="single" w:sz="4" w:space="0" w:color="auto"/>
            </w:tcBorders>
            <w:shd w:val="clear" w:color="auto" w:fill="auto"/>
            <w:vAlign w:val="center"/>
            <w:hideMark/>
          </w:tcPr>
          <w:p w14:paraId="5807C8C0" w14:textId="78B45B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25.10.2017 №785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проведении конкурса детской новогодней поделки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Энергетика своими руками</w:t>
            </w:r>
            <w:r w:rsidR="007B628E">
              <w:rPr>
                <w:rFonts w:ascii="Myriad Pro" w:eastAsia="Calibri" w:hAnsi="Myriad Pro" w:cs="Times New Roman"/>
                <w:color w:val="000000" w:themeColor="text1"/>
                <w:sz w:val="26"/>
                <w:szCs w:val="26"/>
              </w:rPr>
              <w:t>»</w:t>
            </w:r>
          </w:p>
        </w:tc>
      </w:tr>
      <w:tr w:rsidR="008B409E" w:rsidRPr="008F0044" w14:paraId="181E022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EC2397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10.2.2.12</w:t>
            </w:r>
          </w:p>
        </w:tc>
        <w:tc>
          <w:tcPr>
            <w:tcW w:w="8156" w:type="dxa"/>
            <w:tcBorders>
              <w:top w:val="nil"/>
              <w:left w:val="nil"/>
              <w:bottom w:val="single" w:sz="4" w:space="0" w:color="auto"/>
              <w:right w:val="single" w:sz="4" w:space="0" w:color="auto"/>
            </w:tcBorders>
            <w:shd w:val="clear" w:color="auto" w:fill="auto"/>
            <w:vAlign w:val="center"/>
            <w:hideMark/>
          </w:tcPr>
          <w:p w14:paraId="3C22A4EE" w14:textId="5A6D4B1D"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25.10.2017 №786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 проведении конкурса детского рисунка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Дети рисуют энергетику</w:t>
            </w:r>
            <w:r w:rsidR="007B628E">
              <w:rPr>
                <w:rFonts w:ascii="Myriad Pro" w:eastAsia="Calibri" w:hAnsi="Myriad Pro" w:cs="Times New Roman"/>
                <w:color w:val="000000" w:themeColor="text1"/>
                <w:sz w:val="26"/>
                <w:szCs w:val="26"/>
              </w:rPr>
              <w:t>»</w:t>
            </w:r>
          </w:p>
        </w:tc>
      </w:tr>
      <w:tr w:rsidR="008B409E" w:rsidRPr="008F0044" w14:paraId="24FA211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24439E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10.2.2.13</w:t>
            </w:r>
          </w:p>
        </w:tc>
        <w:tc>
          <w:tcPr>
            <w:tcW w:w="8156" w:type="dxa"/>
            <w:tcBorders>
              <w:top w:val="nil"/>
              <w:left w:val="nil"/>
              <w:bottom w:val="single" w:sz="4" w:space="0" w:color="auto"/>
              <w:right w:val="single" w:sz="4" w:space="0" w:color="auto"/>
            </w:tcBorders>
            <w:shd w:val="clear" w:color="auto" w:fill="auto"/>
            <w:vAlign w:val="center"/>
            <w:hideMark/>
          </w:tcPr>
          <w:p w14:paraId="1E6F0AB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Совета молодежи на 2019 год</w:t>
            </w:r>
          </w:p>
        </w:tc>
      </w:tr>
      <w:tr w:rsidR="008B409E" w:rsidRPr="008F0044" w14:paraId="2684CA0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AD41B5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10.2.2.14</w:t>
            </w:r>
          </w:p>
        </w:tc>
        <w:tc>
          <w:tcPr>
            <w:tcW w:w="8156" w:type="dxa"/>
            <w:tcBorders>
              <w:top w:val="nil"/>
              <w:left w:val="nil"/>
              <w:bottom w:val="single" w:sz="4" w:space="0" w:color="auto"/>
              <w:right w:val="single" w:sz="4" w:space="0" w:color="auto"/>
            </w:tcBorders>
            <w:shd w:val="clear" w:color="auto" w:fill="auto"/>
            <w:vAlign w:val="center"/>
            <w:hideMark/>
          </w:tcPr>
          <w:p w14:paraId="2629A3FC" w14:textId="354C1123"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29.11.2017 №861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Положения о деятельности Советов молодежи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47287D8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F47FD7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10.3.3</w:t>
            </w:r>
          </w:p>
        </w:tc>
        <w:tc>
          <w:tcPr>
            <w:tcW w:w="8156" w:type="dxa"/>
            <w:tcBorders>
              <w:top w:val="nil"/>
              <w:left w:val="nil"/>
              <w:bottom w:val="single" w:sz="4" w:space="0" w:color="auto"/>
              <w:right w:val="single" w:sz="4" w:space="0" w:color="auto"/>
            </w:tcBorders>
            <w:shd w:val="clear" w:color="auto" w:fill="auto"/>
            <w:vAlign w:val="center"/>
            <w:hideMark/>
          </w:tcPr>
          <w:p w14:paraId="17D450B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отчисления профсоюзу</w:t>
            </w:r>
          </w:p>
        </w:tc>
      </w:tr>
      <w:tr w:rsidR="008B409E" w:rsidRPr="008F0044" w14:paraId="3D9BA09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7656F9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10.3.3.1</w:t>
            </w:r>
          </w:p>
        </w:tc>
        <w:tc>
          <w:tcPr>
            <w:tcW w:w="8156" w:type="dxa"/>
            <w:tcBorders>
              <w:top w:val="nil"/>
              <w:left w:val="nil"/>
              <w:bottom w:val="single" w:sz="4" w:space="0" w:color="auto"/>
              <w:right w:val="single" w:sz="4" w:space="0" w:color="auto"/>
            </w:tcBorders>
            <w:shd w:val="clear" w:color="auto" w:fill="auto"/>
            <w:vAlign w:val="center"/>
            <w:hideMark/>
          </w:tcPr>
          <w:p w14:paraId="0977379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отчисления профсоюзу</w:t>
            </w:r>
          </w:p>
        </w:tc>
      </w:tr>
      <w:tr w:rsidR="008B409E" w:rsidRPr="008F0044" w14:paraId="7C19976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66CEF2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10.3.3.2</w:t>
            </w:r>
          </w:p>
        </w:tc>
        <w:tc>
          <w:tcPr>
            <w:tcW w:w="8156" w:type="dxa"/>
            <w:tcBorders>
              <w:top w:val="nil"/>
              <w:left w:val="nil"/>
              <w:bottom w:val="single" w:sz="4" w:space="0" w:color="auto"/>
              <w:right w:val="single" w:sz="4" w:space="0" w:color="auto"/>
            </w:tcBorders>
            <w:shd w:val="clear" w:color="auto" w:fill="auto"/>
            <w:vAlign w:val="center"/>
            <w:hideMark/>
          </w:tcPr>
          <w:p w14:paraId="6C1EFE95" w14:textId="4E9F446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п.7.2.10 Коллективного договора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72B14F4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CD2659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10.3.4</w:t>
            </w:r>
          </w:p>
        </w:tc>
        <w:tc>
          <w:tcPr>
            <w:tcW w:w="8156" w:type="dxa"/>
            <w:tcBorders>
              <w:top w:val="nil"/>
              <w:left w:val="nil"/>
              <w:bottom w:val="single" w:sz="4" w:space="0" w:color="auto"/>
              <w:right w:val="single" w:sz="4" w:space="0" w:color="auto"/>
            </w:tcBorders>
            <w:shd w:val="clear" w:color="auto" w:fill="auto"/>
            <w:vAlign w:val="center"/>
            <w:hideMark/>
          </w:tcPr>
          <w:p w14:paraId="2E9058F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празднование Дня энергетика и Нового года</w:t>
            </w:r>
          </w:p>
        </w:tc>
      </w:tr>
      <w:tr w:rsidR="008B409E" w:rsidRPr="008F0044" w14:paraId="4BAACBD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73BFB7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10.3.4.1</w:t>
            </w:r>
          </w:p>
        </w:tc>
        <w:tc>
          <w:tcPr>
            <w:tcW w:w="8156" w:type="dxa"/>
            <w:tcBorders>
              <w:top w:val="nil"/>
              <w:left w:val="nil"/>
              <w:bottom w:val="single" w:sz="4" w:space="0" w:color="auto"/>
              <w:right w:val="single" w:sz="4" w:space="0" w:color="auto"/>
            </w:tcBorders>
            <w:shd w:val="clear" w:color="auto" w:fill="auto"/>
            <w:vAlign w:val="center"/>
            <w:hideMark/>
          </w:tcPr>
          <w:p w14:paraId="732ACA96" w14:textId="2D15C7F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затрат на оказание услуг  по подготовке и проведению праздничного мероприятия для сотрудников в рамках празднования профессионального праздника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День энергетика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  </w:t>
            </w:r>
          </w:p>
        </w:tc>
      </w:tr>
      <w:tr w:rsidR="008B409E" w:rsidRPr="008F0044" w14:paraId="021EF16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25AA79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10.3.4.2</w:t>
            </w:r>
          </w:p>
        </w:tc>
        <w:tc>
          <w:tcPr>
            <w:tcW w:w="8156" w:type="dxa"/>
            <w:tcBorders>
              <w:top w:val="nil"/>
              <w:left w:val="nil"/>
              <w:bottom w:val="single" w:sz="4" w:space="0" w:color="auto"/>
              <w:right w:val="single" w:sz="4" w:space="0" w:color="auto"/>
            </w:tcBorders>
            <w:shd w:val="clear" w:color="auto" w:fill="auto"/>
            <w:vAlign w:val="center"/>
            <w:hideMark/>
          </w:tcPr>
          <w:p w14:paraId="1ADBECFA" w14:textId="66B91AEB"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Договор на оказание услуг от 19.12.2017 № 30001701007554  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Ты и Я</w:t>
            </w:r>
            <w:r w:rsidR="007B628E">
              <w:rPr>
                <w:rFonts w:ascii="Myriad Pro" w:eastAsia="Calibri" w:hAnsi="Myriad Pro" w:cs="Times New Roman"/>
                <w:color w:val="000000" w:themeColor="text1"/>
                <w:sz w:val="26"/>
                <w:szCs w:val="26"/>
              </w:rPr>
              <w:t>»</w:t>
            </w:r>
          </w:p>
        </w:tc>
      </w:tr>
      <w:tr w:rsidR="008B409E" w:rsidRPr="008F0044" w14:paraId="4D75901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81F302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10.3.4.3</w:t>
            </w:r>
          </w:p>
        </w:tc>
        <w:tc>
          <w:tcPr>
            <w:tcW w:w="8156" w:type="dxa"/>
            <w:tcBorders>
              <w:top w:val="nil"/>
              <w:left w:val="nil"/>
              <w:bottom w:val="single" w:sz="4" w:space="0" w:color="auto"/>
              <w:right w:val="single" w:sz="4" w:space="0" w:color="auto"/>
            </w:tcBorders>
            <w:shd w:val="clear" w:color="auto" w:fill="auto"/>
            <w:vAlign w:val="center"/>
            <w:hideMark/>
          </w:tcPr>
          <w:p w14:paraId="5F86B25D" w14:textId="5783B32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затрат на оказание услуг  по подготовке и проведению праздничного мероприятия для ветеранов в рамках празднования профессионального праздника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День энергетика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  </w:t>
            </w:r>
          </w:p>
        </w:tc>
      </w:tr>
      <w:tr w:rsidR="008B409E" w:rsidRPr="008F0044" w14:paraId="4DF48AC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225E1A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10.3.4.4</w:t>
            </w:r>
          </w:p>
        </w:tc>
        <w:tc>
          <w:tcPr>
            <w:tcW w:w="8156" w:type="dxa"/>
            <w:tcBorders>
              <w:top w:val="nil"/>
              <w:left w:val="nil"/>
              <w:bottom w:val="single" w:sz="4" w:space="0" w:color="auto"/>
              <w:right w:val="single" w:sz="4" w:space="0" w:color="auto"/>
            </w:tcBorders>
            <w:shd w:val="clear" w:color="auto" w:fill="auto"/>
            <w:vAlign w:val="center"/>
            <w:hideMark/>
          </w:tcPr>
          <w:p w14:paraId="724EA3F3" w14:textId="38AF526C"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Договор на оказание услуг от 07.12.2017 № 30001701007302  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Ты и Я</w:t>
            </w:r>
            <w:r w:rsidR="007B628E">
              <w:rPr>
                <w:rFonts w:ascii="Myriad Pro" w:eastAsia="Calibri" w:hAnsi="Myriad Pro" w:cs="Times New Roman"/>
                <w:color w:val="000000" w:themeColor="text1"/>
                <w:sz w:val="26"/>
                <w:szCs w:val="26"/>
              </w:rPr>
              <w:t>»</w:t>
            </w:r>
          </w:p>
        </w:tc>
      </w:tr>
      <w:tr w:rsidR="008B409E" w:rsidRPr="008F0044" w14:paraId="6F2A8D9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97CC48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10.3.5</w:t>
            </w:r>
          </w:p>
        </w:tc>
        <w:tc>
          <w:tcPr>
            <w:tcW w:w="8156" w:type="dxa"/>
            <w:tcBorders>
              <w:top w:val="nil"/>
              <w:left w:val="nil"/>
              <w:bottom w:val="single" w:sz="4" w:space="0" w:color="auto"/>
              <w:right w:val="single" w:sz="4" w:space="0" w:color="auto"/>
            </w:tcBorders>
            <w:shd w:val="clear" w:color="auto" w:fill="auto"/>
            <w:vAlign w:val="center"/>
            <w:hideMark/>
          </w:tcPr>
          <w:p w14:paraId="028CD09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детские новогодние подарки</w:t>
            </w:r>
          </w:p>
        </w:tc>
      </w:tr>
      <w:tr w:rsidR="008B409E" w:rsidRPr="008F0044" w14:paraId="4AB7A6A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E85B85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10.3.5.1</w:t>
            </w:r>
          </w:p>
        </w:tc>
        <w:tc>
          <w:tcPr>
            <w:tcW w:w="8156" w:type="dxa"/>
            <w:tcBorders>
              <w:top w:val="nil"/>
              <w:left w:val="nil"/>
              <w:bottom w:val="single" w:sz="4" w:space="0" w:color="auto"/>
              <w:right w:val="single" w:sz="4" w:space="0" w:color="auto"/>
            </w:tcBorders>
            <w:shd w:val="clear" w:color="auto" w:fill="auto"/>
            <w:vAlign w:val="center"/>
            <w:hideMark/>
          </w:tcPr>
          <w:p w14:paraId="7AFCAE4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детские новогодние подарки</w:t>
            </w:r>
          </w:p>
        </w:tc>
      </w:tr>
      <w:tr w:rsidR="008B409E" w:rsidRPr="008F0044" w14:paraId="52E4231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2801C4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10.3.5.2</w:t>
            </w:r>
          </w:p>
        </w:tc>
        <w:tc>
          <w:tcPr>
            <w:tcW w:w="8156" w:type="dxa"/>
            <w:tcBorders>
              <w:top w:val="nil"/>
              <w:left w:val="nil"/>
              <w:bottom w:val="single" w:sz="4" w:space="0" w:color="auto"/>
              <w:right w:val="single" w:sz="4" w:space="0" w:color="auto"/>
            </w:tcBorders>
            <w:shd w:val="clear" w:color="auto" w:fill="auto"/>
            <w:vAlign w:val="center"/>
            <w:hideMark/>
          </w:tcPr>
          <w:p w14:paraId="07C95C3C" w14:textId="60D32C3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Договор поставки детских новогодних подарков от 06.12.2017 № 10001701000557 с 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Чароит</w:t>
            </w:r>
            <w:r w:rsidR="007B628E">
              <w:rPr>
                <w:rFonts w:ascii="Myriad Pro" w:eastAsia="Calibri" w:hAnsi="Myriad Pro" w:cs="Times New Roman"/>
                <w:color w:val="000000" w:themeColor="text1"/>
                <w:sz w:val="26"/>
                <w:szCs w:val="26"/>
              </w:rPr>
              <w:t>»</w:t>
            </w:r>
          </w:p>
        </w:tc>
      </w:tr>
      <w:tr w:rsidR="008B409E" w:rsidRPr="008F0044" w14:paraId="461A090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524250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w:t>
            </w:r>
          </w:p>
        </w:tc>
        <w:tc>
          <w:tcPr>
            <w:tcW w:w="8156" w:type="dxa"/>
            <w:tcBorders>
              <w:top w:val="nil"/>
              <w:left w:val="nil"/>
              <w:bottom w:val="single" w:sz="4" w:space="0" w:color="auto"/>
              <w:right w:val="single" w:sz="4" w:space="0" w:color="auto"/>
            </w:tcBorders>
            <w:shd w:val="clear" w:color="auto" w:fill="auto"/>
            <w:vAlign w:val="center"/>
            <w:hideMark/>
          </w:tcPr>
          <w:p w14:paraId="26AC969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Фонд заработной платы непроизводственного характера</w:t>
            </w:r>
          </w:p>
        </w:tc>
      </w:tr>
      <w:tr w:rsidR="008B409E" w:rsidRPr="008F0044" w14:paraId="20AC735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FD93A2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10.4.1</w:t>
            </w:r>
          </w:p>
        </w:tc>
        <w:tc>
          <w:tcPr>
            <w:tcW w:w="8156" w:type="dxa"/>
            <w:tcBorders>
              <w:top w:val="nil"/>
              <w:left w:val="nil"/>
              <w:bottom w:val="single" w:sz="4" w:space="0" w:color="auto"/>
              <w:right w:val="single" w:sz="4" w:space="0" w:color="auto"/>
            </w:tcBorders>
            <w:shd w:val="clear" w:color="auto" w:fill="auto"/>
            <w:vAlign w:val="center"/>
            <w:hideMark/>
          </w:tcPr>
          <w:p w14:paraId="7B9866C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фонда заработной платы непроизводственного характера на 2018 год</w:t>
            </w:r>
          </w:p>
        </w:tc>
      </w:tr>
      <w:tr w:rsidR="008B409E" w:rsidRPr="008F0044" w14:paraId="6C254D6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2D23C6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10.4.2</w:t>
            </w:r>
          </w:p>
        </w:tc>
        <w:tc>
          <w:tcPr>
            <w:tcW w:w="8156" w:type="dxa"/>
            <w:tcBorders>
              <w:top w:val="nil"/>
              <w:left w:val="nil"/>
              <w:bottom w:val="single" w:sz="4" w:space="0" w:color="auto"/>
              <w:right w:val="single" w:sz="4" w:space="0" w:color="auto"/>
            </w:tcBorders>
            <w:shd w:val="clear" w:color="auto" w:fill="auto"/>
            <w:vAlign w:val="center"/>
            <w:hideMark/>
          </w:tcPr>
          <w:p w14:paraId="26642D29" w14:textId="5535A933"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Положение о награждениях работников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утвержденное приказом от 05.09.2017 г. № 651</w:t>
            </w:r>
          </w:p>
        </w:tc>
      </w:tr>
      <w:tr w:rsidR="008B409E" w:rsidRPr="008F0044" w14:paraId="7843965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E16EAD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10.4.3</w:t>
            </w:r>
          </w:p>
        </w:tc>
        <w:tc>
          <w:tcPr>
            <w:tcW w:w="8156" w:type="dxa"/>
            <w:tcBorders>
              <w:top w:val="nil"/>
              <w:left w:val="nil"/>
              <w:bottom w:val="single" w:sz="4" w:space="0" w:color="auto"/>
              <w:right w:val="single" w:sz="4" w:space="0" w:color="auto"/>
            </w:tcBorders>
            <w:shd w:val="clear" w:color="auto" w:fill="auto"/>
            <w:vAlign w:val="center"/>
            <w:hideMark/>
          </w:tcPr>
          <w:p w14:paraId="003B2693" w14:textId="79E47548"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 п.6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Положения о материальном стимулировании работников филиалов ОАО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утвержденное приказом от 28.06.2017 г. № 435</w:t>
            </w:r>
          </w:p>
        </w:tc>
      </w:tr>
      <w:tr w:rsidR="008B409E" w:rsidRPr="008F0044" w14:paraId="23B1FBA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EC5A2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10.4.4</w:t>
            </w:r>
          </w:p>
        </w:tc>
        <w:tc>
          <w:tcPr>
            <w:tcW w:w="8156" w:type="dxa"/>
            <w:tcBorders>
              <w:top w:val="nil"/>
              <w:left w:val="nil"/>
              <w:bottom w:val="single" w:sz="4" w:space="0" w:color="auto"/>
              <w:right w:val="single" w:sz="4" w:space="0" w:color="auto"/>
            </w:tcBorders>
            <w:shd w:val="clear" w:color="auto" w:fill="auto"/>
            <w:vAlign w:val="center"/>
            <w:hideMark/>
          </w:tcPr>
          <w:p w14:paraId="2D4AA53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средней ММТС по периодам на 2019 год</w:t>
            </w:r>
          </w:p>
        </w:tc>
      </w:tr>
      <w:tr w:rsidR="008B409E" w:rsidRPr="008F0044" w14:paraId="35BFD90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E106ED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10.4.5</w:t>
            </w:r>
          </w:p>
        </w:tc>
        <w:tc>
          <w:tcPr>
            <w:tcW w:w="8156" w:type="dxa"/>
            <w:tcBorders>
              <w:top w:val="nil"/>
              <w:left w:val="nil"/>
              <w:bottom w:val="single" w:sz="4" w:space="0" w:color="auto"/>
              <w:right w:val="single" w:sz="4" w:space="0" w:color="auto"/>
            </w:tcBorders>
            <w:shd w:val="clear" w:color="auto" w:fill="auto"/>
            <w:vAlign w:val="center"/>
            <w:hideMark/>
          </w:tcPr>
          <w:p w14:paraId="57781B65" w14:textId="211AA12C"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Информационные письма Общероссийского отраслевого объединения электроэнергетики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размере ММТС в электроэнергетике</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18.01.2017 №14/02/2017, от 12.07.2017 № 280/02/2017, от 17.01.2018 №23/02/2018</w:t>
            </w:r>
          </w:p>
        </w:tc>
      </w:tr>
      <w:tr w:rsidR="008B409E" w:rsidRPr="008F0044" w14:paraId="2CAED9C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BF55AC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10.4.6</w:t>
            </w:r>
          </w:p>
        </w:tc>
        <w:tc>
          <w:tcPr>
            <w:tcW w:w="8156" w:type="dxa"/>
            <w:tcBorders>
              <w:top w:val="nil"/>
              <w:left w:val="nil"/>
              <w:bottom w:val="single" w:sz="4" w:space="0" w:color="auto"/>
              <w:right w:val="single" w:sz="4" w:space="0" w:color="auto"/>
            </w:tcBorders>
            <w:shd w:val="clear" w:color="auto" w:fill="auto"/>
            <w:vAlign w:val="center"/>
            <w:hideMark/>
          </w:tcPr>
          <w:p w14:paraId="2EA936FA" w14:textId="17F91B2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Коллективный договор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p>
        </w:tc>
      </w:tr>
      <w:tr w:rsidR="008B409E" w:rsidRPr="008F0044" w14:paraId="692B845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AE49F2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10.4.7</w:t>
            </w:r>
          </w:p>
        </w:tc>
        <w:tc>
          <w:tcPr>
            <w:tcW w:w="8156" w:type="dxa"/>
            <w:tcBorders>
              <w:top w:val="nil"/>
              <w:left w:val="nil"/>
              <w:bottom w:val="single" w:sz="4" w:space="0" w:color="auto"/>
              <w:right w:val="single" w:sz="4" w:space="0" w:color="auto"/>
            </w:tcBorders>
            <w:shd w:val="clear" w:color="auto" w:fill="auto"/>
            <w:vAlign w:val="center"/>
            <w:hideMark/>
          </w:tcPr>
          <w:p w14:paraId="3FBA4D12" w14:textId="6AA4F20E"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04.09.2017 г. № 650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утверждении и введении в действие Положения о премировании персонала филиалов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выявление неучтенного потребления электрической энергии</w:t>
            </w:r>
          </w:p>
        </w:tc>
      </w:tr>
      <w:tr w:rsidR="008B409E" w:rsidRPr="008F0044" w14:paraId="31013BA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5806DB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10.5.</w:t>
            </w:r>
          </w:p>
        </w:tc>
        <w:tc>
          <w:tcPr>
            <w:tcW w:w="8156" w:type="dxa"/>
            <w:tcBorders>
              <w:top w:val="nil"/>
              <w:left w:val="nil"/>
              <w:bottom w:val="single" w:sz="4" w:space="0" w:color="auto"/>
              <w:right w:val="single" w:sz="4" w:space="0" w:color="auto"/>
            </w:tcBorders>
            <w:shd w:val="clear" w:color="auto" w:fill="auto"/>
            <w:vAlign w:val="center"/>
            <w:hideMark/>
          </w:tcPr>
          <w:p w14:paraId="6AFE189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Судебные издержки</w:t>
            </w:r>
          </w:p>
        </w:tc>
      </w:tr>
      <w:tr w:rsidR="008B409E" w:rsidRPr="008F0044" w14:paraId="0641305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75A72E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10.5.1</w:t>
            </w:r>
          </w:p>
        </w:tc>
        <w:tc>
          <w:tcPr>
            <w:tcW w:w="8156" w:type="dxa"/>
            <w:tcBorders>
              <w:top w:val="nil"/>
              <w:left w:val="nil"/>
              <w:bottom w:val="single" w:sz="4" w:space="0" w:color="auto"/>
              <w:right w:val="single" w:sz="4" w:space="0" w:color="auto"/>
            </w:tcBorders>
            <w:shd w:val="clear" w:color="auto" w:fill="auto"/>
            <w:vAlign w:val="center"/>
            <w:hideMark/>
          </w:tcPr>
          <w:p w14:paraId="03F5C2D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судебных издержек на 2018 год</w:t>
            </w:r>
          </w:p>
        </w:tc>
      </w:tr>
      <w:tr w:rsidR="008B409E" w:rsidRPr="008F0044" w14:paraId="5742643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DE838D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10.5.2</w:t>
            </w:r>
          </w:p>
        </w:tc>
        <w:tc>
          <w:tcPr>
            <w:tcW w:w="8156" w:type="dxa"/>
            <w:tcBorders>
              <w:top w:val="nil"/>
              <w:left w:val="nil"/>
              <w:bottom w:val="single" w:sz="4" w:space="0" w:color="auto"/>
              <w:right w:val="single" w:sz="4" w:space="0" w:color="auto"/>
            </w:tcBorders>
            <w:shd w:val="clear" w:color="auto" w:fill="auto"/>
            <w:vAlign w:val="center"/>
            <w:hideMark/>
          </w:tcPr>
          <w:p w14:paraId="20D99C0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Арбитражный процессуальный кодекс Российской Федерации (статьи 101,102,106,110), Гражданский процессуальный кодекс Российской Федерации  ( статьи 88, 94, 98)</w:t>
            </w:r>
          </w:p>
        </w:tc>
      </w:tr>
      <w:tr w:rsidR="008B409E" w:rsidRPr="008F0044" w14:paraId="1E6625C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90AB4D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w:t>
            </w:r>
          </w:p>
        </w:tc>
        <w:tc>
          <w:tcPr>
            <w:tcW w:w="8156" w:type="dxa"/>
            <w:tcBorders>
              <w:top w:val="nil"/>
              <w:left w:val="nil"/>
              <w:bottom w:val="single" w:sz="4" w:space="0" w:color="auto"/>
              <w:right w:val="single" w:sz="4" w:space="0" w:color="auto"/>
            </w:tcBorders>
            <w:shd w:val="clear" w:color="auto" w:fill="auto"/>
            <w:vAlign w:val="center"/>
            <w:hideMark/>
          </w:tcPr>
          <w:p w14:paraId="1AC8A4C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Государственная пошлина и прочие сборы</w:t>
            </w:r>
          </w:p>
        </w:tc>
      </w:tr>
      <w:tr w:rsidR="008B409E" w:rsidRPr="008F0044" w14:paraId="3B5EC4E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FC3578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10.6.1</w:t>
            </w:r>
          </w:p>
        </w:tc>
        <w:tc>
          <w:tcPr>
            <w:tcW w:w="8156" w:type="dxa"/>
            <w:tcBorders>
              <w:top w:val="nil"/>
              <w:left w:val="nil"/>
              <w:bottom w:val="single" w:sz="4" w:space="0" w:color="auto"/>
              <w:right w:val="single" w:sz="4" w:space="0" w:color="auto"/>
            </w:tcBorders>
            <w:shd w:val="clear" w:color="auto" w:fill="auto"/>
            <w:vAlign w:val="center"/>
            <w:hideMark/>
          </w:tcPr>
          <w:p w14:paraId="1402680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Госпошлины по хозяйственным договорам и госпошлины, уплачиваемые при подаче любых заявлений в суд (кроме первоначальных исков по хозяйственным договорам</w:t>
            </w:r>
          </w:p>
        </w:tc>
      </w:tr>
      <w:tr w:rsidR="008B409E" w:rsidRPr="008F0044" w14:paraId="650CB53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B4369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10.6.1.1</w:t>
            </w:r>
          </w:p>
        </w:tc>
        <w:tc>
          <w:tcPr>
            <w:tcW w:w="8156" w:type="dxa"/>
            <w:tcBorders>
              <w:top w:val="nil"/>
              <w:left w:val="nil"/>
              <w:bottom w:val="single" w:sz="4" w:space="0" w:color="auto"/>
              <w:right w:val="single" w:sz="4" w:space="0" w:color="auto"/>
            </w:tcBorders>
            <w:shd w:val="clear" w:color="auto" w:fill="auto"/>
            <w:vAlign w:val="center"/>
            <w:hideMark/>
          </w:tcPr>
          <w:p w14:paraId="459E4D6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расходов на госпошлину по хозяйственным договорам </w:t>
            </w:r>
          </w:p>
        </w:tc>
      </w:tr>
      <w:tr w:rsidR="008B409E" w:rsidRPr="008F0044" w14:paraId="5ADCADE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390294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10.6.1.2</w:t>
            </w:r>
          </w:p>
        </w:tc>
        <w:tc>
          <w:tcPr>
            <w:tcW w:w="8156" w:type="dxa"/>
            <w:tcBorders>
              <w:top w:val="nil"/>
              <w:left w:val="nil"/>
              <w:bottom w:val="single" w:sz="4" w:space="0" w:color="auto"/>
              <w:right w:val="single" w:sz="4" w:space="0" w:color="auto"/>
            </w:tcBorders>
            <w:shd w:val="clear" w:color="auto" w:fill="auto"/>
            <w:vAlign w:val="center"/>
            <w:hideMark/>
          </w:tcPr>
          <w:p w14:paraId="3C8BD0F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госпошлины, уплачиваемые при подаче любых заявлений в суд (кроме первоначальных исков по хозяйственным договорам) на 2019 год</w:t>
            </w:r>
          </w:p>
        </w:tc>
      </w:tr>
      <w:tr w:rsidR="008B409E" w:rsidRPr="008F0044" w14:paraId="0A7C8DA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097C9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10.6.1.3</w:t>
            </w:r>
          </w:p>
        </w:tc>
        <w:tc>
          <w:tcPr>
            <w:tcW w:w="8156" w:type="dxa"/>
            <w:tcBorders>
              <w:top w:val="nil"/>
              <w:left w:val="nil"/>
              <w:bottom w:val="single" w:sz="4" w:space="0" w:color="auto"/>
              <w:right w:val="single" w:sz="4" w:space="0" w:color="auto"/>
            </w:tcBorders>
            <w:shd w:val="clear" w:color="auto" w:fill="auto"/>
            <w:vAlign w:val="center"/>
            <w:hideMark/>
          </w:tcPr>
          <w:p w14:paraId="09FEAE9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Налоговый кодекс Российской Федерации (статьи 333.16, 333.17, 333.18, 333.19)</w:t>
            </w:r>
          </w:p>
        </w:tc>
      </w:tr>
      <w:tr w:rsidR="008B409E" w:rsidRPr="008F0044" w14:paraId="67DB202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7522AD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10.6.2</w:t>
            </w:r>
          </w:p>
        </w:tc>
        <w:tc>
          <w:tcPr>
            <w:tcW w:w="8156" w:type="dxa"/>
            <w:tcBorders>
              <w:top w:val="nil"/>
              <w:left w:val="nil"/>
              <w:bottom w:val="single" w:sz="4" w:space="0" w:color="auto"/>
              <w:right w:val="single" w:sz="4" w:space="0" w:color="auto"/>
            </w:tcBorders>
            <w:shd w:val="clear" w:color="auto" w:fill="auto"/>
            <w:vAlign w:val="center"/>
            <w:hideMark/>
          </w:tcPr>
          <w:p w14:paraId="56431DC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Госпошлины, уплачиваемые за предоставление сведений из государственных реестров</w:t>
            </w:r>
          </w:p>
        </w:tc>
      </w:tr>
      <w:tr w:rsidR="008B409E" w:rsidRPr="008F0044" w14:paraId="241BA15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C6E755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10.6.2.1</w:t>
            </w:r>
          </w:p>
        </w:tc>
        <w:tc>
          <w:tcPr>
            <w:tcW w:w="8156" w:type="dxa"/>
            <w:tcBorders>
              <w:top w:val="nil"/>
              <w:left w:val="nil"/>
              <w:bottom w:val="single" w:sz="4" w:space="0" w:color="auto"/>
              <w:right w:val="single" w:sz="4" w:space="0" w:color="auto"/>
            </w:tcBorders>
            <w:shd w:val="clear" w:color="auto" w:fill="auto"/>
            <w:vAlign w:val="center"/>
            <w:hideMark/>
          </w:tcPr>
          <w:p w14:paraId="1497F19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госпошлины, уплачиваемые за предоставление сведений из государственных реестров</w:t>
            </w:r>
          </w:p>
        </w:tc>
      </w:tr>
      <w:tr w:rsidR="008B409E" w:rsidRPr="008F0044" w14:paraId="073E7D1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0979F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10.6.2.2</w:t>
            </w:r>
          </w:p>
        </w:tc>
        <w:tc>
          <w:tcPr>
            <w:tcW w:w="8156" w:type="dxa"/>
            <w:tcBorders>
              <w:top w:val="nil"/>
              <w:left w:val="nil"/>
              <w:bottom w:val="single" w:sz="4" w:space="0" w:color="auto"/>
              <w:right w:val="single" w:sz="4" w:space="0" w:color="auto"/>
            </w:tcBorders>
            <w:shd w:val="clear" w:color="auto" w:fill="auto"/>
            <w:vAlign w:val="center"/>
            <w:hideMark/>
          </w:tcPr>
          <w:p w14:paraId="2D99FAF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Арбитражный процессуальный кодекс Российской Федерации (статья 126)</w:t>
            </w:r>
          </w:p>
        </w:tc>
      </w:tr>
      <w:tr w:rsidR="008B409E" w:rsidRPr="008F0044" w14:paraId="0F9115A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35202F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10.6.3</w:t>
            </w:r>
          </w:p>
        </w:tc>
        <w:tc>
          <w:tcPr>
            <w:tcW w:w="8156" w:type="dxa"/>
            <w:tcBorders>
              <w:top w:val="nil"/>
              <w:left w:val="nil"/>
              <w:bottom w:val="single" w:sz="4" w:space="0" w:color="auto"/>
              <w:right w:val="single" w:sz="4" w:space="0" w:color="auto"/>
            </w:tcBorders>
            <w:shd w:val="clear" w:color="auto" w:fill="auto"/>
            <w:vAlign w:val="center"/>
            <w:hideMark/>
          </w:tcPr>
          <w:p w14:paraId="7C48CA9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 Госпошлины/сборы, уплачиваемые за получение лицензий и разрешений</w:t>
            </w:r>
          </w:p>
        </w:tc>
      </w:tr>
      <w:tr w:rsidR="008B409E" w:rsidRPr="008F0044" w14:paraId="1821B19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BF81F0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10.6.3.1</w:t>
            </w:r>
          </w:p>
        </w:tc>
        <w:tc>
          <w:tcPr>
            <w:tcW w:w="8156" w:type="dxa"/>
            <w:tcBorders>
              <w:top w:val="nil"/>
              <w:left w:val="nil"/>
              <w:bottom w:val="single" w:sz="4" w:space="0" w:color="auto"/>
              <w:right w:val="single" w:sz="4" w:space="0" w:color="auto"/>
            </w:tcBorders>
            <w:shd w:val="clear" w:color="auto" w:fill="auto"/>
            <w:vAlign w:val="center"/>
            <w:hideMark/>
          </w:tcPr>
          <w:p w14:paraId="08CC13D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 Расчет расходов госпошлины/сборы, уплачиваемые за получение лицензий и разрешений</w:t>
            </w:r>
          </w:p>
        </w:tc>
      </w:tr>
      <w:tr w:rsidR="008B409E" w:rsidRPr="008F0044" w14:paraId="1CFFE74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A7A8B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10.6.3.2</w:t>
            </w:r>
          </w:p>
        </w:tc>
        <w:tc>
          <w:tcPr>
            <w:tcW w:w="8156" w:type="dxa"/>
            <w:tcBorders>
              <w:top w:val="nil"/>
              <w:left w:val="nil"/>
              <w:bottom w:val="single" w:sz="4" w:space="0" w:color="auto"/>
              <w:right w:val="single" w:sz="4" w:space="0" w:color="auto"/>
            </w:tcBorders>
            <w:shd w:val="clear" w:color="auto" w:fill="auto"/>
            <w:vAlign w:val="center"/>
            <w:hideMark/>
          </w:tcPr>
          <w:p w14:paraId="3DFFE4F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Письмо Министерства природных ресурсов и экологии Российской Федерации от 21 августа 2015 г. N 12-50/6246-ОГ</w:t>
            </w:r>
          </w:p>
        </w:tc>
      </w:tr>
      <w:tr w:rsidR="008B409E" w:rsidRPr="008F0044" w14:paraId="19F864D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05902F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10.6.3.3</w:t>
            </w:r>
          </w:p>
        </w:tc>
        <w:tc>
          <w:tcPr>
            <w:tcW w:w="8156" w:type="dxa"/>
            <w:tcBorders>
              <w:top w:val="nil"/>
              <w:left w:val="nil"/>
              <w:bottom w:val="single" w:sz="4" w:space="0" w:color="auto"/>
              <w:right w:val="single" w:sz="4" w:space="0" w:color="auto"/>
            </w:tcBorders>
            <w:shd w:val="clear" w:color="auto" w:fill="auto"/>
            <w:vAlign w:val="center"/>
            <w:hideMark/>
          </w:tcPr>
          <w:p w14:paraId="11D4561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Статья 24 Федерального закона от 10.01.2002 №7-ФЗ</w:t>
            </w:r>
          </w:p>
        </w:tc>
      </w:tr>
      <w:tr w:rsidR="008B409E" w:rsidRPr="008F0044" w14:paraId="130A2E4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941387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10.6.3.4</w:t>
            </w:r>
          </w:p>
        </w:tc>
        <w:tc>
          <w:tcPr>
            <w:tcW w:w="8156" w:type="dxa"/>
            <w:tcBorders>
              <w:top w:val="nil"/>
              <w:left w:val="nil"/>
              <w:bottom w:val="single" w:sz="4" w:space="0" w:color="auto"/>
              <w:right w:val="single" w:sz="4" w:space="0" w:color="auto"/>
            </w:tcBorders>
            <w:shd w:val="clear" w:color="auto" w:fill="auto"/>
            <w:vAlign w:val="center"/>
            <w:hideMark/>
          </w:tcPr>
          <w:p w14:paraId="061FF51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Реквизиты для оплаты государственной пошлины </w:t>
            </w:r>
          </w:p>
        </w:tc>
      </w:tr>
      <w:tr w:rsidR="008B409E" w:rsidRPr="008F0044" w14:paraId="67C869D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89D1E4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10.6.4</w:t>
            </w:r>
          </w:p>
        </w:tc>
        <w:tc>
          <w:tcPr>
            <w:tcW w:w="8156" w:type="dxa"/>
            <w:tcBorders>
              <w:top w:val="nil"/>
              <w:left w:val="nil"/>
              <w:bottom w:val="single" w:sz="4" w:space="0" w:color="auto"/>
              <w:right w:val="single" w:sz="4" w:space="0" w:color="auto"/>
            </w:tcBorders>
            <w:shd w:val="clear" w:color="auto" w:fill="auto"/>
            <w:vAlign w:val="center"/>
            <w:hideMark/>
          </w:tcPr>
          <w:p w14:paraId="0E9E3E4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Госпошлины, уплачиваемые за оформление/переоформление прочих документов</w:t>
            </w:r>
          </w:p>
        </w:tc>
      </w:tr>
      <w:tr w:rsidR="008B409E" w:rsidRPr="008F0044" w14:paraId="490D325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E90FF2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10.6.4.1</w:t>
            </w:r>
          </w:p>
        </w:tc>
        <w:tc>
          <w:tcPr>
            <w:tcW w:w="8156" w:type="dxa"/>
            <w:tcBorders>
              <w:top w:val="nil"/>
              <w:left w:val="nil"/>
              <w:bottom w:val="single" w:sz="4" w:space="0" w:color="auto"/>
              <w:right w:val="single" w:sz="4" w:space="0" w:color="auto"/>
            </w:tcBorders>
            <w:shd w:val="clear" w:color="auto" w:fill="auto"/>
            <w:vAlign w:val="center"/>
            <w:hideMark/>
          </w:tcPr>
          <w:p w14:paraId="6B9833E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по госпошлинам, уплачиваемым за оформление/переоформление прочих документов</w:t>
            </w:r>
          </w:p>
        </w:tc>
      </w:tr>
      <w:tr w:rsidR="008B409E" w:rsidRPr="008F0044" w14:paraId="1708D5C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A50F74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10.6.4.2</w:t>
            </w:r>
          </w:p>
        </w:tc>
        <w:tc>
          <w:tcPr>
            <w:tcW w:w="8156" w:type="dxa"/>
            <w:tcBorders>
              <w:top w:val="nil"/>
              <w:left w:val="nil"/>
              <w:bottom w:val="single" w:sz="4" w:space="0" w:color="auto"/>
              <w:right w:val="single" w:sz="4" w:space="0" w:color="auto"/>
            </w:tcBorders>
            <w:shd w:val="clear" w:color="auto" w:fill="auto"/>
            <w:vAlign w:val="center"/>
            <w:hideMark/>
          </w:tcPr>
          <w:p w14:paraId="2F2AC65E" w14:textId="3D1CE390"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Федеральный закон от 10.12.1995 № 196 ФЗ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безопасности дорожного движения</w:t>
            </w:r>
            <w:r w:rsidR="007B628E">
              <w:rPr>
                <w:rFonts w:ascii="Myriad Pro" w:eastAsia="Calibri" w:hAnsi="Myriad Pro" w:cs="Times New Roman"/>
                <w:color w:val="000000" w:themeColor="text1"/>
                <w:sz w:val="26"/>
                <w:szCs w:val="26"/>
              </w:rPr>
              <w:t>»</w:t>
            </w:r>
          </w:p>
        </w:tc>
      </w:tr>
      <w:tr w:rsidR="008B409E" w:rsidRPr="008F0044" w14:paraId="1F83C33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8FCD2C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10.6.4.3</w:t>
            </w:r>
          </w:p>
        </w:tc>
        <w:tc>
          <w:tcPr>
            <w:tcW w:w="8156" w:type="dxa"/>
            <w:tcBorders>
              <w:top w:val="nil"/>
              <w:left w:val="nil"/>
              <w:bottom w:val="single" w:sz="4" w:space="0" w:color="auto"/>
              <w:right w:val="single" w:sz="4" w:space="0" w:color="auto"/>
            </w:tcBorders>
            <w:shd w:val="clear" w:color="auto" w:fill="auto"/>
            <w:vAlign w:val="center"/>
            <w:hideMark/>
          </w:tcPr>
          <w:p w14:paraId="2630218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Налоговый кодекс Российской Федерации (часть вторая,  статья 333.33)</w:t>
            </w:r>
          </w:p>
        </w:tc>
      </w:tr>
      <w:tr w:rsidR="008B409E" w:rsidRPr="008F0044" w14:paraId="2D94B4F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CE5CAA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w:t>
            </w:r>
          </w:p>
        </w:tc>
        <w:tc>
          <w:tcPr>
            <w:tcW w:w="8156" w:type="dxa"/>
            <w:tcBorders>
              <w:top w:val="nil"/>
              <w:left w:val="nil"/>
              <w:bottom w:val="single" w:sz="4" w:space="0" w:color="auto"/>
              <w:right w:val="single" w:sz="4" w:space="0" w:color="auto"/>
            </w:tcBorders>
            <w:shd w:val="clear" w:color="auto" w:fill="auto"/>
            <w:vAlign w:val="center"/>
            <w:hideMark/>
          </w:tcPr>
          <w:p w14:paraId="369C848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по проведению совещаний, семинаров, конкурсов</w:t>
            </w:r>
          </w:p>
        </w:tc>
      </w:tr>
      <w:tr w:rsidR="008B409E" w:rsidRPr="008F0044" w14:paraId="256E14E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CEF289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10.7.1</w:t>
            </w:r>
          </w:p>
        </w:tc>
        <w:tc>
          <w:tcPr>
            <w:tcW w:w="8156" w:type="dxa"/>
            <w:tcBorders>
              <w:top w:val="nil"/>
              <w:left w:val="nil"/>
              <w:bottom w:val="single" w:sz="4" w:space="0" w:color="auto"/>
              <w:right w:val="single" w:sz="4" w:space="0" w:color="auto"/>
            </w:tcBorders>
            <w:shd w:val="clear" w:color="auto" w:fill="auto"/>
            <w:vAlign w:val="center"/>
            <w:hideMark/>
          </w:tcPr>
          <w:p w14:paraId="3DF61AC7" w14:textId="410265C3"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затрат на на укомплектование бригады на проведение отборочных Межрегиональных соревнований бригад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2019 год</w:t>
            </w:r>
          </w:p>
        </w:tc>
      </w:tr>
      <w:tr w:rsidR="008B409E" w:rsidRPr="008F0044" w14:paraId="7139D95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B253FE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10.7.1.1</w:t>
            </w:r>
          </w:p>
        </w:tc>
        <w:tc>
          <w:tcPr>
            <w:tcW w:w="8156" w:type="dxa"/>
            <w:tcBorders>
              <w:top w:val="nil"/>
              <w:left w:val="nil"/>
              <w:bottom w:val="single" w:sz="4" w:space="0" w:color="auto"/>
              <w:right w:val="single" w:sz="4" w:space="0" w:color="auto"/>
            </w:tcBorders>
            <w:shd w:val="clear" w:color="auto" w:fill="auto"/>
            <w:vAlign w:val="center"/>
            <w:hideMark/>
          </w:tcPr>
          <w:p w14:paraId="2F126F0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Отчет по проводкам по списанию материалов на соревнования</w:t>
            </w:r>
          </w:p>
        </w:tc>
      </w:tr>
      <w:tr w:rsidR="008B409E" w:rsidRPr="008F0044" w14:paraId="68C1469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531C1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10.7.1.2</w:t>
            </w:r>
          </w:p>
        </w:tc>
        <w:tc>
          <w:tcPr>
            <w:tcW w:w="8156" w:type="dxa"/>
            <w:tcBorders>
              <w:top w:val="nil"/>
              <w:left w:val="nil"/>
              <w:bottom w:val="single" w:sz="4" w:space="0" w:color="auto"/>
              <w:right w:val="single" w:sz="4" w:space="0" w:color="auto"/>
            </w:tcBorders>
            <w:shd w:val="clear" w:color="auto" w:fill="auto"/>
            <w:vAlign w:val="center"/>
            <w:hideMark/>
          </w:tcPr>
          <w:p w14:paraId="3668ACF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Статья 212 Трудового Кодекса Российской Федерации от 30.12.2001 ФЗ №197 </w:t>
            </w:r>
          </w:p>
        </w:tc>
      </w:tr>
      <w:tr w:rsidR="008B409E" w:rsidRPr="008F0044" w14:paraId="1321FCC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9BD0EA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10.7.1.3</w:t>
            </w:r>
          </w:p>
        </w:tc>
        <w:tc>
          <w:tcPr>
            <w:tcW w:w="8156" w:type="dxa"/>
            <w:tcBorders>
              <w:top w:val="nil"/>
              <w:left w:val="nil"/>
              <w:bottom w:val="single" w:sz="4" w:space="0" w:color="auto"/>
              <w:right w:val="single" w:sz="4" w:space="0" w:color="auto"/>
            </w:tcBorders>
            <w:shd w:val="clear" w:color="auto" w:fill="auto"/>
            <w:vAlign w:val="center"/>
            <w:hideMark/>
          </w:tcPr>
          <w:p w14:paraId="44E7FEA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Отраслевое тарифное соглашение  в электроэнергетике Российской Федерации на 2013-2015, продленное 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2016-2018 годов (пункты 7.5.3, 7.6.10 )</w:t>
            </w:r>
          </w:p>
        </w:tc>
      </w:tr>
      <w:tr w:rsidR="008B409E" w:rsidRPr="008F0044" w14:paraId="499E900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9EC290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10.7.1.4</w:t>
            </w:r>
          </w:p>
        </w:tc>
        <w:tc>
          <w:tcPr>
            <w:tcW w:w="8156" w:type="dxa"/>
            <w:tcBorders>
              <w:top w:val="nil"/>
              <w:left w:val="nil"/>
              <w:bottom w:val="single" w:sz="4" w:space="0" w:color="auto"/>
              <w:right w:val="single" w:sz="4" w:space="0" w:color="auto"/>
            </w:tcBorders>
            <w:shd w:val="clear" w:color="auto" w:fill="auto"/>
            <w:vAlign w:val="center"/>
            <w:hideMark/>
          </w:tcPr>
          <w:p w14:paraId="13EEC23E" w14:textId="5F8E3E69"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Коллективный договор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на 2016-2018 (пункты 7.2.2., 7.4.9)</w:t>
            </w:r>
          </w:p>
        </w:tc>
      </w:tr>
      <w:tr w:rsidR="008B409E" w:rsidRPr="008F0044" w14:paraId="1EB624B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309202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10.7.1.5</w:t>
            </w:r>
          </w:p>
        </w:tc>
        <w:tc>
          <w:tcPr>
            <w:tcW w:w="8156" w:type="dxa"/>
            <w:tcBorders>
              <w:top w:val="nil"/>
              <w:left w:val="nil"/>
              <w:bottom w:val="single" w:sz="4" w:space="0" w:color="auto"/>
              <w:right w:val="single" w:sz="4" w:space="0" w:color="auto"/>
            </w:tcBorders>
            <w:shd w:val="clear" w:color="auto" w:fill="auto"/>
            <w:vAlign w:val="center"/>
            <w:hideMark/>
          </w:tcPr>
          <w:p w14:paraId="70238BC6" w14:textId="0AF1FCF3"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Распоряжение от 28.02.2017 г. № 100р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подготовке к проведению соревнований профессионального мастерства в 2017 году</w:t>
            </w:r>
            <w:r w:rsidR="007B628E">
              <w:rPr>
                <w:rFonts w:ascii="Myriad Pro" w:eastAsia="Calibri" w:hAnsi="Myriad Pro" w:cs="Times New Roman"/>
                <w:color w:val="000000" w:themeColor="text1"/>
                <w:sz w:val="26"/>
                <w:szCs w:val="26"/>
              </w:rPr>
              <w:t>»</w:t>
            </w:r>
          </w:p>
        </w:tc>
      </w:tr>
      <w:tr w:rsidR="008B409E" w:rsidRPr="008F0044" w14:paraId="39181BB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CAA543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10.7.2</w:t>
            </w:r>
          </w:p>
        </w:tc>
        <w:tc>
          <w:tcPr>
            <w:tcW w:w="8156" w:type="dxa"/>
            <w:tcBorders>
              <w:top w:val="nil"/>
              <w:left w:val="nil"/>
              <w:bottom w:val="single" w:sz="4" w:space="0" w:color="auto"/>
              <w:right w:val="single" w:sz="4" w:space="0" w:color="auto"/>
            </w:tcBorders>
            <w:shd w:val="clear" w:color="auto" w:fill="auto"/>
            <w:vAlign w:val="center"/>
            <w:hideMark/>
          </w:tcPr>
          <w:p w14:paraId="3D6DD1D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проведение соревнований по профессиональному мастерству среди водителей автомобиля</w:t>
            </w:r>
          </w:p>
        </w:tc>
      </w:tr>
      <w:tr w:rsidR="008B409E" w:rsidRPr="008F0044" w14:paraId="1EC0944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CEC29E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10.7.2.1</w:t>
            </w:r>
          </w:p>
        </w:tc>
        <w:tc>
          <w:tcPr>
            <w:tcW w:w="8156" w:type="dxa"/>
            <w:tcBorders>
              <w:top w:val="nil"/>
              <w:left w:val="nil"/>
              <w:bottom w:val="single" w:sz="4" w:space="0" w:color="auto"/>
              <w:right w:val="single" w:sz="4" w:space="0" w:color="auto"/>
            </w:tcBorders>
            <w:shd w:val="clear" w:color="auto" w:fill="auto"/>
            <w:vAlign w:val="center"/>
            <w:hideMark/>
          </w:tcPr>
          <w:p w14:paraId="3B1138E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 на списание израсходованных материальных ценностей №30000000001276 от 29.03.2018</w:t>
            </w:r>
          </w:p>
        </w:tc>
      </w:tr>
      <w:tr w:rsidR="008B409E" w:rsidRPr="008F0044" w14:paraId="2C76196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D04BDD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10.7.2.2</w:t>
            </w:r>
          </w:p>
        </w:tc>
        <w:tc>
          <w:tcPr>
            <w:tcW w:w="8156" w:type="dxa"/>
            <w:tcBorders>
              <w:top w:val="nil"/>
              <w:left w:val="nil"/>
              <w:bottom w:val="single" w:sz="4" w:space="0" w:color="auto"/>
              <w:right w:val="single" w:sz="4" w:space="0" w:color="auto"/>
            </w:tcBorders>
            <w:shd w:val="clear" w:color="auto" w:fill="auto"/>
            <w:vAlign w:val="center"/>
            <w:hideMark/>
          </w:tcPr>
          <w:p w14:paraId="19F3790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 на списание израсходованных материальных ценностей №30000000001024 от 30.03.2018</w:t>
            </w:r>
          </w:p>
        </w:tc>
      </w:tr>
      <w:tr w:rsidR="008B409E" w:rsidRPr="008F0044" w14:paraId="1EE2F78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9B8FF1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10.7.2.3</w:t>
            </w:r>
          </w:p>
        </w:tc>
        <w:tc>
          <w:tcPr>
            <w:tcW w:w="8156" w:type="dxa"/>
            <w:tcBorders>
              <w:top w:val="nil"/>
              <w:left w:val="nil"/>
              <w:bottom w:val="single" w:sz="4" w:space="0" w:color="auto"/>
              <w:right w:val="single" w:sz="4" w:space="0" w:color="auto"/>
            </w:tcBorders>
            <w:shd w:val="clear" w:color="auto" w:fill="auto"/>
            <w:vAlign w:val="center"/>
            <w:hideMark/>
          </w:tcPr>
          <w:p w14:paraId="591F3FE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 №8 от 29 марта 2018 г.</w:t>
            </w:r>
          </w:p>
        </w:tc>
      </w:tr>
      <w:tr w:rsidR="008B409E" w:rsidRPr="008F0044" w14:paraId="66BCC4E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43FC16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10.7.3</w:t>
            </w:r>
          </w:p>
        </w:tc>
        <w:tc>
          <w:tcPr>
            <w:tcW w:w="8156" w:type="dxa"/>
            <w:tcBorders>
              <w:top w:val="nil"/>
              <w:left w:val="nil"/>
              <w:bottom w:val="single" w:sz="4" w:space="0" w:color="auto"/>
              <w:right w:val="single" w:sz="4" w:space="0" w:color="auto"/>
            </w:tcBorders>
            <w:shd w:val="clear" w:color="auto" w:fill="auto"/>
            <w:vAlign w:val="center"/>
            <w:hideMark/>
          </w:tcPr>
          <w:p w14:paraId="1CEA61F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проведение совещаний с вышестоящим руководством и представителями подрядных организаций</w:t>
            </w:r>
          </w:p>
        </w:tc>
      </w:tr>
      <w:tr w:rsidR="008B409E" w:rsidRPr="008F0044" w14:paraId="193CB8D8"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2DB988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10.8</w:t>
            </w:r>
          </w:p>
        </w:tc>
        <w:tc>
          <w:tcPr>
            <w:tcW w:w="8156" w:type="dxa"/>
            <w:tcBorders>
              <w:top w:val="nil"/>
              <w:left w:val="nil"/>
              <w:bottom w:val="single" w:sz="4" w:space="0" w:color="auto"/>
              <w:right w:val="single" w:sz="4" w:space="0" w:color="auto"/>
            </w:tcBorders>
            <w:shd w:val="clear" w:color="auto" w:fill="auto"/>
            <w:vAlign w:val="center"/>
            <w:hideMark/>
          </w:tcPr>
          <w:p w14:paraId="6D776A7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СМИ, PR</w:t>
            </w:r>
          </w:p>
        </w:tc>
      </w:tr>
      <w:tr w:rsidR="008B409E" w:rsidRPr="008F0044" w14:paraId="6AF45A4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98BE6F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10.8.1</w:t>
            </w:r>
          </w:p>
        </w:tc>
        <w:tc>
          <w:tcPr>
            <w:tcW w:w="8156" w:type="dxa"/>
            <w:tcBorders>
              <w:top w:val="nil"/>
              <w:left w:val="nil"/>
              <w:bottom w:val="single" w:sz="4" w:space="0" w:color="auto"/>
              <w:right w:val="single" w:sz="4" w:space="0" w:color="auto"/>
            </w:tcBorders>
            <w:shd w:val="clear" w:color="auto" w:fill="auto"/>
            <w:vAlign w:val="center"/>
            <w:hideMark/>
          </w:tcPr>
          <w:p w14:paraId="1727BFC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расходы СМИ, PR</w:t>
            </w:r>
          </w:p>
        </w:tc>
      </w:tr>
      <w:tr w:rsidR="008B409E" w:rsidRPr="008F0044" w14:paraId="5832CDC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B37553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10.8.2</w:t>
            </w:r>
          </w:p>
        </w:tc>
        <w:tc>
          <w:tcPr>
            <w:tcW w:w="8156" w:type="dxa"/>
            <w:tcBorders>
              <w:top w:val="nil"/>
              <w:left w:val="nil"/>
              <w:bottom w:val="single" w:sz="4" w:space="0" w:color="auto"/>
              <w:right w:val="single" w:sz="4" w:space="0" w:color="auto"/>
            </w:tcBorders>
            <w:shd w:val="clear" w:color="auto" w:fill="auto"/>
            <w:vAlign w:val="center"/>
            <w:hideMark/>
          </w:tcPr>
          <w:p w14:paraId="54CD0482" w14:textId="07465AB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Договор на оказание услуг № 10001701000481 от 07.07.2017  с 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Известия - Юг</w:t>
            </w:r>
            <w:r w:rsidR="007B628E">
              <w:rPr>
                <w:rFonts w:ascii="Myriad Pro" w:eastAsia="Calibri" w:hAnsi="Myriad Pro" w:cs="Times New Roman"/>
                <w:color w:val="000000" w:themeColor="text1"/>
                <w:sz w:val="26"/>
                <w:szCs w:val="26"/>
              </w:rPr>
              <w:t>»</w:t>
            </w:r>
          </w:p>
        </w:tc>
      </w:tr>
      <w:tr w:rsidR="008B409E" w:rsidRPr="008F0044" w14:paraId="110B2DB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00D7AB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10.9</w:t>
            </w:r>
          </w:p>
        </w:tc>
        <w:tc>
          <w:tcPr>
            <w:tcW w:w="8156" w:type="dxa"/>
            <w:tcBorders>
              <w:top w:val="nil"/>
              <w:left w:val="nil"/>
              <w:bottom w:val="single" w:sz="4" w:space="0" w:color="auto"/>
              <w:right w:val="single" w:sz="4" w:space="0" w:color="auto"/>
            </w:tcBorders>
            <w:shd w:val="clear" w:color="auto" w:fill="auto"/>
            <w:vAlign w:val="center"/>
            <w:hideMark/>
          </w:tcPr>
          <w:p w14:paraId="1029075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Услуги типографии и типографская продукция по направлению СМИ и PR</w:t>
            </w:r>
          </w:p>
        </w:tc>
      </w:tr>
      <w:tr w:rsidR="008B409E" w:rsidRPr="008F0044" w14:paraId="5816C4B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4E54CD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10.9.1</w:t>
            </w:r>
          </w:p>
        </w:tc>
        <w:tc>
          <w:tcPr>
            <w:tcW w:w="8156" w:type="dxa"/>
            <w:tcBorders>
              <w:top w:val="nil"/>
              <w:left w:val="nil"/>
              <w:bottom w:val="single" w:sz="4" w:space="0" w:color="auto"/>
              <w:right w:val="single" w:sz="4" w:space="0" w:color="auto"/>
            </w:tcBorders>
            <w:shd w:val="clear" w:color="auto" w:fill="auto"/>
            <w:vAlign w:val="center"/>
            <w:hideMark/>
          </w:tcPr>
          <w:p w14:paraId="1BC10CD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Пояснительная записка с расчетом по услугам типографии и типографской продукции по направлению СМИ и PR</w:t>
            </w:r>
          </w:p>
        </w:tc>
      </w:tr>
      <w:tr w:rsidR="008B409E" w:rsidRPr="008F0044" w14:paraId="762B3C3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C8558D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10.9.2</w:t>
            </w:r>
          </w:p>
        </w:tc>
        <w:tc>
          <w:tcPr>
            <w:tcW w:w="8156" w:type="dxa"/>
            <w:tcBorders>
              <w:top w:val="nil"/>
              <w:left w:val="nil"/>
              <w:bottom w:val="single" w:sz="4" w:space="0" w:color="auto"/>
              <w:right w:val="single" w:sz="4" w:space="0" w:color="auto"/>
            </w:tcBorders>
            <w:shd w:val="clear" w:color="auto" w:fill="auto"/>
            <w:vAlign w:val="center"/>
            <w:hideMark/>
          </w:tcPr>
          <w:p w14:paraId="22AD8746" w14:textId="1D9A252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Договор на оказание услуг от 17.07.2017 №10001701000488 с 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АОК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Панорама</w:t>
            </w:r>
            <w:r w:rsidR="007B628E">
              <w:rPr>
                <w:rFonts w:ascii="Myriad Pro" w:eastAsia="Calibri" w:hAnsi="Myriad Pro" w:cs="Times New Roman"/>
                <w:color w:val="000000" w:themeColor="text1"/>
                <w:sz w:val="26"/>
                <w:szCs w:val="26"/>
              </w:rPr>
              <w:t>»</w:t>
            </w:r>
          </w:p>
        </w:tc>
      </w:tr>
      <w:tr w:rsidR="008B409E" w:rsidRPr="008F0044" w14:paraId="3941A7C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3B1846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10.10</w:t>
            </w:r>
          </w:p>
        </w:tc>
        <w:tc>
          <w:tcPr>
            <w:tcW w:w="8156" w:type="dxa"/>
            <w:tcBorders>
              <w:top w:val="nil"/>
              <w:left w:val="nil"/>
              <w:bottom w:val="single" w:sz="4" w:space="0" w:color="auto"/>
              <w:right w:val="single" w:sz="4" w:space="0" w:color="auto"/>
            </w:tcBorders>
            <w:shd w:val="clear" w:color="auto" w:fill="auto"/>
            <w:vAlign w:val="center"/>
            <w:hideMark/>
          </w:tcPr>
          <w:p w14:paraId="7C3285B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Вода питьевая</w:t>
            </w:r>
          </w:p>
        </w:tc>
      </w:tr>
      <w:tr w:rsidR="008B409E" w:rsidRPr="008F0044" w14:paraId="4167CB5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6CDA04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10.10.1</w:t>
            </w:r>
          </w:p>
        </w:tc>
        <w:tc>
          <w:tcPr>
            <w:tcW w:w="8156" w:type="dxa"/>
            <w:tcBorders>
              <w:top w:val="nil"/>
              <w:left w:val="nil"/>
              <w:bottom w:val="single" w:sz="4" w:space="0" w:color="auto"/>
              <w:right w:val="single" w:sz="4" w:space="0" w:color="auto"/>
            </w:tcBorders>
            <w:shd w:val="clear" w:color="auto" w:fill="auto"/>
            <w:vAlign w:val="center"/>
            <w:hideMark/>
          </w:tcPr>
          <w:p w14:paraId="398BC09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воду питьевую на 2018 год</w:t>
            </w:r>
          </w:p>
        </w:tc>
      </w:tr>
      <w:tr w:rsidR="008B409E" w:rsidRPr="008F0044" w14:paraId="1ECDE3C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5F1108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10.10.2</w:t>
            </w:r>
          </w:p>
        </w:tc>
        <w:tc>
          <w:tcPr>
            <w:tcW w:w="8156" w:type="dxa"/>
            <w:tcBorders>
              <w:top w:val="nil"/>
              <w:left w:val="nil"/>
              <w:bottom w:val="single" w:sz="4" w:space="0" w:color="auto"/>
              <w:right w:val="single" w:sz="4" w:space="0" w:color="auto"/>
            </w:tcBorders>
            <w:shd w:val="clear" w:color="auto" w:fill="auto"/>
            <w:vAlign w:val="center"/>
            <w:hideMark/>
          </w:tcPr>
          <w:p w14:paraId="4C13631B" w14:textId="57F036B5"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Договор на оказание услуг от 02.03.2018 №30001801000746 с ООО ПФ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Мир воды</w:t>
            </w:r>
            <w:r w:rsidR="007B628E">
              <w:rPr>
                <w:rFonts w:ascii="Myriad Pro" w:eastAsia="Calibri" w:hAnsi="Myriad Pro" w:cs="Times New Roman"/>
                <w:color w:val="000000" w:themeColor="text1"/>
                <w:sz w:val="26"/>
                <w:szCs w:val="26"/>
              </w:rPr>
              <w:t>»</w:t>
            </w:r>
          </w:p>
        </w:tc>
      </w:tr>
      <w:tr w:rsidR="008B409E" w:rsidRPr="008F0044" w14:paraId="22B7FE1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BA7B1B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w:t>
            </w:r>
          </w:p>
        </w:tc>
        <w:tc>
          <w:tcPr>
            <w:tcW w:w="8156" w:type="dxa"/>
            <w:tcBorders>
              <w:top w:val="nil"/>
              <w:left w:val="nil"/>
              <w:bottom w:val="single" w:sz="4" w:space="0" w:color="auto"/>
              <w:right w:val="single" w:sz="4" w:space="0" w:color="auto"/>
            </w:tcBorders>
            <w:shd w:val="clear" w:color="auto" w:fill="auto"/>
            <w:vAlign w:val="center"/>
            <w:hideMark/>
          </w:tcPr>
          <w:p w14:paraId="4B58A4D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Командировочные расходы непроизводственного характера</w:t>
            </w:r>
          </w:p>
        </w:tc>
      </w:tr>
      <w:tr w:rsidR="008B409E" w:rsidRPr="008F0044" w14:paraId="0825C32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79C284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10.11.1</w:t>
            </w:r>
          </w:p>
        </w:tc>
        <w:tc>
          <w:tcPr>
            <w:tcW w:w="8156" w:type="dxa"/>
            <w:tcBorders>
              <w:top w:val="nil"/>
              <w:left w:val="nil"/>
              <w:bottom w:val="single" w:sz="4" w:space="0" w:color="auto"/>
              <w:right w:val="single" w:sz="4" w:space="0" w:color="auto"/>
            </w:tcBorders>
            <w:shd w:val="clear" w:color="auto" w:fill="auto"/>
            <w:vAlign w:val="center"/>
            <w:hideMark/>
          </w:tcPr>
          <w:p w14:paraId="0CC1F6C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командировочных расходов непроизводственного характера на 2019 год</w:t>
            </w:r>
          </w:p>
        </w:tc>
      </w:tr>
      <w:tr w:rsidR="008B409E" w:rsidRPr="008F0044" w14:paraId="2FD882E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BBBACB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10.11.2</w:t>
            </w:r>
          </w:p>
        </w:tc>
        <w:tc>
          <w:tcPr>
            <w:tcW w:w="8156" w:type="dxa"/>
            <w:tcBorders>
              <w:top w:val="nil"/>
              <w:left w:val="nil"/>
              <w:bottom w:val="single" w:sz="4" w:space="0" w:color="auto"/>
              <w:right w:val="single" w:sz="4" w:space="0" w:color="auto"/>
            </w:tcBorders>
            <w:shd w:val="clear" w:color="auto" w:fill="auto"/>
            <w:vAlign w:val="center"/>
            <w:hideMark/>
          </w:tcPr>
          <w:p w14:paraId="59DDDF9D" w14:textId="5F0DD7FC"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Служебная записка МР5/7000/436 от 06.10.2017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организации  VII Межрегионального форума Совета молодежи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7A77E2E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022648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10.11.3</w:t>
            </w:r>
          </w:p>
        </w:tc>
        <w:tc>
          <w:tcPr>
            <w:tcW w:w="8156" w:type="dxa"/>
            <w:tcBorders>
              <w:top w:val="nil"/>
              <w:left w:val="nil"/>
              <w:bottom w:val="single" w:sz="4" w:space="0" w:color="auto"/>
              <w:right w:val="single" w:sz="4" w:space="0" w:color="auto"/>
            </w:tcBorders>
            <w:shd w:val="clear" w:color="auto" w:fill="auto"/>
            <w:vAlign w:val="center"/>
            <w:hideMark/>
          </w:tcPr>
          <w:p w14:paraId="6276967B" w14:textId="01075266"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Стоимость проезда на рейсовом автобусе по маршруту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ь-Ростов-на-Дону</w:t>
            </w:r>
          </w:p>
        </w:tc>
      </w:tr>
      <w:tr w:rsidR="008B409E" w:rsidRPr="008F0044" w14:paraId="180C68F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449435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10.11.4</w:t>
            </w:r>
          </w:p>
        </w:tc>
        <w:tc>
          <w:tcPr>
            <w:tcW w:w="8156" w:type="dxa"/>
            <w:tcBorders>
              <w:top w:val="nil"/>
              <w:left w:val="nil"/>
              <w:bottom w:val="single" w:sz="4" w:space="0" w:color="auto"/>
              <w:right w:val="single" w:sz="4" w:space="0" w:color="auto"/>
            </w:tcBorders>
            <w:shd w:val="clear" w:color="auto" w:fill="auto"/>
            <w:vAlign w:val="center"/>
            <w:hideMark/>
          </w:tcPr>
          <w:p w14:paraId="69A91EB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Посадочные билеты №2017/5, 2017/6</w:t>
            </w:r>
          </w:p>
        </w:tc>
      </w:tr>
      <w:tr w:rsidR="008B409E" w:rsidRPr="008F0044" w14:paraId="1CC99D3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F228ED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10.11.5</w:t>
            </w:r>
          </w:p>
        </w:tc>
        <w:tc>
          <w:tcPr>
            <w:tcW w:w="8156" w:type="dxa"/>
            <w:tcBorders>
              <w:top w:val="nil"/>
              <w:left w:val="nil"/>
              <w:bottom w:val="single" w:sz="4" w:space="0" w:color="auto"/>
              <w:right w:val="single" w:sz="4" w:space="0" w:color="auto"/>
            </w:tcBorders>
            <w:shd w:val="clear" w:color="auto" w:fill="auto"/>
            <w:vAlign w:val="center"/>
            <w:hideMark/>
          </w:tcPr>
          <w:p w14:paraId="5BCE84C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Квитанция-Договор №992006</w:t>
            </w:r>
          </w:p>
        </w:tc>
      </w:tr>
      <w:tr w:rsidR="008B409E" w:rsidRPr="008F0044" w14:paraId="3C33394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DA2152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10.11.6</w:t>
            </w:r>
          </w:p>
        </w:tc>
        <w:tc>
          <w:tcPr>
            <w:tcW w:w="8156" w:type="dxa"/>
            <w:tcBorders>
              <w:top w:val="nil"/>
              <w:left w:val="nil"/>
              <w:bottom w:val="single" w:sz="4" w:space="0" w:color="auto"/>
              <w:right w:val="single" w:sz="4" w:space="0" w:color="auto"/>
            </w:tcBorders>
            <w:shd w:val="clear" w:color="auto" w:fill="auto"/>
            <w:vAlign w:val="center"/>
            <w:hideMark/>
          </w:tcPr>
          <w:p w14:paraId="4E12A43B" w14:textId="4A484092"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28.02.2017 №118-А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Об организации проведения  отборочных соревнований бригад по ремонту и обслуживанию  распределительных сетей 0,4-10 кВ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p>
        </w:tc>
      </w:tr>
      <w:tr w:rsidR="008B409E" w:rsidRPr="008F0044" w14:paraId="624C258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42974C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10.11.7</w:t>
            </w:r>
          </w:p>
        </w:tc>
        <w:tc>
          <w:tcPr>
            <w:tcW w:w="8156" w:type="dxa"/>
            <w:tcBorders>
              <w:top w:val="nil"/>
              <w:left w:val="nil"/>
              <w:bottom w:val="single" w:sz="4" w:space="0" w:color="auto"/>
              <w:right w:val="single" w:sz="4" w:space="0" w:color="auto"/>
            </w:tcBorders>
            <w:shd w:val="clear" w:color="auto" w:fill="auto"/>
            <w:vAlign w:val="center"/>
            <w:hideMark/>
          </w:tcPr>
          <w:p w14:paraId="15727055" w14:textId="7F70476A"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Приказ филиала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w:t>
            </w:r>
            <w:r w:rsidR="007B628E">
              <w:rPr>
                <w:rFonts w:ascii="Myriad Pro" w:eastAsia="Calibri" w:hAnsi="Myriad Pro" w:cs="Times New Roman"/>
                <w:color w:val="000000" w:themeColor="text1"/>
                <w:sz w:val="26"/>
                <w:szCs w:val="26"/>
              </w:rPr>
              <w:t>»</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от23.03.2018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проведении соревнований по профессиональному мастерству среди водителей автомобиля</w:t>
            </w:r>
            <w:r w:rsidR="007B628E">
              <w:rPr>
                <w:rFonts w:ascii="Myriad Pro" w:eastAsia="Calibri" w:hAnsi="Myriad Pro" w:cs="Times New Roman"/>
                <w:color w:val="000000" w:themeColor="text1"/>
                <w:sz w:val="26"/>
                <w:szCs w:val="26"/>
              </w:rPr>
              <w:t>»</w:t>
            </w:r>
          </w:p>
        </w:tc>
      </w:tr>
      <w:tr w:rsidR="008B409E" w:rsidRPr="008F0044" w14:paraId="0D83935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486BC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10.11.8</w:t>
            </w:r>
          </w:p>
        </w:tc>
        <w:tc>
          <w:tcPr>
            <w:tcW w:w="8156" w:type="dxa"/>
            <w:tcBorders>
              <w:top w:val="nil"/>
              <w:left w:val="nil"/>
              <w:bottom w:val="single" w:sz="4" w:space="0" w:color="auto"/>
              <w:right w:val="single" w:sz="4" w:space="0" w:color="auto"/>
            </w:tcBorders>
            <w:shd w:val="clear" w:color="auto" w:fill="auto"/>
            <w:vAlign w:val="center"/>
            <w:hideMark/>
          </w:tcPr>
          <w:p w14:paraId="5B5CADC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Счет №0002820</w:t>
            </w:r>
          </w:p>
        </w:tc>
      </w:tr>
      <w:tr w:rsidR="008B409E" w:rsidRPr="008F0044" w14:paraId="1F6AEBC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BB9627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10.12</w:t>
            </w:r>
          </w:p>
        </w:tc>
        <w:tc>
          <w:tcPr>
            <w:tcW w:w="8156" w:type="dxa"/>
            <w:tcBorders>
              <w:top w:val="nil"/>
              <w:left w:val="nil"/>
              <w:bottom w:val="single" w:sz="4" w:space="0" w:color="auto"/>
              <w:right w:val="single" w:sz="4" w:space="0" w:color="auto"/>
            </w:tcBorders>
            <w:shd w:val="clear" w:color="auto" w:fill="auto"/>
            <w:vAlign w:val="center"/>
            <w:hideMark/>
          </w:tcPr>
          <w:p w14:paraId="6202C5C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Поздравление партнеров-материалы</w:t>
            </w:r>
          </w:p>
        </w:tc>
      </w:tr>
      <w:tr w:rsidR="008B409E" w:rsidRPr="008F0044" w14:paraId="75E745E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3E4859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10.12.1</w:t>
            </w:r>
          </w:p>
        </w:tc>
        <w:tc>
          <w:tcPr>
            <w:tcW w:w="8156" w:type="dxa"/>
            <w:tcBorders>
              <w:top w:val="nil"/>
              <w:left w:val="nil"/>
              <w:bottom w:val="single" w:sz="4" w:space="0" w:color="auto"/>
              <w:right w:val="single" w:sz="4" w:space="0" w:color="auto"/>
            </w:tcBorders>
            <w:shd w:val="clear" w:color="auto" w:fill="auto"/>
            <w:vAlign w:val="center"/>
            <w:hideMark/>
          </w:tcPr>
          <w:p w14:paraId="50E4D5B4" w14:textId="691D136E"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Расчет расходов по статье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Поздравление партнеров-материалы</w:t>
            </w:r>
          </w:p>
        </w:tc>
      </w:tr>
      <w:tr w:rsidR="008B409E" w:rsidRPr="008F0044" w14:paraId="1F80085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471EE9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10.13</w:t>
            </w:r>
          </w:p>
        </w:tc>
        <w:tc>
          <w:tcPr>
            <w:tcW w:w="8156" w:type="dxa"/>
            <w:tcBorders>
              <w:top w:val="nil"/>
              <w:left w:val="nil"/>
              <w:bottom w:val="single" w:sz="4" w:space="0" w:color="auto"/>
              <w:right w:val="single" w:sz="4" w:space="0" w:color="auto"/>
            </w:tcBorders>
            <w:shd w:val="clear" w:color="auto" w:fill="auto"/>
            <w:vAlign w:val="center"/>
            <w:hideMark/>
          </w:tcPr>
          <w:p w14:paraId="61DABC8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Списание ТМЦ непроизводственного характера</w:t>
            </w:r>
          </w:p>
        </w:tc>
      </w:tr>
      <w:tr w:rsidR="008B409E" w:rsidRPr="008F0044" w14:paraId="34E0E53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DCD0EB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10.13.1</w:t>
            </w:r>
          </w:p>
        </w:tc>
        <w:tc>
          <w:tcPr>
            <w:tcW w:w="8156" w:type="dxa"/>
            <w:tcBorders>
              <w:top w:val="nil"/>
              <w:left w:val="nil"/>
              <w:bottom w:val="single" w:sz="4" w:space="0" w:color="auto"/>
              <w:right w:val="single" w:sz="4" w:space="0" w:color="auto"/>
            </w:tcBorders>
            <w:shd w:val="clear" w:color="auto" w:fill="auto"/>
            <w:vAlign w:val="center"/>
            <w:hideMark/>
          </w:tcPr>
          <w:p w14:paraId="0EBAF1F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списание ТМЦ непроизводственного характера на 2019 год</w:t>
            </w:r>
          </w:p>
        </w:tc>
      </w:tr>
      <w:tr w:rsidR="008B409E" w:rsidRPr="008F0044" w14:paraId="398EB78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2C59AE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10.13.2</w:t>
            </w:r>
          </w:p>
        </w:tc>
        <w:tc>
          <w:tcPr>
            <w:tcW w:w="8156" w:type="dxa"/>
            <w:tcBorders>
              <w:top w:val="nil"/>
              <w:left w:val="nil"/>
              <w:bottom w:val="single" w:sz="4" w:space="0" w:color="auto"/>
              <w:right w:val="single" w:sz="4" w:space="0" w:color="auto"/>
            </w:tcBorders>
            <w:shd w:val="clear" w:color="auto" w:fill="auto"/>
            <w:vAlign w:val="center"/>
            <w:hideMark/>
          </w:tcPr>
          <w:p w14:paraId="61D4BE20" w14:textId="13CA3A61"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Прайс-листы на 2018 год магазина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Добрострой</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питомника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Зеленый сад</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ЦОТ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ЭЛКО</w:t>
            </w:r>
            <w:r w:rsidR="007B628E">
              <w:rPr>
                <w:rFonts w:ascii="Myriad Pro" w:eastAsia="Calibri" w:hAnsi="Myriad Pro" w:cs="Times New Roman"/>
                <w:color w:val="000000" w:themeColor="text1"/>
                <w:sz w:val="26"/>
                <w:szCs w:val="26"/>
              </w:rPr>
              <w:t>»</w:t>
            </w:r>
          </w:p>
        </w:tc>
      </w:tr>
      <w:tr w:rsidR="008B409E" w:rsidRPr="008F0044" w14:paraId="65FEFD9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323911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10.14</w:t>
            </w:r>
          </w:p>
        </w:tc>
        <w:tc>
          <w:tcPr>
            <w:tcW w:w="8156" w:type="dxa"/>
            <w:tcBorders>
              <w:top w:val="nil"/>
              <w:left w:val="nil"/>
              <w:bottom w:val="single" w:sz="4" w:space="0" w:color="auto"/>
              <w:right w:val="single" w:sz="4" w:space="0" w:color="auto"/>
            </w:tcBorders>
            <w:shd w:val="clear" w:color="auto" w:fill="auto"/>
            <w:vAlign w:val="center"/>
            <w:hideMark/>
          </w:tcPr>
          <w:p w14:paraId="7681A0B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Страховые взносы</w:t>
            </w:r>
          </w:p>
        </w:tc>
      </w:tr>
      <w:tr w:rsidR="008B409E" w:rsidRPr="008F0044" w14:paraId="7538B9A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2529E5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10.14.1</w:t>
            </w:r>
          </w:p>
        </w:tc>
        <w:tc>
          <w:tcPr>
            <w:tcW w:w="8156" w:type="dxa"/>
            <w:tcBorders>
              <w:top w:val="nil"/>
              <w:left w:val="nil"/>
              <w:bottom w:val="single" w:sz="4" w:space="0" w:color="auto"/>
              <w:right w:val="single" w:sz="4" w:space="0" w:color="auto"/>
            </w:tcBorders>
            <w:shd w:val="clear" w:color="auto" w:fill="auto"/>
            <w:vAlign w:val="center"/>
            <w:hideMark/>
          </w:tcPr>
          <w:p w14:paraId="369109F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страховых взносов на 2019 год</w:t>
            </w:r>
          </w:p>
        </w:tc>
      </w:tr>
      <w:tr w:rsidR="008B409E" w:rsidRPr="008F0044" w14:paraId="09096D8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C361EF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10.15</w:t>
            </w:r>
          </w:p>
        </w:tc>
        <w:tc>
          <w:tcPr>
            <w:tcW w:w="8156" w:type="dxa"/>
            <w:tcBorders>
              <w:top w:val="nil"/>
              <w:left w:val="nil"/>
              <w:bottom w:val="single" w:sz="4" w:space="0" w:color="auto"/>
              <w:right w:val="single" w:sz="4" w:space="0" w:color="auto"/>
            </w:tcBorders>
            <w:shd w:val="clear" w:color="auto" w:fill="auto"/>
            <w:vAlign w:val="center"/>
            <w:hideMark/>
          </w:tcPr>
          <w:p w14:paraId="634FD77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на обучение, включая стипендии на подготовку работников в штате  вне штата</w:t>
            </w:r>
          </w:p>
        </w:tc>
      </w:tr>
      <w:tr w:rsidR="008B409E" w:rsidRPr="008F0044" w14:paraId="24EB538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9BBE5E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10.15.1</w:t>
            </w:r>
          </w:p>
        </w:tc>
        <w:tc>
          <w:tcPr>
            <w:tcW w:w="8156" w:type="dxa"/>
            <w:tcBorders>
              <w:top w:val="nil"/>
              <w:left w:val="nil"/>
              <w:bottom w:val="single" w:sz="4" w:space="0" w:color="auto"/>
              <w:right w:val="single" w:sz="4" w:space="0" w:color="auto"/>
            </w:tcBorders>
            <w:shd w:val="clear" w:color="auto" w:fill="auto"/>
            <w:vAlign w:val="center"/>
            <w:hideMark/>
          </w:tcPr>
          <w:p w14:paraId="4870A80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2019 год</w:t>
            </w:r>
          </w:p>
        </w:tc>
      </w:tr>
      <w:tr w:rsidR="008B409E" w:rsidRPr="008F0044" w14:paraId="1035655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2F088A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10.15.2</w:t>
            </w:r>
          </w:p>
        </w:tc>
        <w:tc>
          <w:tcPr>
            <w:tcW w:w="8156" w:type="dxa"/>
            <w:tcBorders>
              <w:top w:val="nil"/>
              <w:left w:val="nil"/>
              <w:bottom w:val="single" w:sz="4" w:space="0" w:color="auto"/>
              <w:right w:val="single" w:sz="4" w:space="0" w:color="auto"/>
            </w:tcBorders>
            <w:shd w:val="clear" w:color="auto" w:fill="auto"/>
            <w:vAlign w:val="center"/>
            <w:hideMark/>
          </w:tcPr>
          <w:p w14:paraId="10B87A38" w14:textId="1E15570E"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Постановлением Правительства РФ от 27 ноября 2013 г. № 1076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 порядке заключения и расторжения договора о целевом приеме и договора о целевом обучении</w:t>
            </w:r>
            <w:r w:rsidR="007B628E">
              <w:rPr>
                <w:rFonts w:ascii="Myriad Pro" w:eastAsia="Calibri" w:hAnsi="Myriad Pro" w:cs="Times New Roman"/>
                <w:color w:val="000000" w:themeColor="text1"/>
                <w:sz w:val="26"/>
                <w:szCs w:val="26"/>
              </w:rPr>
              <w:t>»</w:t>
            </w:r>
          </w:p>
        </w:tc>
      </w:tr>
      <w:tr w:rsidR="008B409E" w:rsidRPr="008F0044" w14:paraId="2C17909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B7CF6B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10.15.3</w:t>
            </w:r>
          </w:p>
        </w:tc>
        <w:tc>
          <w:tcPr>
            <w:tcW w:w="8156" w:type="dxa"/>
            <w:tcBorders>
              <w:top w:val="nil"/>
              <w:left w:val="nil"/>
              <w:bottom w:val="single" w:sz="4" w:space="0" w:color="auto"/>
              <w:right w:val="single" w:sz="4" w:space="0" w:color="auto"/>
            </w:tcBorders>
            <w:shd w:val="clear" w:color="auto" w:fill="auto"/>
            <w:vAlign w:val="center"/>
            <w:hideMark/>
          </w:tcPr>
          <w:p w14:paraId="3411DB5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Список детей сотрудников на целевое обучение</w:t>
            </w:r>
          </w:p>
        </w:tc>
      </w:tr>
      <w:tr w:rsidR="008B409E" w:rsidRPr="008F0044" w14:paraId="238E44B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F1396E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10.16</w:t>
            </w:r>
          </w:p>
        </w:tc>
        <w:tc>
          <w:tcPr>
            <w:tcW w:w="8156" w:type="dxa"/>
            <w:tcBorders>
              <w:top w:val="nil"/>
              <w:left w:val="nil"/>
              <w:bottom w:val="single" w:sz="4" w:space="0" w:color="auto"/>
              <w:right w:val="single" w:sz="4" w:space="0" w:color="auto"/>
            </w:tcBorders>
            <w:shd w:val="clear" w:color="auto" w:fill="auto"/>
            <w:vAlign w:val="center"/>
            <w:hideMark/>
          </w:tcPr>
          <w:p w14:paraId="4D8FDFE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Прочие расходы ( расходы на студенческие отряды)</w:t>
            </w:r>
          </w:p>
        </w:tc>
      </w:tr>
      <w:tr w:rsidR="008B409E" w:rsidRPr="008F0044" w14:paraId="0E1E83D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3EDF99E"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10.16.1</w:t>
            </w:r>
          </w:p>
        </w:tc>
        <w:tc>
          <w:tcPr>
            <w:tcW w:w="8156" w:type="dxa"/>
            <w:tcBorders>
              <w:top w:val="nil"/>
              <w:left w:val="nil"/>
              <w:bottom w:val="single" w:sz="4" w:space="0" w:color="auto"/>
              <w:right w:val="single" w:sz="4" w:space="0" w:color="auto"/>
            </w:tcBorders>
            <w:shd w:val="clear" w:color="auto" w:fill="auto"/>
            <w:vAlign w:val="center"/>
            <w:hideMark/>
          </w:tcPr>
          <w:p w14:paraId="7B8DE88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расходов на студенческие строительные отряды</w:t>
            </w:r>
          </w:p>
        </w:tc>
      </w:tr>
      <w:tr w:rsidR="008B409E" w:rsidRPr="008F0044" w14:paraId="1CE4EF5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3B4D89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10.16.2</w:t>
            </w:r>
          </w:p>
        </w:tc>
        <w:tc>
          <w:tcPr>
            <w:tcW w:w="8156" w:type="dxa"/>
            <w:tcBorders>
              <w:top w:val="nil"/>
              <w:left w:val="nil"/>
              <w:bottom w:val="single" w:sz="4" w:space="0" w:color="auto"/>
              <w:right w:val="single" w:sz="4" w:space="0" w:color="auto"/>
            </w:tcBorders>
            <w:shd w:val="clear" w:color="auto" w:fill="auto"/>
            <w:vAlign w:val="center"/>
            <w:hideMark/>
          </w:tcPr>
          <w:p w14:paraId="0BE64B57" w14:textId="334C065F"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Распоряжение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Россети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04.06.2015 г. № 273р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Об утверждении регламента организации работы студенческих отрядов на объектах электросетевого комплекса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p>
        </w:tc>
      </w:tr>
      <w:tr w:rsidR="008B409E" w:rsidRPr="008F0044" w14:paraId="5C384D8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5BED94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10.16.3</w:t>
            </w:r>
          </w:p>
        </w:tc>
        <w:tc>
          <w:tcPr>
            <w:tcW w:w="8156" w:type="dxa"/>
            <w:tcBorders>
              <w:top w:val="nil"/>
              <w:left w:val="nil"/>
              <w:bottom w:val="single" w:sz="4" w:space="0" w:color="auto"/>
              <w:right w:val="single" w:sz="4" w:space="0" w:color="auto"/>
            </w:tcBorders>
            <w:shd w:val="clear" w:color="auto" w:fill="auto"/>
            <w:vAlign w:val="center"/>
            <w:hideMark/>
          </w:tcPr>
          <w:p w14:paraId="55A2A8F3" w14:textId="65131130"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Коммерческие предложения  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Эдмос-Реклама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гостиницы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Берег</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ГТРК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Лотос</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w:t>
            </w:r>
          </w:p>
        </w:tc>
      </w:tr>
      <w:tr w:rsidR="008B409E" w:rsidRPr="008F0044" w14:paraId="02221C0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7038A1C"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10.17</w:t>
            </w:r>
          </w:p>
        </w:tc>
        <w:tc>
          <w:tcPr>
            <w:tcW w:w="8156" w:type="dxa"/>
            <w:tcBorders>
              <w:top w:val="nil"/>
              <w:left w:val="nil"/>
              <w:bottom w:val="single" w:sz="4" w:space="0" w:color="auto"/>
              <w:right w:val="single" w:sz="4" w:space="0" w:color="auto"/>
            </w:tcBorders>
            <w:shd w:val="clear" w:color="auto" w:fill="auto"/>
            <w:vAlign w:val="center"/>
            <w:hideMark/>
          </w:tcPr>
          <w:p w14:paraId="5DD6525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Возмещение причиненного ущерба морального и материального по решению суда</w:t>
            </w:r>
          </w:p>
        </w:tc>
      </w:tr>
      <w:tr w:rsidR="008B409E" w:rsidRPr="008F0044" w14:paraId="014B311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19A813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10.17.1</w:t>
            </w:r>
          </w:p>
        </w:tc>
        <w:tc>
          <w:tcPr>
            <w:tcW w:w="8156" w:type="dxa"/>
            <w:tcBorders>
              <w:top w:val="nil"/>
              <w:left w:val="nil"/>
              <w:bottom w:val="single" w:sz="4" w:space="0" w:color="auto"/>
              <w:right w:val="single" w:sz="4" w:space="0" w:color="auto"/>
            </w:tcBorders>
            <w:shd w:val="clear" w:color="auto" w:fill="auto"/>
            <w:vAlign w:val="center"/>
            <w:hideMark/>
          </w:tcPr>
          <w:p w14:paraId="4F5B6C0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Расходы по возмещению ущерба на 2019 год</w:t>
            </w:r>
          </w:p>
        </w:tc>
      </w:tr>
      <w:tr w:rsidR="008B409E" w:rsidRPr="008F0044" w14:paraId="4A6BB61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CA7FBB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10.17.2</w:t>
            </w:r>
          </w:p>
        </w:tc>
        <w:tc>
          <w:tcPr>
            <w:tcW w:w="8156" w:type="dxa"/>
            <w:tcBorders>
              <w:top w:val="nil"/>
              <w:left w:val="nil"/>
              <w:bottom w:val="single" w:sz="4" w:space="0" w:color="auto"/>
              <w:right w:val="single" w:sz="4" w:space="0" w:color="auto"/>
            </w:tcBorders>
            <w:shd w:val="clear" w:color="auto" w:fill="auto"/>
            <w:vAlign w:val="center"/>
            <w:hideMark/>
          </w:tcPr>
          <w:p w14:paraId="136FFDE3" w14:textId="28313E82"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Решение Икрянинского районного суда </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ской области от 29.10.2010</w:t>
            </w:r>
          </w:p>
        </w:tc>
      </w:tr>
      <w:tr w:rsidR="008B409E" w:rsidRPr="008F0044" w14:paraId="74B7017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134AAC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10.17.3</w:t>
            </w:r>
          </w:p>
        </w:tc>
        <w:tc>
          <w:tcPr>
            <w:tcW w:w="8156" w:type="dxa"/>
            <w:tcBorders>
              <w:top w:val="nil"/>
              <w:left w:val="nil"/>
              <w:bottom w:val="single" w:sz="4" w:space="0" w:color="auto"/>
              <w:right w:val="single" w:sz="4" w:space="0" w:color="auto"/>
            </w:tcBorders>
            <w:shd w:val="clear" w:color="auto" w:fill="auto"/>
            <w:vAlign w:val="center"/>
            <w:hideMark/>
          </w:tcPr>
          <w:p w14:paraId="7C877C4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Исполнительный лист (ВС 001760750) от 29.11.2010 по делу №2-656/2010 </w:t>
            </w:r>
          </w:p>
        </w:tc>
      </w:tr>
      <w:tr w:rsidR="008B409E" w:rsidRPr="008F0044" w14:paraId="7DB9EEFC"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BC0E8A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10.17.4</w:t>
            </w:r>
          </w:p>
        </w:tc>
        <w:tc>
          <w:tcPr>
            <w:tcW w:w="8156" w:type="dxa"/>
            <w:tcBorders>
              <w:top w:val="nil"/>
              <w:left w:val="nil"/>
              <w:bottom w:val="single" w:sz="4" w:space="0" w:color="auto"/>
              <w:right w:val="single" w:sz="4" w:space="0" w:color="auto"/>
            </w:tcBorders>
            <w:shd w:val="clear" w:color="auto" w:fill="auto"/>
            <w:vAlign w:val="center"/>
            <w:hideMark/>
          </w:tcPr>
          <w:p w14:paraId="22AA638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Гражданский кодекс РФ (статьи 1079, 1064)</w:t>
            </w:r>
          </w:p>
        </w:tc>
      </w:tr>
      <w:tr w:rsidR="008B409E" w:rsidRPr="008F0044" w14:paraId="153275FF"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611246C9"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10</w:t>
            </w:r>
          </w:p>
        </w:tc>
      </w:tr>
      <w:tr w:rsidR="008B409E" w:rsidRPr="008F0044" w14:paraId="3E0B4986"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4BE57D78"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 xml:space="preserve">Раздел 11. Тепловая энергия на производственные и хозяйственные нужды за 2017 год </w:t>
            </w:r>
          </w:p>
        </w:tc>
      </w:tr>
      <w:tr w:rsidR="008B409E" w:rsidRPr="008F0044" w14:paraId="66C789C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21066DB"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11.1.</w:t>
            </w:r>
          </w:p>
        </w:tc>
        <w:tc>
          <w:tcPr>
            <w:tcW w:w="8156" w:type="dxa"/>
            <w:tcBorders>
              <w:top w:val="nil"/>
              <w:left w:val="nil"/>
              <w:bottom w:val="single" w:sz="4" w:space="0" w:color="auto"/>
              <w:right w:val="single" w:sz="4" w:space="0" w:color="auto"/>
            </w:tcBorders>
            <w:shd w:val="clear" w:color="auto" w:fill="auto"/>
            <w:vAlign w:val="center"/>
            <w:hideMark/>
          </w:tcPr>
          <w:p w14:paraId="5A46BCD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затрат на тепловую энергию на производственные и хозяйственные нужды за 2017 год</w:t>
            </w:r>
          </w:p>
        </w:tc>
      </w:tr>
      <w:tr w:rsidR="008B409E" w:rsidRPr="008F0044" w14:paraId="695067F1"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FFD72E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11.2.</w:t>
            </w:r>
          </w:p>
        </w:tc>
        <w:tc>
          <w:tcPr>
            <w:tcW w:w="8156" w:type="dxa"/>
            <w:tcBorders>
              <w:top w:val="nil"/>
              <w:left w:val="nil"/>
              <w:bottom w:val="single" w:sz="4" w:space="0" w:color="auto"/>
              <w:right w:val="single" w:sz="4" w:space="0" w:color="auto"/>
            </w:tcBorders>
            <w:shd w:val="clear" w:color="auto" w:fill="auto"/>
            <w:vAlign w:val="center"/>
            <w:hideMark/>
          </w:tcPr>
          <w:p w14:paraId="092EF3EC" w14:textId="6C521E90"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ООО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Лукойл-</w:t>
            </w:r>
            <w:r w:rsidR="00474CDC">
              <w:rPr>
                <w:rFonts w:ascii="Myriad Pro" w:eastAsia="Calibri" w:hAnsi="Myriad Pro" w:cs="Times New Roman"/>
                <w:color w:val="000000" w:themeColor="text1"/>
                <w:sz w:val="26"/>
                <w:szCs w:val="26"/>
              </w:rPr>
              <w:t>Н</w:t>
            </w:r>
            <w:r w:rsidRPr="008F0044">
              <w:rPr>
                <w:rFonts w:ascii="Myriad Pro" w:eastAsia="Calibri" w:hAnsi="Myriad Pro" w:cs="Times New Roman"/>
                <w:color w:val="000000" w:themeColor="text1"/>
                <w:sz w:val="26"/>
                <w:szCs w:val="26"/>
              </w:rPr>
              <w:t>ьэнерго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договор от 31.12.2010 № 4-К </w:t>
            </w:r>
          </w:p>
        </w:tc>
      </w:tr>
      <w:tr w:rsidR="008B409E" w:rsidRPr="008F0044" w14:paraId="1AC4EF3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CB0862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11.3.</w:t>
            </w:r>
          </w:p>
        </w:tc>
        <w:tc>
          <w:tcPr>
            <w:tcW w:w="8156" w:type="dxa"/>
            <w:tcBorders>
              <w:top w:val="nil"/>
              <w:left w:val="nil"/>
              <w:bottom w:val="single" w:sz="4" w:space="0" w:color="auto"/>
              <w:right w:val="single" w:sz="4" w:space="0" w:color="auto"/>
            </w:tcBorders>
            <w:shd w:val="clear" w:color="auto" w:fill="auto"/>
            <w:vAlign w:val="center"/>
            <w:hideMark/>
          </w:tcPr>
          <w:p w14:paraId="2B168A5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оказанных услуг за 2017 год</w:t>
            </w:r>
          </w:p>
        </w:tc>
      </w:tr>
      <w:tr w:rsidR="008B409E" w:rsidRPr="008F0044" w14:paraId="0F6B25F5"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01AB84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11.4.</w:t>
            </w:r>
          </w:p>
        </w:tc>
        <w:tc>
          <w:tcPr>
            <w:tcW w:w="8156" w:type="dxa"/>
            <w:tcBorders>
              <w:top w:val="nil"/>
              <w:left w:val="nil"/>
              <w:bottom w:val="single" w:sz="4" w:space="0" w:color="auto"/>
              <w:right w:val="single" w:sz="4" w:space="0" w:color="auto"/>
            </w:tcBorders>
            <w:shd w:val="clear" w:color="auto" w:fill="auto"/>
            <w:vAlign w:val="center"/>
            <w:hideMark/>
          </w:tcPr>
          <w:p w14:paraId="6C1C2959" w14:textId="2B12D03C"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Промстройтранс</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договор от 06.10.2017 № 30001761006129</w:t>
            </w:r>
          </w:p>
        </w:tc>
      </w:tr>
      <w:tr w:rsidR="008B409E" w:rsidRPr="008F0044" w14:paraId="201F9CC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C9BEDC4"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11.5.</w:t>
            </w:r>
          </w:p>
        </w:tc>
        <w:tc>
          <w:tcPr>
            <w:tcW w:w="8156" w:type="dxa"/>
            <w:tcBorders>
              <w:top w:val="nil"/>
              <w:left w:val="nil"/>
              <w:bottom w:val="single" w:sz="4" w:space="0" w:color="auto"/>
              <w:right w:val="single" w:sz="4" w:space="0" w:color="auto"/>
            </w:tcBorders>
            <w:shd w:val="clear" w:color="auto" w:fill="auto"/>
            <w:vAlign w:val="center"/>
            <w:hideMark/>
          </w:tcPr>
          <w:p w14:paraId="24FD2FC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оказанных услуг за 2017 год</w:t>
            </w:r>
          </w:p>
        </w:tc>
      </w:tr>
      <w:tr w:rsidR="008B409E" w:rsidRPr="008F0044" w14:paraId="38E63F1F"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7CE0E7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11.6.</w:t>
            </w:r>
          </w:p>
        </w:tc>
        <w:tc>
          <w:tcPr>
            <w:tcW w:w="8156" w:type="dxa"/>
            <w:tcBorders>
              <w:top w:val="nil"/>
              <w:left w:val="nil"/>
              <w:bottom w:val="single" w:sz="4" w:space="0" w:color="auto"/>
              <w:right w:val="single" w:sz="4" w:space="0" w:color="auto"/>
            </w:tcBorders>
            <w:shd w:val="clear" w:color="auto" w:fill="auto"/>
            <w:vAlign w:val="center"/>
            <w:hideMark/>
          </w:tcPr>
          <w:p w14:paraId="370E4127" w14:textId="05E08301"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МП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Теплосети</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МО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ЗАТО Знаменск АО</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договор от 28.10.2016 № 2/16</w:t>
            </w:r>
          </w:p>
        </w:tc>
      </w:tr>
      <w:tr w:rsidR="008B409E" w:rsidRPr="008F0044" w14:paraId="5BD9EBB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4106CD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11.7.</w:t>
            </w:r>
          </w:p>
        </w:tc>
        <w:tc>
          <w:tcPr>
            <w:tcW w:w="8156" w:type="dxa"/>
            <w:tcBorders>
              <w:top w:val="nil"/>
              <w:left w:val="nil"/>
              <w:bottom w:val="single" w:sz="4" w:space="0" w:color="auto"/>
              <w:right w:val="single" w:sz="4" w:space="0" w:color="auto"/>
            </w:tcBorders>
            <w:shd w:val="clear" w:color="auto" w:fill="auto"/>
            <w:vAlign w:val="center"/>
            <w:hideMark/>
          </w:tcPr>
          <w:p w14:paraId="352B5EA0"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Акты оказанных услуг за 2017 год</w:t>
            </w:r>
          </w:p>
        </w:tc>
      </w:tr>
      <w:tr w:rsidR="008B409E" w:rsidRPr="008F0044" w14:paraId="5B8B9394"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523522F9" w14:textId="77777777" w:rsidR="008B409E" w:rsidRPr="00B84DA3" w:rsidRDefault="008B409E" w:rsidP="008720FD">
            <w:pPr>
              <w:spacing w:after="0" w:line="240" w:lineRule="auto"/>
              <w:contextualSpacing/>
              <w:jc w:val="both"/>
              <w:rPr>
                <w:rFonts w:ascii="Myriad Pro" w:eastAsia="Calibri" w:hAnsi="Myriad Pro" w:cs="Times New Roman"/>
                <w:b/>
                <w:color w:val="000000" w:themeColor="text1"/>
                <w:sz w:val="26"/>
                <w:szCs w:val="26"/>
              </w:rPr>
            </w:pPr>
            <w:r w:rsidRPr="00B84DA3">
              <w:rPr>
                <w:rFonts w:ascii="Myriad Pro" w:eastAsia="Calibri" w:hAnsi="Myriad Pro" w:cs="Times New Roman"/>
                <w:b/>
                <w:color w:val="000000" w:themeColor="text1"/>
                <w:sz w:val="26"/>
                <w:szCs w:val="26"/>
              </w:rPr>
              <w:t>Папка № 11</w:t>
            </w:r>
          </w:p>
        </w:tc>
      </w:tr>
      <w:tr w:rsidR="008B409E" w:rsidRPr="008F0044" w14:paraId="47DBEA3E" w14:textId="77777777" w:rsidTr="008720FD">
        <w:trPr>
          <w:cantSplit/>
          <w:trHeight w:val="20"/>
          <w:jc w:val="center"/>
        </w:trPr>
        <w:tc>
          <w:tcPr>
            <w:tcW w:w="9345" w:type="dxa"/>
            <w:gridSpan w:val="2"/>
            <w:tcBorders>
              <w:top w:val="single" w:sz="4" w:space="0" w:color="auto"/>
              <w:left w:val="single" w:sz="4" w:space="0" w:color="auto"/>
              <w:bottom w:val="single" w:sz="4" w:space="0" w:color="auto"/>
              <w:right w:val="nil"/>
            </w:tcBorders>
            <w:shd w:val="clear" w:color="auto" w:fill="auto"/>
            <w:vAlign w:val="center"/>
            <w:hideMark/>
          </w:tcPr>
          <w:p w14:paraId="14A98EE7" w14:textId="77777777" w:rsidR="008B409E" w:rsidRPr="00B84DA3" w:rsidRDefault="008B409E" w:rsidP="008720FD">
            <w:pPr>
              <w:spacing w:after="0" w:line="240" w:lineRule="auto"/>
              <w:contextualSpacing/>
              <w:jc w:val="both"/>
              <w:rPr>
                <w:rFonts w:ascii="Myriad Pro" w:eastAsia="Calibri" w:hAnsi="Myriad Pro" w:cs="Times New Roman"/>
                <w:i/>
                <w:color w:val="000000" w:themeColor="text1"/>
                <w:sz w:val="26"/>
                <w:szCs w:val="26"/>
              </w:rPr>
            </w:pPr>
            <w:r w:rsidRPr="00B84DA3">
              <w:rPr>
                <w:rFonts w:ascii="Myriad Pro" w:eastAsia="Calibri" w:hAnsi="Myriad Pro" w:cs="Times New Roman"/>
                <w:i/>
                <w:color w:val="000000" w:themeColor="text1"/>
                <w:sz w:val="26"/>
                <w:szCs w:val="26"/>
              </w:rPr>
              <w:t>Раздел 12. Обоснование ссудной задолженности и расходов по обслуживанию заемных средств</w:t>
            </w:r>
          </w:p>
        </w:tc>
      </w:tr>
      <w:tr w:rsidR="008B409E" w:rsidRPr="008F0044" w14:paraId="7BD2904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AB61A7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w:t>
            </w:r>
          </w:p>
        </w:tc>
        <w:tc>
          <w:tcPr>
            <w:tcW w:w="8156" w:type="dxa"/>
            <w:tcBorders>
              <w:top w:val="nil"/>
              <w:left w:val="nil"/>
              <w:bottom w:val="single" w:sz="4" w:space="0" w:color="auto"/>
              <w:right w:val="single" w:sz="4" w:space="0" w:color="auto"/>
            </w:tcBorders>
            <w:shd w:val="clear" w:color="auto" w:fill="auto"/>
            <w:vAlign w:val="center"/>
            <w:hideMark/>
          </w:tcPr>
          <w:p w14:paraId="1721840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Пояснительная записка по плановым расходам по статье проценты к уплате на 2018-2023 годы</w:t>
            </w:r>
          </w:p>
        </w:tc>
      </w:tr>
      <w:tr w:rsidR="008B409E" w:rsidRPr="008F0044" w14:paraId="54DF16D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7F5D32D"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12.2.</w:t>
            </w:r>
          </w:p>
        </w:tc>
        <w:tc>
          <w:tcPr>
            <w:tcW w:w="8156" w:type="dxa"/>
            <w:tcBorders>
              <w:top w:val="nil"/>
              <w:left w:val="nil"/>
              <w:bottom w:val="single" w:sz="4" w:space="0" w:color="auto"/>
              <w:right w:val="single" w:sz="4" w:space="0" w:color="auto"/>
            </w:tcBorders>
            <w:shd w:val="clear" w:color="auto" w:fill="auto"/>
            <w:vAlign w:val="center"/>
            <w:hideMark/>
          </w:tcPr>
          <w:p w14:paraId="0CB3480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Реестр кредитных договоров, действующих в 2017 году</w:t>
            </w:r>
          </w:p>
        </w:tc>
      </w:tr>
      <w:tr w:rsidR="008B409E" w:rsidRPr="008F0044" w14:paraId="293A7A6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D7C68A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12.3.</w:t>
            </w:r>
          </w:p>
        </w:tc>
        <w:tc>
          <w:tcPr>
            <w:tcW w:w="8156" w:type="dxa"/>
            <w:tcBorders>
              <w:top w:val="nil"/>
              <w:left w:val="nil"/>
              <w:bottom w:val="single" w:sz="4" w:space="0" w:color="auto"/>
              <w:right w:val="single" w:sz="4" w:space="0" w:color="auto"/>
            </w:tcBorders>
            <w:shd w:val="clear" w:color="auto" w:fill="auto"/>
            <w:vAlign w:val="center"/>
            <w:hideMark/>
          </w:tcPr>
          <w:p w14:paraId="78C7EF7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средневзвешенных процентных ставок на 2017-2022гг.</w:t>
            </w:r>
          </w:p>
        </w:tc>
      </w:tr>
      <w:tr w:rsidR="008B409E" w:rsidRPr="008F0044" w14:paraId="04A44B2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3778B7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12.4.</w:t>
            </w:r>
          </w:p>
        </w:tc>
        <w:tc>
          <w:tcPr>
            <w:tcW w:w="8156" w:type="dxa"/>
            <w:tcBorders>
              <w:top w:val="nil"/>
              <w:left w:val="nil"/>
              <w:bottom w:val="single" w:sz="4" w:space="0" w:color="auto"/>
              <w:right w:val="single" w:sz="4" w:space="0" w:color="auto"/>
            </w:tcBorders>
            <w:shd w:val="clear" w:color="auto" w:fill="auto"/>
            <w:vAlign w:val="center"/>
            <w:hideMark/>
          </w:tcPr>
          <w:p w14:paraId="5C2EA60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Расчет величины расходов по обслуживанию кредитных ресурсов на 2017-2022гг.</w:t>
            </w:r>
          </w:p>
        </w:tc>
      </w:tr>
      <w:tr w:rsidR="008B409E" w:rsidRPr="008F0044" w14:paraId="65B40F27"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DE43DF6"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12.5.</w:t>
            </w:r>
          </w:p>
        </w:tc>
        <w:tc>
          <w:tcPr>
            <w:tcW w:w="8156" w:type="dxa"/>
            <w:tcBorders>
              <w:top w:val="nil"/>
              <w:left w:val="nil"/>
              <w:bottom w:val="single" w:sz="4" w:space="0" w:color="auto"/>
              <w:right w:val="single" w:sz="4" w:space="0" w:color="auto"/>
            </w:tcBorders>
            <w:shd w:val="clear" w:color="auto" w:fill="auto"/>
            <w:vAlign w:val="center"/>
            <w:hideMark/>
          </w:tcPr>
          <w:p w14:paraId="2829C695"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Движение денежных средств и динамика ссудной задолженности на 2017-2022гг.</w:t>
            </w:r>
          </w:p>
        </w:tc>
      </w:tr>
      <w:tr w:rsidR="008B409E" w:rsidRPr="008F0044" w14:paraId="01F9F4C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7B640E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12.6.</w:t>
            </w:r>
          </w:p>
        </w:tc>
        <w:tc>
          <w:tcPr>
            <w:tcW w:w="8156" w:type="dxa"/>
            <w:tcBorders>
              <w:top w:val="nil"/>
              <w:left w:val="nil"/>
              <w:bottom w:val="single" w:sz="4" w:space="0" w:color="auto"/>
              <w:right w:val="single" w:sz="4" w:space="0" w:color="auto"/>
            </w:tcBorders>
            <w:shd w:val="clear" w:color="auto" w:fill="auto"/>
            <w:vAlign w:val="center"/>
            <w:hideMark/>
          </w:tcPr>
          <w:p w14:paraId="35E3DF4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Обороты счетов 60, 62, 68, 69,70,76 за 2017 год</w:t>
            </w:r>
          </w:p>
        </w:tc>
      </w:tr>
      <w:tr w:rsidR="008B409E" w:rsidRPr="008F0044" w14:paraId="621F000E"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D301011"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12.7.</w:t>
            </w:r>
          </w:p>
        </w:tc>
        <w:tc>
          <w:tcPr>
            <w:tcW w:w="8156" w:type="dxa"/>
            <w:tcBorders>
              <w:top w:val="nil"/>
              <w:left w:val="nil"/>
              <w:bottom w:val="single" w:sz="4" w:space="0" w:color="auto"/>
              <w:right w:val="single" w:sz="4" w:space="0" w:color="auto"/>
            </w:tcBorders>
            <w:shd w:val="clear" w:color="auto" w:fill="auto"/>
            <w:vAlign w:val="center"/>
            <w:hideMark/>
          </w:tcPr>
          <w:p w14:paraId="67E5489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Обороты счетов 66.02, 66.04, 67.02, 67.04, 76.05 за 2017 год</w:t>
            </w:r>
          </w:p>
        </w:tc>
      </w:tr>
      <w:tr w:rsidR="008B409E" w:rsidRPr="008F0044" w14:paraId="2E05D5B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A51F732"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12.8.</w:t>
            </w:r>
          </w:p>
        </w:tc>
        <w:tc>
          <w:tcPr>
            <w:tcW w:w="8156" w:type="dxa"/>
            <w:tcBorders>
              <w:top w:val="nil"/>
              <w:left w:val="nil"/>
              <w:bottom w:val="single" w:sz="4" w:space="0" w:color="auto"/>
              <w:right w:val="single" w:sz="4" w:space="0" w:color="auto"/>
            </w:tcBorders>
            <w:shd w:val="clear" w:color="auto" w:fill="auto"/>
            <w:vAlign w:val="center"/>
            <w:hideMark/>
          </w:tcPr>
          <w:p w14:paraId="1585186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Обороты счета 08.03 за 2017 год</w:t>
            </w:r>
          </w:p>
        </w:tc>
      </w:tr>
      <w:tr w:rsidR="008B409E" w:rsidRPr="008F0044" w14:paraId="127ACC16"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0E4FDC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12.9.</w:t>
            </w:r>
          </w:p>
        </w:tc>
        <w:tc>
          <w:tcPr>
            <w:tcW w:w="8156" w:type="dxa"/>
            <w:tcBorders>
              <w:top w:val="nil"/>
              <w:left w:val="nil"/>
              <w:bottom w:val="single" w:sz="4" w:space="0" w:color="auto"/>
              <w:right w:val="single" w:sz="4" w:space="0" w:color="auto"/>
            </w:tcBorders>
            <w:shd w:val="clear" w:color="auto" w:fill="auto"/>
            <w:vAlign w:val="center"/>
            <w:hideMark/>
          </w:tcPr>
          <w:p w14:paraId="5BE8F13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Анализ счета 68.20 за 2017 год</w:t>
            </w:r>
          </w:p>
        </w:tc>
      </w:tr>
      <w:tr w:rsidR="008B409E" w:rsidRPr="008F0044" w14:paraId="74A0ADF3"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BF41A3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12.10.</w:t>
            </w:r>
          </w:p>
        </w:tc>
        <w:tc>
          <w:tcPr>
            <w:tcW w:w="8156" w:type="dxa"/>
            <w:tcBorders>
              <w:top w:val="nil"/>
              <w:left w:val="nil"/>
              <w:bottom w:val="single" w:sz="4" w:space="0" w:color="auto"/>
              <w:right w:val="single" w:sz="4" w:space="0" w:color="auto"/>
            </w:tcBorders>
            <w:shd w:val="clear" w:color="auto" w:fill="auto"/>
            <w:vAlign w:val="center"/>
            <w:hideMark/>
          </w:tcPr>
          <w:p w14:paraId="2E9DBE7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Справка о начислении НДС за 2017 год</w:t>
            </w:r>
          </w:p>
        </w:tc>
      </w:tr>
      <w:tr w:rsidR="008B409E" w:rsidRPr="008F0044" w14:paraId="074DF190"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33E317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12.11.</w:t>
            </w:r>
          </w:p>
        </w:tc>
        <w:tc>
          <w:tcPr>
            <w:tcW w:w="8156" w:type="dxa"/>
            <w:tcBorders>
              <w:top w:val="nil"/>
              <w:left w:val="nil"/>
              <w:bottom w:val="single" w:sz="4" w:space="0" w:color="auto"/>
              <w:right w:val="single" w:sz="4" w:space="0" w:color="auto"/>
            </w:tcBorders>
            <w:shd w:val="clear" w:color="auto" w:fill="auto"/>
            <w:vAlign w:val="center"/>
            <w:hideMark/>
          </w:tcPr>
          <w:p w14:paraId="13FDB67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Анализ счета 68.04.1 за 2017 год</w:t>
            </w:r>
          </w:p>
        </w:tc>
      </w:tr>
      <w:tr w:rsidR="008B409E" w:rsidRPr="008F0044" w14:paraId="66EADFB2"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438DE3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12.12.</w:t>
            </w:r>
          </w:p>
        </w:tc>
        <w:tc>
          <w:tcPr>
            <w:tcW w:w="8156" w:type="dxa"/>
            <w:tcBorders>
              <w:top w:val="nil"/>
              <w:left w:val="nil"/>
              <w:bottom w:val="single" w:sz="4" w:space="0" w:color="auto"/>
              <w:right w:val="single" w:sz="4" w:space="0" w:color="auto"/>
            </w:tcBorders>
            <w:shd w:val="clear" w:color="auto" w:fill="auto"/>
            <w:vAlign w:val="center"/>
            <w:hideMark/>
          </w:tcPr>
          <w:p w14:paraId="24B24AC3"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Управленческий отчет за 2017 год</w:t>
            </w:r>
          </w:p>
        </w:tc>
      </w:tr>
      <w:tr w:rsidR="008B409E" w:rsidRPr="008F0044" w14:paraId="1FDE3A3A"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B94AD1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12.13.</w:t>
            </w:r>
          </w:p>
        </w:tc>
        <w:tc>
          <w:tcPr>
            <w:tcW w:w="8156" w:type="dxa"/>
            <w:tcBorders>
              <w:top w:val="nil"/>
              <w:left w:val="nil"/>
              <w:bottom w:val="single" w:sz="4" w:space="0" w:color="auto"/>
              <w:right w:val="single" w:sz="4" w:space="0" w:color="auto"/>
            </w:tcBorders>
            <w:shd w:val="clear" w:color="auto" w:fill="auto"/>
            <w:vAlign w:val="center"/>
            <w:hideMark/>
          </w:tcPr>
          <w:p w14:paraId="71C14E1A"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Скан копии кредитных договоров, справки из банков о сумме начисленных процентов за 2017 год, о величине ссудной задолженности по состоянию на 31.12.2017г.</w:t>
            </w:r>
          </w:p>
        </w:tc>
      </w:tr>
      <w:tr w:rsidR="008B409E" w:rsidRPr="008F0044" w14:paraId="474621FD"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B6C836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12.14.</w:t>
            </w:r>
          </w:p>
        </w:tc>
        <w:tc>
          <w:tcPr>
            <w:tcW w:w="8156" w:type="dxa"/>
            <w:tcBorders>
              <w:top w:val="nil"/>
              <w:left w:val="nil"/>
              <w:bottom w:val="single" w:sz="4" w:space="0" w:color="auto"/>
              <w:right w:val="single" w:sz="4" w:space="0" w:color="auto"/>
            </w:tcBorders>
            <w:shd w:val="clear" w:color="auto" w:fill="auto"/>
            <w:vAlign w:val="center"/>
            <w:hideMark/>
          </w:tcPr>
          <w:p w14:paraId="7CFB1449"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Письма банков о размере процентных ставок по состоянию на 31.12.2017г.</w:t>
            </w:r>
          </w:p>
        </w:tc>
      </w:tr>
      <w:tr w:rsidR="008B409E" w:rsidRPr="008F0044" w14:paraId="69F7E269"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892CF48"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12.15.</w:t>
            </w:r>
          </w:p>
        </w:tc>
        <w:tc>
          <w:tcPr>
            <w:tcW w:w="8156" w:type="dxa"/>
            <w:tcBorders>
              <w:top w:val="nil"/>
              <w:left w:val="nil"/>
              <w:bottom w:val="single" w:sz="4" w:space="0" w:color="auto"/>
              <w:right w:val="single" w:sz="4" w:space="0" w:color="auto"/>
            </w:tcBorders>
            <w:shd w:val="clear" w:color="auto" w:fill="auto"/>
            <w:vAlign w:val="center"/>
            <w:hideMark/>
          </w:tcPr>
          <w:p w14:paraId="6326FE55" w14:textId="2A0645AF"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Методика распределения ссудной задолженности и расходов по обслуживанию кредитных ресуров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между филиалами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утвержденная приказом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от 27.12.2017 № 947</w:t>
            </w:r>
          </w:p>
        </w:tc>
      </w:tr>
      <w:tr w:rsidR="008B409E" w:rsidRPr="008F0044" w14:paraId="12C41A9B"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5B5C6AF"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12.16.</w:t>
            </w:r>
          </w:p>
        </w:tc>
        <w:tc>
          <w:tcPr>
            <w:tcW w:w="8156" w:type="dxa"/>
            <w:tcBorders>
              <w:top w:val="nil"/>
              <w:left w:val="nil"/>
              <w:bottom w:val="single" w:sz="4" w:space="0" w:color="auto"/>
              <w:right w:val="single" w:sz="4" w:space="0" w:color="auto"/>
            </w:tcBorders>
            <w:shd w:val="clear" w:color="auto" w:fill="auto"/>
            <w:vAlign w:val="center"/>
            <w:hideMark/>
          </w:tcPr>
          <w:p w14:paraId="09942109" w14:textId="5B9FB17D"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Соглашения о погашении задолженности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за услуги по передаче электрической энергии по ЕНЭС от 27.06.2017 и от 31.12.2017</w:t>
            </w:r>
          </w:p>
        </w:tc>
      </w:tr>
      <w:tr w:rsidR="008B409E" w:rsidRPr="008F0044" w14:paraId="3E1E21F4" w14:textId="77777777" w:rsidTr="008720FD">
        <w:trPr>
          <w:cantSplit/>
          <w:trHeight w:val="20"/>
          <w:jc w:val="center"/>
        </w:trPr>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83D78F7" w14:textId="77777777"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12.17.</w:t>
            </w:r>
          </w:p>
        </w:tc>
        <w:tc>
          <w:tcPr>
            <w:tcW w:w="8156" w:type="dxa"/>
            <w:tcBorders>
              <w:top w:val="nil"/>
              <w:left w:val="nil"/>
              <w:bottom w:val="single" w:sz="4" w:space="0" w:color="auto"/>
              <w:right w:val="single" w:sz="4" w:space="0" w:color="auto"/>
            </w:tcBorders>
            <w:shd w:val="clear" w:color="auto" w:fill="auto"/>
            <w:vAlign w:val="center"/>
            <w:hideMark/>
          </w:tcPr>
          <w:p w14:paraId="3956483D" w14:textId="4A021ED0" w:rsidR="008B409E" w:rsidRPr="008F0044" w:rsidRDefault="008B409E" w:rsidP="008720FD">
            <w:pPr>
              <w:spacing w:after="0" w:line="240" w:lineRule="auto"/>
              <w:contextualSpacing/>
              <w:jc w:val="both"/>
              <w:rPr>
                <w:rFonts w:ascii="Myriad Pro" w:eastAsia="Calibri" w:hAnsi="Myriad Pro" w:cs="Times New Roman"/>
                <w:color w:val="000000" w:themeColor="text1"/>
                <w:sz w:val="26"/>
                <w:szCs w:val="26"/>
              </w:rPr>
            </w:pPr>
            <w:r w:rsidRPr="008F0044">
              <w:rPr>
                <w:rFonts w:ascii="Myriad Pro" w:eastAsia="Calibri" w:hAnsi="Myriad Pro" w:cs="Times New Roman"/>
                <w:color w:val="000000" w:themeColor="text1"/>
                <w:sz w:val="26"/>
                <w:szCs w:val="26"/>
              </w:rPr>
              <w:t xml:space="preserve">Протокол заседания рабочей группы по повышению эффетивности функционирования электросетевого комплекса и графиуи реструктуризации задолженности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МРСК Юга</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 xml:space="preserve"> перед ПАО </w:t>
            </w:r>
            <w:r w:rsidR="007B628E">
              <w:rPr>
                <w:rFonts w:ascii="Myriad Pro" w:eastAsia="Calibri" w:hAnsi="Myriad Pro" w:cs="Times New Roman"/>
                <w:color w:val="000000" w:themeColor="text1"/>
                <w:sz w:val="26"/>
                <w:szCs w:val="26"/>
              </w:rPr>
              <w:t>«</w:t>
            </w:r>
            <w:r w:rsidRPr="008F0044">
              <w:rPr>
                <w:rFonts w:ascii="Myriad Pro" w:eastAsia="Calibri" w:hAnsi="Myriad Pro" w:cs="Times New Roman"/>
                <w:color w:val="000000" w:themeColor="text1"/>
                <w:sz w:val="26"/>
                <w:szCs w:val="26"/>
              </w:rPr>
              <w:t>ФСК ЕЭС</w:t>
            </w:r>
            <w:r w:rsidR="007B628E">
              <w:rPr>
                <w:rFonts w:ascii="Myriad Pro" w:eastAsia="Calibri" w:hAnsi="Myriad Pro" w:cs="Times New Roman"/>
                <w:color w:val="000000" w:themeColor="text1"/>
                <w:sz w:val="26"/>
                <w:szCs w:val="26"/>
              </w:rPr>
              <w:t>»</w:t>
            </w:r>
          </w:p>
        </w:tc>
      </w:tr>
    </w:tbl>
    <w:p w14:paraId="044DA009" w14:textId="77777777" w:rsidR="008B409E" w:rsidRDefault="008B409E" w:rsidP="009F3102">
      <w:pPr>
        <w:pStyle w:val="30"/>
        <w:tabs>
          <w:tab w:val="left" w:pos="567"/>
        </w:tabs>
        <w:spacing w:line="360" w:lineRule="auto"/>
        <w:rPr>
          <w:rFonts w:ascii="Myriad Pro" w:hAnsi="Myriad Pro"/>
          <w:b/>
          <w:color w:val="4F6228" w:themeColor="accent3" w:themeShade="80"/>
          <w:sz w:val="28"/>
          <w:szCs w:val="28"/>
        </w:rPr>
        <w:sectPr w:rsidR="008B409E" w:rsidSect="0004017F">
          <w:pgSz w:w="11906" w:h="16838"/>
          <w:pgMar w:top="1134" w:right="850" w:bottom="1134" w:left="1701" w:header="708" w:footer="708" w:gutter="0"/>
          <w:cols w:space="708"/>
          <w:docGrid w:linePitch="360"/>
        </w:sectPr>
      </w:pPr>
    </w:p>
    <w:p w14:paraId="4BF3C695" w14:textId="0F4C02EC" w:rsidR="00B47580" w:rsidRDefault="00B47580" w:rsidP="00416274">
      <w:pPr>
        <w:pStyle w:val="30"/>
        <w:tabs>
          <w:tab w:val="left" w:pos="567"/>
        </w:tabs>
        <w:spacing w:line="360" w:lineRule="auto"/>
        <w:jc w:val="both"/>
        <w:rPr>
          <w:rFonts w:ascii="Myriad Pro" w:hAnsi="Myriad Pro"/>
          <w:sz w:val="26"/>
          <w:szCs w:val="26"/>
        </w:rPr>
      </w:pPr>
    </w:p>
    <w:sectPr w:rsidR="00B47580" w:rsidSect="0004017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Автор" w:initials="A">
    <w:p w14:paraId="3034B1CA" w14:textId="0E6814E3" w:rsidR="00050162" w:rsidRDefault="00050162">
      <w:pPr>
        <w:pStyle w:val="aff0"/>
      </w:pPr>
      <w:r>
        <w:rPr>
          <w:rStyle w:val="aff3"/>
        </w:rPr>
        <w:annotationRef/>
      </w:r>
      <w:r>
        <w:t>Пересчитать после ФОТ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34B1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34B1CA" w16cid:durableId="2272E5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2A4B4" w14:textId="77777777" w:rsidR="00EF5586" w:rsidRDefault="00EF5586" w:rsidP="001335E3">
      <w:pPr>
        <w:spacing w:after="0" w:line="240" w:lineRule="auto"/>
      </w:pPr>
      <w:r>
        <w:separator/>
      </w:r>
    </w:p>
  </w:endnote>
  <w:endnote w:type="continuationSeparator" w:id="0">
    <w:p w14:paraId="742C7BBC" w14:textId="77777777" w:rsidR="00EF5586" w:rsidRDefault="00EF558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Aria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altName w:val="Calibr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2"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B0604020202020204"/>
    <w:charset w:val="00"/>
    <w:family w:val="modern"/>
    <w:notTrueType/>
    <w:pitch w:val="variable"/>
    <w:sig w:usb0="80000283" w:usb1="0000000A" w:usb2="00000000" w:usb3="00000000" w:csb0="00000005" w:csb1="00000000"/>
  </w:font>
  <w:font w:name="Times New Roman CYR">
    <w:altName w:val="Calibri"/>
    <w:panose1 w:val="020B06040202020202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4AEA6" w14:textId="77777777" w:rsidR="00050162" w:rsidRDefault="00050162">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300740"/>
      <w:docPartObj>
        <w:docPartGallery w:val="Page Numbers (Bottom of Page)"/>
        <w:docPartUnique/>
      </w:docPartObj>
    </w:sdtPr>
    <w:sdtEndPr>
      <w:rPr>
        <w:rFonts w:ascii="Furore" w:hAnsi="Furore"/>
        <w:noProof/>
        <w:color w:val="4F6228" w:themeColor="accent3" w:themeShade="80"/>
      </w:rPr>
    </w:sdtEndPr>
    <w:sdtContent>
      <w:p w14:paraId="6F3D69C0" w14:textId="09117878" w:rsidR="00050162" w:rsidRPr="00CE76BB" w:rsidRDefault="00050162" w:rsidP="0076655E">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54</w:t>
        </w:r>
        <w:r w:rsidRPr="00CE76BB">
          <w:rPr>
            <w:rFonts w:ascii="Furore" w:hAnsi="Furore"/>
            <w:noProof/>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65AA3" w14:textId="77777777" w:rsidR="00050162" w:rsidRDefault="00050162">
    <w:pPr>
      <w:pStyle w:val="a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CDB50" w14:textId="77777777" w:rsidR="00050162" w:rsidRDefault="00050162">
    <w:pPr>
      <w:rPr>
        <w:sz w:val="2"/>
        <w:szCs w:val="2"/>
      </w:rPr>
    </w:pPr>
    <w:r>
      <w:rPr>
        <w:noProof/>
        <w:lang w:eastAsia="ru-RU"/>
      </w:rPr>
      <mc:AlternateContent>
        <mc:Choice Requires="wps">
          <w:drawing>
            <wp:anchor distT="0" distB="0" distL="63500" distR="63500" simplePos="0" relativeHeight="251659264" behindDoc="1" locked="0" layoutInCell="1" allowOverlap="1" wp14:anchorId="51C9B2A6" wp14:editId="41D772C1">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C1485" w14:textId="77777777" w:rsidR="00050162" w:rsidRDefault="00050162">
                          <w:pPr>
                            <w:spacing w:line="240" w:lineRule="auto"/>
                          </w:pPr>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C9B2A6" id="_x0000_t202" coordsize="21600,21600" o:spt="202" path="m,l,21600r21600,l21600,xe">
              <v:stroke joinstyle="miter"/>
              <v:path gradientshapeok="t" o:connecttype="rect"/>
            </v:shapetype>
            <v:shape id="Text Box 26" o:spid="_x0000_s1026"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" filled="f" stroked="f">
              <v:textbox style="mso-fit-shape-to-text:t" inset="0,0,0,0">
                <w:txbxContent>
                  <w:p w14:paraId="680C1485" w14:textId="77777777" w:rsidR="00050162" w:rsidRDefault="00050162">
                    <w:pPr>
                      <w:spacing w:line="240" w:lineRule="auto"/>
                    </w:pPr>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8CA3D" w14:textId="77777777" w:rsidR="00050162" w:rsidRDefault="0005016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050162" w:rsidRDefault="00050162">
    <w:pPr>
      <w:pStyle w:val="a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E2D0576" w14:textId="26320A1F" w:rsidR="00050162" w:rsidRPr="00CE76BB" w:rsidRDefault="00050162"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97</w:t>
        </w:r>
        <w:r w:rsidRPr="00CE76BB">
          <w:rPr>
            <w:rFonts w:ascii="Furore" w:hAnsi="Furore"/>
            <w:noProof/>
            <w:color w:val="4F6228" w:themeColor="accent3" w:themeShade="80"/>
          </w:rPr>
          <w:fldChar w:fldCharType="end"/>
        </w:r>
      </w:p>
    </w:sdtContent>
  </w:sdt>
  <w:p w14:paraId="20377163" w14:textId="77777777" w:rsidR="00050162" w:rsidRPr="00CE76BB" w:rsidRDefault="00050162">
    <w:pPr>
      <w:pStyle w:val="af5"/>
      <w:rPr>
        <w:rFonts w:ascii="Furore" w:hAnsi="Furore"/>
        <w:color w:val="4F6228" w:themeColor="accent3" w:themeShade="8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050162" w:rsidRDefault="0005016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982C" w14:textId="77777777" w:rsidR="00EF5586" w:rsidRDefault="00EF5586" w:rsidP="001335E3">
      <w:pPr>
        <w:spacing w:after="0" w:line="240" w:lineRule="auto"/>
      </w:pPr>
      <w:r>
        <w:separator/>
      </w:r>
    </w:p>
  </w:footnote>
  <w:footnote w:type="continuationSeparator" w:id="0">
    <w:p w14:paraId="336DBF8B" w14:textId="77777777" w:rsidR="00EF5586" w:rsidRDefault="00EF558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3A373" w14:textId="77777777" w:rsidR="00050162" w:rsidRDefault="00050162">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2B91" w14:textId="77777777" w:rsidR="00050162" w:rsidRPr="0084482D" w:rsidRDefault="00050162" w:rsidP="00FA51E1">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656C" w14:textId="77777777" w:rsidR="00050162" w:rsidRDefault="00050162">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D74F" w14:textId="77777777" w:rsidR="00050162" w:rsidRPr="00B60652" w:rsidRDefault="00050162" w:rsidP="00704C7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17AC5" w14:textId="77777777" w:rsidR="00050162" w:rsidRDefault="0005016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050162" w:rsidRDefault="00050162">
    <w:pPr>
      <w:pStyle w:val="af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8BA02F7" w:rsidR="00050162" w:rsidRPr="0084482D" w:rsidRDefault="00050162"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 xml:space="preserve">ООО </w:t>
    </w:r>
    <w:r>
      <w:rPr>
        <w:rFonts w:ascii="Furore" w:eastAsia="Calibri" w:hAnsi="Furore" w:cs="Times New Roman"/>
        <w:b/>
        <w:noProof/>
        <w:color w:val="4F6228"/>
        <w:spacing w:val="20"/>
      </w:rPr>
      <w:t>«экспертная компания эпар»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050162" w:rsidRDefault="00050162">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B4199A"/>
    <w:multiLevelType w:val="hybridMultilevel"/>
    <w:tmpl w:val="C320381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ED2124"/>
    <w:multiLevelType w:val="hybridMultilevel"/>
    <w:tmpl w:val="1B6EC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E00D10"/>
    <w:multiLevelType w:val="hybridMultilevel"/>
    <w:tmpl w:val="B0CCF8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457E03"/>
    <w:multiLevelType w:val="hybridMultilevel"/>
    <w:tmpl w:val="1B1C50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BB1D6F"/>
    <w:multiLevelType w:val="hybridMultilevel"/>
    <w:tmpl w:val="E7787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5A77566"/>
    <w:multiLevelType w:val="hybridMultilevel"/>
    <w:tmpl w:val="30B8612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7BB3A7E"/>
    <w:multiLevelType w:val="hybridMultilevel"/>
    <w:tmpl w:val="9900FDD8"/>
    <w:lvl w:ilvl="0" w:tplc="A1AA64DA">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08E03952"/>
    <w:multiLevelType w:val="hybridMultilevel"/>
    <w:tmpl w:val="9536BCD0"/>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9"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0"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F9A42FA"/>
    <w:multiLevelType w:val="hybridMultilevel"/>
    <w:tmpl w:val="555CFF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0281172"/>
    <w:multiLevelType w:val="hybridMultilevel"/>
    <w:tmpl w:val="9D5A2E94"/>
    <w:lvl w:ilvl="0" w:tplc="D7C07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039021E"/>
    <w:multiLevelType w:val="hybridMultilevel"/>
    <w:tmpl w:val="AAD07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07A5663"/>
    <w:multiLevelType w:val="hybridMultilevel"/>
    <w:tmpl w:val="9C3C1AB4"/>
    <w:lvl w:ilvl="0" w:tplc="686425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0CC0C09"/>
    <w:multiLevelType w:val="hybridMultilevel"/>
    <w:tmpl w:val="D8F235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3"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5811862"/>
    <w:multiLevelType w:val="hybridMultilevel"/>
    <w:tmpl w:val="4F9A50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670690C"/>
    <w:multiLevelType w:val="hybridMultilevel"/>
    <w:tmpl w:val="92FC6F3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17166E96"/>
    <w:multiLevelType w:val="hybridMultilevel"/>
    <w:tmpl w:val="6CA80B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19772A47"/>
    <w:multiLevelType w:val="multilevel"/>
    <w:tmpl w:val="43102538"/>
    <w:lvl w:ilvl="0">
      <w:start w:val="1"/>
      <w:numFmt w:val="decimal"/>
      <w:lvlText w:val="%1."/>
      <w:lvlJc w:val="left"/>
      <w:pPr>
        <w:ind w:left="72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1C716057"/>
    <w:multiLevelType w:val="hybridMultilevel"/>
    <w:tmpl w:val="873A1F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1CC609DE"/>
    <w:multiLevelType w:val="hybridMultilevel"/>
    <w:tmpl w:val="5456C47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1CEF4081"/>
    <w:multiLevelType w:val="hybridMultilevel"/>
    <w:tmpl w:val="A37EAD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DCE1A5E"/>
    <w:multiLevelType w:val="hybridMultilevel"/>
    <w:tmpl w:val="6928AA6C"/>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2415BB6"/>
    <w:multiLevelType w:val="multilevel"/>
    <w:tmpl w:val="21C87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62198"/>
    <w:multiLevelType w:val="hybridMultilevel"/>
    <w:tmpl w:val="EEA030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2405004F"/>
    <w:multiLevelType w:val="hybridMultilevel"/>
    <w:tmpl w:val="12BABB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24DA69AB"/>
    <w:multiLevelType w:val="hybridMultilevel"/>
    <w:tmpl w:val="190E95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24DC4458"/>
    <w:multiLevelType w:val="hybridMultilevel"/>
    <w:tmpl w:val="54465248"/>
    <w:lvl w:ilvl="0" w:tplc="C7860508">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1"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3" w15:restartNumberingAfterBreak="0">
    <w:nsid w:val="28731004"/>
    <w:multiLevelType w:val="hybridMultilevel"/>
    <w:tmpl w:val="296809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296E1C62"/>
    <w:multiLevelType w:val="hybridMultilevel"/>
    <w:tmpl w:val="40067D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2A2511D2"/>
    <w:multiLevelType w:val="hybridMultilevel"/>
    <w:tmpl w:val="C33A0680"/>
    <w:lvl w:ilvl="0" w:tplc="06FA1C94">
      <w:numFmt w:val="bullet"/>
      <w:lvlText w:val="-"/>
      <w:lvlJc w:val="left"/>
      <w:pPr>
        <w:ind w:left="928" w:hanging="360"/>
      </w:pPr>
      <w:rPr>
        <w:rFonts w:ascii="Times New Roman" w:eastAsiaTheme="minorEastAsia"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6" w15:restartNumberingAfterBreak="0">
    <w:nsid w:val="2BCD0899"/>
    <w:multiLevelType w:val="hybridMultilevel"/>
    <w:tmpl w:val="2D765E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2D597A9A"/>
    <w:multiLevelType w:val="hybridMultilevel"/>
    <w:tmpl w:val="8028DCE8"/>
    <w:lvl w:ilvl="0" w:tplc="4D04EA5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8"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2DB825B1"/>
    <w:multiLevelType w:val="multilevel"/>
    <w:tmpl w:val="7A0CA638"/>
    <w:lvl w:ilvl="0">
      <w:start w:val="1"/>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2EFD4C1E"/>
    <w:multiLevelType w:val="hybridMultilevel"/>
    <w:tmpl w:val="D6F05F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31B10947"/>
    <w:multiLevelType w:val="multilevel"/>
    <w:tmpl w:val="3B92A24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3" w15:restartNumberingAfterBreak="0">
    <w:nsid w:val="32912F83"/>
    <w:multiLevelType w:val="hybridMultilevel"/>
    <w:tmpl w:val="E9BA3E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33CB3724"/>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5" w15:restartNumberingAfterBreak="0">
    <w:nsid w:val="38140E94"/>
    <w:multiLevelType w:val="hybridMultilevel"/>
    <w:tmpl w:val="D460FEC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3AAA5B34"/>
    <w:multiLevelType w:val="hybridMultilevel"/>
    <w:tmpl w:val="1E749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D3265CD"/>
    <w:multiLevelType w:val="hybridMultilevel"/>
    <w:tmpl w:val="4DD200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15:restartNumberingAfterBreak="0">
    <w:nsid w:val="3F2478C7"/>
    <w:multiLevelType w:val="hybridMultilevel"/>
    <w:tmpl w:val="8D800D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40DD137B"/>
    <w:multiLevelType w:val="multilevel"/>
    <w:tmpl w:val="878A54D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15:restartNumberingAfterBreak="0">
    <w:nsid w:val="43D57B7A"/>
    <w:multiLevelType w:val="hybridMultilevel"/>
    <w:tmpl w:val="A9BAF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44A64CE0"/>
    <w:multiLevelType w:val="hybridMultilevel"/>
    <w:tmpl w:val="C07E33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453B1E96"/>
    <w:multiLevelType w:val="hybridMultilevel"/>
    <w:tmpl w:val="284C38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0" w15:restartNumberingAfterBreak="0">
    <w:nsid w:val="4999295A"/>
    <w:multiLevelType w:val="hybridMultilevel"/>
    <w:tmpl w:val="2C7638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A97470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4B165943"/>
    <w:multiLevelType w:val="hybridMultilevel"/>
    <w:tmpl w:val="373421D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4C97040C"/>
    <w:multiLevelType w:val="hybridMultilevel"/>
    <w:tmpl w:val="EF4E2A3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4F6F1C93"/>
    <w:multiLevelType w:val="multilevel"/>
    <w:tmpl w:val="7A0CA638"/>
    <w:styleLink w:val="2"/>
    <w:lvl w:ilvl="0">
      <w:start w:val="2"/>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F857048"/>
    <w:multiLevelType w:val="hybridMultilevel"/>
    <w:tmpl w:val="8F948F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15:restartNumberingAfterBreak="0">
    <w:nsid w:val="4FA36EEC"/>
    <w:multiLevelType w:val="hybridMultilevel"/>
    <w:tmpl w:val="2DDEE68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506630FF"/>
    <w:multiLevelType w:val="hybridMultilevel"/>
    <w:tmpl w:val="CDB40CDA"/>
    <w:lvl w:ilvl="0" w:tplc="750CA6C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3" w15:restartNumberingAfterBreak="0">
    <w:nsid w:val="5290201B"/>
    <w:multiLevelType w:val="hybridMultilevel"/>
    <w:tmpl w:val="96D03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56BE1213"/>
    <w:multiLevelType w:val="hybridMultilevel"/>
    <w:tmpl w:val="2C6C8C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570405CF"/>
    <w:multiLevelType w:val="hybridMultilevel"/>
    <w:tmpl w:val="1080714A"/>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B9F3921"/>
    <w:multiLevelType w:val="hybridMultilevel"/>
    <w:tmpl w:val="B5CCE9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93" w15:restartNumberingAfterBreak="0">
    <w:nsid w:val="5D611E32"/>
    <w:multiLevelType w:val="hybridMultilevel"/>
    <w:tmpl w:val="5010E0D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5DF54F2D"/>
    <w:multiLevelType w:val="hybridMultilevel"/>
    <w:tmpl w:val="51EE6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6"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8" w15:restartNumberingAfterBreak="0">
    <w:nsid w:val="60F97E6C"/>
    <w:multiLevelType w:val="hybridMultilevel"/>
    <w:tmpl w:val="AC8E3A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9" w15:restartNumberingAfterBreak="0">
    <w:nsid w:val="613E55B4"/>
    <w:multiLevelType w:val="hybridMultilevel"/>
    <w:tmpl w:val="500425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0" w15:restartNumberingAfterBreak="0">
    <w:nsid w:val="66412B1C"/>
    <w:multiLevelType w:val="hybridMultilevel"/>
    <w:tmpl w:val="24D429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1" w15:restartNumberingAfterBreak="0">
    <w:nsid w:val="66A75410"/>
    <w:multiLevelType w:val="hybridMultilevel"/>
    <w:tmpl w:val="50DC88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67271A0D"/>
    <w:multiLevelType w:val="hybridMultilevel"/>
    <w:tmpl w:val="48F446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673F3A32"/>
    <w:multiLevelType w:val="hybridMultilevel"/>
    <w:tmpl w:val="F6C4651E"/>
    <w:lvl w:ilvl="0" w:tplc="980CA30A">
      <w:start w:val="1"/>
      <w:numFmt w:val="decimal"/>
      <w:lvlText w:val="%1."/>
      <w:lvlJc w:val="left"/>
      <w:pPr>
        <w:tabs>
          <w:tab w:val="num" w:pos="540"/>
        </w:tabs>
        <w:ind w:left="540" w:hanging="360"/>
      </w:p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abstractNum w:abstractNumId="104"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5"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6" w15:restartNumberingAfterBreak="0">
    <w:nsid w:val="69E11C09"/>
    <w:multiLevelType w:val="hybridMultilevel"/>
    <w:tmpl w:val="97A29C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8" w15:restartNumberingAfterBreak="0">
    <w:nsid w:val="6C8C186A"/>
    <w:multiLevelType w:val="hybridMultilevel"/>
    <w:tmpl w:val="B73648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9" w15:restartNumberingAfterBreak="0">
    <w:nsid w:val="6D226E15"/>
    <w:multiLevelType w:val="hybridMultilevel"/>
    <w:tmpl w:val="F8187D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0"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6F6C4785"/>
    <w:multiLevelType w:val="hybridMultilevel"/>
    <w:tmpl w:val="8028DCE8"/>
    <w:lvl w:ilvl="0" w:tplc="4D04EA5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12" w15:restartNumberingAfterBreak="0">
    <w:nsid w:val="6F6E2C1E"/>
    <w:multiLevelType w:val="multilevel"/>
    <w:tmpl w:val="080AD666"/>
    <w:lvl w:ilvl="0">
      <w:start w:val="2"/>
      <w:numFmt w:val="decimal"/>
      <w:lvlText w:val="%1."/>
      <w:lvlJc w:val="left"/>
      <w:pPr>
        <w:ind w:left="450" w:hanging="450"/>
      </w:pPr>
      <w:rPr>
        <w:rFonts w:hint="default"/>
      </w:rPr>
    </w:lvl>
    <w:lvl w:ilvl="1">
      <w:start w:val="1"/>
      <w:numFmt w:val="decimal"/>
      <w:lvlText w:val="%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3" w15:restartNumberingAfterBreak="0">
    <w:nsid w:val="70746402"/>
    <w:multiLevelType w:val="hybridMultilevel"/>
    <w:tmpl w:val="F5AA05B0"/>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14"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15:restartNumberingAfterBreak="0">
    <w:nsid w:val="71634478"/>
    <w:multiLevelType w:val="hybridMultilevel"/>
    <w:tmpl w:val="54049A96"/>
    <w:lvl w:ilvl="0" w:tplc="0B785968">
      <w:start w:val="1"/>
      <w:numFmt w:val="decimal"/>
      <w:lvlText w:val="%1."/>
      <w:lvlJc w:val="left"/>
      <w:pPr>
        <w:ind w:left="1773" w:hanging="106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7" w15:restartNumberingAfterBreak="0">
    <w:nsid w:val="71BC00FE"/>
    <w:multiLevelType w:val="hybridMultilevel"/>
    <w:tmpl w:val="733093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8" w15:restartNumberingAfterBreak="0">
    <w:nsid w:val="71D12AFA"/>
    <w:multiLevelType w:val="hybridMultilevel"/>
    <w:tmpl w:val="CEC875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9"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731F33A9"/>
    <w:multiLevelType w:val="hybridMultilevel"/>
    <w:tmpl w:val="C8749B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73AD1678"/>
    <w:multiLevelType w:val="hybridMultilevel"/>
    <w:tmpl w:val="167633D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3"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4" w15:restartNumberingAfterBreak="0">
    <w:nsid w:val="74EA0416"/>
    <w:multiLevelType w:val="multilevel"/>
    <w:tmpl w:val="7A0CA638"/>
    <w:styleLink w:val="3"/>
    <w:lvl w:ilvl="0">
      <w:start w:val="2"/>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6" w15:restartNumberingAfterBreak="0">
    <w:nsid w:val="76527D9D"/>
    <w:multiLevelType w:val="hybridMultilevel"/>
    <w:tmpl w:val="67988B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78C869EE"/>
    <w:multiLevelType w:val="hybridMultilevel"/>
    <w:tmpl w:val="1D14E3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8" w15:restartNumberingAfterBreak="0">
    <w:nsid w:val="79F171EF"/>
    <w:multiLevelType w:val="hybridMultilevel"/>
    <w:tmpl w:val="81BC7248"/>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29" w15:restartNumberingAfterBreak="0">
    <w:nsid w:val="7A210ED5"/>
    <w:multiLevelType w:val="hybridMultilevel"/>
    <w:tmpl w:val="6B422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0" w15:restartNumberingAfterBreak="0">
    <w:nsid w:val="7A783221"/>
    <w:multiLevelType w:val="hybridMultilevel"/>
    <w:tmpl w:val="BBBE1F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7A817532"/>
    <w:multiLevelType w:val="hybridMultilevel"/>
    <w:tmpl w:val="A97A1C1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2"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3" w15:restartNumberingAfterBreak="0">
    <w:nsid w:val="7EE61748"/>
    <w:multiLevelType w:val="hybridMultilevel"/>
    <w:tmpl w:val="8F867B6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4"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5" w15:restartNumberingAfterBreak="0">
    <w:nsid w:val="7FE26129"/>
    <w:multiLevelType w:val="hybridMultilevel"/>
    <w:tmpl w:val="988A54FE"/>
    <w:lvl w:ilvl="0" w:tplc="A1A6D7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7"/>
  </w:num>
  <w:num w:numId="2">
    <w:abstractNumId w:val="92"/>
  </w:num>
  <w:num w:numId="3">
    <w:abstractNumId w:val="97"/>
  </w:num>
  <w:num w:numId="4">
    <w:abstractNumId w:val="0"/>
  </w:num>
  <w:num w:numId="5">
    <w:abstractNumId w:val="21"/>
  </w:num>
  <w:num w:numId="6">
    <w:abstractNumId w:val="42"/>
  </w:num>
  <w:num w:numId="7">
    <w:abstractNumId w:val="28"/>
  </w:num>
  <w:num w:numId="8">
    <w:abstractNumId w:val="9"/>
  </w:num>
  <w:num w:numId="9">
    <w:abstractNumId w:val="16"/>
  </w:num>
  <w:num w:numId="10">
    <w:abstractNumId w:val="18"/>
  </w:num>
  <w:num w:numId="11">
    <w:abstractNumId w:val="27"/>
  </w:num>
  <w:num w:numId="12">
    <w:abstractNumId w:val="100"/>
  </w:num>
  <w:num w:numId="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num>
  <w:num w:numId="16">
    <w:abstractNumId w:val="66"/>
  </w:num>
  <w:num w:numId="17">
    <w:abstractNumId w:val="130"/>
  </w:num>
  <w:num w:numId="18">
    <w:abstractNumId w:val="116"/>
  </w:num>
  <w:num w:numId="19">
    <w:abstractNumId w:val="57"/>
  </w:num>
  <w:num w:numId="20">
    <w:abstractNumId w:val="2"/>
  </w:num>
  <w:num w:numId="21">
    <w:abstractNumId w:val="52"/>
  </w:num>
  <w:num w:numId="22">
    <w:abstractNumId w:val="58"/>
  </w:num>
  <w:num w:numId="23">
    <w:abstractNumId w:val="45"/>
  </w:num>
  <w:num w:numId="24">
    <w:abstractNumId w:val="40"/>
  </w:num>
  <w:num w:numId="25">
    <w:abstractNumId w:val="35"/>
  </w:num>
  <w:num w:numId="26">
    <w:abstractNumId w:val="49"/>
  </w:num>
  <w:num w:numId="27">
    <w:abstractNumId w:val="77"/>
  </w:num>
  <w:num w:numId="28">
    <w:abstractNumId w:val="124"/>
  </w:num>
  <w:num w:numId="29">
    <w:abstractNumId w:val="112"/>
  </w:num>
  <w:num w:numId="30">
    <w:abstractNumId w:val="63"/>
  </w:num>
  <w:num w:numId="31">
    <w:abstractNumId w:val="103"/>
  </w:num>
  <w:num w:numId="32">
    <w:abstractNumId w:val="72"/>
  </w:num>
  <w:num w:numId="33">
    <w:abstractNumId w:val="43"/>
  </w:num>
  <w:num w:numId="34">
    <w:abstractNumId w:val="98"/>
  </w:num>
  <w:num w:numId="35">
    <w:abstractNumId w:val="133"/>
  </w:num>
  <w:num w:numId="36">
    <w:abstractNumId w:val="79"/>
  </w:num>
  <w:num w:numId="37">
    <w:abstractNumId w:val="73"/>
  </w:num>
  <w:num w:numId="38">
    <w:abstractNumId w:val="12"/>
  </w:num>
  <w:num w:numId="39">
    <w:abstractNumId w:val="20"/>
  </w:num>
  <w:num w:numId="40">
    <w:abstractNumId w:val="51"/>
  </w:num>
  <w:num w:numId="41">
    <w:abstractNumId w:val="109"/>
  </w:num>
  <w:num w:numId="42">
    <w:abstractNumId w:val="87"/>
  </w:num>
  <w:num w:numId="43">
    <w:abstractNumId w:val="86"/>
  </w:num>
  <w:num w:numId="44">
    <w:abstractNumId w:val="120"/>
  </w:num>
  <w:num w:numId="45">
    <w:abstractNumId w:val="33"/>
  </w:num>
  <w:num w:numId="46">
    <w:abstractNumId w:val="38"/>
  </w:num>
  <w:num w:numId="47">
    <w:abstractNumId w:val="22"/>
  </w:num>
  <w:num w:numId="48">
    <w:abstractNumId w:val="118"/>
  </w:num>
  <w:num w:numId="49">
    <w:abstractNumId w:val="70"/>
  </w:num>
  <w:num w:numId="50">
    <w:abstractNumId w:val="11"/>
  </w:num>
  <w:num w:numId="51">
    <w:abstractNumId w:val="114"/>
  </w:num>
  <w:num w:numId="52">
    <w:abstractNumId w:val="132"/>
  </w:num>
  <w:num w:numId="53">
    <w:abstractNumId w:val="84"/>
  </w:num>
  <w:num w:numId="54">
    <w:abstractNumId w:val="123"/>
  </w:num>
  <w:num w:numId="55">
    <w:abstractNumId w:val="56"/>
  </w:num>
  <w:num w:numId="56">
    <w:abstractNumId w:val="15"/>
  </w:num>
  <w:num w:numId="57">
    <w:abstractNumId w:val="4"/>
  </w:num>
  <w:num w:numId="58">
    <w:abstractNumId w:val="65"/>
  </w:num>
  <w:num w:numId="59">
    <w:abstractNumId w:val="62"/>
  </w:num>
  <w:num w:numId="60">
    <w:abstractNumId w:val="26"/>
  </w:num>
  <w:num w:numId="61">
    <w:abstractNumId w:val="14"/>
  </w:num>
  <w:num w:numId="62">
    <w:abstractNumId w:val="61"/>
  </w:num>
  <w:num w:numId="63">
    <w:abstractNumId w:val="41"/>
  </w:num>
  <w:num w:numId="64">
    <w:abstractNumId w:val="13"/>
  </w:num>
  <w:num w:numId="65">
    <w:abstractNumId w:val="125"/>
  </w:num>
  <w:num w:numId="66">
    <w:abstractNumId w:val="68"/>
  </w:num>
  <w:num w:numId="67">
    <w:abstractNumId w:val="81"/>
  </w:num>
  <w:num w:numId="68">
    <w:abstractNumId w:val="80"/>
  </w:num>
  <w:num w:numId="69">
    <w:abstractNumId w:val="134"/>
  </w:num>
  <w:num w:numId="70">
    <w:abstractNumId w:val="96"/>
  </w:num>
  <w:num w:numId="71">
    <w:abstractNumId w:val="71"/>
  </w:num>
  <w:num w:numId="72">
    <w:abstractNumId w:val="10"/>
  </w:num>
  <w:num w:numId="73">
    <w:abstractNumId w:val="23"/>
  </w:num>
  <w:num w:numId="74">
    <w:abstractNumId w:val="88"/>
  </w:num>
  <w:num w:numId="75">
    <w:abstractNumId w:val="19"/>
  </w:num>
  <w:num w:numId="76">
    <w:abstractNumId w:val="122"/>
  </w:num>
  <w:num w:numId="77">
    <w:abstractNumId w:val="119"/>
  </w:num>
  <w:num w:numId="78">
    <w:abstractNumId w:val="115"/>
  </w:num>
  <w:num w:numId="79">
    <w:abstractNumId w:val="107"/>
  </w:num>
  <w:num w:numId="80">
    <w:abstractNumId w:val="48"/>
  </w:num>
  <w:num w:numId="81">
    <w:abstractNumId w:val="108"/>
  </w:num>
  <w:num w:numId="82">
    <w:abstractNumId w:val="89"/>
  </w:num>
  <w:num w:numId="83">
    <w:abstractNumId w:val="54"/>
  </w:num>
  <w:num w:numId="84">
    <w:abstractNumId w:val="17"/>
  </w:num>
  <w:num w:numId="85">
    <w:abstractNumId w:val="101"/>
  </w:num>
  <w:num w:numId="86">
    <w:abstractNumId w:val="24"/>
  </w:num>
  <w:num w:numId="87">
    <w:abstractNumId w:val="34"/>
  </w:num>
  <w:num w:numId="88">
    <w:abstractNumId w:val="31"/>
  </w:num>
  <w:num w:numId="89">
    <w:abstractNumId w:val="1"/>
  </w:num>
  <w:num w:numId="90">
    <w:abstractNumId w:val="7"/>
  </w:num>
  <w:num w:numId="91">
    <w:abstractNumId w:val="39"/>
  </w:num>
  <w:num w:numId="92">
    <w:abstractNumId w:val="117"/>
  </w:num>
  <w:num w:numId="93">
    <w:abstractNumId w:val="129"/>
  </w:num>
  <w:num w:numId="94">
    <w:abstractNumId w:val="60"/>
  </w:num>
  <w:num w:numId="95">
    <w:abstractNumId w:val="126"/>
  </w:num>
  <w:num w:numId="96">
    <w:abstractNumId w:val="94"/>
  </w:num>
  <w:num w:numId="97">
    <w:abstractNumId w:val="36"/>
  </w:num>
  <w:num w:numId="98">
    <w:abstractNumId w:val="102"/>
  </w:num>
  <w:num w:numId="99">
    <w:abstractNumId w:val="29"/>
  </w:num>
  <w:num w:numId="100">
    <w:abstractNumId w:val="110"/>
  </w:num>
  <w:num w:numId="101">
    <w:abstractNumId w:val="76"/>
  </w:num>
  <w:num w:numId="102">
    <w:abstractNumId w:val="99"/>
  </w:num>
  <w:num w:numId="103">
    <w:abstractNumId w:val="104"/>
  </w:num>
  <w:num w:numId="104">
    <w:abstractNumId w:val="74"/>
  </w:num>
  <w:num w:numId="105">
    <w:abstractNumId w:val="90"/>
  </w:num>
  <w:num w:numId="106">
    <w:abstractNumId w:val="50"/>
  </w:num>
  <w:num w:numId="107">
    <w:abstractNumId w:val="106"/>
  </w:num>
  <w:num w:numId="108">
    <w:abstractNumId w:val="95"/>
  </w:num>
  <w:num w:numId="109">
    <w:abstractNumId w:val="6"/>
  </w:num>
  <w:num w:numId="110">
    <w:abstractNumId w:val="85"/>
  </w:num>
  <w:num w:numId="111">
    <w:abstractNumId w:val="44"/>
  </w:num>
  <w:num w:numId="112">
    <w:abstractNumId w:val="25"/>
  </w:num>
  <w:num w:numId="113">
    <w:abstractNumId w:val="37"/>
  </w:num>
  <w:num w:numId="114">
    <w:abstractNumId w:val="121"/>
  </w:num>
  <w:num w:numId="115">
    <w:abstractNumId w:val="113"/>
  </w:num>
  <w:num w:numId="116">
    <w:abstractNumId w:val="53"/>
  </w:num>
  <w:num w:numId="117">
    <w:abstractNumId w:val="30"/>
  </w:num>
  <w:num w:numId="118">
    <w:abstractNumId w:val="93"/>
  </w:num>
  <w:num w:numId="119">
    <w:abstractNumId w:val="8"/>
  </w:num>
  <w:num w:numId="120">
    <w:abstractNumId w:val="127"/>
  </w:num>
  <w:num w:numId="121">
    <w:abstractNumId w:val="33"/>
  </w:num>
  <w:num w:numId="122">
    <w:abstractNumId w:val="64"/>
  </w:num>
  <w:num w:numId="12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1"/>
  </w:num>
  <w:num w:numId="125">
    <w:abstractNumId w:val="69"/>
  </w:num>
  <w:num w:numId="126">
    <w:abstractNumId w:val="32"/>
  </w:num>
  <w:num w:numId="127">
    <w:abstractNumId w:val="105"/>
  </w:num>
  <w:num w:numId="128">
    <w:abstractNumId w:val="83"/>
  </w:num>
  <w:num w:numId="129">
    <w:abstractNumId w:val="75"/>
  </w:num>
  <w:num w:numId="130">
    <w:abstractNumId w:val="128"/>
  </w:num>
  <w:num w:numId="131">
    <w:abstractNumId w:val="5"/>
  </w:num>
  <w:num w:numId="132">
    <w:abstractNumId w:val="135"/>
  </w:num>
  <w:num w:numId="133">
    <w:abstractNumId w:val="55"/>
  </w:num>
  <w:num w:numId="134">
    <w:abstractNumId w:val="3"/>
  </w:num>
  <w:num w:numId="135">
    <w:abstractNumId w:val="78"/>
  </w:num>
  <w:num w:numId="136">
    <w:abstractNumId w:val="46"/>
  </w:num>
  <w:num w:numId="137">
    <w:abstractNumId w:val="1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292"/>
    <w:rsid w:val="00001E4D"/>
    <w:rsid w:val="00002BDB"/>
    <w:rsid w:val="000035E0"/>
    <w:rsid w:val="00004477"/>
    <w:rsid w:val="00004FA0"/>
    <w:rsid w:val="00006273"/>
    <w:rsid w:val="0000785D"/>
    <w:rsid w:val="0000797F"/>
    <w:rsid w:val="00010C0E"/>
    <w:rsid w:val="00010D1C"/>
    <w:rsid w:val="00012CA2"/>
    <w:rsid w:val="00013B5C"/>
    <w:rsid w:val="00014381"/>
    <w:rsid w:val="000151DF"/>
    <w:rsid w:val="00015430"/>
    <w:rsid w:val="000155C0"/>
    <w:rsid w:val="00015999"/>
    <w:rsid w:val="00015B51"/>
    <w:rsid w:val="00015F8B"/>
    <w:rsid w:val="0001632C"/>
    <w:rsid w:val="000163D2"/>
    <w:rsid w:val="00016634"/>
    <w:rsid w:val="00017354"/>
    <w:rsid w:val="000174B5"/>
    <w:rsid w:val="00021F80"/>
    <w:rsid w:val="000222FB"/>
    <w:rsid w:val="00022E94"/>
    <w:rsid w:val="0002320C"/>
    <w:rsid w:val="00024E98"/>
    <w:rsid w:val="0002542A"/>
    <w:rsid w:val="00025E37"/>
    <w:rsid w:val="000274C3"/>
    <w:rsid w:val="000279B5"/>
    <w:rsid w:val="00027D9B"/>
    <w:rsid w:val="00027FD6"/>
    <w:rsid w:val="0003146A"/>
    <w:rsid w:val="000316A0"/>
    <w:rsid w:val="00031A6E"/>
    <w:rsid w:val="00031E3B"/>
    <w:rsid w:val="00033475"/>
    <w:rsid w:val="000335FD"/>
    <w:rsid w:val="0003361A"/>
    <w:rsid w:val="000337EE"/>
    <w:rsid w:val="00034D6D"/>
    <w:rsid w:val="000352DF"/>
    <w:rsid w:val="00035CF9"/>
    <w:rsid w:val="00035E95"/>
    <w:rsid w:val="000360CA"/>
    <w:rsid w:val="0003655D"/>
    <w:rsid w:val="00037249"/>
    <w:rsid w:val="000375FB"/>
    <w:rsid w:val="00037FC8"/>
    <w:rsid w:val="0004017F"/>
    <w:rsid w:val="00040596"/>
    <w:rsid w:val="0004068F"/>
    <w:rsid w:val="00041AA3"/>
    <w:rsid w:val="00042363"/>
    <w:rsid w:val="00042806"/>
    <w:rsid w:val="000437C0"/>
    <w:rsid w:val="00043FBA"/>
    <w:rsid w:val="00044169"/>
    <w:rsid w:val="00044E0D"/>
    <w:rsid w:val="00044E37"/>
    <w:rsid w:val="0004518F"/>
    <w:rsid w:val="00045FD7"/>
    <w:rsid w:val="00046656"/>
    <w:rsid w:val="00046BF8"/>
    <w:rsid w:val="00046CF0"/>
    <w:rsid w:val="0004715F"/>
    <w:rsid w:val="00047590"/>
    <w:rsid w:val="00050162"/>
    <w:rsid w:val="00050292"/>
    <w:rsid w:val="0005046A"/>
    <w:rsid w:val="00051406"/>
    <w:rsid w:val="000514C1"/>
    <w:rsid w:val="000523D1"/>
    <w:rsid w:val="0005507F"/>
    <w:rsid w:val="00055E38"/>
    <w:rsid w:val="000564F3"/>
    <w:rsid w:val="0005695C"/>
    <w:rsid w:val="00057F2F"/>
    <w:rsid w:val="00061953"/>
    <w:rsid w:val="00061D1F"/>
    <w:rsid w:val="00063B5E"/>
    <w:rsid w:val="00063E9D"/>
    <w:rsid w:val="000650DD"/>
    <w:rsid w:val="0006544F"/>
    <w:rsid w:val="000654EC"/>
    <w:rsid w:val="0006564F"/>
    <w:rsid w:val="00065C73"/>
    <w:rsid w:val="00065E46"/>
    <w:rsid w:val="000703AE"/>
    <w:rsid w:val="000709C4"/>
    <w:rsid w:val="00072592"/>
    <w:rsid w:val="00072AEF"/>
    <w:rsid w:val="00073852"/>
    <w:rsid w:val="00073EA4"/>
    <w:rsid w:val="0007439C"/>
    <w:rsid w:val="0007613D"/>
    <w:rsid w:val="00076A43"/>
    <w:rsid w:val="00077011"/>
    <w:rsid w:val="00077B23"/>
    <w:rsid w:val="00080346"/>
    <w:rsid w:val="0008043F"/>
    <w:rsid w:val="0008051C"/>
    <w:rsid w:val="000805A6"/>
    <w:rsid w:val="00080D24"/>
    <w:rsid w:val="00081D14"/>
    <w:rsid w:val="00082DA1"/>
    <w:rsid w:val="0008300C"/>
    <w:rsid w:val="00083F72"/>
    <w:rsid w:val="0008471F"/>
    <w:rsid w:val="00084CD8"/>
    <w:rsid w:val="0008587F"/>
    <w:rsid w:val="00085CAB"/>
    <w:rsid w:val="00085D7B"/>
    <w:rsid w:val="00085F5E"/>
    <w:rsid w:val="0008617E"/>
    <w:rsid w:val="00086703"/>
    <w:rsid w:val="00087C19"/>
    <w:rsid w:val="00087CCA"/>
    <w:rsid w:val="00087DA1"/>
    <w:rsid w:val="00090C7F"/>
    <w:rsid w:val="000922E6"/>
    <w:rsid w:val="00094DBF"/>
    <w:rsid w:val="0009556D"/>
    <w:rsid w:val="000959CA"/>
    <w:rsid w:val="00095CD6"/>
    <w:rsid w:val="00095D3D"/>
    <w:rsid w:val="00096DC4"/>
    <w:rsid w:val="00097150"/>
    <w:rsid w:val="000977E7"/>
    <w:rsid w:val="00097B88"/>
    <w:rsid w:val="000A0C10"/>
    <w:rsid w:val="000A1202"/>
    <w:rsid w:val="000A1465"/>
    <w:rsid w:val="000A1714"/>
    <w:rsid w:val="000A2159"/>
    <w:rsid w:val="000A2541"/>
    <w:rsid w:val="000A2714"/>
    <w:rsid w:val="000A273A"/>
    <w:rsid w:val="000A3869"/>
    <w:rsid w:val="000A3D6A"/>
    <w:rsid w:val="000A40DF"/>
    <w:rsid w:val="000A4334"/>
    <w:rsid w:val="000A535A"/>
    <w:rsid w:val="000A559F"/>
    <w:rsid w:val="000A5B47"/>
    <w:rsid w:val="000A7009"/>
    <w:rsid w:val="000B00E2"/>
    <w:rsid w:val="000B0205"/>
    <w:rsid w:val="000B0FD3"/>
    <w:rsid w:val="000B186D"/>
    <w:rsid w:val="000B1887"/>
    <w:rsid w:val="000B2043"/>
    <w:rsid w:val="000B28B7"/>
    <w:rsid w:val="000B3465"/>
    <w:rsid w:val="000B4836"/>
    <w:rsid w:val="000B53D5"/>
    <w:rsid w:val="000B543D"/>
    <w:rsid w:val="000B5560"/>
    <w:rsid w:val="000B5B18"/>
    <w:rsid w:val="000B6677"/>
    <w:rsid w:val="000B70BA"/>
    <w:rsid w:val="000C0A27"/>
    <w:rsid w:val="000C0A28"/>
    <w:rsid w:val="000C15F0"/>
    <w:rsid w:val="000C17B9"/>
    <w:rsid w:val="000C1AA1"/>
    <w:rsid w:val="000C21F5"/>
    <w:rsid w:val="000C2926"/>
    <w:rsid w:val="000C3C47"/>
    <w:rsid w:val="000C483C"/>
    <w:rsid w:val="000C4D6F"/>
    <w:rsid w:val="000C5606"/>
    <w:rsid w:val="000C5C65"/>
    <w:rsid w:val="000C5E73"/>
    <w:rsid w:val="000C5EB1"/>
    <w:rsid w:val="000C631D"/>
    <w:rsid w:val="000C6CF4"/>
    <w:rsid w:val="000C6EC7"/>
    <w:rsid w:val="000C7C7B"/>
    <w:rsid w:val="000C7CE0"/>
    <w:rsid w:val="000C7D3A"/>
    <w:rsid w:val="000D0888"/>
    <w:rsid w:val="000D132C"/>
    <w:rsid w:val="000D1849"/>
    <w:rsid w:val="000D1DCF"/>
    <w:rsid w:val="000D1E16"/>
    <w:rsid w:val="000D1E88"/>
    <w:rsid w:val="000D1EE7"/>
    <w:rsid w:val="000D1EEE"/>
    <w:rsid w:val="000D29D8"/>
    <w:rsid w:val="000D3C5C"/>
    <w:rsid w:val="000D4147"/>
    <w:rsid w:val="000D451A"/>
    <w:rsid w:val="000D4EB1"/>
    <w:rsid w:val="000D60D1"/>
    <w:rsid w:val="000D6D8B"/>
    <w:rsid w:val="000D71CE"/>
    <w:rsid w:val="000D7688"/>
    <w:rsid w:val="000E0527"/>
    <w:rsid w:val="000E1217"/>
    <w:rsid w:val="000E19BB"/>
    <w:rsid w:val="000E21B9"/>
    <w:rsid w:val="000E24C0"/>
    <w:rsid w:val="000E3DDA"/>
    <w:rsid w:val="000E47E6"/>
    <w:rsid w:val="000E4D3A"/>
    <w:rsid w:val="000E7378"/>
    <w:rsid w:val="000E7AF2"/>
    <w:rsid w:val="000E7D4E"/>
    <w:rsid w:val="000F0C1A"/>
    <w:rsid w:val="000F11EB"/>
    <w:rsid w:val="000F2D18"/>
    <w:rsid w:val="000F373E"/>
    <w:rsid w:val="000F3B95"/>
    <w:rsid w:val="000F3BAC"/>
    <w:rsid w:val="000F3EF5"/>
    <w:rsid w:val="000F3FE2"/>
    <w:rsid w:val="000F4272"/>
    <w:rsid w:val="000F4A8E"/>
    <w:rsid w:val="000F6446"/>
    <w:rsid w:val="000F6B99"/>
    <w:rsid w:val="000F71AE"/>
    <w:rsid w:val="000F7341"/>
    <w:rsid w:val="000F75C4"/>
    <w:rsid w:val="00101A4A"/>
    <w:rsid w:val="00101ADD"/>
    <w:rsid w:val="001023D2"/>
    <w:rsid w:val="00102475"/>
    <w:rsid w:val="00102D1F"/>
    <w:rsid w:val="00103600"/>
    <w:rsid w:val="001037F6"/>
    <w:rsid w:val="00103B2E"/>
    <w:rsid w:val="00103EDD"/>
    <w:rsid w:val="00104D7A"/>
    <w:rsid w:val="00104D97"/>
    <w:rsid w:val="00105F49"/>
    <w:rsid w:val="00106960"/>
    <w:rsid w:val="00106FEF"/>
    <w:rsid w:val="001074B8"/>
    <w:rsid w:val="00107878"/>
    <w:rsid w:val="00107EE7"/>
    <w:rsid w:val="00110B55"/>
    <w:rsid w:val="00111580"/>
    <w:rsid w:val="00112DA7"/>
    <w:rsid w:val="001130E9"/>
    <w:rsid w:val="00113126"/>
    <w:rsid w:val="0011333C"/>
    <w:rsid w:val="00114EA6"/>
    <w:rsid w:val="00114F27"/>
    <w:rsid w:val="001156A5"/>
    <w:rsid w:val="00115AA8"/>
    <w:rsid w:val="00116FB4"/>
    <w:rsid w:val="00120403"/>
    <w:rsid w:val="00122743"/>
    <w:rsid w:val="00122E79"/>
    <w:rsid w:val="001230C1"/>
    <w:rsid w:val="00124054"/>
    <w:rsid w:val="00124094"/>
    <w:rsid w:val="00124684"/>
    <w:rsid w:val="0012483C"/>
    <w:rsid w:val="00124B54"/>
    <w:rsid w:val="00124C3B"/>
    <w:rsid w:val="00125ED5"/>
    <w:rsid w:val="0012672E"/>
    <w:rsid w:val="001274AA"/>
    <w:rsid w:val="0013006C"/>
    <w:rsid w:val="00130D45"/>
    <w:rsid w:val="00131084"/>
    <w:rsid w:val="00131A2E"/>
    <w:rsid w:val="00132313"/>
    <w:rsid w:val="001329C0"/>
    <w:rsid w:val="00132DE4"/>
    <w:rsid w:val="00132E20"/>
    <w:rsid w:val="001333E8"/>
    <w:rsid w:val="001335E3"/>
    <w:rsid w:val="00133E2F"/>
    <w:rsid w:val="0013634C"/>
    <w:rsid w:val="001363AE"/>
    <w:rsid w:val="001368A5"/>
    <w:rsid w:val="00136E70"/>
    <w:rsid w:val="00142BF3"/>
    <w:rsid w:val="001432C5"/>
    <w:rsid w:val="0014381E"/>
    <w:rsid w:val="00143888"/>
    <w:rsid w:val="001442FF"/>
    <w:rsid w:val="00144B00"/>
    <w:rsid w:val="00145D7E"/>
    <w:rsid w:val="0014633C"/>
    <w:rsid w:val="00146386"/>
    <w:rsid w:val="00151546"/>
    <w:rsid w:val="00151656"/>
    <w:rsid w:val="0015381A"/>
    <w:rsid w:val="00153860"/>
    <w:rsid w:val="0015398B"/>
    <w:rsid w:val="00153996"/>
    <w:rsid w:val="00154550"/>
    <w:rsid w:val="001553B1"/>
    <w:rsid w:val="001553D7"/>
    <w:rsid w:val="0015567A"/>
    <w:rsid w:val="001558F5"/>
    <w:rsid w:val="0015594C"/>
    <w:rsid w:val="00155E65"/>
    <w:rsid w:val="00155F65"/>
    <w:rsid w:val="00156125"/>
    <w:rsid w:val="001572BF"/>
    <w:rsid w:val="00157A05"/>
    <w:rsid w:val="001600A8"/>
    <w:rsid w:val="00160414"/>
    <w:rsid w:val="001605B3"/>
    <w:rsid w:val="00160FA4"/>
    <w:rsid w:val="001613F5"/>
    <w:rsid w:val="00162FA0"/>
    <w:rsid w:val="00163065"/>
    <w:rsid w:val="001639E7"/>
    <w:rsid w:val="001641B7"/>
    <w:rsid w:val="001650F6"/>
    <w:rsid w:val="00165B50"/>
    <w:rsid w:val="00165E7C"/>
    <w:rsid w:val="00165FDF"/>
    <w:rsid w:val="00166B30"/>
    <w:rsid w:val="00167D46"/>
    <w:rsid w:val="001707ED"/>
    <w:rsid w:val="00171538"/>
    <w:rsid w:val="001717E6"/>
    <w:rsid w:val="0017209C"/>
    <w:rsid w:val="001727C6"/>
    <w:rsid w:val="00173FF4"/>
    <w:rsid w:val="001748B0"/>
    <w:rsid w:val="00174FCE"/>
    <w:rsid w:val="00175C67"/>
    <w:rsid w:val="00175DE7"/>
    <w:rsid w:val="001761D1"/>
    <w:rsid w:val="00176BF3"/>
    <w:rsid w:val="00176E0D"/>
    <w:rsid w:val="00177EDD"/>
    <w:rsid w:val="00177FFD"/>
    <w:rsid w:val="00180265"/>
    <w:rsid w:val="00180786"/>
    <w:rsid w:val="001828A8"/>
    <w:rsid w:val="001828D5"/>
    <w:rsid w:val="0018347F"/>
    <w:rsid w:val="00183937"/>
    <w:rsid w:val="00183FC3"/>
    <w:rsid w:val="001843FE"/>
    <w:rsid w:val="0018522B"/>
    <w:rsid w:val="0018549F"/>
    <w:rsid w:val="001873E3"/>
    <w:rsid w:val="00187D35"/>
    <w:rsid w:val="001900D8"/>
    <w:rsid w:val="0019042B"/>
    <w:rsid w:val="0019046A"/>
    <w:rsid w:val="00190493"/>
    <w:rsid w:val="001919DF"/>
    <w:rsid w:val="0019239F"/>
    <w:rsid w:val="00192941"/>
    <w:rsid w:val="001929CB"/>
    <w:rsid w:val="0019338E"/>
    <w:rsid w:val="00194D2A"/>
    <w:rsid w:val="00195CD3"/>
    <w:rsid w:val="001961EA"/>
    <w:rsid w:val="0019642D"/>
    <w:rsid w:val="00196DAF"/>
    <w:rsid w:val="00197854"/>
    <w:rsid w:val="001A0239"/>
    <w:rsid w:val="001A046C"/>
    <w:rsid w:val="001A085B"/>
    <w:rsid w:val="001A1284"/>
    <w:rsid w:val="001A156C"/>
    <w:rsid w:val="001A1636"/>
    <w:rsid w:val="001A1B5D"/>
    <w:rsid w:val="001A1FCF"/>
    <w:rsid w:val="001A1FD9"/>
    <w:rsid w:val="001A2323"/>
    <w:rsid w:val="001A23F4"/>
    <w:rsid w:val="001A3559"/>
    <w:rsid w:val="001A396F"/>
    <w:rsid w:val="001A4835"/>
    <w:rsid w:val="001A5287"/>
    <w:rsid w:val="001A59A4"/>
    <w:rsid w:val="001A6FD7"/>
    <w:rsid w:val="001A7846"/>
    <w:rsid w:val="001A784B"/>
    <w:rsid w:val="001A7A68"/>
    <w:rsid w:val="001B0161"/>
    <w:rsid w:val="001B05B6"/>
    <w:rsid w:val="001B090B"/>
    <w:rsid w:val="001B1016"/>
    <w:rsid w:val="001B239D"/>
    <w:rsid w:val="001B23B5"/>
    <w:rsid w:val="001B286D"/>
    <w:rsid w:val="001B3D0B"/>
    <w:rsid w:val="001B3E20"/>
    <w:rsid w:val="001B5FB7"/>
    <w:rsid w:val="001B6661"/>
    <w:rsid w:val="001B6B2D"/>
    <w:rsid w:val="001B6D2C"/>
    <w:rsid w:val="001B730A"/>
    <w:rsid w:val="001B7914"/>
    <w:rsid w:val="001B7D40"/>
    <w:rsid w:val="001C18C9"/>
    <w:rsid w:val="001C3403"/>
    <w:rsid w:val="001C3693"/>
    <w:rsid w:val="001C4DFB"/>
    <w:rsid w:val="001C5742"/>
    <w:rsid w:val="001C61FA"/>
    <w:rsid w:val="001C720F"/>
    <w:rsid w:val="001C750D"/>
    <w:rsid w:val="001C79B4"/>
    <w:rsid w:val="001D00BC"/>
    <w:rsid w:val="001D0317"/>
    <w:rsid w:val="001D0F89"/>
    <w:rsid w:val="001D1448"/>
    <w:rsid w:val="001D27F8"/>
    <w:rsid w:val="001D38B2"/>
    <w:rsid w:val="001D395E"/>
    <w:rsid w:val="001D3CBB"/>
    <w:rsid w:val="001D4D13"/>
    <w:rsid w:val="001D4FFA"/>
    <w:rsid w:val="001D5401"/>
    <w:rsid w:val="001D5A14"/>
    <w:rsid w:val="001D703C"/>
    <w:rsid w:val="001D7612"/>
    <w:rsid w:val="001D7C14"/>
    <w:rsid w:val="001E1012"/>
    <w:rsid w:val="001E10F0"/>
    <w:rsid w:val="001E1556"/>
    <w:rsid w:val="001E1607"/>
    <w:rsid w:val="001E1CDC"/>
    <w:rsid w:val="001E1D63"/>
    <w:rsid w:val="001E1E13"/>
    <w:rsid w:val="001E2B4E"/>
    <w:rsid w:val="001E33AA"/>
    <w:rsid w:val="001E3B49"/>
    <w:rsid w:val="001E41C8"/>
    <w:rsid w:val="001E49C8"/>
    <w:rsid w:val="001E4A56"/>
    <w:rsid w:val="001E6B5F"/>
    <w:rsid w:val="001E7097"/>
    <w:rsid w:val="001E7376"/>
    <w:rsid w:val="001E7DCE"/>
    <w:rsid w:val="001F05A2"/>
    <w:rsid w:val="001F0C6E"/>
    <w:rsid w:val="001F0D9F"/>
    <w:rsid w:val="001F17A9"/>
    <w:rsid w:val="001F2B55"/>
    <w:rsid w:val="001F2C1C"/>
    <w:rsid w:val="001F2DC8"/>
    <w:rsid w:val="001F2F4C"/>
    <w:rsid w:val="001F35C5"/>
    <w:rsid w:val="001F48D0"/>
    <w:rsid w:val="001F4B72"/>
    <w:rsid w:val="001F4FBD"/>
    <w:rsid w:val="001F518E"/>
    <w:rsid w:val="001F5673"/>
    <w:rsid w:val="001F598F"/>
    <w:rsid w:val="001F6139"/>
    <w:rsid w:val="001F696E"/>
    <w:rsid w:val="001F7D2F"/>
    <w:rsid w:val="0020048B"/>
    <w:rsid w:val="002004B4"/>
    <w:rsid w:val="00200F4C"/>
    <w:rsid w:val="00201841"/>
    <w:rsid w:val="00202C5B"/>
    <w:rsid w:val="00203BAA"/>
    <w:rsid w:val="00204790"/>
    <w:rsid w:val="0020504C"/>
    <w:rsid w:val="002052BF"/>
    <w:rsid w:val="002058B7"/>
    <w:rsid w:val="00205B35"/>
    <w:rsid w:val="00205E98"/>
    <w:rsid w:val="002067C5"/>
    <w:rsid w:val="0020716E"/>
    <w:rsid w:val="00207806"/>
    <w:rsid w:val="0020795B"/>
    <w:rsid w:val="00207B8B"/>
    <w:rsid w:val="00207C7D"/>
    <w:rsid w:val="002115AC"/>
    <w:rsid w:val="00212C74"/>
    <w:rsid w:val="00212D65"/>
    <w:rsid w:val="002139B1"/>
    <w:rsid w:val="00213F8A"/>
    <w:rsid w:val="002149F1"/>
    <w:rsid w:val="002151CE"/>
    <w:rsid w:val="0021535A"/>
    <w:rsid w:val="00215C39"/>
    <w:rsid w:val="00216623"/>
    <w:rsid w:val="00217541"/>
    <w:rsid w:val="00217A35"/>
    <w:rsid w:val="00220081"/>
    <w:rsid w:val="002205EA"/>
    <w:rsid w:val="00220B48"/>
    <w:rsid w:val="00220F8E"/>
    <w:rsid w:val="002215F7"/>
    <w:rsid w:val="00221AE4"/>
    <w:rsid w:val="002228D3"/>
    <w:rsid w:val="00223573"/>
    <w:rsid w:val="002241BE"/>
    <w:rsid w:val="002246D4"/>
    <w:rsid w:val="00224A7F"/>
    <w:rsid w:val="00225E45"/>
    <w:rsid w:val="0022621A"/>
    <w:rsid w:val="002267B9"/>
    <w:rsid w:val="00226EBC"/>
    <w:rsid w:val="002273FA"/>
    <w:rsid w:val="002276A3"/>
    <w:rsid w:val="002332C3"/>
    <w:rsid w:val="00233825"/>
    <w:rsid w:val="0023404B"/>
    <w:rsid w:val="0023422A"/>
    <w:rsid w:val="00235497"/>
    <w:rsid w:val="00236C1A"/>
    <w:rsid w:val="002379A7"/>
    <w:rsid w:val="00240807"/>
    <w:rsid w:val="0024134B"/>
    <w:rsid w:val="002418C4"/>
    <w:rsid w:val="00241B4D"/>
    <w:rsid w:val="002420B3"/>
    <w:rsid w:val="00242E50"/>
    <w:rsid w:val="0024312B"/>
    <w:rsid w:val="0024320E"/>
    <w:rsid w:val="00243A33"/>
    <w:rsid w:val="002440D2"/>
    <w:rsid w:val="0024506A"/>
    <w:rsid w:val="0024610E"/>
    <w:rsid w:val="00247471"/>
    <w:rsid w:val="002503E3"/>
    <w:rsid w:val="00250711"/>
    <w:rsid w:val="002509B6"/>
    <w:rsid w:val="00252F5A"/>
    <w:rsid w:val="00253E47"/>
    <w:rsid w:val="0025487E"/>
    <w:rsid w:val="00255049"/>
    <w:rsid w:val="00255596"/>
    <w:rsid w:val="0025585B"/>
    <w:rsid w:val="00256F24"/>
    <w:rsid w:val="002572B3"/>
    <w:rsid w:val="00260064"/>
    <w:rsid w:val="00260870"/>
    <w:rsid w:val="00261293"/>
    <w:rsid w:val="0026154B"/>
    <w:rsid w:val="0026199A"/>
    <w:rsid w:val="002619C9"/>
    <w:rsid w:val="00261A6B"/>
    <w:rsid w:val="00262759"/>
    <w:rsid w:val="00263C36"/>
    <w:rsid w:val="0026448D"/>
    <w:rsid w:val="00264ACD"/>
    <w:rsid w:val="0026505A"/>
    <w:rsid w:val="0026554F"/>
    <w:rsid w:val="002658C2"/>
    <w:rsid w:val="0026655A"/>
    <w:rsid w:val="00266785"/>
    <w:rsid w:val="00266A6F"/>
    <w:rsid w:val="0026786D"/>
    <w:rsid w:val="002679E8"/>
    <w:rsid w:val="0027067A"/>
    <w:rsid w:val="0027115B"/>
    <w:rsid w:val="00271217"/>
    <w:rsid w:val="00271501"/>
    <w:rsid w:val="00271630"/>
    <w:rsid w:val="00272B93"/>
    <w:rsid w:val="00273B2C"/>
    <w:rsid w:val="00273D0B"/>
    <w:rsid w:val="00274AEE"/>
    <w:rsid w:val="00274BC6"/>
    <w:rsid w:val="002756CC"/>
    <w:rsid w:val="00275F57"/>
    <w:rsid w:val="0027735B"/>
    <w:rsid w:val="00277780"/>
    <w:rsid w:val="0027792E"/>
    <w:rsid w:val="00277E25"/>
    <w:rsid w:val="002809EC"/>
    <w:rsid w:val="00280BC3"/>
    <w:rsid w:val="00281720"/>
    <w:rsid w:val="00281FF0"/>
    <w:rsid w:val="00282300"/>
    <w:rsid w:val="002827C5"/>
    <w:rsid w:val="00282B4C"/>
    <w:rsid w:val="00282D2F"/>
    <w:rsid w:val="00283C59"/>
    <w:rsid w:val="002850E8"/>
    <w:rsid w:val="00285CB4"/>
    <w:rsid w:val="002865D9"/>
    <w:rsid w:val="00287B49"/>
    <w:rsid w:val="00290266"/>
    <w:rsid w:val="002906CC"/>
    <w:rsid w:val="002910D2"/>
    <w:rsid w:val="00291812"/>
    <w:rsid w:val="0029355D"/>
    <w:rsid w:val="00293A9E"/>
    <w:rsid w:val="00294AA9"/>
    <w:rsid w:val="00295155"/>
    <w:rsid w:val="002957B5"/>
    <w:rsid w:val="002957DC"/>
    <w:rsid w:val="00296829"/>
    <w:rsid w:val="0029734F"/>
    <w:rsid w:val="002A0772"/>
    <w:rsid w:val="002A1193"/>
    <w:rsid w:val="002A123A"/>
    <w:rsid w:val="002A26E3"/>
    <w:rsid w:val="002A27EA"/>
    <w:rsid w:val="002A3267"/>
    <w:rsid w:val="002A368D"/>
    <w:rsid w:val="002A3A2A"/>
    <w:rsid w:val="002A5310"/>
    <w:rsid w:val="002A60B6"/>
    <w:rsid w:val="002A69C6"/>
    <w:rsid w:val="002A7AE4"/>
    <w:rsid w:val="002B02F9"/>
    <w:rsid w:val="002B1EF5"/>
    <w:rsid w:val="002B212F"/>
    <w:rsid w:val="002B24B9"/>
    <w:rsid w:val="002B2E59"/>
    <w:rsid w:val="002B3D6B"/>
    <w:rsid w:val="002B40E6"/>
    <w:rsid w:val="002B4CC3"/>
    <w:rsid w:val="002B4CCF"/>
    <w:rsid w:val="002B62BD"/>
    <w:rsid w:val="002B638A"/>
    <w:rsid w:val="002B68D4"/>
    <w:rsid w:val="002B7B8E"/>
    <w:rsid w:val="002B7E57"/>
    <w:rsid w:val="002C0B60"/>
    <w:rsid w:val="002C0EB7"/>
    <w:rsid w:val="002C0EC4"/>
    <w:rsid w:val="002C157C"/>
    <w:rsid w:val="002C1880"/>
    <w:rsid w:val="002C19A6"/>
    <w:rsid w:val="002C2650"/>
    <w:rsid w:val="002C268D"/>
    <w:rsid w:val="002C2A9E"/>
    <w:rsid w:val="002C2D1A"/>
    <w:rsid w:val="002C2E40"/>
    <w:rsid w:val="002C3EBB"/>
    <w:rsid w:val="002C41AC"/>
    <w:rsid w:val="002C54F6"/>
    <w:rsid w:val="002C56E9"/>
    <w:rsid w:val="002C5C9A"/>
    <w:rsid w:val="002C5DF5"/>
    <w:rsid w:val="002C62D8"/>
    <w:rsid w:val="002C6911"/>
    <w:rsid w:val="002C74F1"/>
    <w:rsid w:val="002C7E77"/>
    <w:rsid w:val="002D01EF"/>
    <w:rsid w:val="002D0218"/>
    <w:rsid w:val="002D11E5"/>
    <w:rsid w:val="002D3266"/>
    <w:rsid w:val="002D345C"/>
    <w:rsid w:val="002D3BA0"/>
    <w:rsid w:val="002D3EB1"/>
    <w:rsid w:val="002D56E1"/>
    <w:rsid w:val="002D57D9"/>
    <w:rsid w:val="002D66A2"/>
    <w:rsid w:val="002D6D6B"/>
    <w:rsid w:val="002E0028"/>
    <w:rsid w:val="002E0182"/>
    <w:rsid w:val="002E201F"/>
    <w:rsid w:val="002E2176"/>
    <w:rsid w:val="002E3C17"/>
    <w:rsid w:val="002E42D7"/>
    <w:rsid w:val="002E5EB6"/>
    <w:rsid w:val="002E6268"/>
    <w:rsid w:val="002E6599"/>
    <w:rsid w:val="002E6F3B"/>
    <w:rsid w:val="002E7397"/>
    <w:rsid w:val="002E76A8"/>
    <w:rsid w:val="002E7EAB"/>
    <w:rsid w:val="002F0024"/>
    <w:rsid w:val="002F03F4"/>
    <w:rsid w:val="002F11B5"/>
    <w:rsid w:val="002F26D5"/>
    <w:rsid w:val="002F2753"/>
    <w:rsid w:val="002F280B"/>
    <w:rsid w:val="002F3491"/>
    <w:rsid w:val="002F54DB"/>
    <w:rsid w:val="002F6109"/>
    <w:rsid w:val="002F627C"/>
    <w:rsid w:val="002F7157"/>
    <w:rsid w:val="002F7291"/>
    <w:rsid w:val="002F7767"/>
    <w:rsid w:val="002F7B3B"/>
    <w:rsid w:val="002F7E8E"/>
    <w:rsid w:val="00300198"/>
    <w:rsid w:val="00300A94"/>
    <w:rsid w:val="00301837"/>
    <w:rsid w:val="003019D4"/>
    <w:rsid w:val="00301EDF"/>
    <w:rsid w:val="003021ED"/>
    <w:rsid w:val="003033E3"/>
    <w:rsid w:val="00303CCA"/>
    <w:rsid w:val="003050F6"/>
    <w:rsid w:val="003057AA"/>
    <w:rsid w:val="003061AB"/>
    <w:rsid w:val="003074BF"/>
    <w:rsid w:val="0030754D"/>
    <w:rsid w:val="00310A8D"/>
    <w:rsid w:val="00310B82"/>
    <w:rsid w:val="00312532"/>
    <w:rsid w:val="00312AC7"/>
    <w:rsid w:val="00313B6A"/>
    <w:rsid w:val="00313E72"/>
    <w:rsid w:val="00313F2A"/>
    <w:rsid w:val="0031404A"/>
    <w:rsid w:val="00315386"/>
    <w:rsid w:val="0031540C"/>
    <w:rsid w:val="003156EA"/>
    <w:rsid w:val="00315ECC"/>
    <w:rsid w:val="00316419"/>
    <w:rsid w:val="00316A8E"/>
    <w:rsid w:val="00316AAD"/>
    <w:rsid w:val="00316C7F"/>
    <w:rsid w:val="00316EF5"/>
    <w:rsid w:val="003200E4"/>
    <w:rsid w:val="0032059C"/>
    <w:rsid w:val="00320644"/>
    <w:rsid w:val="00321A07"/>
    <w:rsid w:val="00321A69"/>
    <w:rsid w:val="00324E93"/>
    <w:rsid w:val="00324EA3"/>
    <w:rsid w:val="0032574D"/>
    <w:rsid w:val="00325AAE"/>
    <w:rsid w:val="00327B75"/>
    <w:rsid w:val="00330EEB"/>
    <w:rsid w:val="00331960"/>
    <w:rsid w:val="003326D4"/>
    <w:rsid w:val="00332D29"/>
    <w:rsid w:val="00333362"/>
    <w:rsid w:val="0033360B"/>
    <w:rsid w:val="003336A6"/>
    <w:rsid w:val="00334772"/>
    <w:rsid w:val="00335709"/>
    <w:rsid w:val="00335BD8"/>
    <w:rsid w:val="00336421"/>
    <w:rsid w:val="00336B9F"/>
    <w:rsid w:val="00336BFF"/>
    <w:rsid w:val="00336CCA"/>
    <w:rsid w:val="00337820"/>
    <w:rsid w:val="00337EFA"/>
    <w:rsid w:val="003401EF"/>
    <w:rsid w:val="00340225"/>
    <w:rsid w:val="00340381"/>
    <w:rsid w:val="00340756"/>
    <w:rsid w:val="00340A00"/>
    <w:rsid w:val="00340C71"/>
    <w:rsid w:val="00342015"/>
    <w:rsid w:val="00342128"/>
    <w:rsid w:val="00342951"/>
    <w:rsid w:val="00343CD6"/>
    <w:rsid w:val="00345A01"/>
    <w:rsid w:val="00345B9B"/>
    <w:rsid w:val="00346CDB"/>
    <w:rsid w:val="00351D44"/>
    <w:rsid w:val="00351E1F"/>
    <w:rsid w:val="00351F94"/>
    <w:rsid w:val="003522F9"/>
    <w:rsid w:val="003525DF"/>
    <w:rsid w:val="00352810"/>
    <w:rsid w:val="00352E7C"/>
    <w:rsid w:val="0035377D"/>
    <w:rsid w:val="0035474F"/>
    <w:rsid w:val="003549D9"/>
    <w:rsid w:val="003556E4"/>
    <w:rsid w:val="00355A71"/>
    <w:rsid w:val="00355A8D"/>
    <w:rsid w:val="00355A8F"/>
    <w:rsid w:val="0035669B"/>
    <w:rsid w:val="00356B8D"/>
    <w:rsid w:val="00356E83"/>
    <w:rsid w:val="00356F4D"/>
    <w:rsid w:val="00357925"/>
    <w:rsid w:val="00357D1D"/>
    <w:rsid w:val="00360F4C"/>
    <w:rsid w:val="00362992"/>
    <w:rsid w:val="003639EC"/>
    <w:rsid w:val="00364B4B"/>
    <w:rsid w:val="003668EA"/>
    <w:rsid w:val="00367088"/>
    <w:rsid w:val="00367C30"/>
    <w:rsid w:val="003705B9"/>
    <w:rsid w:val="003716D8"/>
    <w:rsid w:val="0037244D"/>
    <w:rsid w:val="0037291F"/>
    <w:rsid w:val="00373186"/>
    <w:rsid w:val="00373595"/>
    <w:rsid w:val="003736C4"/>
    <w:rsid w:val="00373FF1"/>
    <w:rsid w:val="0037476F"/>
    <w:rsid w:val="00374A24"/>
    <w:rsid w:val="0037634E"/>
    <w:rsid w:val="003764AC"/>
    <w:rsid w:val="003767C5"/>
    <w:rsid w:val="00376955"/>
    <w:rsid w:val="00376DFF"/>
    <w:rsid w:val="00377F40"/>
    <w:rsid w:val="00380D4B"/>
    <w:rsid w:val="00380FB2"/>
    <w:rsid w:val="00382495"/>
    <w:rsid w:val="003826D8"/>
    <w:rsid w:val="0038277A"/>
    <w:rsid w:val="00382BC8"/>
    <w:rsid w:val="00382C6E"/>
    <w:rsid w:val="00383A3E"/>
    <w:rsid w:val="00383BF7"/>
    <w:rsid w:val="00383F37"/>
    <w:rsid w:val="00384231"/>
    <w:rsid w:val="003847C3"/>
    <w:rsid w:val="003848D1"/>
    <w:rsid w:val="00385022"/>
    <w:rsid w:val="003866C1"/>
    <w:rsid w:val="00387EBA"/>
    <w:rsid w:val="00390821"/>
    <w:rsid w:val="00391920"/>
    <w:rsid w:val="00392C06"/>
    <w:rsid w:val="00394473"/>
    <w:rsid w:val="003953DD"/>
    <w:rsid w:val="003958F5"/>
    <w:rsid w:val="0039599F"/>
    <w:rsid w:val="00395E04"/>
    <w:rsid w:val="00397356"/>
    <w:rsid w:val="00397C5E"/>
    <w:rsid w:val="00397FD3"/>
    <w:rsid w:val="003A0264"/>
    <w:rsid w:val="003A0846"/>
    <w:rsid w:val="003A0972"/>
    <w:rsid w:val="003A0C1F"/>
    <w:rsid w:val="003A0F56"/>
    <w:rsid w:val="003A1026"/>
    <w:rsid w:val="003A15A0"/>
    <w:rsid w:val="003A1EEF"/>
    <w:rsid w:val="003A1F85"/>
    <w:rsid w:val="003A2414"/>
    <w:rsid w:val="003A3BFA"/>
    <w:rsid w:val="003A506A"/>
    <w:rsid w:val="003A531C"/>
    <w:rsid w:val="003A59DD"/>
    <w:rsid w:val="003A5DFD"/>
    <w:rsid w:val="003A68ED"/>
    <w:rsid w:val="003A6DE0"/>
    <w:rsid w:val="003A7C78"/>
    <w:rsid w:val="003B0516"/>
    <w:rsid w:val="003B1364"/>
    <w:rsid w:val="003B37DF"/>
    <w:rsid w:val="003B3DD4"/>
    <w:rsid w:val="003B3E02"/>
    <w:rsid w:val="003B4C3C"/>
    <w:rsid w:val="003B56CE"/>
    <w:rsid w:val="003B5E4E"/>
    <w:rsid w:val="003B5EB3"/>
    <w:rsid w:val="003B62BA"/>
    <w:rsid w:val="003B65CE"/>
    <w:rsid w:val="003B7796"/>
    <w:rsid w:val="003C01A5"/>
    <w:rsid w:val="003C1AA5"/>
    <w:rsid w:val="003C210A"/>
    <w:rsid w:val="003C38E3"/>
    <w:rsid w:val="003C3A8F"/>
    <w:rsid w:val="003C4191"/>
    <w:rsid w:val="003C4852"/>
    <w:rsid w:val="003C4E6D"/>
    <w:rsid w:val="003C56E6"/>
    <w:rsid w:val="003C5DB7"/>
    <w:rsid w:val="003C5E05"/>
    <w:rsid w:val="003C6AF0"/>
    <w:rsid w:val="003C6B7D"/>
    <w:rsid w:val="003C6C43"/>
    <w:rsid w:val="003C6CCC"/>
    <w:rsid w:val="003C7632"/>
    <w:rsid w:val="003C7A4A"/>
    <w:rsid w:val="003D0AE6"/>
    <w:rsid w:val="003D1721"/>
    <w:rsid w:val="003D2436"/>
    <w:rsid w:val="003D2BEC"/>
    <w:rsid w:val="003D331C"/>
    <w:rsid w:val="003D35CB"/>
    <w:rsid w:val="003D3CBF"/>
    <w:rsid w:val="003D4D27"/>
    <w:rsid w:val="003D4F9E"/>
    <w:rsid w:val="003D524A"/>
    <w:rsid w:val="003D6FE8"/>
    <w:rsid w:val="003E1919"/>
    <w:rsid w:val="003E193B"/>
    <w:rsid w:val="003E1AEA"/>
    <w:rsid w:val="003E2CC4"/>
    <w:rsid w:val="003E325A"/>
    <w:rsid w:val="003E3309"/>
    <w:rsid w:val="003E4247"/>
    <w:rsid w:val="003E5247"/>
    <w:rsid w:val="003E56DD"/>
    <w:rsid w:val="003E5FD2"/>
    <w:rsid w:val="003E677F"/>
    <w:rsid w:val="003E6BE4"/>
    <w:rsid w:val="003E7312"/>
    <w:rsid w:val="003E7FC2"/>
    <w:rsid w:val="003F002A"/>
    <w:rsid w:val="003F1E1E"/>
    <w:rsid w:val="003F227E"/>
    <w:rsid w:val="003F2356"/>
    <w:rsid w:val="003F241C"/>
    <w:rsid w:val="003F2756"/>
    <w:rsid w:val="003F2795"/>
    <w:rsid w:val="003F27DE"/>
    <w:rsid w:val="003F27F0"/>
    <w:rsid w:val="003F2F5A"/>
    <w:rsid w:val="003F33BB"/>
    <w:rsid w:val="003F37AF"/>
    <w:rsid w:val="003F410C"/>
    <w:rsid w:val="003F4944"/>
    <w:rsid w:val="003F5237"/>
    <w:rsid w:val="003F5873"/>
    <w:rsid w:val="003F5E82"/>
    <w:rsid w:val="003F5F84"/>
    <w:rsid w:val="003F67F5"/>
    <w:rsid w:val="003F750D"/>
    <w:rsid w:val="003F7739"/>
    <w:rsid w:val="003F7C67"/>
    <w:rsid w:val="00400179"/>
    <w:rsid w:val="0040080B"/>
    <w:rsid w:val="00401319"/>
    <w:rsid w:val="00401C96"/>
    <w:rsid w:val="00401CCE"/>
    <w:rsid w:val="00402C8B"/>
    <w:rsid w:val="00403583"/>
    <w:rsid w:val="00403C2C"/>
    <w:rsid w:val="00403E93"/>
    <w:rsid w:val="00403EC0"/>
    <w:rsid w:val="00404175"/>
    <w:rsid w:val="004042E9"/>
    <w:rsid w:val="00405766"/>
    <w:rsid w:val="0040617F"/>
    <w:rsid w:val="0040662D"/>
    <w:rsid w:val="0040741E"/>
    <w:rsid w:val="00407547"/>
    <w:rsid w:val="004076D9"/>
    <w:rsid w:val="00407CB0"/>
    <w:rsid w:val="00410259"/>
    <w:rsid w:val="0041216C"/>
    <w:rsid w:val="00412FF7"/>
    <w:rsid w:val="0041434C"/>
    <w:rsid w:val="004145C0"/>
    <w:rsid w:val="0041481F"/>
    <w:rsid w:val="00416274"/>
    <w:rsid w:val="0041688D"/>
    <w:rsid w:val="00416955"/>
    <w:rsid w:val="00417415"/>
    <w:rsid w:val="004175C7"/>
    <w:rsid w:val="00417E92"/>
    <w:rsid w:val="00420036"/>
    <w:rsid w:val="0042067D"/>
    <w:rsid w:val="00420ECF"/>
    <w:rsid w:val="004212F1"/>
    <w:rsid w:val="00421CF0"/>
    <w:rsid w:val="00421EE3"/>
    <w:rsid w:val="00422A84"/>
    <w:rsid w:val="00424074"/>
    <w:rsid w:val="00424DB3"/>
    <w:rsid w:val="00425147"/>
    <w:rsid w:val="0042556B"/>
    <w:rsid w:val="004256F5"/>
    <w:rsid w:val="00425B45"/>
    <w:rsid w:val="00426619"/>
    <w:rsid w:val="00426E1C"/>
    <w:rsid w:val="0042783A"/>
    <w:rsid w:val="00430F0A"/>
    <w:rsid w:val="00431820"/>
    <w:rsid w:val="00431B49"/>
    <w:rsid w:val="00431D3D"/>
    <w:rsid w:val="00432679"/>
    <w:rsid w:val="004327CA"/>
    <w:rsid w:val="00433AA1"/>
    <w:rsid w:val="0043450E"/>
    <w:rsid w:val="004347CA"/>
    <w:rsid w:val="004351E1"/>
    <w:rsid w:val="004366DB"/>
    <w:rsid w:val="00436BC1"/>
    <w:rsid w:val="00436E2C"/>
    <w:rsid w:val="00437CAB"/>
    <w:rsid w:val="00437D96"/>
    <w:rsid w:val="00437E8A"/>
    <w:rsid w:val="00440478"/>
    <w:rsid w:val="00440858"/>
    <w:rsid w:val="004411DE"/>
    <w:rsid w:val="00441B66"/>
    <w:rsid w:val="00441E20"/>
    <w:rsid w:val="0044293C"/>
    <w:rsid w:val="004431EF"/>
    <w:rsid w:val="004432D4"/>
    <w:rsid w:val="0044519D"/>
    <w:rsid w:val="00445232"/>
    <w:rsid w:val="0044602D"/>
    <w:rsid w:val="00446DD4"/>
    <w:rsid w:val="00447AFF"/>
    <w:rsid w:val="00450620"/>
    <w:rsid w:val="00450A37"/>
    <w:rsid w:val="00451FD4"/>
    <w:rsid w:val="00451FF5"/>
    <w:rsid w:val="00452BAD"/>
    <w:rsid w:val="00452ED4"/>
    <w:rsid w:val="0045315B"/>
    <w:rsid w:val="0045426C"/>
    <w:rsid w:val="00454FE7"/>
    <w:rsid w:val="004556DE"/>
    <w:rsid w:val="00455777"/>
    <w:rsid w:val="004558FD"/>
    <w:rsid w:val="00455EB7"/>
    <w:rsid w:val="00456E0D"/>
    <w:rsid w:val="00457952"/>
    <w:rsid w:val="00457A51"/>
    <w:rsid w:val="00457C4F"/>
    <w:rsid w:val="004619F8"/>
    <w:rsid w:val="00461B63"/>
    <w:rsid w:val="00462012"/>
    <w:rsid w:val="00463085"/>
    <w:rsid w:val="0046486E"/>
    <w:rsid w:val="00464895"/>
    <w:rsid w:val="00465488"/>
    <w:rsid w:val="00467CA9"/>
    <w:rsid w:val="004700A8"/>
    <w:rsid w:val="00470314"/>
    <w:rsid w:val="004707B7"/>
    <w:rsid w:val="00471B8C"/>
    <w:rsid w:val="004721C0"/>
    <w:rsid w:val="00472387"/>
    <w:rsid w:val="00473FA0"/>
    <w:rsid w:val="00473FE2"/>
    <w:rsid w:val="00474CDC"/>
    <w:rsid w:val="0047544F"/>
    <w:rsid w:val="00475508"/>
    <w:rsid w:val="00476098"/>
    <w:rsid w:val="00476BED"/>
    <w:rsid w:val="004770AD"/>
    <w:rsid w:val="0047773A"/>
    <w:rsid w:val="0047797E"/>
    <w:rsid w:val="00477E61"/>
    <w:rsid w:val="00480127"/>
    <w:rsid w:val="00481A09"/>
    <w:rsid w:val="00481CD6"/>
    <w:rsid w:val="0048234A"/>
    <w:rsid w:val="00483DA4"/>
    <w:rsid w:val="00483E28"/>
    <w:rsid w:val="004842C4"/>
    <w:rsid w:val="00484969"/>
    <w:rsid w:val="004849C1"/>
    <w:rsid w:val="0048512F"/>
    <w:rsid w:val="00485B4B"/>
    <w:rsid w:val="00487088"/>
    <w:rsid w:val="00487608"/>
    <w:rsid w:val="00487E3E"/>
    <w:rsid w:val="004902C3"/>
    <w:rsid w:val="0049096B"/>
    <w:rsid w:val="0049107C"/>
    <w:rsid w:val="00492787"/>
    <w:rsid w:val="004927D7"/>
    <w:rsid w:val="004937AA"/>
    <w:rsid w:val="00494476"/>
    <w:rsid w:val="004945A3"/>
    <w:rsid w:val="00494C4D"/>
    <w:rsid w:val="00494C8D"/>
    <w:rsid w:val="00495004"/>
    <w:rsid w:val="00495866"/>
    <w:rsid w:val="00496800"/>
    <w:rsid w:val="0049772C"/>
    <w:rsid w:val="0049797E"/>
    <w:rsid w:val="004A0963"/>
    <w:rsid w:val="004A09D6"/>
    <w:rsid w:val="004A0DF2"/>
    <w:rsid w:val="004A1B80"/>
    <w:rsid w:val="004A23D6"/>
    <w:rsid w:val="004A36E6"/>
    <w:rsid w:val="004A4122"/>
    <w:rsid w:val="004A482D"/>
    <w:rsid w:val="004A5078"/>
    <w:rsid w:val="004A5B03"/>
    <w:rsid w:val="004A701B"/>
    <w:rsid w:val="004B0476"/>
    <w:rsid w:val="004B0796"/>
    <w:rsid w:val="004B18B5"/>
    <w:rsid w:val="004B372E"/>
    <w:rsid w:val="004B54AF"/>
    <w:rsid w:val="004B58BD"/>
    <w:rsid w:val="004B617B"/>
    <w:rsid w:val="004B65BF"/>
    <w:rsid w:val="004B65DD"/>
    <w:rsid w:val="004B7911"/>
    <w:rsid w:val="004B7EB3"/>
    <w:rsid w:val="004C0040"/>
    <w:rsid w:val="004C0ACF"/>
    <w:rsid w:val="004C0D43"/>
    <w:rsid w:val="004C16DC"/>
    <w:rsid w:val="004C1836"/>
    <w:rsid w:val="004C22DA"/>
    <w:rsid w:val="004C24BE"/>
    <w:rsid w:val="004C2D0D"/>
    <w:rsid w:val="004C304B"/>
    <w:rsid w:val="004C39BD"/>
    <w:rsid w:val="004C446E"/>
    <w:rsid w:val="004C4DAD"/>
    <w:rsid w:val="004C546C"/>
    <w:rsid w:val="004C54FA"/>
    <w:rsid w:val="004C5528"/>
    <w:rsid w:val="004C57B8"/>
    <w:rsid w:val="004C5A6D"/>
    <w:rsid w:val="004C6343"/>
    <w:rsid w:val="004D02A5"/>
    <w:rsid w:val="004D0532"/>
    <w:rsid w:val="004D13A0"/>
    <w:rsid w:val="004D19F5"/>
    <w:rsid w:val="004D1DC8"/>
    <w:rsid w:val="004D1E77"/>
    <w:rsid w:val="004D2FFF"/>
    <w:rsid w:val="004D3055"/>
    <w:rsid w:val="004D31C4"/>
    <w:rsid w:val="004D3A22"/>
    <w:rsid w:val="004D3F9A"/>
    <w:rsid w:val="004D5E2B"/>
    <w:rsid w:val="004D5F2D"/>
    <w:rsid w:val="004D634D"/>
    <w:rsid w:val="004D67B2"/>
    <w:rsid w:val="004D6BDF"/>
    <w:rsid w:val="004D7648"/>
    <w:rsid w:val="004D798E"/>
    <w:rsid w:val="004D7D17"/>
    <w:rsid w:val="004D7D54"/>
    <w:rsid w:val="004E0492"/>
    <w:rsid w:val="004E0A88"/>
    <w:rsid w:val="004E17D7"/>
    <w:rsid w:val="004E24D5"/>
    <w:rsid w:val="004E2D96"/>
    <w:rsid w:val="004E3021"/>
    <w:rsid w:val="004E35A3"/>
    <w:rsid w:val="004E4733"/>
    <w:rsid w:val="004E54DA"/>
    <w:rsid w:val="004E59DD"/>
    <w:rsid w:val="004E65D5"/>
    <w:rsid w:val="004E6A11"/>
    <w:rsid w:val="004F268A"/>
    <w:rsid w:val="004F2C91"/>
    <w:rsid w:val="004F2E14"/>
    <w:rsid w:val="004F375B"/>
    <w:rsid w:val="004F4C9F"/>
    <w:rsid w:val="004F5630"/>
    <w:rsid w:val="004F5A2B"/>
    <w:rsid w:val="004F6032"/>
    <w:rsid w:val="004F6C81"/>
    <w:rsid w:val="004F746D"/>
    <w:rsid w:val="004F7B0D"/>
    <w:rsid w:val="0050054B"/>
    <w:rsid w:val="00500972"/>
    <w:rsid w:val="0050162B"/>
    <w:rsid w:val="005016AB"/>
    <w:rsid w:val="00501AF7"/>
    <w:rsid w:val="00501E86"/>
    <w:rsid w:val="00502032"/>
    <w:rsid w:val="00502A5A"/>
    <w:rsid w:val="00502CAE"/>
    <w:rsid w:val="00503136"/>
    <w:rsid w:val="0050328F"/>
    <w:rsid w:val="005036CA"/>
    <w:rsid w:val="00503C6C"/>
    <w:rsid w:val="00503D32"/>
    <w:rsid w:val="00504E90"/>
    <w:rsid w:val="00504F65"/>
    <w:rsid w:val="00505A53"/>
    <w:rsid w:val="00506394"/>
    <w:rsid w:val="0050651C"/>
    <w:rsid w:val="00507645"/>
    <w:rsid w:val="00511044"/>
    <w:rsid w:val="0051166F"/>
    <w:rsid w:val="005125E2"/>
    <w:rsid w:val="00514BB2"/>
    <w:rsid w:val="0051518A"/>
    <w:rsid w:val="005160FE"/>
    <w:rsid w:val="00516932"/>
    <w:rsid w:val="005174E0"/>
    <w:rsid w:val="005205F9"/>
    <w:rsid w:val="00520711"/>
    <w:rsid w:val="005213ED"/>
    <w:rsid w:val="00521E67"/>
    <w:rsid w:val="00521F5C"/>
    <w:rsid w:val="0052216A"/>
    <w:rsid w:val="005245EF"/>
    <w:rsid w:val="005247DB"/>
    <w:rsid w:val="00524812"/>
    <w:rsid w:val="00524BDE"/>
    <w:rsid w:val="00525170"/>
    <w:rsid w:val="00525C47"/>
    <w:rsid w:val="005266B7"/>
    <w:rsid w:val="005268E7"/>
    <w:rsid w:val="005269EF"/>
    <w:rsid w:val="00526A81"/>
    <w:rsid w:val="00526D8F"/>
    <w:rsid w:val="00527115"/>
    <w:rsid w:val="00527713"/>
    <w:rsid w:val="00527CDF"/>
    <w:rsid w:val="0053067C"/>
    <w:rsid w:val="00530A52"/>
    <w:rsid w:val="00530C32"/>
    <w:rsid w:val="00530EA9"/>
    <w:rsid w:val="005313B2"/>
    <w:rsid w:val="00531491"/>
    <w:rsid w:val="005317D2"/>
    <w:rsid w:val="005321ED"/>
    <w:rsid w:val="005322E7"/>
    <w:rsid w:val="0053258B"/>
    <w:rsid w:val="00532949"/>
    <w:rsid w:val="00532C27"/>
    <w:rsid w:val="005333DE"/>
    <w:rsid w:val="00533A0A"/>
    <w:rsid w:val="00533B88"/>
    <w:rsid w:val="00533DB8"/>
    <w:rsid w:val="00534317"/>
    <w:rsid w:val="00534572"/>
    <w:rsid w:val="00535470"/>
    <w:rsid w:val="0053576C"/>
    <w:rsid w:val="00536497"/>
    <w:rsid w:val="0053785C"/>
    <w:rsid w:val="00537970"/>
    <w:rsid w:val="00537BE5"/>
    <w:rsid w:val="0054109E"/>
    <w:rsid w:val="005416D7"/>
    <w:rsid w:val="005438EE"/>
    <w:rsid w:val="00544DAF"/>
    <w:rsid w:val="00545051"/>
    <w:rsid w:val="005454FB"/>
    <w:rsid w:val="00545C94"/>
    <w:rsid w:val="005466D2"/>
    <w:rsid w:val="00546C17"/>
    <w:rsid w:val="00547C50"/>
    <w:rsid w:val="00550D04"/>
    <w:rsid w:val="00550F6E"/>
    <w:rsid w:val="005512AD"/>
    <w:rsid w:val="0055147C"/>
    <w:rsid w:val="0055188E"/>
    <w:rsid w:val="00551B40"/>
    <w:rsid w:val="0055234B"/>
    <w:rsid w:val="00552381"/>
    <w:rsid w:val="00552C29"/>
    <w:rsid w:val="00553487"/>
    <w:rsid w:val="00554E5A"/>
    <w:rsid w:val="005559EA"/>
    <w:rsid w:val="005560A3"/>
    <w:rsid w:val="00556752"/>
    <w:rsid w:val="00556B3B"/>
    <w:rsid w:val="0055757D"/>
    <w:rsid w:val="00557E37"/>
    <w:rsid w:val="0056089D"/>
    <w:rsid w:val="005613DF"/>
    <w:rsid w:val="0056269A"/>
    <w:rsid w:val="00562C16"/>
    <w:rsid w:val="00563EF1"/>
    <w:rsid w:val="005648DF"/>
    <w:rsid w:val="00564935"/>
    <w:rsid w:val="005656F2"/>
    <w:rsid w:val="0056793C"/>
    <w:rsid w:val="00567BAA"/>
    <w:rsid w:val="00567DF7"/>
    <w:rsid w:val="005700FB"/>
    <w:rsid w:val="005702F7"/>
    <w:rsid w:val="00570A10"/>
    <w:rsid w:val="00570AD6"/>
    <w:rsid w:val="00570F1C"/>
    <w:rsid w:val="005718E1"/>
    <w:rsid w:val="00572625"/>
    <w:rsid w:val="005726B4"/>
    <w:rsid w:val="00572AD2"/>
    <w:rsid w:val="005732AF"/>
    <w:rsid w:val="00573A3D"/>
    <w:rsid w:val="00573F3B"/>
    <w:rsid w:val="00574879"/>
    <w:rsid w:val="00574928"/>
    <w:rsid w:val="00574C01"/>
    <w:rsid w:val="00575155"/>
    <w:rsid w:val="00576412"/>
    <w:rsid w:val="00577595"/>
    <w:rsid w:val="00577D76"/>
    <w:rsid w:val="00577F0A"/>
    <w:rsid w:val="0058021B"/>
    <w:rsid w:val="005803D1"/>
    <w:rsid w:val="005807CB"/>
    <w:rsid w:val="005812A0"/>
    <w:rsid w:val="00581827"/>
    <w:rsid w:val="005837EC"/>
    <w:rsid w:val="00586A75"/>
    <w:rsid w:val="00586EA8"/>
    <w:rsid w:val="00586F7D"/>
    <w:rsid w:val="005875CE"/>
    <w:rsid w:val="00590DB4"/>
    <w:rsid w:val="00590F3E"/>
    <w:rsid w:val="005920FF"/>
    <w:rsid w:val="005922B0"/>
    <w:rsid w:val="0059393F"/>
    <w:rsid w:val="00593F38"/>
    <w:rsid w:val="00594486"/>
    <w:rsid w:val="0059521B"/>
    <w:rsid w:val="00595533"/>
    <w:rsid w:val="00595FF3"/>
    <w:rsid w:val="00597716"/>
    <w:rsid w:val="005A0C22"/>
    <w:rsid w:val="005A19D4"/>
    <w:rsid w:val="005A210D"/>
    <w:rsid w:val="005A2145"/>
    <w:rsid w:val="005A26E9"/>
    <w:rsid w:val="005A3EA6"/>
    <w:rsid w:val="005A3F65"/>
    <w:rsid w:val="005A4014"/>
    <w:rsid w:val="005A55BA"/>
    <w:rsid w:val="005A59DF"/>
    <w:rsid w:val="005A6BB9"/>
    <w:rsid w:val="005A75A1"/>
    <w:rsid w:val="005A7B4F"/>
    <w:rsid w:val="005B09AF"/>
    <w:rsid w:val="005B0BF7"/>
    <w:rsid w:val="005B0E4F"/>
    <w:rsid w:val="005B1A8A"/>
    <w:rsid w:val="005B1D4E"/>
    <w:rsid w:val="005B3379"/>
    <w:rsid w:val="005B3C8F"/>
    <w:rsid w:val="005B50DA"/>
    <w:rsid w:val="005B5486"/>
    <w:rsid w:val="005B5F99"/>
    <w:rsid w:val="005B748C"/>
    <w:rsid w:val="005C0230"/>
    <w:rsid w:val="005C1267"/>
    <w:rsid w:val="005C1D10"/>
    <w:rsid w:val="005C2F04"/>
    <w:rsid w:val="005C2F25"/>
    <w:rsid w:val="005C30DC"/>
    <w:rsid w:val="005C368E"/>
    <w:rsid w:val="005C3C0A"/>
    <w:rsid w:val="005C3CB9"/>
    <w:rsid w:val="005C4EFF"/>
    <w:rsid w:val="005C634F"/>
    <w:rsid w:val="005C7530"/>
    <w:rsid w:val="005C77E8"/>
    <w:rsid w:val="005D160C"/>
    <w:rsid w:val="005D1F38"/>
    <w:rsid w:val="005D34F2"/>
    <w:rsid w:val="005D35A9"/>
    <w:rsid w:val="005D5948"/>
    <w:rsid w:val="005D6669"/>
    <w:rsid w:val="005D77B8"/>
    <w:rsid w:val="005E0835"/>
    <w:rsid w:val="005E0E9D"/>
    <w:rsid w:val="005E18FC"/>
    <w:rsid w:val="005E1A6A"/>
    <w:rsid w:val="005E1B07"/>
    <w:rsid w:val="005E2075"/>
    <w:rsid w:val="005E2235"/>
    <w:rsid w:val="005E2270"/>
    <w:rsid w:val="005E2D21"/>
    <w:rsid w:val="005E2FDB"/>
    <w:rsid w:val="005E410E"/>
    <w:rsid w:val="005E45C6"/>
    <w:rsid w:val="005E4CFA"/>
    <w:rsid w:val="005E5088"/>
    <w:rsid w:val="005E554F"/>
    <w:rsid w:val="005E5821"/>
    <w:rsid w:val="005E61DF"/>
    <w:rsid w:val="005E659D"/>
    <w:rsid w:val="005E7114"/>
    <w:rsid w:val="005E74D7"/>
    <w:rsid w:val="005E74EA"/>
    <w:rsid w:val="005E7901"/>
    <w:rsid w:val="005E7A7F"/>
    <w:rsid w:val="005F0274"/>
    <w:rsid w:val="005F0334"/>
    <w:rsid w:val="005F1A76"/>
    <w:rsid w:val="005F24B4"/>
    <w:rsid w:val="005F340A"/>
    <w:rsid w:val="005F3E18"/>
    <w:rsid w:val="005F4510"/>
    <w:rsid w:val="005F4861"/>
    <w:rsid w:val="005F6A4F"/>
    <w:rsid w:val="005F6D18"/>
    <w:rsid w:val="005F7515"/>
    <w:rsid w:val="005F7598"/>
    <w:rsid w:val="0060059D"/>
    <w:rsid w:val="006009C5"/>
    <w:rsid w:val="00600BFA"/>
    <w:rsid w:val="00600D25"/>
    <w:rsid w:val="00600F63"/>
    <w:rsid w:val="00601715"/>
    <w:rsid w:val="00601B36"/>
    <w:rsid w:val="00601D67"/>
    <w:rsid w:val="00602621"/>
    <w:rsid w:val="006029E8"/>
    <w:rsid w:val="00602B37"/>
    <w:rsid w:val="00602D98"/>
    <w:rsid w:val="00603467"/>
    <w:rsid w:val="0060368B"/>
    <w:rsid w:val="00604219"/>
    <w:rsid w:val="0060534A"/>
    <w:rsid w:val="00605387"/>
    <w:rsid w:val="006056BB"/>
    <w:rsid w:val="0060599C"/>
    <w:rsid w:val="00605DDF"/>
    <w:rsid w:val="0060627B"/>
    <w:rsid w:val="00606891"/>
    <w:rsid w:val="00607370"/>
    <w:rsid w:val="0060754A"/>
    <w:rsid w:val="0060768F"/>
    <w:rsid w:val="0060785E"/>
    <w:rsid w:val="00607D11"/>
    <w:rsid w:val="006114EF"/>
    <w:rsid w:val="00611AA7"/>
    <w:rsid w:val="006130EE"/>
    <w:rsid w:val="00613762"/>
    <w:rsid w:val="00613E49"/>
    <w:rsid w:val="00614BDC"/>
    <w:rsid w:val="006160BF"/>
    <w:rsid w:val="00616ECE"/>
    <w:rsid w:val="00620A0A"/>
    <w:rsid w:val="00622072"/>
    <w:rsid w:val="006231DB"/>
    <w:rsid w:val="00623F20"/>
    <w:rsid w:val="00624EDA"/>
    <w:rsid w:val="00625340"/>
    <w:rsid w:val="00625A0F"/>
    <w:rsid w:val="00625C33"/>
    <w:rsid w:val="006262E1"/>
    <w:rsid w:val="00626332"/>
    <w:rsid w:val="00630254"/>
    <w:rsid w:val="00630755"/>
    <w:rsid w:val="00632B0E"/>
    <w:rsid w:val="00632B1B"/>
    <w:rsid w:val="00632DFC"/>
    <w:rsid w:val="00634516"/>
    <w:rsid w:val="006353CF"/>
    <w:rsid w:val="00641507"/>
    <w:rsid w:val="0064189C"/>
    <w:rsid w:val="00641FBF"/>
    <w:rsid w:val="00642D60"/>
    <w:rsid w:val="00643FE6"/>
    <w:rsid w:val="0064402B"/>
    <w:rsid w:val="00645524"/>
    <w:rsid w:val="00645A47"/>
    <w:rsid w:val="00645DEA"/>
    <w:rsid w:val="0064621C"/>
    <w:rsid w:val="00646641"/>
    <w:rsid w:val="0064681A"/>
    <w:rsid w:val="00646B4C"/>
    <w:rsid w:val="0064764A"/>
    <w:rsid w:val="00650E02"/>
    <w:rsid w:val="006510DF"/>
    <w:rsid w:val="00651396"/>
    <w:rsid w:val="00651FE2"/>
    <w:rsid w:val="0065200E"/>
    <w:rsid w:val="00652991"/>
    <w:rsid w:val="00653CAD"/>
    <w:rsid w:val="00653D22"/>
    <w:rsid w:val="00654194"/>
    <w:rsid w:val="006558B1"/>
    <w:rsid w:val="006573DD"/>
    <w:rsid w:val="0065756C"/>
    <w:rsid w:val="00657871"/>
    <w:rsid w:val="00660655"/>
    <w:rsid w:val="00661A54"/>
    <w:rsid w:val="00662296"/>
    <w:rsid w:val="006630F9"/>
    <w:rsid w:val="0066343A"/>
    <w:rsid w:val="0066478B"/>
    <w:rsid w:val="00665189"/>
    <w:rsid w:val="0066534B"/>
    <w:rsid w:val="00665BA2"/>
    <w:rsid w:val="006660F3"/>
    <w:rsid w:val="00666264"/>
    <w:rsid w:val="00666A75"/>
    <w:rsid w:val="00666E8F"/>
    <w:rsid w:val="006672B8"/>
    <w:rsid w:val="00667F64"/>
    <w:rsid w:val="006705B8"/>
    <w:rsid w:val="00671A9B"/>
    <w:rsid w:val="00671CEF"/>
    <w:rsid w:val="006720EC"/>
    <w:rsid w:val="00672CF4"/>
    <w:rsid w:val="00672FA2"/>
    <w:rsid w:val="00673F01"/>
    <w:rsid w:val="006746ED"/>
    <w:rsid w:val="00674999"/>
    <w:rsid w:val="0067514F"/>
    <w:rsid w:val="00675A09"/>
    <w:rsid w:val="006762A0"/>
    <w:rsid w:val="006768A7"/>
    <w:rsid w:val="006776F5"/>
    <w:rsid w:val="006777EA"/>
    <w:rsid w:val="0068040F"/>
    <w:rsid w:val="0068083E"/>
    <w:rsid w:val="00680880"/>
    <w:rsid w:val="00680BE2"/>
    <w:rsid w:val="00680C0D"/>
    <w:rsid w:val="00681B08"/>
    <w:rsid w:val="006825D4"/>
    <w:rsid w:val="006828DF"/>
    <w:rsid w:val="00682E0B"/>
    <w:rsid w:val="006839DC"/>
    <w:rsid w:val="006845F9"/>
    <w:rsid w:val="006863C8"/>
    <w:rsid w:val="00686956"/>
    <w:rsid w:val="00687775"/>
    <w:rsid w:val="006908A0"/>
    <w:rsid w:val="00691541"/>
    <w:rsid w:val="006927A5"/>
    <w:rsid w:val="00692DE5"/>
    <w:rsid w:val="0069327B"/>
    <w:rsid w:val="00693B89"/>
    <w:rsid w:val="00694749"/>
    <w:rsid w:val="00695114"/>
    <w:rsid w:val="006957D6"/>
    <w:rsid w:val="0069747A"/>
    <w:rsid w:val="00697B94"/>
    <w:rsid w:val="006A02A3"/>
    <w:rsid w:val="006A1052"/>
    <w:rsid w:val="006A11FA"/>
    <w:rsid w:val="006A2002"/>
    <w:rsid w:val="006A21F2"/>
    <w:rsid w:val="006A298F"/>
    <w:rsid w:val="006A2D38"/>
    <w:rsid w:val="006A490E"/>
    <w:rsid w:val="006A4C9F"/>
    <w:rsid w:val="006A4F96"/>
    <w:rsid w:val="006A5326"/>
    <w:rsid w:val="006A5626"/>
    <w:rsid w:val="006A61BC"/>
    <w:rsid w:val="006A6578"/>
    <w:rsid w:val="006A76CC"/>
    <w:rsid w:val="006A7F48"/>
    <w:rsid w:val="006B0381"/>
    <w:rsid w:val="006B18D5"/>
    <w:rsid w:val="006B18DB"/>
    <w:rsid w:val="006B29C4"/>
    <w:rsid w:val="006B2E12"/>
    <w:rsid w:val="006B2EC5"/>
    <w:rsid w:val="006B2F12"/>
    <w:rsid w:val="006B35FE"/>
    <w:rsid w:val="006B39AD"/>
    <w:rsid w:val="006B402B"/>
    <w:rsid w:val="006B5515"/>
    <w:rsid w:val="006B5E1C"/>
    <w:rsid w:val="006B664C"/>
    <w:rsid w:val="006B77C1"/>
    <w:rsid w:val="006B7AB8"/>
    <w:rsid w:val="006B7E5C"/>
    <w:rsid w:val="006C175F"/>
    <w:rsid w:val="006C1B9E"/>
    <w:rsid w:val="006C1CB0"/>
    <w:rsid w:val="006C245C"/>
    <w:rsid w:val="006C26E6"/>
    <w:rsid w:val="006C28B8"/>
    <w:rsid w:val="006C299D"/>
    <w:rsid w:val="006C2B63"/>
    <w:rsid w:val="006C3264"/>
    <w:rsid w:val="006C3736"/>
    <w:rsid w:val="006C44AA"/>
    <w:rsid w:val="006C4B11"/>
    <w:rsid w:val="006C56B4"/>
    <w:rsid w:val="006C6C56"/>
    <w:rsid w:val="006C6E35"/>
    <w:rsid w:val="006C7696"/>
    <w:rsid w:val="006C7AFF"/>
    <w:rsid w:val="006D021F"/>
    <w:rsid w:val="006D055F"/>
    <w:rsid w:val="006D07F6"/>
    <w:rsid w:val="006D1246"/>
    <w:rsid w:val="006D1B76"/>
    <w:rsid w:val="006D22D3"/>
    <w:rsid w:val="006D234A"/>
    <w:rsid w:val="006D2FAE"/>
    <w:rsid w:val="006D305A"/>
    <w:rsid w:val="006D395E"/>
    <w:rsid w:val="006D401F"/>
    <w:rsid w:val="006D4294"/>
    <w:rsid w:val="006D4323"/>
    <w:rsid w:val="006D437D"/>
    <w:rsid w:val="006D4555"/>
    <w:rsid w:val="006D4878"/>
    <w:rsid w:val="006D4E95"/>
    <w:rsid w:val="006D6215"/>
    <w:rsid w:val="006D70A3"/>
    <w:rsid w:val="006D7F69"/>
    <w:rsid w:val="006E0004"/>
    <w:rsid w:val="006E0189"/>
    <w:rsid w:val="006E030A"/>
    <w:rsid w:val="006E0D40"/>
    <w:rsid w:val="006E2321"/>
    <w:rsid w:val="006E34E1"/>
    <w:rsid w:val="006E46EA"/>
    <w:rsid w:val="006E4AAD"/>
    <w:rsid w:val="006E4AB8"/>
    <w:rsid w:val="006E52C1"/>
    <w:rsid w:val="006E5E2B"/>
    <w:rsid w:val="006E6ED9"/>
    <w:rsid w:val="006E7273"/>
    <w:rsid w:val="006E7328"/>
    <w:rsid w:val="006F04E7"/>
    <w:rsid w:val="006F0CB0"/>
    <w:rsid w:val="006F12DD"/>
    <w:rsid w:val="006F1973"/>
    <w:rsid w:val="006F1DFE"/>
    <w:rsid w:val="006F28C3"/>
    <w:rsid w:val="006F33ED"/>
    <w:rsid w:val="006F42AE"/>
    <w:rsid w:val="006F461D"/>
    <w:rsid w:val="006F4861"/>
    <w:rsid w:val="006F7C92"/>
    <w:rsid w:val="00700007"/>
    <w:rsid w:val="0070064F"/>
    <w:rsid w:val="0070108B"/>
    <w:rsid w:val="00703258"/>
    <w:rsid w:val="00703C89"/>
    <w:rsid w:val="00703E37"/>
    <w:rsid w:val="00704173"/>
    <w:rsid w:val="00704B3F"/>
    <w:rsid w:val="00704C7D"/>
    <w:rsid w:val="00705604"/>
    <w:rsid w:val="00706766"/>
    <w:rsid w:val="00706D84"/>
    <w:rsid w:val="00706DFB"/>
    <w:rsid w:val="00707235"/>
    <w:rsid w:val="00707BC4"/>
    <w:rsid w:val="007109E2"/>
    <w:rsid w:val="00711741"/>
    <w:rsid w:val="007124EC"/>
    <w:rsid w:val="00712E80"/>
    <w:rsid w:val="007137CB"/>
    <w:rsid w:val="00713971"/>
    <w:rsid w:val="00713FAC"/>
    <w:rsid w:val="00713FF8"/>
    <w:rsid w:val="00714106"/>
    <w:rsid w:val="007156A5"/>
    <w:rsid w:val="00715DE5"/>
    <w:rsid w:val="00716314"/>
    <w:rsid w:val="00716D6E"/>
    <w:rsid w:val="00716FBB"/>
    <w:rsid w:val="00717C85"/>
    <w:rsid w:val="00720402"/>
    <w:rsid w:val="00720F1D"/>
    <w:rsid w:val="00721716"/>
    <w:rsid w:val="007218A6"/>
    <w:rsid w:val="00722440"/>
    <w:rsid w:val="0072262B"/>
    <w:rsid w:val="00722D56"/>
    <w:rsid w:val="00724E64"/>
    <w:rsid w:val="00724FEB"/>
    <w:rsid w:val="00725708"/>
    <w:rsid w:val="00725C1F"/>
    <w:rsid w:val="007261D7"/>
    <w:rsid w:val="0072651A"/>
    <w:rsid w:val="00727B99"/>
    <w:rsid w:val="00727CD5"/>
    <w:rsid w:val="00727D47"/>
    <w:rsid w:val="00731370"/>
    <w:rsid w:val="0073164A"/>
    <w:rsid w:val="0073294A"/>
    <w:rsid w:val="00732B1E"/>
    <w:rsid w:val="00733BD5"/>
    <w:rsid w:val="007344A6"/>
    <w:rsid w:val="00734A64"/>
    <w:rsid w:val="00735693"/>
    <w:rsid w:val="00736287"/>
    <w:rsid w:val="00736304"/>
    <w:rsid w:val="00736F35"/>
    <w:rsid w:val="00737C4C"/>
    <w:rsid w:val="007404C0"/>
    <w:rsid w:val="00740778"/>
    <w:rsid w:val="00743BEF"/>
    <w:rsid w:val="00744107"/>
    <w:rsid w:val="00746EB4"/>
    <w:rsid w:val="00747549"/>
    <w:rsid w:val="00750539"/>
    <w:rsid w:val="0075315F"/>
    <w:rsid w:val="007532BD"/>
    <w:rsid w:val="007543AC"/>
    <w:rsid w:val="00754A92"/>
    <w:rsid w:val="00754CFE"/>
    <w:rsid w:val="007550E2"/>
    <w:rsid w:val="00755DA7"/>
    <w:rsid w:val="00755FF8"/>
    <w:rsid w:val="0075732F"/>
    <w:rsid w:val="007576C9"/>
    <w:rsid w:val="00757706"/>
    <w:rsid w:val="00760943"/>
    <w:rsid w:val="00762160"/>
    <w:rsid w:val="0076323F"/>
    <w:rsid w:val="007633CA"/>
    <w:rsid w:val="007635DA"/>
    <w:rsid w:val="00765846"/>
    <w:rsid w:val="00765B51"/>
    <w:rsid w:val="0076655E"/>
    <w:rsid w:val="00766E64"/>
    <w:rsid w:val="007674D6"/>
    <w:rsid w:val="0076763E"/>
    <w:rsid w:val="007679F1"/>
    <w:rsid w:val="00767D95"/>
    <w:rsid w:val="007702B9"/>
    <w:rsid w:val="00770716"/>
    <w:rsid w:val="007709DD"/>
    <w:rsid w:val="007709F2"/>
    <w:rsid w:val="00770A8D"/>
    <w:rsid w:val="00771301"/>
    <w:rsid w:val="00771E36"/>
    <w:rsid w:val="00772054"/>
    <w:rsid w:val="007727D3"/>
    <w:rsid w:val="00772D34"/>
    <w:rsid w:val="00773489"/>
    <w:rsid w:val="007737FF"/>
    <w:rsid w:val="00774C42"/>
    <w:rsid w:val="00775517"/>
    <w:rsid w:val="007761E1"/>
    <w:rsid w:val="007764CB"/>
    <w:rsid w:val="0077715E"/>
    <w:rsid w:val="00777E4E"/>
    <w:rsid w:val="00780569"/>
    <w:rsid w:val="00780635"/>
    <w:rsid w:val="00780EDC"/>
    <w:rsid w:val="00782AFE"/>
    <w:rsid w:val="007832CD"/>
    <w:rsid w:val="0078356B"/>
    <w:rsid w:val="00783946"/>
    <w:rsid w:val="007857BD"/>
    <w:rsid w:val="007859A7"/>
    <w:rsid w:val="007859E4"/>
    <w:rsid w:val="0078633D"/>
    <w:rsid w:val="00787828"/>
    <w:rsid w:val="007879F8"/>
    <w:rsid w:val="007904E5"/>
    <w:rsid w:val="00790DA9"/>
    <w:rsid w:val="007916DE"/>
    <w:rsid w:val="007917C4"/>
    <w:rsid w:val="00791BE8"/>
    <w:rsid w:val="0079384D"/>
    <w:rsid w:val="00793B2A"/>
    <w:rsid w:val="00793BAE"/>
    <w:rsid w:val="00793E4E"/>
    <w:rsid w:val="00793F9D"/>
    <w:rsid w:val="0079405A"/>
    <w:rsid w:val="0079437F"/>
    <w:rsid w:val="00794754"/>
    <w:rsid w:val="007949D5"/>
    <w:rsid w:val="00795B15"/>
    <w:rsid w:val="00795BB4"/>
    <w:rsid w:val="0079652F"/>
    <w:rsid w:val="00796C69"/>
    <w:rsid w:val="00796CBA"/>
    <w:rsid w:val="00796F86"/>
    <w:rsid w:val="00797471"/>
    <w:rsid w:val="007A0625"/>
    <w:rsid w:val="007A08FE"/>
    <w:rsid w:val="007A13B1"/>
    <w:rsid w:val="007A15C6"/>
    <w:rsid w:val="007A2400"/>
    <w:rsid w:val="007A2B91"/>
    <w:rsid w:val="007A30C5"/>
    <w:rsid w:val="007A5301"/>
    <w:rsid w:val="007A5B80"/>
    <w:rsid w:val="007A6D4F"/>
    <w:rsid w:val="007A721F"/>
    <w:rsid w:val="007A7C61"/>
    <w:rsid w:val="007B0465"/>
    <w:rsid w:val="007B1103"/>
    <w:rsid w:val="007B264E"/>
    <w:rsid w:val="007B28C1"/>
    <w:rsid w:val="007B2B71"/>
    <w:rsid w:val="007B3C78"/>
    <w:rsid w:val="007B4F24"/>
    <w:rsid w:val="007B52D2"/>
    <w:rsid w:val="007B628E"/>
    <w:rsid w:val="007B747B"/>
    <w:rsid w:val="007B76D1"/>
    <w:rsid w:val="007C2924"/>
    <w:rsid w:val="007C302A"/>
    <w:rsid w:val="007C3210"/>
    <w:rsid w:val="007C3611"/>
    <w:rsid w:val="007C3960"/>
    <w:rsid w:val="007C45CA"/>
    <w:rsid w:val="007C4BDA"/>
    <w:rsid w:val="007C4CEA"/>
    <w:rsid w:val="007C4E29"/>
    <w:rsid w:val="007C5C50"/>
    <w:rsid w:val="007C5D9C"/>
    <w:rsid w:val="007C5DD0"/>
    <w:rsid w:val="007C7491"/>
    <w:rsid w:val="007C74AD"/>
    <w:rsid w:val="007C7718"/>
    <w:rsid w:val="007C78B0"/>
    <w:rsid w:val="007C7B04"/>
    <w:rsid w:val="007C7FFD"/>
    <w:rsid w:val="007D0057"/>
    <w:rsid w:val="007D0376"/>
    <w:rsid w:val="007D18EF"/>
    <w:rsid w:val="007D192B"/>
    <w:rsid w:val="007D25ED"/>
    <w:rsid w:val="007D2781"/>
    <w:rsid w:val="007D28E3"/>
    <w:rsid w:val="007D435A"/>
    <w:rsid w:val="007D4993"/>
    <w:rsid w:val="007D522F"/>
    <w:rsid w:val="007D77D4"/>
    <w:rsid w:val="007E05E1"/>
    <w:rsid w:val="007E098D"/>
    <w:rsid w:val="007E09DB"/>
    <w:rsid w:val="007E0AC5"/>
    <w:rsid w:val="007E11F5"/>
    <w:rsid w:val="007E1876"/>
    <w:rsid w:val="007E2C8C"/>
    <w:rsid w:val="007E385B"/>
    <w:rsid w:val="007E4D55"/>
    <w:rsid w:val="007E5263"/>
    <w:rsid w:val="007E5C28"/>
    <w:rsid w:val="007E6734"/>
    <w:rsid w:val="007E7490"/>
    <w:rsid w:val="007E7A06"/>
    <w:rsid w:val="007F01B1"/>
    <w:rsid w:val="007F03B5"/>
    <w:rsid w:val="007F09B1"/>
    <w:rsid w:val="007F109D"/>
    <w:rsid w:val="007F119E"/>
    <w:rsid w:val="007F1719"/>
    <w:rsid w:val="007F20AA"/>
    <w:rsid w:val="007F2766"/>
    <w:rsid w:val="007F29FF"/>
    <w:rsid w:val="007F4AA1"/>
    <w:rsid w:val="007F51B0"/>
    <w:rsid w:val="007F54CF"/>
    <w:rsid w:val="007F6BD4"/>
    <w:rsid w:val="007F7308"/>
    <w:rsid w:val="00802C3C"/>
    <w:rsid w:val="008034F6"/>
    <w:rsid w:val="00803962"/>
    <w:rsid w:val="00803C9B"/>
    <w:rsid w:val="00803FAF"/>
    <w:rsid w:val="00804937"/>
    <w:rsid w:val="00805E4B"/>
    <w:rsid w:val="008060A5"/>
    <w:rsid w:val="00806950"/>
    <w:rsid w:val="008069F3"/>
    <w:rsid w:val="00806E8F"/>
    <w:rsid w:val="00807C71"/>
    <w:rsid w:val="008104F4"/>
    <w:rsid w:val="0081093E"/>
    <w:rsid w:val="0081127D"/>
    <w:rsid w:val="008116C0"/>
    <w:rsid w:val="00811A8A"/>
    <w:rsid w:val="00811EDF"/>
    <w:rsid w:val="00812716"/>
    <w:rsid w:val="00812AEF"/>
    <w:rsid w:val="00812F80"/>
    <w:rsid w:val="008132C8"/>
    <w:rsid w:val="00813CBC"/>
    <w:rsid w:val="008140EA"/>
    <w:rsid w:val="00814197"/>
    <w:rsid w:val="0081441F"/>
    <w:rsid w:val="00814EBC"/>
    <w:rsid w:val="008164F1"/>
    <w:rsid w:val="008167B3"/>
    <w:rsid w:val="00817188"/>
    <w:rsid w:val="00817867"/>
    <w:rsid w:val="008178BB"/>
    <w:rsid w:val="00817FF9"/>
    <w:rsid w:val="00820E61"/>
    <w:rsid w:val="00821079"/>
    <w:rsid w:val="008218D9"/>
    <w:rsid w:val="00821CD2"/>
    <w:rsid w:val="00822C79"/>
    <w:rsid w:val="00822E54"/>
    <w:rsid w:val="008233D3"/>
    <w:rsid w:val="00823D71"/>
    <w:rsid w:val="00825412"/>
    <w:rsid w:val="00825977"/>
    <w:rsid w:val="008264E6"/>
    <w:rsid w:val="00826B87"/>
    <w:rsid w:val="0082735B"/>
    <w:rsid w:val="008273A1"/>
    <w:rsid w:val="00827468"/>
    <w:rsid w:val="00827477"/>
    <w:rsid w:val="00830355"/>
    <w:rsid w:val="00831006"/>
    <w:rsid w:val="00831164"/>
    <w:rsid w:val="00831463"/>
    <w:rsid w:val="00831A8B"/>
    <w:rsid w:val="00831C41"/>
    <w:rsid w:val="00831E9B"/>
    <w:rsid w:val="00832926"/>
    <w:rsid w:val="00832C5A"/>
    <w:rsid w:val="00833900"/>
    <w:rsid w:val="00834338"/>
    <w:rsid w:val="00834474"/>
    <w:rsid w:val="00834C23"/>
    <w:rsid w:val="00834D03"/>
    <w:rsid w:val="00835463"/>
    <w:rsid w:val="008365B1"/>
    <w:rsid w:val="00836F67"/>
    <w:rsid w:val="008372D5"/>
    <w:rsid w:val="008375FD"/>
    <w:rsid w:val="00837FAD"/>
    <w:rsid w:val="0084019E"/>
    <w:rsid w:val="008408CB"/>
    <w:rsid w:val="008416E5"/>
    <w:rsid w:val="008419C6"/>
    <w:rsid w:val="00841C18"/>
    <w:rsid w:val="0084294B"/>
    <w:rsid w:val="00842D7A"/>
    <w:rsid w:val="00843CF1"/>
    <w:rsid w:val="00844047"/>
    <w:rsid w:val="00844F39"/>
    <w:rsid w:val="00845CED"/>
    <w:rsid w:val="008460DC"/>
    <w:rsid w:val="00846423"/>
    <w:rsid w:val="00847001"/>
    <w:rsid w:val="008473DB"/>
    <w:rsid w:val="00847B7C"/>
    <w:rsid w:val="00847C1C"/>
    <w:rsid w:val="008506B1"/>
    <w:rsid w:val="00852673"/>
    <w:rsid w:val="00852C8F"/>
    <w:rsid w:val="00852FB4"/>
    <w:rsid w:val="00853213"/>
    <w:rsid w:val="0085477A"/>
    <w:rsid w:val="00854CE3"/>
    <w:rsid w:val="00854ED4"/>
    <w:rsid w:val="0085626A"/>
    <w:rsid w:val="008562E3"/>
    <w:rsid w:val="00857DFB"/>
    <w:rsid w:val="00860ACD"/>
    <w:rsid w:val="008610CF"/>
    <w:rsid w:val="008610EC"/>
    <w:rsid w:val="008612BE"/>
    <w:rsid w:val="00862224"/>
    <w:rsid w:val="00862565"/>
    <w:rsid w:val="0086269D"/>
    <w:rsid w:val="00863139"/>
    <w:rsid w:val="00863E00"/>
    <w:rsid w:val="0086443A"/>
    <w:rsid w:val="0086459C"/>
    <w:rsid w:val="00864AA2"/>
    <w:rsid w:val="008658FC"/>
    <w:rsid w:val="00866092"/>
    <w:rsid w:val="0086614E"/>
    <w:rsid w:val="008671A7"/>
    <w:rsid w:val="00867417"/>
    <w:rsid w:val="0086799B"/>
    <w:rsid w:val="0087017F"/>
    <w:rsid w:val="00871A4A"/>
    <w:rsid w:val="00871D73"/>
    <w:rsid w:val="008720FD"/>
    <w:rsid w:val="008724A4"/>
    <w:rsid w:val="008724DF"/>
    <w:rsid w:val="008725CF"/>
    <w:rsid w:val="00873436"/>
    <w:rsid w:val="00873F77"/>
    <w:rsid w:val="00874928"/>
    <w:rsid w:val="00875698"/>
    <w:rsid w:val="00875CA9"/>
    <w:rsid w:val="00875CAE"/>
    <w:rsid w:val="00876AB1"/>
    <w:rsid w:val="00876BAA"/>
    <w:rsid w:val="008776BE"/>
    <w:rsid w:val="00877ACA"/>
    <w:rsid w:val="008802CF"/>
    <w:rsid w:val="00882B49"/>
    <w:rsid w:val="00882DCA"/>
    <w:rsid w:val="00883562"/>
    <w:rsid w:val="00883585"/>
    <w:rsid w:val="00883917"/>
    <w:rsid w:val="008839A6"/>
    <w:rsid w:val="00884588"/>
    <w:rsid w:val="0088465E"/>
    <w:rsid w:val="00885009"/>
    <w:rsid w:val="008850DF"/>
    <w:rsid w:val="008862A0"/>
    <w:rsid w:val="008875B2"/>
    <w:rsid w:val="00887FCF"/>
    <w:rsid w:val="008902C4"/>
    <w:rsid w:val="00890ED8"/>
    <w:rsid w:val="0089184D"/>
    <w:rsid w:val="008919F1"/>
    <w:rsid w:val="00891B38"/>
    <w:rsid w:val="00892896"/>
    <w:rsid w:val="00892A3F"/>
    <w:rsid w:val="00893D08"/>
    <w:rsid w:val="00893E7A"/>
    <w:rsid w:val="00895249"/>
    <w:rsid w:val="0089593E"/>
    <w:rsid w:val="00895CDF"/>
    <w:rsid w:val="00895E69"/>
    <w:rsid w:val="00896B5F"/>
    <w:rsid w:val="00896EB6"/>
    <w:rsid w:val="008A00CA"/>
    <w:rsid w:val="008A0DDF"/>
    <w:rsid w:val="008A0FB5"/>
    <w:rsid w:val="008A2666"/>
    <w:rsid w:val="008A26DD"/>
    <w:rsid w:val="008A2867"/>
    <w:rsid w:val="008A2B11"/>
    <w:rsid w:val="008A31B0"/>
    <w:rsid w:val="008A431A"/>
    <w:rsid w:val="008A43A2"/>
    <w:rsid w:val="008A4AE3"/>
    <w:rsid w:val="008A4B65"/>
    <w:rsid w:val="008A6073"/>
    <w:rsid w:val="008A7148"/>
    <w:rsid w:val="008A7C9D"/>
    <w:rsid w:val="008A7E63"/>
    <w:rsid w:val="008B15B9"/>
    <w:rsid w:val="008B2230"/>
    <w:rsid w:val="008B223A"/>
    <w:rsid w:val="008B2413"/>
    <w:rsid w:val="008B302F"/>
    <w:rsid w:val="008B3939"/>
    <w:rsid w:val="008B409E"/>
    <w:rsid w:val="008B45F3"/>
    <w:rsid w:val="008B4B16"/>
    <w:rsid w:val="008B57C2"/>
    <w:rsid w:val="008B5883"/>
    <w:rsid w:val="008B651D"/>
    <w:rsid w:val="008B6E4E"/>
    <w:rsid w:val="008B76C3"/>
    <w:rsid w:val="008B78FF"/>
    <w:rsid w:val="008C00E1"/>
    <w:rsid w:val="008C04CC"/>
    <w:rsid w:val="008C1315"/>
    <w:rsid w:val="008C131A"/>
    <w:rsid w:val="008C1669"/>
    <w:rsid w:val="008C3B57"/>
    <w:rsid w:val="008C4307"/>
    <w:rsid w:val="008C5BBF"/>
    <w:rsid w:val="008C6321"/>
    <w:rsid w:val="008C7212"/>
    <w:rsid w:val="008C73DC"/>
    <w:rsid w:val="008C77F7"/>
    <w:rsid w:val="008C791A"/>
    <w:rsid w:val="008D006A"/>
    <w:rsid w:val="008D0239"/>
    <w:rsid w:val="008D0DB4"/>
    <w:rsid w:val="008D1488"/>
    <w:rsid w:val="008D1B88"/>
    <w:rsid w:val="008D21A9"/>
    <w:rsid w:val="008D24A1"/>
    <w:rsid w:val="008D2868"/>
    <w:rsid w:val="008D294C"/>
    <w:rsid w:val="008D4696"/>
    <w:rsid w:val="008D4D14"/>
    <w:rsid w:val="008D5309"/>
    <w:rsid w:val="008D7D10"/>
    <w:rsid w:val="008E0A75"/>
    <w:rsid w:val="008E0E8D"/>
    <w:rsid w:val="008E1440"/>
    <w:rsid w:val="008E1765"/>
    <w:rsid w:val="008E267E"/>
    <w:rsid w:val="008E29EB"/>
    <w:rsid w:val="008E2D02"/>
    <w:rsid w:val="008E3B05"/>
    <w:rsid w:val="008E3E61"/>
    <w:rsid w:val="008E42C0"/>
    <w:rsid w:val="008E4F26"/>
    <w:rsid w:val="008E4F53"/>
    <w:rsid w:val="008E6120"/>
    <w:rsid w:val="008E738D"/>
    <w:rsid w:val="008E7787"/>
    <w:rsid w:val="008E7F2E"/>
    <w:rsid w:val="008F0044"/>
    <w:rsid w:val="008F036E"/>
    <w:rsid w:val="008F08EA"/>
    <w:rsid w:val="008F2E17"/>
    <w:rsid w:val="008F439F"/>
    <w:rsid w:val="008F4F68"/>
    <w:rsid w:val="008F622C"/>
    <w:rsid w:val="008F7026"/>
    <w:rsid w:val="008F7345"/>
    <w:rsid w:val="008F7D41"/>
    <w:rsid w:val="00900361"/>
    <w:rsid w:val="0090041D"/>
    <w:rsid w:val="00901103"/>
    <w:rsid w:val="00901627"/>
    <w:rsid w:val="00901F0C"/>
    <w:rsid w:val="00902D00"/>
    <w:rsid w:val="00902D21"/>
    <w:rsid w:val="00902FE6"/>
    <w:rsid w:val="0090435E"/>
    <w:rsid w:val="00904E17"/>
    <w:rsid w:val="009053AF"/>
    <w:rsid w:val="00905B65"/>
    <w:rsid w:val="0090623F"/>
    <w:rsid w:val="00906ADF"/>
    <w:rsid w:val="009075A1"/>
    <w:rsid w:val="00910825"/>
    <w:rsid w:val="00910D4F"/>
    <w:rsid w:val="0091162D"/>
    <w:rsid w:val="0091226C"/>
    <w:rsid w:val="0091285A"/>
    <w:rsid w:val="00912EAB"/>
    <w:rsid w:val="00913A28"/>
    <w:rsid w:val="00913D6C"/>
    <w:rsid w:val="00914199"/>
    <w:rsid w:val="00914DBF"/>
    <w:rsid w:val="009158D6"/>
    <w:rsid w:val="00915C98"/>
    <w:rsid w:val="00915CE8"/>
    <w:rsid w:val="009165F5"/>
    <w:rsid w:val="00917701"/>
    <w:rsid w:val="0091790A"/>
    <w:rsid w:val="00917AF6"/>
    <w:rsid w:val="00917D34"/>
    <w:rsid w:val="00921793"/>
    <w:rsid w:val="00921CAF"/>
    <w:rsid w:val="00922AC9"/>
    <w:rsid w:val="00923E53"/>
    <w:rsid w:val="00924DB2"/>
    <w:rsid w:val="0092537F"/>
    <w:rsid w:val="00925B36"/>
    <w:rsid w:val="00926B25"/>
    <w:rsid w:val="00926B61"/>
    <w:rsid w:val="00926DD0"/>
    <w:rsid w:val="00927FEA"/>
    <w:rsid w:val="0093167B"/>
    <w:rsid w:val="00932DDA"/>
    <w:rsid w:val="00933BE4"/>
    <w:rsid w:val="00933EAB"/>
    <w:rsid w:val="00934B5C"/>
    <w:rsid w:val="00934D98"/>
    <w:rsid w:val="00935C8C"/>
    <w:rsid w:val="00935D78"/>
    <w:rsid w:val="0093613D"/>
    <w:rsid w:val="00936637"/>
    <w:rsid w:val="009366FE"/>
    <w:rsid w:val="00936734"/>
    <w:rsid w:val="00936EAE"/>
    <w:rsid w:val="00937558"/>
    <w:rsid w:val="00940238"/>
    <w:rsid w:val="00940E75"/>
    <w:rsid w:val="009413B5"/>
    <w:rsid w:val="00941C3A"/>
    <w:rsid w:val="009429C3"/>
    <w:rsid w:val="00943ADC"/>
    <w:rsid w:val="00943C10"/>
    <w:rsid w:val="0094555D"/>
    <w:rsid w:val="0094580F"/>
    <w:rsid w:val="00945B4B"/>
    <w:rsid w:val="009466FE"/>
    <w:rsid w:val="00946A94"/>
    <w:rsid w:val="0095010F"/>
    <w:rsid w:val="00950449"/>
    <w:rsid w:val="00950AD4"/>
    <w:rsid w:val="00951067"/>
    <w:rsid w:val="0095212F"/>
    <w:rsid w:val="00953273"/>
    <w:rsid w:val="00953357"/>
    <w:rsid w:val="00953808"/>
    <w:rsid w:val="00953E83"/>
    <w:rsid w:val="0095484A"/>
    <w:rsid w:val="00954B61"/>
    <w:rsid w:val="009553D9"/>
    <w:rsid w:val="00956DA9"/>
    <w:rsid w:val="00956FC8"/>
    <w:rsid w:val="00957B9D"/>
    <w:rsid w:val="00957C71"/>
    <w:rsid w:val="00957DE3"/>
    <w:rsid w:val="009604D3"/>
    <w:rsid w:val="0096051E"/>
    <w:rsid w:val="00960F00"/>
    <w:rsid w:val="00961380"/>
    <w:rsid w:val="00961C46"/>
    <w:rsid w:val="00961FCA"/>
    <w:rsid w:val="0096255B"/>
    <w:rsid w:val="009629FC"/>
    <w:rsid w:val="00962CF1"/>
    <w:rsid w:val="00963012"/>
    <w:rsid w:val="00963AC3"/>
    <w:rsid w:val="00963C82"/>
    <w:rsid w:val="00963F76"/>
    <w:rsid w:val="0096415A"/>
    <w:rsid w:val="0096430F"/>
    <w:rsid w:val="009646E0"/>
    <w:rsid w:val="00965962"/>
    <w:rsid w:val="00965CC4"/>
    <w:rsid w:val="00967DB6"/>
    <w:rsid w:val="009701D8"/>
    <w:rsid w:val="009747C6"/>
    <w:rsid w:val="00974BB1"/>
    <w:rsid w:val="00975E21"/>
    <w:rsid w:val="0097672C"/>
    <w:rsid w:val="00976908"/>
    <w:rsid w:val="00980093"/>
    <w:rsid w:val="009805A7"/>
    <w:rsid w:val="00980837"/>
    <w:rsid w:val="00980845"/>
    <w:rsid w:val="00980DF0"/>
    <w:rsid w:val="009816BB"/>
    <w:rsid w:val="00982277"/>
    <w:rsid w:val="00982AB4"/>
    <w:rsid w:val="00982CDE"/>
    <w:rsid w:val="00982D48"/>
    <w:rsid w:val="00983507"/>
    <w:rsid w:val="00983742"/>
    <w:rsid w:val="00984641"/>
    <w:rsid w:val="009848D5"/>
    <w:rsid w:val="00985C4B"/>
    <w:rsid w:val="00986EF2"/>
    <w:rsid w:val="0098739C"/>
    <w:rsid w:val="00987701"/>
    <w:rsid w:val="00987BAD"/>
    <w:rsid w:val="00987E78"/>
    <w:rsid w:val="00987FE9"/>
    <w:rsid w:val="009900CA"/>
    <w:rsid w:val="00990CBC"/>
    <w:rsid w:val="009918EA"/>
    <w:rsid w:val="009927D1"/>
    <w:rsid w:val="0099305C"/>
    <w:rsid w:val="0099344D"/>
    <w:rsid w:val="00993D9C"/>
    <w:rsid w:val="009942AE"/>
    <w:rsid w:val="009963AC"/>
    <w:rsid w:val="0099671C"/>
    <w:rsid w:val="0099685C"/>
    <w:rsid w:val="0099786E"/>
    <w:rsid w:val="00997B93"/>
    <w:rsid w:val="009A025F"/>
    <w:rsid w:val="009A0477"/>
    <w:rsid w:val="009A072C"/>
    <w:rsid w:val="009A0DBB"/>
    <w:rsid w:val="009A126B"/>
    <w:rsid w:val="009A1D84"/>
    <w:rsid w:val="009A1DB1"/>
    <w:rsid w:val="009A2177"/>
    <w:rsid w:val="009A28F8"/>
    <w:rsid w:val="009A2BEB"/>
    <w:rsid w:val="009A4737"/>
    <w:rsid w:val="009A4AD4"/>
    <w:rsid w:val="009A57B8"/>
    <w:rsid w:val="009A58F3"/>
    <w:rsid w:val="009A6734"/>
    <w:rsid w:val="009A70A8"/>
    <w:rsid w:val="009A716D"/>
    <w:rsid w:val="009B019C"/>
    <w:rsid w:val="009B0451"/>
    <w:rsid w:val="009B1234"/>
    <w:rsid w:val="009B13DB"/>
    <w:rsid w:val="009B270F"/>
    <w:rsid w:val="009B2D78"/>
    <w:rsid w:val="009B41BD"/>
    <w:rsid w:val="009B54DF"/>
    <w:rsid w:val="009B57F5"/>
    <w:rsid w:val="009B5E2C"/>
    <w:rsid w:val="009B605F"/>
    <w:rsid w:val="009B665E"/>
    <w:rsid w:val="009B6F7D"/>
    <w:rsid w:val="009B7531"/>
    <w:rsid w:val="009B7537"/>
    <w:rsid w:val="009B7F8A"/>
    <w:rsid w:val="009C023D"/>
    <w:rsid w:val="009C0526"/>
    <w:rsid w:val="009C0895"/>
    <w:rsid w:val="009C09D3"/>
    <w:rsid w:val="009C10CA"/>
    <w:rsid w:val="009C14F0"/>
    <w:rsid w:val="009C1AB9"/>
    <w:rsid w:val="009C1BFB"/>
    <w:rsid w:val="009C2003"/>
    <w:rsid w:val="009C22B0"/>
    <w:rsid w:val="009C26C3"/>
    <w:rsid w:val="009C2B40"/>
    <w:rsid w:val="009C2B6D"/>
    <w:rsid w:val="009C2BA6"/>
    <w:rsid w:val="009C3405"/>
    <w:rsid w:val="009C389B"/>
    <w:rsid w:val="009C3AEA"/>
    <w:rsid w:val="009C3F7B"/>
    <w:rsid w:val="009C4129"/>
    <w:rsid w:val="009C42D0"/>
    <w:rsid w:val="009C4524"/>
    <w:rsid w:val="009C566A"/>
    <w:rsid w:val="009C724B"/>
    <w:rsid w:val="009C7480"/>
    <w:rsid w:val="009C7522"/>
    <w:rsid w:val="009C762E"/>
    <w:rsid w:val="009C764A"/>
    <w:rsid w:val="009D071A"/>
    <w:rsid w:val="009D072B"/>
    <w:rsid w:val="009D0817"/>
    <w:rsid w:val="009D11E4"/>
    <w:rsid w:val="009D1869"/>
    <w:rsid w:val="009D1954"/>
    <w:rsid w:val="009D1CC9"/>
    <w:rsid w:val="009D21F3"/>
    <w:rsid w:val="009D26A5"/>
    <w:rsid w:val="009D31FC"/>
    <w:rsid w:val="009D38F7"/>
    <w:rsid w:val="009D4192"/>
    <w:rsid w:val="009D52C2"/>
    <w:rsid w:val="009D5328"/>
    <w:rsid w:val="009D6192"/>
    <w:rsid w:val="009D647C"/>
    <w:rsid w:val="009D67D5"/>
    <w:rsid w:val="009D6F4F"/>
    <w:rsid w:val="009E05D3"/>
    <w:rsid w:val="009E0731"/>
    <w:rsid w:val="009E08A1"/>
    <w:rsid w:val="009E0939"/>
    <w:rsid w:val="009E093C"/>
    <w:rsid w:val="009E11EC"/>
    <w:rsid w:val="009E1A45"/>
    <w:rsid w:val="009E2FE6"/>
    <w:rsid w:val="009E303F"/>
    <w:rsid w:val="009E3048"/>
    <w:rsid w:val="009E47E9"/>
    <w:rsid w:val="009E547B"/>
    <w:rsid w:val="009E60C8"/>
    <w:rsid w:val="009F01FE"/>
    <w:rsid w:val="009F1219"/>
    <w:rsid w:val="009F3102"/>
    <w:rsid w:val="009F3699"/>
    <w:rsid w:val="009F3B4F"/>
    <w:rsid w:val="009F42C7"/>
    <w:rsid w:val="009F4662"/>
    <w:rsid w:val="009F4D7A"/>
    <w:rsid w:val="009F4FF6"/>
    <w:rsid w:val="009F51C4"/>
    <w:rsid w:val="009F54D6"/>
    <w:rsid w:val="009F60A5"/>
    <w:rsid w:val="009F64BA"/>
    <w:rsid w:val="009F6CF8"/>
    <w:rsid w:val="009F6ECC"/>
    <w:rsid w:val="009F741E"/>
    <w:rsid w:val="009F7736"/>
    <w:rsid w:val="009F7CDC"/>
    <w:rsid w:val="009F7D8D"/>
    <w:rsid w:val="00A01971"/>
    <w:rsid w:val="00A02834"/>
    <w:rsid w:val="00A044DB"/>
    <w:rsid w:val="00A05948"/>
    <w:rsid w:val="00A05B91"/>
    <w:rsid w:val="00A07DF2"/>
    <w:rsid w:val="00A10C6B"/>
    <w:rsid w:val="00A11333"/>
    <w:rsid w:val="00A12A57"/>
    <w:rsid w:val="00A12F93"/>
    <w:rsid w:val="00A1330C"/>
    <w:rsid w:val="00A134A4"/>
    <w:rsid w:val="00A14C17"/>
    <w:rsid w:val="00A14CA8"/>
    <w:rsid w:val="00A15120"/>
    <w:rsid w:val="00A1591E"/>
    <w:rsid w:val="00A15B60"/>
    <w:rsid w:val="00A15ED5"/>
    <w:rsid w:val="00A173B1"/>
    <w:rsid w:val="00A17A3A"/>
    <w:rsid w:val="00A2153F"/>
    <w:rsid w:val="00A21554"/>
    <w:rsid w:val="00A219AF"/>
    <w:rsid w:val="00A22752"/>
    <w:rsid w:val="00A22B22"/>
    <w:rsid w:val="00A2320D"/>
    <w:rsid w:val="00A238D8"/>
    <w:rsid w:val="00A23D3F"/>
    <w:rsid w:val="00A23DB8"/>
    <w:rsid w:val="00A248AA"/>
    <w:rsid w:val="00A24CB1"/>
    <w:rsid w:val="00A257A9"/>
    <w:rsid w:val="00A25D55"/>
    <w:rsid w:val="00A25D73"/>
    <w:rsid w:val="00A266A8"/>
    <w:rsid w:val="00A26F85"/>
    <w:rsid w:val="00A279F7"/>
    <w:rsid w:val="00A27BE0"/>
    <w:rsid w:val="00A3040C"/>
    <w:rsid w:val="00A313B3"/>
    <w:rsid w:val="00A3205F"/>
    <w:rsid w:val="00A324F1"/>
    <w:rsid w:val="00A32518"/>
    <w:rsid w:val="00A327A9"/>
    <w:rsid w:val="00A32A05"/>
    <w:rsid w:val="00A3350D"/>
    <w:rsid w:val="00A33764"/>
    <w:rsid w:val="00A342B6"/>
    <w:rsid w:val="00A34375"/>
    <w:rsid w:val="00A3443D"/>
    <w:rsid w:val="00A35B9F"/>
    <w:rsid w:val="00A35C85"/>
    <w:rsid w:val="00A36BED"/>
    <w:rsid w:val="00A37716"/>
    <w:rsid w:val="00A37EA9"/>
    <w:rsid w:val="00A404A8"/>
    <w:rsid w:val="00A4070E"/>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6AB8"/>
    <w:rsid w:val="00A46F5D"/>
    <w:rsid w:val="00A4763B"/>
    <w:rsid w:val="00A4785D"/>
    <w:rsid w:val="00A515E6"/>
    <w:rsid w:val="00A51612"/>
    <w:rsid w:val="00A517A9"/>
    <w:rsid w:val="00A522DF"/>
    <w:rsid w:val="00A52BF9"/>
    <w:rsid w:val="00A52CA5"/>
    <w:rsid w:val="00A52DC4"/>
    <w:rsid w:val="00A534ED"/>
    <w:rsid w:val="00A53515"/>
    <w:rsid w:val="00A54354"/>
    <w:rsid w:val="00A54F87"/>
    <w:rsid w:val="00A550D9"/>
    <w:rsid w:val="00A5655E"/>
    <w:rsid w:val="00A56CF1"/>
    <w:rsid w:val="00A5766E"/>
    <w:rsid w:val="00A57877"/>
    <w:rsid w:val="00A57D09"/>
    <w:rsid w:val="00A60537"/>
    <w:rsid w:val="00A60AED"/>
    <w:rsid w:val="00A62BAB"/>
    <w:rsid w:val="00A62FBF"/>
    <w:rsid w:val="00A633AB"/>
    <w:rsid w:val="00A63C02"/>
    <w:rsid w:val="00A64ABC"/>
    <w:rsid w:val="00A65AA2"/>
    <w:rsid w:val="00A66072"/>
    <w:rsid w:val="00A663D1"/>
    <w:rsid w:val="00A67004"/>
    <w:rsid w:val="00A67237"/>
    <w:rsid w:val="00A67B3D"/>
    <w:rsid w:val="00A67C8B"/>
    <w:rsid w:val="00A67D87"/>
    <w:rsid w:val="00A67DB0"/>
    <w:rsid w:val="00A71504"/>
    <w:rsid w:val="00A717DD"/>
    <w:rsid w:val="00A71D34"/>
    <w:rsid w:val="00A7224C"/>
    <w:rsid w:val="00A72F26"/>
    <w:rsid w:val="00A72FC7"/>
    <w:rsid w:val="00A73163"/>
    <w:rsid w:val="00A73F74"/>
    <w:rsid w:val="00A75759"/>
    <w:rsid w:val="00A775E1"/>
    <w:rsid w:val="00A77BA9"/>
    <w:rsid w:val="00A806F9"/>
    <w:rsid w:val="00A80784"/>
    <w:rsid w:val="00A80AFF"/>
    <w:rsid w:val="00A80E7C"/>
    <w:rsid w:val="00A817B2"/>
    <w:rsid w:val="00A839F2"/>
    <w:rsid w:val="00A84CEA"/>
    <w:rsid w:val="00A850A8"/>
    <w:rsid w:val="00A8660E"/>
    <w:rsid w:val="00A86973"/>
    <w:rsid w:val="00A86BBB"/>
    <w:rsid w:val="00A8717C"/>
    <w:rsid w:val="00A877A5"/>
    <w:rsid w:val="00A87AF0"/>
    <w:rsid w:val="00A9059A"/>
    <w:rsid w:val="00A90893"/>
    <w:rsid w:val="00A9112C"/>
    <w:rsid w:val="00A9159E"/>
    <w:rsid w:val="00A92CDE"/>
    <w:rsid w:val="00A92DCF"/>
    <w:rsid w:val="00A9374A"/>
    <w:rsid w:val="00A93D3D"/>
    <w:rsid w:val="00A9457E"/>
    <w:rsid w:val="00A94754"/>
    <w:rsid w:val="00A94F79"/>
    <w:rsid w:val="00A94F7B"/>
    <w:rsid w:val="00A953A7"/>
    <w:rsid w:val="00A96FD4"/>
    <w:rsid w:val="00A97019"/>
    <w:rsid w:val="00A9757D"/>
    <w:rsid w:val="00AA059A"/>
    <w:rsid w:val="00AA1545"/>
    <w:rsid w:val="00AA1E0A"/>
    <w:rsid w:val="00AA393E"/>
    <w:rsid w:val="00AA3C9C"/>
    <w:rsid w:val="00AA3E57"/>
    <w:rsid w:val="00AA40AA"/>
    <w:rsid w:val="00AA513C"/>
    <w:rsid w:val="00AA5F19"/>
    <w:rsid w:val="00AA684B"/>
    <w:rsid w:val="00AA7967"/>
    <w:rsid w:val="00AA7D3D"/>
    <w:rsid w:val="00AA7D6E"/>
    <w:rsid w:val="00AB0C38"/>
    <w:rsid w:val="00AB1951"/>
    <w:rsid w:val="00AB20D8"/>
    <w:rsid w:val="00AB2A0B"/>
    <w:rsid w:val="00AB2A96"/>
    <w:rsid w:val="00AB3CB2"/>
    <w:rsid w:val="00AB3DAA"/>
    <w:rsid w:val="00AB41AD"/>
    <w:rsid w:val="00AB4D75"/>
    <w:rsid w:val="00AB5238"/>
    <w:rsid w:val="00AB5393"/>
    <w:rsid w:val="00AB58B9"/>
    <w:rsid w:val="00AB62AD"/>
    <w:rsid w:val="00AC162C"/>
    <w:rsid w:val="00AC2B2F"/>
    <w:rsid w:val="00AC382F"/>
    <w:rsid w:val="00AC3B53"/>
    <w:rsid w:val="00AC3D8D"/>
    <w:rsid w:val="00AC4FF0"/>
    <w:rsid w:val="00AC5356"/>
    <w:rsid w:val="00AC7318"/>
    <w:rsid w:val="00AC7636"/>
    <w:rsid w:val="00AC765E"/>
    <w:rsid w:val="00AC7868"/>
    <w:rsid w:val="00AC7F81"/>
    <w:rsid w:val="00AD21F8"/>
    <w:rsid w:val="00AD261A"/>
    <w:rsid w:val="00AD299F"/>
    <w:rsid w:val="00AD2B4A"/>
    <w:rsid w:val="00AD2D00"/>
    <w:rsid w:val="00AD2D47"/>
    <w:rsid w:val="00AD3087"/>
    <w:rsid w:val="00AD3135"/>
    <w:rsid w:val="00AD4BD0"/>
    <w:rsid w:val="00AD6EFD"/>
    <w:rsid w:val="00AD7565"/>
    <w:rsid w:val="00AE119C"/>
    <w:rsid w:val="00AE259F"/>
    <w:rsid w:val="00AE2693"/>
    <w:rsid w:val="00AE3163"/>
    <w:rsid w:val="00AE325F"/>
    <w:rsid w:val="00AE395B"/>
    <w:rsid w:val="00AE41B9"/>
    <w:rsid w:val="00AE43B1"/>
    <w:rsid w:val="00AE4473"/>
    <w:rsid w:val="00AE4D6D"/>
    <w:rsid w:val="00AE5777"/>
    <w:rsid w:val="00AE6481"/>
    <w:rsid w:val="00AE6591"/>
    <w:rsid w:val="00AE660E"/>
    <w:rsid w:val="00AE70B6"/>
    <w:rsid w:val="00AE73E3"/>
    <w:rsid w:val="00AF12D8"/>
    <w:rsid w:val="00AF1396"/>
    <w:rsid w:val="00AF20F4"/>
    <w:rsid w:val="00AF21AC"/>
    <w:rsid w:val="00AF375D"/>
    <w:rsid w:val="00AF3D2C"/>
    <w:rsid w:val="00AF4574"/>
    <w:rsid w:val="00AF4D8B"/>
    <w:rsid w:val="00AF5C95"/>
    <w:rsid w:val="00AF5E51"/>
    <w:rsid w:val="00AF63B0"/>
    <w:rsid w:val="00AF64C0"/>
    <w:rsid w:val="00AF6882"/>
    <w:rsid w:val="00AF7232"/>
    <w:rsid w:val="00AF72D8"/>
    <w:rsid w:val="00AF75E6"/>
    <w:rsid w:val="00AF7E81"/>
    <w:rsid w:val="00B00101"/>
    <w:rsid w:val="00B0057E"/>
    <w:rsid w:val="00B0078A"/>
    <w:rsid w:val="00B00BA0"/>
    <w:rsid w:val="00B00C69"/>
    <w:rsid w:val="00B01797"/>
    <w:rsid w:val="00B019B6"/>
    <w:rsid w:val="00B02593"/>
    <w:rsid w:val="00B02D84"/>
    <w:rsid w:val="00B0317E"/>
    <w:rsid w:val="00B0381F"/>
    <w:rsid w:val="00B04B2B"/>
    <w:rsid w:val="00B059B4"/>
    <w:rsid w:val="00B05DC9"/>
    <w:rsid w:val="00B05F66"/>
    <w:rsid w:val="00B06732"/>
    <w:rsid w:val="00B06C76"/>
    <w:rsid w:val="00B07BA9"/>
    <w:rsid w:val="00B10660"/>
    <w:rsid w:val="00B13AC6"/>
    <w:rsid w:val="00B13DFA"/>
    <w:rsid w:val="00B14BEB"/>
    <w:rsid w:val="00B15D5F"/>
    <w:rsid w:val="00B15DEB"/>
    <w:rsid w:val="00B1621A"/>
    <w:rsid w:val="00B163EF"/>
    <w:rsid w:val="00B206E7"/>
    <w:rsid w:val="00B209BD"/>
    <w:rsid w:val="00B214CF"/>
    <w:rsid w:val="00B2333D"/>
    <w:rsid w:val="00B234DF"/>
    <w:rsid w:val="00B23AC4"/>
    <w:rsid w:val="00B25941"/>
    <w:rsid w:val="00B25CA6"/>
    <w:rsid w:val="00B25D63"/>
    <w:rsid w:val="00B262B4"/>
    <w:rsid w:val="00B265B8"/>
    <w:rsid w:val="00B26841"/>
    <w:rsid w:val="00B26ADA"/>
    <w:rsid w:val="00B26E99"/>
    <w:rsid w:val="00B26F05"/>
    <w:rsid w:val="00B27C13"/>
    <w:rsid w:val="00B27C79"/>
    <w:rsid w:val="00B27E50"/>
    <w:rsid w:val="00B27E54"/>
    <w:rsid w:val="00B30789"/>
    <w:rsid w:val="00B31D85"/>
    <w:rsid w:val="00B325C6"/>
    <w:rsid w:val="00B32669"/>
    <w:rsid w:val="00B33134"/>
    <w:rsid w:val="00B33CC7"/>
    <w:rsid w:val="00B33D27"/>
    <w:rsid w:val="00B34F49"/>
    <w:rsid w:val="00B352E5"/>
    <w:rsid w:val="00B35B25"/>
    <w:rsid w:val="00B3613B"/>
    <w:rsid w:val="00B3700C"/>
    <w:rsid w:val="00B37CD8"/>
    <w:rsid w:val="00B4192C"/>
    <w:rsid w:val="00B4229F"/>
    <w:rsid w:val="00B42903"/>
    <w:rsid w:val="00B43459"/>
    <w:rsid w:val="00B4428F"/>
    <w:rsid w:val="00B442E5"/>
    <w:rsid w:val="00B44C65"/>
    <w:rsid w:val="00B44E9A"/>
    <w:rsid w:val="00B46B71"/>
    <w:rsid w:val="00B47580"/>
    <w:rsid w:val="00B50038"/>
    <w:rsid w:val="00B5030C"/>
    <w:rsid w:val="00B5040F"/>
    <w:rsid w:val="00B508D8"/>
    <w:rsid w:val="00B509B9"/>
    <w:rsid w:val="00B50CF2"/>
    <w:rsid w:val="00B525AA"/>
    <w:rsid w:val="00B532B5"/>
    <w:rsid w:val="00B54150"/>
    <w:rsid w:val="00B54468"/>
    <w:rsid w:val="00B55FA4"/>
    <w:rsid w:val="00B5683B"/>
    <w:rsid w:val="00B574A4"/>
    <w:rsid w:val="00B60A5E"/>
    <w:rsid w:val="00B60B4B"/>
    <w:rsid w:val="00B60BD0"/>
    <w:rsid w:val="00B613CC"/>
    <w:rsid w:val="00B6235A"/>
    <w:rsid w:val="00B638EE"/>
    <w:rsid w:val="00B63F59"/>
    <w:rsid w:val="00B6443B"/>
    <w:rsid w:val="00B64535"/>
    <w:rsid w:val="00B64D8F"/>
    <w:rsid w:val="00B64DEF"/>
    <w:rsid w:val="00B65B2C"/>
    <w:rsid w:val="00B66052"/>
    <w:rsid w:val="00B668EC"/>
    <w:rsid w:val="00B7047D"/>
    <w:rsid w:val="00B70665"/>
    <w:rsid w:val="00B72BAC"/>
    <w:rsid w:val="00B73EED"/>
    <w:rsid w:val="00B740FF"/>
    <w:rsid w:val="00B75236"/>
    <w:rsid w:val="00B752E0"/>
    <w:rsid w:val="00B75D70"/>
    <w:rsid w:val="00B7727C"/>
    <w:rsid w:val="00B773C6"/>
    <w:rsid w:val="00B800EC"/>
    <w:rsid w:val="00B80342"/>
    <w:rsid w:val="00B80880"/>
    <w:rsid w:val="00B8099D"/>
    <w:rsid w:val="00B821B9"/>
    <w:rsid w:val="00B82542"/>
    <w:rsid w:val="00B82ECE"/>
    <w:rsid w:val="00B83050"/>
    <w:rsid w:val="00B831FC"/>
    <w:rsid w:val="00B83CEC"/>
    <w:rsid w:val="00B844EA"/>
    <w:rsid w:val="00B84891"/>
    <w:rsid w:val="00B84BDD"/>
    <w:rsid w:val="00B84C1B"/>
    <w:rsid w:val="00B84DA3"/>
    <w:rsid w:val="00B85499"/>
    <w:rsid w:val="00B85809"/>
    <w:rsid w:val="00B85908"/>
    <w:rsid w:val="00B85A2B"/>
    <w:rsid w:val="00B8683E"/>
    <w:rsid w:val="00B9055C"/>
    <w:rsid w:val="00B90E30"/>
    <w:rsid w:val="00B90EC0"/>
    <w:rsid w:val="00B9205F"/>
    <w:rsid w:val="00B93941"/>
    <w:rsid w:val="00B94252"/>
    <w:rsid w:val="00B94253"/>
    <w:rsid w:val="00B944E8"/>
    <w:rsid w:val="00B9505D"/>
    <w:rsid w:val="00B9588B"/>
    <w:rsid w:val="00B95FAF"/>
    <w:rsid w:val="00B96B2D"/>
    <w:rsid w:val="00B96E22"/>
    <w:rsid w:val="00B96E51"/>
    <w:rsid w:val="00BA052F"/>
    <w:rsid w:val="00BA059F"/>
    <w:rsid w:val="00BA070C"/>
    <w:rsid w:val="00BA3217"/>
    <w:rsid w:val="00BA3691"/>
    <w:rsid w:val="00BA3747"/>
    <w:rsid w:val="00BA3EC2"/>
    <w:rsid w:val="00BA4040"/>
    <w:rsid w:val="00BA4165"/>
    <w:rsid w:val="00BA445E"/>
    <w:rsid w:val="00BA4589"/>
    <w:rsid w:val="00BA45C8"/>
    <w:rsid w:val="00BA4985"/>
    <w:rsid w:val="00BA6128"/>
    <w:rsid w:val="00BA67BF"/>
    <w:rsid w:val="00BA6ED3"/>
    <w:rsid w:val="00BA6F50"/>
    <w:rsid w:val="00BA7013"/>
    <w:rsid w:val="00BA7E38"/>
    <w:rsid w:val="00BB0541"/>
    <w:rsid w:val="00BB0A22"/>
    <w:rsid w:val="00BB0CAD"/>
    <w:rsid w:val="00BB12BF"/>
    <w:rsid w:val="00BB1A7F"/>
    <w:rsid w:val="00BB1DEB"/>
    <w:rsid w:val="00BB1E91"/>
    <w:rsid w:val="00BB231F"/>
    <w:rsid w:val="00BB2C99"/>
    <w:rsid w:val="00BB350A"/>
    <w:rsid w:val="00BB3906"/>
    <w:rsid w:val="00BB3F3F"/>
    <w:rsid w:val="00BB4413"/>
    <w:rsid w:val="00BB4647"/>
    <w:rsid w:val="00BB4889"/>
    <w:rsid w:val="00BB4C3C"/>
    <w:rsid w:val="00BB5782"/>
    <w:rsid w:val="00BB5839"/>
    <w:rsid w:val="00BB5FA6"/>
    <w:rsid w:val="00BB6AC2"/>
    <w:rsid w:val="00BB6B1F"/>
    <w:rsid w:val="00BB72C7"/>
    <w:rsid w:val="00BB75FD"/>
    <w:rsid w:val="00BB7705"/>
    <w:rsid w:val="00BB7751"/>
    <w:rsid w:val="00BB79AF"/>
    <w:rsid w:val="00BB7D19"/>
    <w:rsid w:val="00BB7F83"/>
    <w:rsid w:val="00BC00B3"/>
    <w:rsid w:val="00BC0AF5"/>
    <w:rsid w:val="00BC16FD"/>
    <w:rsid w:val="00BC17A0"/>
    <w:rsid w:val="00BC1C3F"/>
    <w:rsid w:val="00BC1D1C"/>
    <w:rsid w:val="00BC2DEA"/>
    <w:rsid w:val="00BC2ED9"/>
    <w:rsid w:val="00BC3229"/>
    <w:rsid w:val="00BC384E"/>
    <w:rsid w:val="00BC3BC4"/>
    <w:rsid w:val="00BC3CF6"/>
    <w:rsid w:val="00BC45B1"/>
    <w:rsid w:val="00BC4F3B"/>
    <w:rsid w:val="00BC574A"/>
    <w:rsid w:val="00BC5964"/>
    <w:rsid w:val="00BC5D7A"/>
    <w:rsid w:val="00BC61BF"/>
    <w:rsid w:val="00BC627D"/>
    <w:rsid w:val="00BC6F06"/>
    <w:rsid w:val="00BC75E8"/>
    <w:rsid w:val="00BD0C6A"/>
    <w:rsid w:val="00BD1177"/>
    <w:rsid w:val="00BD12D5"/>
    <w:rsid w:val="00BD1F85"/>
    <w:rsid w:val="00BD25B4"/>
    <w:rsid w:val="00BD2DF5"/>
    <w:rsid w:val="00BD4429"/>
    <w:rsid w:val="00BD4545"/>
    <w:rsid w:val="00BD4A62"/>
    <w:rsid w:val="00BD5CAB"/>
    <w:rsid w:val="00BD6234"/>
    <w:rsid w:val="00BD6980"/>
    <w:rsid w:val="00BD6D3B"/>
    <w:rsid w:val="00BD6F23"/>
    <w:rsid w:val="00BD7036"/>
    <w:rsid w:val="00BD7179"/>
    <w:rsid w:val="00BE0C43"/>
    <w:rsid w:val="00BE255D"/>
    <w:rsid w:val="00BE2560"/>
    <w:rsid w:val="00BE2D10"/>
    <w:rsid w:val="00BE31D3"/>
    <w:rsid w:val="00BE3C79"/>
    <w:rsid w:val="00BE402B"/>
    <w:rsid w:val="00BE4393"/>
    <w:rsid w:val="00BE4848"/>
    <w:rsid w:val="00BE5B98"/>
    <w:rsid w:val="00BE5BD9"/>
    <w:rsid w:val="00BE5EC2"/>
    <w:rsid w:val="00BE706B"/>
    <w:rsid w:val="00BF010E"/>
    <w:rsid w:val="00BF0CFF"/>
    <w:rsid w:val="00BF0E02"/>
    <w:rsid w:val="00BF11B0"/>
    <w:rsid w:val="00BF1903"/>
    <w:rsid w:val="00BF2C87"/>
    <w:rsid w:val="00BF347E"/>
    <w:rsid w:val="00BF3DD6"/>
    <w:rsid w:val="00BF428B"/>
    <w:rsid w:val="00BF4297"/>
    <w:rsid w:val="00BF596E"/>
    <w:rsid w:val="00BF65A0"/>
    <w:rsid w:val="00BF7653"/>
    <w:rsid w:val="00BF783C"/>
    <w:rsid w:val="00C0112A"/>
    <w:rsid w:val="00C014F7"/>
    <w:rsid w:val="00C0237C"/>
    <w:rsid w:val="00C028F2"/>
    <w:rsid w:val="00C0333D"/>
    <w:rsid w:val="00C03358"/>
    <w:rsid w:val="00C03DB7"/>
    <w:rsid w:val="00C05CD7"/>
    <w:rsid w:val="00C06A72"/>
    <w:rsid w:val="00C07B46"/>
    <w:rsid w:val="00C104E6"/>
    <w:rsid w:val="00C10952"/>
    <w:rsid w:val="00C110D3"/>
    <w:rsid w:val="00C11B3F"/>
    <w:rsid w:val="00C11BC1"/>
    <w:rsid w:val="00C1251F"/>
    <w:rsid w:val="00C1279F"/>
    <w:rsid w:val="00C1363B"/>
    <w:rsid w:val="00C139D1"/>
    <w:rsid w:val="00C13D91"/>
    <w:rsid w:val="00C1407C"/>
    <w:rsid w:val="00C14547"/>
    <w:rsid w:val="00C156D2"/>
    <w:rsid w:val="00C1582A"/>
    <w:rsid w:val="00C15A63"/>
    <w:rsid w:val="00C160EB"/>
    <w:rsid w:val="00C16D20"/>
    <w:rsid w:val="00C171E8"/>
    <w:rsid w:val="00C171F6"/>
    <w:rsid w:val="00C17A70"/>
    <w:rsid w:val="00C202D2"/>
    <w:rsid w:val="00C20BC9"/>
    <w:rsid w:val="00C20BD5"/>
    <w:rsid w:val="00C20C47"/>
    <w:rsid w:val="00C217E6"/>
    <w:rsid w:val="00C21B63"/>
    <w:rsid w:val="00C22A40"/>
    <w:rsid w:val="00C22F1A"/>
    <w:rsid w:val="00C2324A"/>
    <w:rsid w:val="00C234A7"/>
    <w:rsid w:val="00C238D9"/>
    <w:rsid w:val="00C240B3"/>
    <w:rsid w:val="00C25B72"/>
    <w:rsid w:val="00C2776B"/>
    <w:rsid w:val="00C27839"/>
    <w:rsid w:val="00C27968"/>
    <w:rsid w:val="00C3079A"/>
    <w:rsid w:val="00C30B34"/>
    <w:rsid w:val="00C313D4"/>
    <w:rsid w:val="00C32A02"/>
    <w:rsid w:val="00C3304B"/>
    <w:rsid w:val="00C333B8"/>
    <w:rsid w:val="00C3457A"/>
    <w:rsid w:val="00C34E7E"/>
    <w:rsid w:val="00C369B3"/>
    <w:rsid w:val="00C36EE7"/>
    <w:rsid w:val="00C373BA"/>
    <w:rsid w:val="00C379D8"/>
    <w:rsid w:val="00C41090"/>
    <w:rsid w:val="00C414D7"/>
    <w:rsid w:val="00C42851"/>
    <w:rsid w:val="00C42F1A"/>
    <w:rsid w:val="00C4423A"/>
    <w:rsid w:val="00C44B60"/>
    <w:rsid w:val="00C4537A"/>
    <w:rsid w:val="00C45789"/>
    <w:rsid w:val="00C45CEB"/>
    <w:rsid w:val="00C46324"/>
    <w:rsid w:val="00C46593"/>
    <w:rsid w:val="00C46D34"/>
    <w:rsid w:val="00C470BF"/>
    <w:rsid w:val="00C471ED"/>
    <w:rsid w:val="00C47656"/>
    <w:rsid w:val="00C4769D"/>
    <w:rsid w:val="00C509C2"/>
    <w:rsid w:val="00C50A1B"/>
    <w:rsid w:val="00C50EA7"/>
    <w:rsid w:val="00C51887"/>
    <w:rsid w:val="00C51CF5"/>
    <w:rsid w:val="00C51F39"/>
    <w:rsid w:val="00C529CE"/>
    <w:rsid w:val="00C52BD4"/>
    <w:rsid w:val="00C52EED"/>
    <w:rsid w:val="00C532EB"/>
    <w:rsid w:val="00C533D1"/>
    <w:rsid w:val="00C538D4"/>
    <w:rsid w:val="00C54ED5"/>
    <w:rsid w:val="00C55726"/>
    <w:rsid w:val="00C55DFA"/>
    <w:rsid w:val="00C5746F"/>
    <w:rsid w:val="00C578F9"/>
    <w:rsid w:val="00C609F0"/>
    <w:rsid w:val="00C60C8C"/>
    <w:rsid w:val="00C610B4"/>
    <w:rsid w:val="00C621A0"/>
    <w:rsid w:val="00C62A87"/>
    <w:rsid w:val="00C62EB8"/>
    <w:rsid w:val="00C63121"/>
    <w:rsid w:val="00C6333A"/>
    <w:rsid w:val="00C6443D"/>
    <w:rsid w:val="00C6510D"/>
    <w:rsid w:val="00C65120"/>
    <w:rsid w:val="00C661E0"/>
    <w:rsid w:val="00C666AB"/>
    <w:rsid w:val="00C66DCB"/>
    <w:rsid w:val="00C7020B"/>
    <w:rsid w:val="00C70247"/>
    <w:rsid w:val="00C70406"/>
    <w:rsid w:val="00C70CF9"/>
    <w:rsid w:val="00C70D22"/>
    <w:rsid w:val="00C71017"/>
    <w:rsid w:val="00C711AA"/>
    <w:rsid w:val="00C7211D"/>
    <w:rsid w:val="00C726ED"/>
    <w:rsid w:val="00C72E0E"/>
    <w:rsid w:val="00C72E23"/>
    <w:rsid w:val="00C7354B"/>
    <w:rsid w:val="00C7390E"/>
    <w:rsid w:val="00C73AD0"/>
    <w:rsid w:val="00C748C7"/>
    <w:rsid w:val="00C7588A"/>
    <w:rsid w:val="00C7612D"/>
    <w:rsid w:val="00C77760"/>
    <w:rsid w:val="00C77CAB"/>
    <w:rsid w:val="00C813B6"/>
    <w:rsid w:val="00C81BA2"/>
    <w:rsid w:val="00C821C7"/>
    <w:rsid w:val="00C82B4C"/>
    <w:rsid w:val="00C83994"/>
    <w:rsid w:val="00C839D6"/>
    <w:rsid w:val="00C84C7F"/>
    <w:rsid w:val="00C85FF2"/>
    <w:rsid w:val="00C86215"/>
    <w:rsid w:val="00C87CA3"/>
    <w:rsid w:val="00C90538"/>
    <w:rsid w:val="00C912F8"/>
    <w:rsid w:val="00C91ACB"/>
    <w:rsid w:val="00C91D41"/>
    <w:rsid w:val="00C92B47"/>
    <w:rsid w:val="00C95166"/>
    <w:rsid w:val="00C95375"/>
    <w:rsid w:val="00C958BA"/>
    <w:rsid w:val="00C95951"/>
    <w:rsid w:val="00C964F4"/>
    <w:rsid w:val="00C965ED"/>
    <w:rsid w:val="00CA0184"/>
    <w:rsid w:val="00CA067C"/>
    <w:rsid w:val="00CA0B35"/>
    <w:rsid w:val="00CA15B0"/>
    <w:rsid w:val="00CA1741"/>
    <w:rsid w:val="00CA18F9"/>
    <w:rsid w:val="00CA3B98"/>
    <w:rsid w:val="00CA4757"/>
    <w:rsid w:val="00CA645B"/>
    <w:rsid w:val="00CA6BD0"/>
    <w:rsid w:val="00CA7866"/>
    <w:rsid w:val="00CA7CB4"/>
    <w:rsid w:val="00CA7FF1"/>
    <w:rsid w:val="00CB03E9"/>
    <w:rsid w:val="00CB0F4F"/>
    <w:rsid w:val="00CB26F1"/>
    <w:rsid w:val="00CB5B9D"/>
    <w:rsid w:val="00CB6347"/>
    <w:rsid w:val="00CB6CB3"/>
    <w:rsid w:val="00CB7088"/>
    <w:rsid w:val="00CB7D82"/>
    <w:rsid w:val="00CB7DF6"/>
    <w:rsid w:val="00CC0329"/>
    <w:rsid w:val="00CC09D4"/>
    <w:rsid w:val="00CC0EE2"/>
    <w:rsid w:val="00CC109A"/>
    <w:rsid w:val="00CC11C0"/>
    <w:rsid w:val="00CC11EA"/>
    <w:rsid w:val="00CC16CA"/>
    <w:rsid w:val="00CC16E2"/>
    <w:rsid w:val="00CC3450"/>
    <w:rsid w:val="00CC3747"/>
    <w:rsid w:val="00CC4580"/>
    <w:rsid w:val="00CC486F"/>
    <w:rsid w:val="00CC4DE2"/>
    <w:rsid w:val="00CC5672"/>
    <w:rsid w:val="00CC576C"/>
    <w:rsid w:val="00CC64AA"/>
    <w:rsid w:val="00CC677D"/>
    <w:rsid w:val="00CC74A6"/>
    <w:rsid w:val="00CC75D2"/>
    <w:rsid w:val="00CC7C21"/>
    <w:rsid w:val="00CD1031"/>
    <w:rsid w:val="00CD2315"/>
    <w:rsid w:val="00CD3E62"/>
    <w:rsid w:val="00CD3F38"/>
    <w:rsid w:val="00CD4E63"/>
    <w:rsid w:val="00CD51C9"/>
    <w:rsid w:val="00CD5231"/>
    <w:rsid w:val="00CD525C"/>
    <w:rsid w:val="00CD5C58"/>
    <w:rsid w:val="00CD6EC7"/>
    <w:rsid w:val="00CE08A8"/>
    <w:rsid w:val="00CE1188"/>
    <w:rsid w:val="00CE1229"/>
    <w:rsid w:val="00CE1DD1"/>
    <w:rsid w:val="00CE1F90"/>
    <w:rsid w:val="00CE3758"/>
    <w:rsid w:val="00CE447A"/>
    <w:rsid w:val="00CE5347"/>
    <w:rsid w:val="00CE61CA"/>
    <w:rsid w:val="00CE6E3B"/>
    <w:rsid w:val="00CF0016"/>
    <w:rsid w:val="00CF11AD"/>
    <w:rsid w:val="00CF2306"/>
    <w:rsid w:val="00CF26BC"/>
    <w:rsid w:val="00CF3099"/>
    <w:rsid w:val="00CF3B3F"/>
    <w:rsid w:val="00CF506C"/>
    <w:rsid w:val="00CF5556"/>
    <w:rsid w:val="00CF58AA"/>
    <w:rsid w:val="00CF5DC5"/>
    <w:rsid w:val="00CF6085"/>
    <w:rsid w:val="00D003A5"/>
    <w:rsid w:val="00D006ED"/>
    <w:rsid w:val="00D01114"/>
    <w:rsid w:val="00D01D6F"/>
    <w:rsid w:val="00D02F8F"/>
    <w:rsid w:val="00D03237"/>
    <w:rsid w:val="00D03FD7"/>
    <w:rsid w:val="00D05349"/>
    <w:rsid w:val="00D05C99"/>
    <w:rsid w:val="00D05E54"/>
    <w:rsid w:val="00D05FF9"/>
    <w:rsid w:val="00D06F5B"/>
    <w:rsid w:val="00D07288"/>
    <w:rsid w:val="00D07A4A"/>
    <w:rsid w:val="00D117B6"/>
    <w:rsid w:val="00D11A4B"/>
    <w:rsid w:val="00D128BB"/>
    <w:rsid w:val="00D14857"/>
    <w:rsid w:val="00D14AC4"/>
    <w:rsid w:val="00D16279"/>
    <w:rsid w:val="00D16341"/>
    <w:rsid w:val="00D163EA"/>
    <w:rsid w:val="00D17283"/>
    <w:rsid w:val="00D1795A"/>
    <w:rsid w:val="00D203A5"/>
    <w:rsid w:val="00D20B62"/>
    <w:rsid w:val="00D21551"/>
    <w:rsid w:val="00D21BE2"/>
    <w:rsid w:val="00D227A1"/>
    <w:rsid w:val="00D22927"/>
    <w:rsid w:val="00D22998"/>
    <w:rsid w:val="00D22DF3"/>
    <w:rsid w:val="00D23492"/>
    <w:rsid w:val="00D2386E"/>
    <w:rsid w:val="00D23DAE"/>
    <w:rsid w:val="00D24FCC"/>
    <w:rsid w:val="00D263E4"/>
    <w:rsid w:val="00D311E7"/>
    <w:rsid w:val="00D312AB"/>
    <w:rsid w:val="00D3278D"/>
    <w:rsid w:val="00D32F8C"/>
    <w:rsid w:val="00D3333D"/>
    <w:rsid w:val="00D33724"/>
    <w:rsid w:val="00D343DB"/>
    <w:rsid w:val="00D3470A"/>
    <w:rsid w:val="00D35554"/>
    <w:rsid w:val="00D36109"/>
    <w:rsid w:val="00D3777C"/>
    <w:rsid w:val="00D37B59"/>
    <w:rsid w:val="00D37C3D"/>
    <w:rsid w:val="00D37CBA"/>
    <w:rsid w:val="00D37F1D"/>
    <w:rsid w:val="00D40514"/>
    <w:rsid w:val="00D40610"/>
    <w:rsid w:val="00D4169D"/>
    <w:rsid w:val="00D424A4"/>
    <w:rsid w:val="00D43A67"/>
    <w:rsid w:val="00D44526"/>
    <w:rsid w:val="00D445C7"/>
    <w:rsid w:val="00D44A1F"/>
    <w:rsid w:val="00D44B71"/>
    <w:rsid w:val="00D44C1E"/>
    <w:rsid w:val="00D453E2"/>
    <w:rsid w:val="00D45B0E"/>
    <w:rsid w:val="00D46093"/>
    <w:rsid w:val="00D463F6"/>
    <w:rsid w:val="00D4657F"/>
    <w:rsid w:val="00D4736D"/>
    <w:rsid w:val="00D47559"/>
    <w:rsid w:val="00D50033"/>
    <w:rsid w:val="00D519E3"/>
    <w:rsid w:val="00D51ADF"/>
    <w:rsid w:val="00D51D3D"/>
    <w:rsid w:val="00D5253B"/>
    <w:rsid w:val="00D532A8"/>
    <w:rsid w:val="00D5352F"/>
    <w:rsid w:val="00D53849"/>
    <w:rsid w:val="00D55060"/>
    <w:rsid w:val="00D55928"/>
    <w:rsid w:val="00D55EB1"/>
    <w:rsid w:val="00D5658B"/>
    <w:rsid w:val="00D56EB0"/>
    <w:rsid w:val="00D57036"/>
    <w:rsid w:val="00D5750F"/>
    <w:rsid w:val="00D578FA"/>
    <w:rsid w:val="00D57B73"/>
    <w:rsid w:val="00D628D8"/>
    <w:rsid w:val="00D6334E"/>
    <w:rsid w:val="00D63421"/>
    <w:rsid w:val="00D63526"/>
    <w:rsid w:val="00D638DC"/>
    <w:rsid w:val="00D63908"/>
    <w:rsid w:val="00D643D6"/>
    <w:rsid w:val="00D64E65"/>
    <w:rsid w:val="00D6566A"/>
    <w:rsid w:val="00D6690D"/>
    <w:rsid w:val="00D67C29"/>
    <w:rsid w:val="00D707BF"/>
    <w:rsid w:val="00D71714"/>
    <w:rsid w:val="00D72AAE"/>
    <w:rsid w:val="00D72F8F"/>
    <w:rsid w:val="00D73162"/>
    <w:rsid w:val="00D73264"/>
    <w:rsid w:val="00D73D3D"/>
    <w:rsid w:val="00D74534"/>
    <w:rsid w:val="00D75762"/>
    <w:rsid w:val="00D769B2"/>
    <w:rsid w:val="00D77008"/>
    <w:rsid w:val="00D777AF"/>
    <w:rsid w:val="00D77C44"/>
    <w:rsid w:val="00D80E8B"/>
    <w:rsid w:val="00D80F2C"/>
    <w:rsid w:val="00D81483"/>
    <w:rsid w:val="00D816A5"/>
    <w:rsid w:val="00D81AF7"/>
    <w:rsid w:val="00D81D90"/>
    <w:rsid w:val="00D81DA7"/>
    <w:rsid w:val="00D823DD"/>
    <w:rsid w:val="00D82524"/>
    <w:rsid w:val="00D831BE"/>
    <w:rsid w:val="00D836BD"/>
    <w:rsid w:val="00D83AEB"/>
    <w:rsid w:val="00D84072"/>
    <w:rsid w:val="00D84C85"/>
    <w:rsid w:val="00D859B0"/>
    <w:rsid w:val="00D85BE3"/>
    <w:rsid w:val="00D85D67"/>
    <w:rsid w:val="00D85F0B"/>
    <w:rsid w:val="00D8704D"/>
    <w:rsid w:val="00D870B9"/>
    <w:rsid w:val="00D87F28"/>
    <w:rsid w:val="00D900D8"/>
    <w:rsid w:val="00D9049E"/>
    <w:rsid w:val="00D90C9D"/>
    <w:rsid w:val="00D90EC5"/>
    <w:rsid w:val="00D90EFC"/>
    <w:rsid w:val="00D91C93"/>
    <w:rsid w:val="00D91E27"/>
    <w:rsid w:val="00D930FB"/>
    <w:rsid w:val="00D9378D"/>
    <w:rsid w:val="00D94681"/>
    <w:rsid w:val="00D95698"/>
    <w:rsid w:val="00D956ED"/>
    <w:rsid w:val="00D959DA"/>
    <w:rsid w:val="00D969C2"/>
    <w:rsid w:val="00D96E10"/>
    <w:rsid w:val="00D97B50"/>
    <w:rsid w:val="00DA0156"/>
    <w:rsid w:val="00DA0A46"/>
    <w:rsid w:val="00DA17A5"/>
    <w:rsid w:val="00DA2106"/>
    <w:rsid w:val="00DA245D"/>
    <w:rsid w:val="00DA2A9A"/>
    <w:rsid w:val="00DA2FC0"/>
    <w:rsid w:val="00DA343B"/>
    <w:rsid w:val="00DA41D8"/>
    <w:rsid w:val="00DA465A"/>
    <w:rsid w:val="00DA530A"/>
    <w:rsid w:val="00DA5463"/>
    <w:rsid w:val="00DA5C63"/>
    <w:rsid w:val="00DA5C8F"/>
    <w:rsid w:val="00DA631F"/>
    <w:rsid w:val="00DA660E"/>
    <w:rsid w:val="00DA6FFB"/>
    <w:rsid w:val="00DA79C0"/>
    <w:rsid w:val="00DB01F8"/>
    <w:rsid w:val="00DB0C85"/>
    <w:rsid w:val="00DB18D3"/>
    <w:rsid w:val="00DB29B2"/>
    <w:rsid w:val="00DB3612"/>
    <w:rsid w:val="00DB43C9"/>
    <w:rsid w:val="00DB4E31"/>
    <w:rsid w:val="00DB5268"/>
    <w:rsid w:val="00DB6238"/>
    <w:rsid w:val="00DB6511"/>
    <w:rsid w:val="00DB6B0B"/>
    <w:rsid w:val="00DB7128"/>
    <w:rsid w:val="00DB7796"/>
    <w:rsid w:val="00DB7F8E"/>
    <w:rsid w:val="00DC01F1"/>
    <w:rsid w:val="00DC146D"/>
    <w:rsid w:val="00DC22AB"/>
    <w:rsid w:val="00DC2CC1"/>
    <w:rsid w:val="00DC4643"/>
    <w:rsid w:val="00DC493F"/>
    <w:rsid w:val="00DC4B47"/>
    <w:rsid w:val="00DC4F91"/>
    <w:rsid w:val="00DC6437"/>
    <w:rsid w:val="00DC66F6"/>
    <w:rsid w:val="00DC6ACD"/>
    <w:rsid w:val="00DC72A5"/>
    <w:rsid w:val="00DC761D"/>
    <w:rsid w:val="00DD01CE"/>
    <w:rsid w:val="00DD0720"/>
    <w:rsid w:val="00DD14C3"/>
    <w:rsid w:val="00DD196C"/>
    <w:rsid w:val="00DD1DDB"/>
    <w:rsid w:val="00DD1DF1"/>
    <w:rsid w:val="00DD2A8E"/>
    <w:rsid w:val="00DD3358"/>
    <w:rsid w:val="00DD3A29"/>
    <w:rsid w:val="00DD3D56"/>
    <w:rsid w:val="00DD4693"/>
    <w:rsid w:val="00DD4A03"/>
    <w:rsid w:val="00DD77C7"/>
    <w:rsid w:val="00DD7BE3"/>
    <w:rsid w:val="00DD7D19"/>
    <w:rsid w:val="00DD7DD4"/>
    <w:rsid w:val="00DE02E5"/>
    <w:rsid w:val="00DE07AD"/>
    <w:rsid w:val="00DE0A5A"/>
    <w:rsid w:val="00DE1CB8"/>
    <w:rsid w:val="00DE22CB"/>
    <w:rsid w:val="00DE249C"/>
    <w:rsid w:val="00DE313F"/>
    <w:rsid w:val="00DE340E"/>
    <w:rsid w:val="00DE3741"/>
    <w:rsid w:val="00DE44B3"/>
    <w:rsid w:val="00DE4B85"/>
    <w:rsid w:val="00DE4C2A"/>
    <w:rsid w:val="00DE52B1"/>
    <w:rsid w:val="00DE6CD9"/>
    <w:rsid w:val="00DF05EB"/>
    <w:rsid w:val="00DF089F"/>
    <w:rsid w:val="00DF13C0"/>
    <w:rsid w:val="00DF1426"/>
    <w:rsid w:val="00DF14FB"/>
    <w:rsid w:val="00DF1B98"/>
    <w:rsid w:val="00DF2339"/>
    <w:rsid w:val="00DF3566"/>
    <w:rsid w:val="00DF479E"/>
    <w:rsid w:val="00DF4A32"/>
    <w:rsid w:val="00DF576A"/>
    <w:rsid w:val="00DF6603"/>
    <w:rsid w:val="00DF66C3"/>
    <w:rsid w:val="00DF66CE"/>
    <w:rsid w:val="00DF7678"/>
    <w:rsid w:val="00DF790F"/>
    <w:rsid w:val="00DF7988"/>
    <w:rsid w:val="00DF7B21"/>
    <w:rsid w:val="00DF7D90"/>
    <w:rsid w:val="00E005E9"/>
    <w:rsid w:val="00E015FA"/>
    <w:rsid w:val="00E0250B"/>
    <w:rsid w:val="00E02EB6"/>
    <w:rsid w:val="00E043A0"/>
    <w:rsid w:val="00E04440"/>
    <w:rsid w:val="00E044A7"/>
    <w:rsid w:val="00E046B0"/>
    <w:rsid w:val="00E04818"/>
    <w:rsid w:val="00E04D86"/>
    <w:rsid w:val="00E053FD"/>
    <w:rsid w:val="00E063CA"/>
    <w:rsid w:val="00E06DF4"/>
    <w:rsid w:val="00E07363"/>
    <w:rsid w:val="00E07605"/>
    <w:rsid w:val="00E1060D"/>
    <w:rsid w:val="00E111DC"/>
    <w:rsid w:val="00E121E3"/>
    <w:rsid w:val="00E141F4"/>
    <w:rsid w:val="00E14420"/>
    <w:rsid w:val="00E1448A"/>
    <w:rsid w:val="00E14591"/>
    <w:rsid w:val="00E14D06"/>
    <w:rsid w:val="00E14E4F"/>
    <w:rsid w:val="00E14F22"/>
    <w:rsid w:val="00E15608"/>
    <w:rsid w:val="00E15C2F"/>
    <w:rsid w:val="00E15DF3"/>
    <w:rsid w:val="00E17C5D"/>
    <w:rsid w:val="00E20F37"/>
    <w:rsid w:val="00E2114B"/>
    <w:rsid w:val="00E21226"/>
    <w:rsid w:val="00E219E0"/>
    <w:rsid w:val="00E21A1A"/>
    <w:rsid w:val="00E222F9"/>
    <w:rsid w:val="00E22DB9"/>
    <w:rsid w:val="00E23490"/>
    <w:rsid w:val="00E237FA"/>
    <w:rsid w:val="00E23832"/>
    <w:rsid w:val="00E24336"/>
    <w:rsid w:val="00E24446"/>
    <w:rsid w:val="00E260ED"/>
    <w:rsid w:val="00E26818"/>
    <w:rsid w:val="00E30F6A"/>
    <w:rsid w:val="00E3125C"/>
    <w:rsid w:val="00E31A3C"/>
    <w:rsid w:val="00E32F66"/>
    <w:rsid w:val="00E32F95"/>
    <w:rsid w:val="00E333E6"/>
    <w:rsid w:val="00E33712"/>
    <w:rsid w:val="00E3528F"/>
    <w:rsid w:val="00E35C81"/>
    <w:rsid w:val="00E35D52"/>
    <w:rsid w:val="00E365AD"/>
    <w:rsid w:val="00E36887"/>
    <w:rsid w:val="00E4014D"/>
    <w:rsid w:val="00E40169"/>
    <w:rsid w:val="00E402D5"/>
    <w:rsid w:val="00E4140B"/>
    <w:rsid w:val="00E433D7"/>
    <w:rsid w:val="00E46341"/>
    <w:rsid w:val="00E4658D"/>
    <w:rsid w:val="00E467C3"/>
    <w:rsid w:val="00E46F83"/>
    <w:rsid w:val="00E47F09"/>
    <w:rsid w:val="00E50C42"/>
    <w:rsid w:val="00E50CFC"/>
    <w:rsid w:val="00E50E9C"/>
    <w:rsid w:val="00E530CC"/>
    <w:rsid w:val="00E536E6"/>
    <w:rsid w:val="00E54F11"/>
    <w:rsid w:val="00E55123"/>
    <w:rsid w:val="00E56067"/>
    <w:rsid w:val="00E560AF"/>
    <w:rsid w:val="00E561B5"/>
    <w:rsid w:val="00E576FD"/>
    <w:rsid w:val="00E57C9F"/>
    <w:rsid w:val="00E6070B"/>
    <w:rsid w:val="00E60900"/>
    <w:rsid w:val="00E6207D"/>
    <w:rsid w:val="00E62BC6"/>
    <w:rsid w:val="00E63A14"/>
    <w:rsid w:val="00E63E3C"/>
    <w:rsid w:val="00E64549"/>
    <w:rsid w:val="00E64AE9"/>
    <w:rsid w:val="00E64CFF"/>
    <w:rsid w:val="00E6562E"/>
    <w:rsid w:val="00E657CB"/>
    <w:rsid w:val="00E65967"/>
    <w:rsid w:val="00E661BD"/>
    <w:rsid w:val="00E66B9D"/>
    <w:rsid w:val="00E66E6C"/>
    <w:rsid w:val="00E66F0E"/>
    <w:rsid w:val="00E66F8F"/>
    <w:rsid w:val="00E70C01"/>
    <w:rsid w:val="00E70FFA"/>
    <w:rsid w:val="00E71056"/>
    <w:rsid w:val="00E71E6C"/>
    <w:rsid w:val="00E721E7"/>
    <w:rsid w:val="00E724A1"/>
    <w:rsid w:val="00E726E6"/>
    <w:rsid w:val="00E72CB1"/>
    <w:rsid w:val="00E72CF1"/>
    <w:rsid w:val="00E72DEC"/>
    <w:rsid w:val="00E72F32"/>
    <w:rsid w:val="00E74C1A"/>
    <w:rsid w:val="00E7515E"/>
    <w:rsid w:val="00E75D47"/>
    <w:rsid w:val="00E76B0A"/>
    <w:rsid w:val="00E76C03"/>
    <w:rsid w:val="00E773D8"/>
    <w:rsid w:val="00E77ACF"/>
    <w:rsid w:val="00E808C7"/>
    <w:rsid w:val="00E811AD"/>
    <w:rsid w:val="00E8121D"/>
    <w:rsid w:val="00E8141B"/>
    <w:rsid w:val="00E81F80"/>
    <w:rsid w:val="00E8223B"/>
    <w:rsid w:val="00E8279B"/>
    <w:rsid w:val="00E83F99"/>
    <w:rsid w:val="00E84609"/>
    <w:rsid w:val="00E84B21"/>
    <w:rsid w:val="00E84DB5"/>
    <w:rsid w:val="00E84F15"/>
    <w:rsid w:val="00E85AA4"/>
    <w:rsid w:val="00E862EB"/>
    <w:rsid w:val="00E86788"/>
    <w:rsid w:val="00E86F28"/>
    <w:rsid w:val="00E87008"/>
    <w:rsid w:val="00E8789E"/>
    <w:rsid w:val="00E878E4"/>
    <w:rsid w:val="00E900FE"/>
    <w:rsid w:val="00E907A9"/>
    <w:rsid w:val="00E91122"/>
    <w:rsid w:val="00E91545"/>
    <w:rsid w:val="00E91D25"/>
    <w:rsid w:val="00E921F8"/>
    <w:rsid w:val="00E92293"/>
    <w:rsid w:val="00E9293D"/>
    <w:rsid w:val="00E92B96"/>
    <w:rsid w:val="00E93252"/>
    <w:rsid w:val="00E93AF4"/>
    <w:rsid w:val="00E93DD6"/>
    <w:rsid w:val="00E94E66"/>
    <w:rsid w:val="00E9529E"/>
    <w:rsid w:val="00E95723"/>
    <w:rsid w:val="00E965DC"/>
    <w:rsid w:val="00E977D9"/>
    <w:rsid w:val="00EA0C84"/>
    <w:rsid w:val="00EA1764"/>
    <w:rsid w:val="00EA19C6"/>
    <w:rsid w:val="00EA1CA5"/>
    <w:rsid w:val="00EA1CF5"/>
    <w:rsid w:val="00EA1FA3"/>
    <w:rsid w:val="00EA29F2"/>
    <w:rsid w:val="00EA2BE6"/>
    <w:rsid w:val="00EA3DFD"/>
    <w:rsid w:val="00EA5429"/>
    <w:rsid w:val="00EA5522"/>
    <w:rsid w:val="00EA5D80"/>
    <w:rsid w:val="00EA69FD"/>
    <w:rsid w:val="00EA71C8"/>
    <w:rsid w:val="00EB1207"/>
    <w:rsid w:val="00EB13D0"/>
    <w:rsid w:val="00EB15C8"/>
    <w:rsid w:val="00EB172B"/>
    <w:rsid w:val="00EB21CA"/>
    <w:rsid w:val="00EB23A3"/>
    <w:rsid w:val="00EB2CE2"/>
    <w:rsid w:val="00EB2DDC"/>
    <w:rsid w:val="00EB3A53"/>
    <w:rsid w:val="00EB3DED"/>
    <w:rsid w:val="00EB3F6D"/>
    <w:rsid w:val="00EB44C0"/>
    <w:rsid w:val="00EB4F01"/>
    <w:rsid w:val="00EB54FC"/>
    <w:rsid w:val="00EB5AC0"/>
    <w:rsid w:val="00EB5AC9"/>
    <w:rsid w:val="00EB5B4C"/>
    <w:rsid w:val="00EB63BB"/>
    <w:rsid w:val="00EB7F44"/>
    <w:rsid w:val="00EC03E6"/>
    <w:rsid w:val="00EC1701"/>
    <w:rsid w:val="00EC2025"/>
    <w:rsid w:val="00EC2139"/>
    <w:rsid w:val="00EC228A"/>
    <w:rsid w:val="00EC2B6E"/>
    <w:rsid w:val="00EC377C"/>
    <w:rsid w:val="00EC3A57"/>
    <w:rsid w:val="00EC3E02"/>
    <w:rsid w:val="00EC4580"/>
    <w:rsid w:val="00EC4A9C"/>
    <w:rsid w:val="00EC5929"/>
    <w:rsid w:val="00EC5B7F"/>
    <w:rsid w:val="00EC6161"/>
    <w:rsid w:val="00EC72F3"/>
    <w:rsid w:val="00EC77BD"/>
    <w:rsid w:val="00EC7DDF"/>
    <w:rsid w:val="00ED0BB0"/>
    <w:rsid w:val="00ED1233"/>
    <w:rsid w:val="00ED2037"/>
    <w:rsid w:val="00ED2943"/>
    <w:rsid w:val="00ED29ED"/>
    <w:rsid w:val="00ED2B39"/>
    <w:rsid w:val="00ED313F"/>
    <w:rsid w:val="00ED3755"/>
    <w:rsid w:val="00ED38CE"/>
    <w:rsid w:val="00ED4820"/>
    <w:rsid w:val="00ED54CC"/>
    <w:rsid w:val="00ED657E"/>
    <w:rsid w:val="00ED7080"/>
    <w:rsid w:val="00EE3067"/>
    <w:rsid w:val="00EE36B0"/>
    <w:rsid w:val="00EE3B02"/>
    <w:rsid w:val="00EE5C23"/>
    <w:rsid w:val="00EE6E78"/>
    <w:rsid w:val="00EE7C2D"/>
    <w:rsid w:val="00EF037C"/>
    <w:rsid w:val="00EF0C8E"/>
    <w:rsid w:val="00EF1053"/>
    <w:rsid w:val="00EF1C58"/>
    <w:rsid w:val="00EF29EB"/>
    <w:rsid w:val="00EF2A2E"/>
    <w:rsid w:val="00EF2EA2"/>
    <w:rsid w:val="00EF3DF0"/>
    <w:rsid w:val="00EF47C6"/>
    <w:rsid w:val="00EF4D69"/>
    <w:rsid w:val="00EF506C"/>
    <w:rsid w:val="00EF5337"/>
    <w:rsid w:val="00EF5586"/>
    <w:rsid w:val="00EF5B5E"/>
    <w:rsid w:val="00EF5FC5"/>
    <w:rsid w:val="00EF6EEF"/>
    <w:rsid w:val="00EF6FDE"/>
    <w:rsid w:val="00EF70D0"/>
    <w:rsid w:val="00EF7468"/>
    <w:rsid w:val="00EF777F"/>
    <w:rsid w:val="00EF7B65"/>
    <w:rsid w:val="00F0031E"/>
    <w:rsid w:val="00F006DB"/>
    <w:rsid w:val="00F006FB"/>
    <w:rsid w:val="00F00B19"/>
    <w:rsid w:val="00F015A9"/>
    <w:rsid w:val="00F02415"/>
    <w:rsid w:val="00F0289E"/>
    <w:rsid w:val="00F044EB"/>
    <w:rsid w:val="00F04584"/>
    <w:rsid w:val="00F045B9"/>
    <w:rsid w:val="00F046AB"/>
    <w:rsid w:val="00F057DD"/>
    <w:rsid w:val="00F058B9"/>
    <w:rsid w:val="00F060B8"/>
    <w:rsid w:val="00F060D0"/>
    <w:rsid w:val="00F06B59"/>
    <w:rsid w:val="00F07A41"/>
    <w:rsid w:val="00F103E2"/>
    <w:rsid w:val="00F109BD"/>
    <w:rsid w:val="00F11646"/>
    <w:rsid w:val="00F1165B"/>
    <w:rsid w:val="00F12105"/>
    <w:rsid w:val="00F12274"/>
    <w:rsid w:val="00F1270E"/>
    <w:rsid w:val="00F139C6"/>
    <w:rsid w:val="00F13C45"/>
    <w:rsid w:val="00F14F93"/>
    <w:rsid w:val="00F158AE"/>
    <w:rsid w:val="00F16979"/>
    <w:rsid w:val="00F16A9D"/>
    <w:rsid w:val="00F16E23"/>
    <w:rsid w:val="00F16EE3"/>
    <w:rsid w:val="00F1714A"/>
    <w:rsid w:val="00F17650"/>
    <w:rsid w:val="00F202F6"/>
    <w:rsid w:val="00F20D5A"/>
    <w:rsid w:val="00F218AE"/>
    <w:rsid w:val="00F23246"/>
    <w:rsid w:val="00F24297"/>
    <w:rsid w:val="00F24902"/>
    <w:rsid w:val="00F2499B"/>
    <w:rsid w:val="00F24D5D"/>
    <w:rsid w:val="00F254A4"/>
    <w:rsid w:val="00F25890"/>
    <w:rsid w:val="00F25FD4"/>
    <w:rsid w:val="00F30463"/>
    <w:rsid w:val="00F305DC"/>
    <w:rsid w:val="00F30C16"/>
    <w:rsid w:val="00F30DC7"/>
    <w:rsid w:val="00F31A85"/>
    <w:rsid w:val="00F31B51"/>
    <w:rsid w:val="00F32C8B"/>
    <w:rsid w:val="00F32FBF"/>
    <w:rsid w:val="00F3378E"/>
    <w:rsid w:val="00F337F9"/>
    <w:rsid w:val="00F3479E"/>
    <w:rsid w:val="00F361ED"/>
    <w:rsid w:val="00F36377"/>
    <w:rsid w:val="00F36B4E"/>
    <w:rsid w:val="00F36E1D"/>
    <w:rsid w:val="00F372A1"/>
    <w:rsid w:val="00F378DE"/>
    <w:rsid w:val="00F37BD3"/>
    <w:rsid w:val="00F400DD"/>
    <w:rsid w:val="00F402EF"/>
    <w:rsid w:val="00F40671"/>
    <w:rsid w:val="00F41369"/>
    <w:rsid w:val="00F4169F"/>
    <w:rsid w:val="00F41F95"/>
    <w:rsid w:val="00F43557"/>
    <w:rsid w:val="00F4359B"/>
    <w:rsid w:val="00F43C1E"/>
    <w:rsid w:val="00F43D7D"/>
    <w:rsid w:val="00F44342"/>
    <w:rsid w:val="00F44578"/>
    <w:rsid w:val="00F44BEF"/>
    <w:rsid w:val="00F45236"/>
    <w:rsid w:val="00F45D05"/>
    <w:rsid w:val="00F4637B"/>
    <w:rsid w:val="00F46A32"/>
    <w:rsid w:val="00F47120"/>
    <w:rsid w:val="00F471AD"/>
    <w:rsid w:val="00F4749A"/>
    <w:rsid w:val="00F474BA"/>
    <w:rsid w:val="00F4793F"/>
    <w:rsid w:val="00F47967"/>
    <w:rsid w:val="00F47A71"/>
    <w:rsid w:val="00F5181A"/>
    <w:rsid w:val="00F521C6"/>
    <w:rsid w:val="00F52E7D"/>
    <w:rsid w:val="00F53902"/>
    <w:rsid w:val="00F53A70"/>
    <w:rsid w:val="00F53D79"/>
    <w:rsid w:val="00F540F1"/>
    <w:rsid w:val="00F55D5F"/>
    <w:rsid w:val="00F56543"/>
    <w:rsid w:val="00F5700C"/>
    <w:rsid w:val="00F57653"/>
    <w:rsid w:val="00F60699"/>
    <w:rsid w:val="00F60CA9"/>
    <w:rsid w:val="00F62B26"/>
    <w:rsid w:val="00F62BFD"/>
    <w:rsid w:val="00F6389D"/>
    <w:rsid w:val="00F64773"/>
    <w:rsid w:val="00F64F0F"/>
    <w:rsid w:val="00F66764"/>
    <w:rsid w:val="00F6724E"/>
    <w:rsid w:val="00F67703"/>
    <w:rsid w:val="00F67B4F"/>
    <w:rsid w:val="00F7012B"/>
    <w:rsid w:val="00F702E6"/>
    <w:rsid w:val="00F717E4"/>
    <w:rsid w:val="00F74230"/>
    <w:rsid w:val="00F742C4"/>
    <w:rsid w:val="00F75652"/>
    <w:rsid w:val="00F75CF4"/>
    <w:rsid w:val="00F75DB3"/>
    <w:rsid w:val="00F77282"/>
    <w:rsid w:val="00F80817"/>
    <w:rsid w:val="00F81367"/>
    <w:rsid w:val="00F82197"/>
    <w:rsid w:val="00F82875"/>
    <w:rsid w:val="00F837EF"/>
    <w:rsid w:val="00F844BF"/>
    <w:rsid w:val="00F84581"/>
    <w:rsid w:val="00F8490E"/>
    <w:rsid w:val="00F84B59"/>
    <w:rsid w:val="00F84F16"/>
    <w:rsid w:val="00F8535E"/>
    <w:rsid w:val="00F8554A"/>
    <w:rsid w:val="00F858FD"/>
    <w:rsid w:val="00F86BD0"/>
    <w:rsid w:val="00F86E7A"/>
    <w:rsid w:val="00F87530"/>
    <w:rsid w:val="00F876A0"/>
    <w:rsid w:val="00F876ED"/>
    <w:rsid w:val="00F87D0F"/>
    <w:rsid w:val="00F87E63"/>
    <w:rsid w:val="00F9072D"/>
    <w:rsid w:val="00F90FA4"/>
    <w:rsid w:val="00F912D9"/>
    <w:rsid w:val="00F9194C"/>
    <w:rsid w:val="00F920BE"/>
    <w:rsid w:val="00F92181"/>
    <w:rsid w:val="00F9296A"/>
    <w:rsid w:val="00F943A1"/>
    <w:rsid w:val="00F94A8D"/>
    <w:rsid w:val="00F95E71"/>
    <w:rsid w:val="00F96EA1"/>
    <w:rsid w:val="00F96EB3"/>
    <w:rsid w:val="00F971CB"/>
    <w:rsid w:val="00F97244"/>
    <w:rsid w:val="00F97A06"/>
    <w:rsid w:val="00F97C0F"/>
    <w:rsid w:val="00F97D7F"/>
    <w:rsid w:val="00F97DEA"/>
    <w:rsid w:val="00FA1269"/>
    <w:rsid w:val="00FA1694"/>
    <w:rsid w:val="00FA16C5"/>
    <w:rsid w:val="00FA1FE0"/>
    <w:rsid w:val="00FA276F"/>
    <w:rsid w:val="00FA49B5"/>
    <w:rsid w:val="00FA51E1"/>
    <w:rsid w:val="00FA560B"/>
    <w:rsid w:val="00FA5ADB"/>
    <w:rsid w:val="00FA60B6"/>
    <w:rsid w:val="00FA64CE"/>
    <w:rsid w:val="00FA6630"/>
    <w:rsid w:val="00FA7650"/>
    <w:rsid w:val="00FB03F1"/>
    <w:rsid w:val="00FB05B7"/>
    <w:rsid w:val="00FB1625"/>
    <w:rsid w:val="00FB16D1"/>
    <w:rsid w:val="00FB1E69"/>
    <w:rsid w:val="00FB27E9"/>
    <w:rsid w:val="00FB2957"/>
    <w:rsid w:val="00FB335D"/>
    <w:rsid w:val="00FB41C9"/>
    <w:rsid w:val="00FB47DB"/>
    <w:rsid w:val="00FB67CE"/>
    <w:rsid w:val="00FB6F95"/>
    <w:rsid w:val="00FB7191"/>
    <w:rsid w:val="00FB7402"/>
    <w:rsid w:val="00FB75CC"/>
    <w:rsid w:val="00FB7A8C"/>
    <w:rsid w:val="00FC0068"/>
    <w:rsid w:val="00FC09DB"/>
    <w:rsid w:val="00FC0BFF"/>
    <w:rsid w:val="00FC3357"/>
    <w:rsid w:val="00FC3705"/>
    <w:rsid w:val="00FC3AB3"/>
    <w:rsid w:val="00FC4A2A"/>
    <w:rsid w:val="00FC4BD3"/>
    <w:rsid w:val="00FC4CEC"/>
    <w:rsid w:val="00FC52F7"/>
    <w:rsid w:val="00FC61C6"/>
    <w:rsid w:val="00FC628C"/>
    <w:rsid w:val="00FC703D"/>
    <w:rsid w:val="00FC72AB"/>
    <w:rsid w:val="00FC72EC"/>
    <w:rsid w:val="00FC7ECB"/>
    <w:rsid w:val="00FC7F8A"/>
    <w:rsid w:val="00FD09ED"/>
    <w:rsid w:val="00FD0CFE"/>
    <w:rsid w:val="00FD0FF5"/>
    <w:rsid w:val="00FD1FCB"/>
    <w:rsid w:val="00FD2958"/>
    <w:rsid w:val="00FD29B3"/>
    <w:rsid w:val="00FD2B92"/>
    <w:rsid w:val="00FD2C10"/>
    <w:rsid w:val="00FD4709"/>
    <w:rsid w:val="00FD52F6"/>
    <w:rsid w:val="00FD5990"/>
    <w:rsid w:val="00FD5D14"/>
    <w:rsid w:val="00FD5F5A"/>
    <w:rsid w:val="00FD63B0"/>
    <w:rsid w:val="00FD6EBC"/>
    <w:rsid w:val="00FD75EB"/>
    <w:rsid w:val="00FD7993"/>
    <w:rsid w:val="00FD7AF8"/>
    <w:rsid w:val="00FE0CC8"/>
    <w:rsid w:val="00FE0DDE"/>
    <w:rsid w:val="00FE11F3"/>
    <w:rsid w:val="00FE2343"/>
    <w:rsid w:val="00FE32DE"/>
    <w:rsid w:val="00FE3780"/>
    <w:rsid w:val="00FE43AB"/>
    <w:rsid w:val="00FE61B0"/>
    <w:rsid w:val="00FE647F"/>
    <w:rsid w:val="00FE7F57"/>
    <w:rsid w:val="00FF02C1"/>
    <w:rsid w:val="00FF08D9"/>
    <w:rsid w:val="00FF1223"/>
    <w:rsid w:val="00FF1FF2"/>
    <w:rsid w:val="00FF2912"/>
    <w:rsid w:val="00FF30F5"/>
    <w:rsid w:val="00FF339A"/>
    <w:rsid w:val="00FF3402"/>
    <w:rsid w:val="00FF35AF"/>
    <w:rsid w:val="00FF5170"/>
    <w:rsid w:val="00FF662A"/>
    <w:rsid w:val="00FF70F6"/>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D17"/>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
    <w:next w:val="a"/>
    <w:link w:val="22"/>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0"/>
    <w:link w:val="21"/>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3">
    <w:name w:val="?Заголовок2"/>
    <w:basedOn w:val="a"/>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0">
    <w:name w:val="Заголовок2"/>
    <w:basedOn w:val="23"/>
    <w:next w:val="a"/>
    <w:link w:val="25"/>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0"/>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8">
    <w:name w:val="toc 2"/>
    <w:basedOn w:val="a"/>
    <w:next w:val="a"/>
    <w:autoRedefine/>
    <w:uiPriority w:val="39"/>
    <w:unhideWhenUsed/>
    <w:qFormat/>
    <w:rsid w:val="001F2DC8"/>
    <w:pPr>
      <w:spacing w:after="100"/>
      <w:ind w:left="220"/>
    </w:pPr>
    <w:rPr>
      <w:rFonts w:ascii="Myriad Pro" w:hAnsi="Myriad Pro"/>
    </w:rPr>
  </w:style>
  <w:style w:type="paragraph" w:styleId="13">
    <w:name w:val="toc 1"/>
    <w:basedOn w:val="a"/>
    <w:next w:val="a"/>
    <w:autoRedefine/>
    <w:uiPriority w:val="39"/>
    <w:unhideWhenUsed/>
    <w:qFormat/>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qFormat/>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0"/>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bt"/>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bt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unhideWhenUsed/>
    <w:rsid w:val="006F33ED"/>
    <w:pPr>
      <w:spacing w:after="120"/>
    </w:pPr>
    <w:rPr>
      <w:sz w:val="16"/>
      <w:szCs w:val="16"/>
    </w:rPr>
  </w:style>
  <w:style w:type="character" w:customStyle="1" w:styleId="37">
    <w:name w:val="Основной текст 3 Знак"/>
    <w:basedOn w:val="a0"/>
    <w:link w:val="36"/>
    <w:uiPriority w:val="99"/>
    <w:rsid w:val="006F33ED"/>
    <w:rPr>
      <w:sz w:val="16"/>
      <w:szCs w:val="16"/>
    </w:rPr>
  </w:style>
  <w:style w:type="paragraph" w:styleId="2e">
    <w:name w:val="Body Text 2"/>
    <w:basedOn w:val="a"/>
    <w:link w:val="2f"/>
    <w:unhideWhenUsed/>
    <w:rsid w:val="00534317"/>
    <w:pPr>
      <w:spacing w:after="120" w:line="480" w:lineRule="auto"/>
    </w:pPr>
  </w:style>
  <w:style w:type="character" w:customStyle="1" w:styleId="2f">
    <w:name w:val="Основной текст 2 Знак"/>
    <w:basedOn w:val="a0"/>
    <w:link w:val="2e"/>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0">
    <w:name w:val="Заголовок №2_"/>
    <w:basedOn w:val="a0"/>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paragraph" w:customStyle="1" w:styleId="headertext">
    <w:name w:val="headertext"/>
    <w:basedOn w:val="a"/>
    <w:rsid w:val="000B2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
    <w:rsid w:val="00B9505D"/>
    <w:pPr>
      <w:spacing w:after="150" w:line="432" w:lineRule="atLeast"/>
      <w:jc w:val="center"/>
    </w:pPr>
    <w:rPr>
      <w:rFonts w:ascii="Times New Roman" w:eastAsia="Times New Roman" w:hAnsi="Times New Roman" w:cs="Times New Roman"/>
      <w:b/>
      <w:bCs/>
      <w:sz w:val="24"/>
      <w:szCs w:val="24"/>
      <w:lang w:eastAsia="ru-RU"/>
    </w:rPr>
  </w:style>
  <w:style w:type="paragraph" w:styleId="afff2">
    <w:name w:val="Body Text Indent"/>
    <w:basedOn w:val="a"/>
    <w:link w:val="afff3"/>
    <w:rsid w:val="00A57877"/>
    <w:pPr>
      <w:spacing w:after="120" w:line="240" w:lineRule="auto"/>
      <w:ind w:left="283"/>
    </w:pPr>
    <w:rPr>
      <w:rFonts w:ascii="Times New Roman" w:eastAsia="Times New Roman" w:hAnsi="Times New Roman" w:cs="Times New Roman"/>
      <w:sz w:val="24"/>
      <w:szCs w:val="24"/>
      <w:lang w:eastAsia="ru-RU"/>
    </w:rPr>
  </w:style>
  <w:style w:type="character" w:customStyle="1" w:styleId="afff3">
    <w:name w:val="Основной текст с отступом Знак"/>
    <w:basedOn w:val="a0"/>
    <w:link w:val="afff2"/>
    <w:rsid w:val="00A57877"/>
    <w:rPr>
      <w:rFonts w:ascii="Times New Roman" w:eastAsia="Times New Roman" w:hAnsi="Times New Roman" w:cs="Times New Roman"/>
      <w:sz w:val="24"/>
      <w:szCs w:val="24"/>
      <w:lang w:eastAsia="ru-RU"/>
    </w:rPr>
  </w:style>
  <w:style w:type="paragraph" w:customStyle="1" w:styleId="1a">
    <w:name w:val="Абзац списка1"/>
    <w:basedOn w:val="a"/>
    <w:rsid w:val="00A57877"/>
    <w:pPr>
      <w:spacing w:after="0" w:line="240" w:lineRule="auto"/>
      <w:ind w:left="720"/>
      <w:jc w:val="both"/>
    </w:pPr>
    <w:rPr>
      <w:rFonts w:ascii="Times New Roman" w:eastAsia="Times New Roman" w:hAnsi="Times New Roman" w:cs="Times New Roman"/>
      <w:sz w:val="28"/>
      <w:szCs w:val="28"/>
    </w:rPr>
  </w:style>
  <w:style w:type="paragraph" w:customStyle="1" w:styleId="1b">
    <w:name w:val="1 Знак"/>
    <w:basedOn w:val="a"/>
    <w:rsid w:val="00A57877"/>
    <w:pPr>
      <w:tabs>
        <w:tab w:val="num" w:pos="1069"/>
      </w:tabs>
      <w:spacing w:line="240" w:lineRule="exact"/>
      <w:ind w:left="1069" w:hanging="360"/>
      <w:jc w:val="both"/>
    </w:pPr>
    <w:rPr>
      <w:rFonts w:ascii="Verdana" w:eastAsia="Times New Roman" w:hAnsi="Verdana" w:cs="Arial"/>
      <w:sz w:val="20"/>
      <w:szCs w:val="20"/>
      <w:lang w:val="en-US"/>
    </w:rPr>
  </w:style>
  <w:style w:type="paragraph" w:styleId="afff4">
    <w:name w:val="Subtitle"/>
    <w:basedOn w:val="a"/>
    <w:next w:val="a"/>
    <w:link w:val="afff5"/>
    <w:qFormat/>
    <w:rsid w:val="00A57877"/>
    <w:pPr>
      <w:spacing w:after="60" w:line="240" w:lineRule="auto"/>
      <w:jc w:val="center"/>
      <w:outlineLvl w:val="1"/>
    </w:pPr>
    <w:rPr>
      <w:rFonts w:ascii="Cambria" w:eastAsia="Times New Roman" w:hAnsi="Cambria" w:cs="Times New Roman"/>
      <w:sz w:val="24"/>
      <w:szCs w:val="24"/>
      <w:lang w:eastAsia="ru-RU"/>
    </w:rPr>
  </w:style>
  <w:style w:type="character" w:customStyle="1" w:styleId="afff5">
    <w:name w:val="Подзаголовок Знак"/>
    <w:basedOn w:val="a0"/>
    <w:link w:val="afff4"/>
    <w:rsid w:val="00A57877"/>
    <w:rPr>
      <w:rFonts w:ascii="Cambria" w:eastAsia="Times New Roman" w:hAnsi="Cambria" w:cs="Times New Roman"/>
      <w:sz w:val="24"/>
      <w:szCs w:val="24"/>
      <w:lang w:eastAsia="ru-RU"/>
    </w:rPr>
  </w:style>
  <w:style w:type="paragraph" w:customStyle="1" w:styleId="2f3">
    <w:name w:val="Знак Знак2 Знак Знак Знак Знак Знак Знак Знак Знак"/>
    <w:basedOn w:val="a"/>
    <w:rsid w:val="00A57877"/>
    <w:pPr>
      <w:spacing w:line="240" w:lineRule="exact"/>
    </w:pPr>
    <w:rPr>
      <w:rFonts w:ascii="Verdana" w:eastAsia="Times New Roman" w:hAnsi="Verdana" w:cs="Verdana"/>
      <w:sz w:val="20"/>
      <w:szCs w:val="20"/>
      <w:lang w:val="en-US"/>
    </w:rPr>
  </w:style>
  <w:style w:type="table" w:customStyle="1" w:styleId="1c">
    <w:name w:val="Сетка таблицы1"/>
    <w:basedOn w:val="a1"/>
    <w:next w:val="af7"/>
    <w:uiPriority w:val="59"/>
    <w:rsid w:val="00A5787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0">
    <w:name w:val="Style10"/>
    <w:basedOn w:val="a"/>
    <w:uiPriority w:val="99"/>
    <w:rsid w:val="00A57877"/>
    <w:pPr>
      <w:widowControl w:val="0"/>
      <w:autoSpaceDE w:val="0"/>
      <w:autoSpaceDN w:val="0"/>
      <w:adjustRightInd w:val="0"/>
      <w:spacing w:after="0" w:line="479" w:lineRule="exact"/>
      <w:ind w:firstLine="701"/>
      <w:jc w:val="both"/>
    </w:pPr>
    <w:rPr>
      <w:rFonts w:ascii="Times New Roman" w:eastAsiaTheme="minorEastAsia" w:hAnsi="Times New Roman" w:cs="Times New Roman"/>
      <w:sz w:val="24"/>
      <w:szCs w:val="24"/>
      <w:lang w:eastAsia="ru-RU"/>
    </w:rPr>
  </w:style>
  <w:style w:type="character" w:customStyle="1" w:styleId="FontStyle22">
    <w:name w:val="Font Style22"/>
    <w:basedOn w:val="a0"/>
    <w:uiPriority w:val="99"/>
    <w:rsid w:val="00A57877"/>
    <w:rPr>
      <w:rFonts w:ascii="Times New Roman" w:hAnsi="Times New Roman" w:cs="Times New Roman"/>
      <w:sz w:val="26"/>
      <w:szCs w:val="26"/>
    </w:rPr>
  </w:style>
  <w:style w:type="paragraph" w:customStyle="1" w:styleId="Default">
    <w:name w:val="Default"/>
    <w:rsid w:val="00A5787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2f4">
    <w:name w:val="Сетка таблицы2"/>
    <w:basedOn w:val="a1"/>
    <w:next w:val="af7"/>
    <w:uiPriority w:val="59"/>
    <w:rsid w:val="00A5787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Сетка таблицы11"/>
    <w:basedOn w:val="a1"/>
    <w:next w:val="af7"/>
    <w:uiPriority w:val="59"/>
    <w:rsid w:val="00A5787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Cell">
    <w:name w:val="ConsPlusCell"/>
    <w:uiPriority w:val="99"/>
    <w:rsid w:val="00A57877"/>
    <w:pPr>
      <w:widowControl w:val="0"/>
      <w:autoSpaceDE w:val="0"/>
      <w:autoSpaceDN w:val="0"/>
      <w:adjustRightInd w:val="0"/>
      <w:spacing w:after="0" w:line="240" w:lineRule="auto"/>
    </w:pPr>
    <w:rPr>
      <w:rFonts w:ascii="Arial" w:eastAsia="Times New Roman" w:hAnsi="Arial" w:cs="Arial"/>
      <w:sz w:val="20"/>
      <w:szCs w:val="20"/>
      <w:lang w:eastAsia="ru-RU"/>
    </w:rPr>
  </w:style>
  <w:style w:type="numbering" w:customStyle="1" w:styleId="2">
    <w:name w:val="Стиль2"/>
    <w:uiPriority w:val="99"/>
    <w:rsid w:val="00A57877"/>
    <w:pPr>
      <w:numPr>
        <w:numId w:val="27"/>
      </w:numPr>
    </w:pPr>
  </w:style>
  <w:style w:type="numbering" w:customStyle="1" w:styleId="3">
    <w:name w:val="Стиль3"/>
    <w:uiPriority w:val="99"/>
    <w:rsid w:val="00A57877"/>
    <w:pPr>
      <w:numPr>
        <w:numId w:val="28"/>
      </w:numPr>
    </w:pPr>
  </w:style>
  <w:style w:type="paragraph" w:customStyle="1" w:styleId="412">
    <w:name w:val="Оглавление 41"/>
    <w:basedOn w:val="a"/>
    <w:next w:val="a"/>
    <w:autoRedefine/>
    <w:uiPriority w:val="39"/>
    <w:unhideWhenUsed/>
    <w:rsid w:val="00A57877"/>
    <w:pPr>
      <w:spacing w:after="100" w:line="276" w:lineRule="auto"/>
      <w:ind w:left="660"/>
    </w:pPr>
    <w:rPr>
      <w:rFonts w:ascii="Calibri" w:eastAsia="Times New Roman" w:hAnsi="Calibri" w:cs="Times New Roman"/>
      <w:lang w:eastAsia="ru-RU"/>
    </w:rPr>
  </w:style>
  <w:style w:type="paragraph" w:customStyle="1" w:styleId="510">
    <w:name w:val="Оглавление 51"/>
    <w:basedOn w:val="a"/>
    <w:next w:val="a"/>
    <w:autoRedefine/>
    <w:uiPriority w:val="39"/>
    <w:unhideWhenUsed/>
    <w:rsid w:val="00A57877"/>
    <w:pPr>
      <w:spacing w:after="100" w:line="276" w:lineRule="auto"/>
      <w:ind w:left="880"/>
    </w:pPr>
    <w:rPr>
      <w:rFonts w:ascii="Calibri" w:eastAsia="Times New Roman" w:hAnsi="Calibri" w:cs="Times New Roman"/>
      <w:lang w:eastAsia="ru-RU"/>
    </w:rPr>
  </w:style>
  <w:style w:type="paragraph" w:customStyle="1" w:styleId="61">
    <w:name w:val="Оглавление 61"/>
    <w:basedOn w:val="a"/>
    <w:next w:val="a"/>
    <w:autoRedefine/>
    <w:uiPriority w:val="39"/>
    <w:unhideWhenUsed/>
    <w:rsid w:val="00A57877"/>
    <w:pPr>
      <w:spacing w:after="100" w:line="276" w:lineRule="auto"/>
      <w:ind w:left="1100"/>
    </w:pPr>
    <w:rPr>
      <w:rFonts w:ascii="Calibri" w:eastAsia="Times New Roman" w:hAnsi="Calibri" w:cs="Times New Roman"/>
      <w:lang w:eastAsia="ru-RU"/>
    </w:rPr>
  </w:style>
  <w:style w:type="paragraph" w:customStyle="1" w:styleId="71">
    <w:name w:val="Оглавление 71"/>
    <w:basedOn w:val="a"/>
    <w:next w:val="a"/>
    <w:autoRedefine/>
    <w:uiPriority w:val="39"/>
    <w:unhideWhenUsed/>
    <w:rsid w:val="00A57877"/>
    <w:pPr>
      <w:spacing w:after="100" w:line="276" w:lineRule="auto"/>
      <w:ind w:left="1320"/>
    </w:pPr>
    <w:rPr>
      <w:rFonts w:ascii="Calibri" w:eastAsia="Times New Roman" w:hAnsi="Calibri" w:cs="Times New Roman"/>
      <w:lang w:eastAsia="ru-RU"/>
    </w:rPr>
  </w:style>
  <w:style w:type="paragraph" w:customStyle="1" w:styleId="810">
    <w:name w:val="Оглавление 81"/>
    <w:basedOn w:val="a"/>
    <w:next w:val="a"/>
    <w:autoRedefine/>
    <w:uiPriority w:val="39"/>
    <w:unhideWhenUsed/>
    <w:rsid w:val="00A57877"/>
    <w:pPr>
      <w:spacing w:after="100" w:line="276" w:lineRule="auto"/>
      <w:ind w:left="1540"/>
    </w:pPr>
    <w:rPr>
      <w:rFonts w:ascii="Calibri" w:eastAsia="Times New Roman" w:hAnsi="Calibri" w:cs="Times New Roman"/>
      <w:lang w:eastAsia="ru-RU"/>
    </w:rPr>
  </w:style>
  <w:style w:type="paragraph" w:customStyle="1" w:styleId="91">
    <w:name w:val="Оглавление 91"/>
    <w:basedOn w:val="a"/>
    <w:next w:val="a"/>
    <w:autoRedefine/>
    <w:uiPriority w:val="39"/>
    <w:unhideWhenUsed/>
    <w:rsid w:val="00A57877"/>
    <w:pPr>
      <w:spacing w:after="100" w:line="276" w:lineRule="auto"/>
      <w:ind w:left="1760"/>
    </w:pPr>
    <w:rPr>
      <w:rFonts w:ascii="Calibri" w:eastAsia="Times New Roman" w:hAnsi="Calibri" w:cs="Times New Roman"/>
      <w:lang w:eastAsia="ru-RU"/>
    </w:rPr>
  </w:style>
  <w:style w:type="numbering" w:customStyle="1" w:styleId="311">
    <w:name w:val="Стиль31"/>
    <w:uiPriority w:val="99"/>
    <w:rsid w:val="00A57877"/>
  </w:style>
  <w:style w:type="table" w:customStyle="1" w:styleId="3a">
    <w:name w:val="Сетка таблицы3"/>
    <w:basedOn w:val="a1"/>
    <w:next w:val="af7"/>
    <w:uiPriority w:val="59"/>
    <w:rsid w:val="00A5787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a"/>
    <w:rsid w:val="008F004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8">
    <w:name w:val="xl68"/>
    <w:basedOn w:val="a"/>
    <w:rsid w:val="008F0044"/>
    <w:pP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69">
    <w:name w:val="xl69"/>
    <w:basedOn w:val="a"/>
    <w:rsid w:val="008F004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70">
    <w:name w:val="xl7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1">
    <w:name w:val="xl7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72">
    <w:name w:val="xl72"/>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73">
    <w:name w:val="xl73"/>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74">
    <w:name w:val="xl74"/>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75">
    <w:name w:val="xl75"/>
    <w:basedOn w:val="a"/>
    <w:rsid w:val="008F0044"/>
    <w:pPr>
      <w:pBdr>
        <w:top w:val="single" w:sz="4" w:space="0" w:color="auto"/>
        <w:bottom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8"/>
      <w:szCs w:val="28"/>
      <w:lang w:eastAsia="ru-RU"/>
    </w:rPr>
  </w:style>
  <w:style w:type="paragraph" w:customStyle="1" w:styleId="xl77">
    <w:name w:val="xl77"/>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78">
    <w:name w:val="xl78"/>
    <w:basedOn w:val="a"/>
    <w:rsid w:val="008F0044"/>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9">
    <w:name w:val="xl79"/>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80">
    <w:name w:val="xl8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1">
    <w:name w:val="xl81"/>
    <w:basedOn w:val="a"/>
    <w:rsid w:val="008F0044"/>
    <w:pP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2">
    <w:name w:val="xl82"/>
    <w:basedOn w:val="a"/>
    <w:rsid w:val="008F0044"/>
    <w:pPr>
      <w:spacing w:before="100" w:beforeAutospacing="1" w:after="100" w:afterAutospacing="1" w:line="240" w:lineRule="auto"/>
      <w:ind w:firstLineChars="100" w:firstLine="100"/>
      <w:jc w:val="right"/>
      <w:textAlignment w:val="center"/>
    </w:pPr>
    <w:rPr>
      <w:rFonts w:ascii="Times New Roman" w:eastAsia="Times New Roman" w:hAnsi="Times New Roman" w:cs="Times New Roman"/>
      <w:i/>
      <w:iCs/>
      <w:sz w:val="28"/>
      <w:szCs w:val="28"/>
      <w:lang w:eastAsia="ru-RU"/>
    </w:rPr>
  </w:style>
  <w:style w:type="paragraph" w:customStyle="1" w:styleId="xl83">
    <w:name w:val="xl83"/>
    <w:basedOn w:val="a"/>
    <w:rsid w:val="008F0044"/>
    <w:pPr>
      <w:pBdr>
        <w:top w:val="single" w:sz="4" w:space="0" w:color="auto"/>
        <w:bottom w:val="single" w:sz="4" w:space="0"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i/>
      <w:iCs/>
      <w:sz w:val="28"/>
      <w:szCs w:val="28"/>
      <w:lang w:eastAsia="ru-RU"/>
    </w:rPr>
  </w:style>
  <w:style w:type="paragraph" w:customStyle="1" w:styleId="xl84">
    <w:name w:val="xl84"/>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5">
    <w:name w:val="xl85"/>
    <w:basedOn w:val="a"/>
    <w:rsid w:val="008F0044"/>
    <w:pPr>
      <w:pBdr>
        <w:top w:val="single" w:sz="4" w:space="0" w:color="auto"/>
        <w:left w:val="single" w:sz="4" w:space="7" w:color="auto"/>
        <w:bottom w:val="single" w:sz="4" w:space="0" w:color="auto"/>
        <w:right w:val="single" w:sz="4" w:space="0" w:color="auto"/>
      </w:pBdr>
      <w:shd w:val="clear" w:color="000000" w:fill="FFFFFF"/>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86">
    <w:name w:val="xl86"/>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7">
    <w:name w:val="xl87"/>
    <w:basedOn w:val="a"/>
    <w:rsid w:val="008F0044"/>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88">
    <w:name w:val="xl88"/>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89">
    <w:name w:val="xl89"/>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0">
    <w:name w:val="xl90"/>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i/>
      <w:iCs/>
      <w:sz w:val="26"/>
      <w:szCs w:val="26"/>
      <w:lang w:eastAsia="ru-RU"/>
    </w:rPr>
  </w:style>
  <w:style w:type="paragraph" w:customStyle="1" w:styleId="xl91">
    <w:name w:val="xl9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2">
    <w:name w:val="xl92"/>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93">
    <w:name w:val="xl93"/>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i/>
      <w:iCs/>
      <w:sz w:val="28"/>
      <w:szCs w:val="28"/>
      <w:lang w:eastAsia="ru-RU"/>
    </w:rPr>
  </w:style>
  <w:style w:type="paragraph" w:customStyle="1" w:styleId="xl94">
    <w:name w:val="xl94"/>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5">
    <w:name w:val="xl95"/>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6">
    <w:name w:val="xl96"/>
    <w:basedOn w:val="a"/>
    <w:rsid w:val="008F0044"/>
    <w:pP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7">
    <w:name w:val="xl97"/>
    <w:basedOn w:val="a"/>
    <w:rsid w:val="008F0044"/>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8">
    <w:name w:val="xl98"/>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99">
    <w:name w:val="xl99"/>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100">
    <w:name w:val="xl10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101">
    <w:name w:val="xl10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lang w:eastAsia="ru-RU"/>
    </w:rPr>
  </w:style>
  <w:style w:type="paragraph" w:customStyle="1" w:styleId="xl102">
    <w:name w:val="xl102"/>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03">
    <w:name w:val="xl103"/>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104">
    <w:name w:val="xl104"/>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5">
    <w:name w:val="xl105"/>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06">
    <w:name w:val="xl106"/>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7">
    <w:name w:val="xl107"/>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8">
    <w:name w:val="xl108"/>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9">
    <w:name w:val="xl109"/>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10">
    <w:name w:val="xl110"/>
    <w:basedOn w:val="a"/>
    <w:rsid w:val="008F0044"/>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12">
    <w:name w:val="xl112"/>
    <w:basedOn w:val="a"/>
    <w:rsid w:val="008F0044"/>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13">
    <w:name w:val="xl113"/>
    <w:basedOn w:val="a"/>
    <w:rsid w:val="008F0044"/>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character" w:customStyle="1" w:styleId="2TrebuchetMS65pt">
    <w:name w:val="Основной текст (2) + Trebuchet MS;6;5 pt"/>
    <w:basedOn w:val="26"/>
    <w:rsid w:val="00FA51E1"/>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afff6">
    <w:basedOn w:val="a"/>
    <w:next w:val="ab"/>
    <w:uiPriority w:val="99"/>
    <w:unhideWhenUsed/>
    <w:rsid w:val="00593F38"/>
    <w:pPr>
      <w:autoSpaceDE w:val="0"/>
      <w:autoSpaceDN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688">
      <w:bodyDiv w:val="1"/>
      <w:marLeft w:val="0"/>
      <w:marRight w:val="0"/>
      <w:marTop w:val="0"/>
      <w:marBottom w:val="0"/>
      <w:divBdr>
        <w:top w:val="none" w:sz="0" w:space="0" w:color="auto"/>
        <w:left w:val="none" w:sz="0" w:space="0" w:color="auto"/>
        <w:bottom w:val="none" w:sz="0" w:space="0" w:color="auto"/>
        <w:right w:val="none" w:sz="0" w:space="0" w:color="auto"/>
      </w:divBdr>
    </w:div>
    <w:div w:id="25906592">
      <w:bodyDiv w:val="1"/>
      <w:marLeft w:val="0"/>
      <w:marRight w:val="0"/>
      <w:marTop w:val="0"/>
      <w:marBottom w:val="0"/>
      <w:divBdr>
        <w:top w:val="none" w:sz="0" w:space="0" w:color="auto"/>
        <w:left w:val="none" w:sz="0" w:space="0" w:color="auto"/>
        <w:bottom w:val="none" w:sz="0" w:space="0" w:color="auto"/>
        <w:right w:val="none" w:sz="0" w:space="0" w:color="auto"/>
      </w:divBdr>
    </w:div>
    <w:div w:id="9721363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458714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856877">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79577823">
      <w:bodyDiv w:val="1"/>
      <w:marLeft w:val="0"/>
      <w:marRight w:val="0"/>
      <w:marTop w:val="0"/>
      <w:marBottom w:val="0"/>
      <w:divBdr>
        <w:top w:val="none" w:sz="0" w:space="0" w:color="auto"/>
        <w:left w:val="none" w:sz="0" w:space="0" w:color="auto"/>
        <w:bottom w:val="none" w:sz="0" w:space="0" w:color="auto"/>
        <w:right w:val="none" w:sz="0" w:space="0" w:color="auto"/>
      </w:divBdr>
    </w:div>
    <w:div w:id="325666114">
      <w:bodyDiv w:val="1"/>
      <w:marLeft w:val="0"/>
      <w:marRight w:val="0"/>
      <w:marTop w:val="0"/>
      <w:marBottom w:val="0"/>
      <w:divBdr>
        <w:top w:val="none" w:sz="0" w:space="0" w:color="auto"/>
        <w:left w:val="none" w:sz="0" w:space="0" w:color="auto"/>
        <w:bottom w:val="none" w:sz="0" w:space="0" w:color="auto"/>
        <w:right w:val="none" w:sz="0" w:space="0" w:color="auto"/>
      </w:divBdr>
    </w:div>
    <w:div w:id="412550933">
      <w:bodyDiv w:val="1"/>
      <w:marLeft w:val="0"/>
      <w:marRight w:val="0"/>
      <w:marTop w:val="0"/>
      <w:marBottom w:val="0"/>
      <w:divBdr>
        <w:top w:val="none" w:sz="0" w:space="0" w:color="auto"/>
        <w:left w:val="none" w:sz="0" w:space="0" w:color="auto"/>
        <w:bottom w:val="none" w:sz="0" w:space="0" w:color="auto"/>
        <w:right w:val="none" w:sz="0" w:space="0" w:color="auto"/>
      </w:divBdr>
    </w:div>
    <w:div w:id="428357624">
      <w:bodyDiv w:val="1"/>
      <w:marLeft w:val="0"/>
      <w:marRight w:val="0"/>
      <w:marTop w:val="0"/>
      <w:marBottom w:val="0"/>
      <w:divBdr>
        <w:top w:val="none" w:sz="0" w:space="0" w:color="auto"/>
        <w:left w:val="none" w:sz="0" w:space="0" w:color="auto"/>
        <w:bottom w:val="none" w:sz="0" w:space="0" w:color="auto"/>
        <w:right w:val="none" w:sz="0" w:space="0" w:color="auto"/>
      </w:divBdr>
    </w:div>
    <w:div w:id="429593811">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517634">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2175542">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4288422">
      <w:bodyDiv w:val="1"/>
      <w:marLeft w:val="0"/>
      <w:marRight w:val="0"/>
      <w:marTop w:val="0"/>
      <w:marBottom w:val="0"/>
      <w:divBdr>
        <w:top w:val="none" w:sz="0" w:space="0" w:color="auto"/>
        <w:left w:val="none" w:sz="0" w:space="0" w:color="auto"/>
        <w:bottom w:val="none" w:sz="0" w:space="0" w:color="auto"/>
        <w:right w:val="none" w:sz="0" w:space="0" w:color="auto"/>
      </w:divBdr>
    </w:div>
    <w:div w:id="695891298">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1146333">
      <w:bodyDiv w:val="1"/>
      <w:marLeft w:val="0"/>
      <w:marRight w:val="0"/>
      <w:marTop w:val="0"/>
      <w:marBottom w:val="0"/>
      <w:divBdr>
        <w:top w:val="none" w:sz="0" w:space="0" w:color="auto"/>
        <w:left w:val="none" w:sz="0" w:space="0" w:color="auto"/>
        <w:bottom w:val="none" w:sz="0" w:space="0" w:color="auto"/>
        <w:right w:val="none" w:sz="0" w:space="0" w:color="auto"/>
      </w:divBdr>
    </w:div>
    <w:div w:id="894436577">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6593207">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0560410">
      <w:bodyDiv w:val="1"/>
      <w:marLeft w:val="0"/>
      <w:marRight w:val="0"/>
      <w:marTop w:val="0"/>
      <w:marBottom w:val="0"/>
      <w:divBdr>
        <w:top w:val="none" w:sz="0" w:space="0" w:color="auto"/>
        <w:left w:val="none" w:sz="0" w:space="0" w:color="auto"/>
        <w:bottom w:val="none" w:sz="0" w:space="0" w:color="auto"/>
        <w:right w:val="none" w:sz="0" w:space="0" w:color="auto"/>
      </w:divBdr>
    </w:div>
    <w:div w:id="1110513099">
      <w:bodyDiv w:val="1"/>
      <w:marLeft w:val="0"/>
      <w:marRight w:val="0"/>
      <w:marTop w:val="0"/>
      <w:marBottom w:val="0"/>
      <w:divBdr>
        <w:top w:val="none" w:sz="0" w:space="0" w:color="auto"/>
        <w:left w:val="none" w:sz="0" w:space="0" w:color="auto"/>
        <w:bottom w:val="none" w:sz="0" w:space="0" w:color="auto"/>
        <w:right w:val="none" w:sz="0" w:space="0" w:color="auto"/>
      </w:divBdr>
    </w:div>
    <w:div w:id="1118909292">
      <w:bodyDiv w:val="1"/>
      <w:marLeft w:val="0"/>
      <w:marRight w:val="0"/>
      <w:marTop w:val="0"/>
      <w:marBottom w:val="0"/>
      <w:divBdr>
        <w:top w:val="none" w:sz="0" w:space="0" w:color="auto"/>
        <w:left w:val="none" w:sz="0" w:space="0" w:color="auto"/>
        <w:bottom w:val="none" w:sz="0" w:space="0" w:color="auto"/>
        <w:right w:val="none" w:sz="0" w:space="0" w:color="auto"/>
      </w:divBdr>
    </w:div>
    <w:div w:id="1139952958">
      <w:bodyDiv w:val="1"/>
      <w:marLeft w:val="0"/>
      <w:marRight w:val="0"/>
      <w:marTop w:val="0"/>
      <w:marBottom w:val="0"/>
      <w:divBdr>
        <w:top w:val="none" w:sz="0" w:space="0" w:color="auto"/>
        <w:left w:val="none" w:sz="0" w:space="0" w:color="auto"/>
        <w:bottom w:val="none" w:sz="0" w:space="0" w:color="auto"/>
        <w:right w:val="none" w:sz="0" w:space="0" w:color="auto"/>
      </w:divBdr>
    </w:div>
    <w:div w:id="1152333442">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610757">
      <w:bodyDiv w:val="1"/>
      <w:marLeft w:val="0"/>
      <w:marRight w:val="0"/>
      <w:marTop w:val="0"/>
      <w:marBottom w:val="0"/>
      <w:divBdr>
        <w:top w:val="none" w:sz="0" w:space="0" w:color="auto"/>
        <w:left w:val="none" w:sz="0" w:space="0" w:color="auto"/>
        <w:bottom w:val="none" w:sz="0" w:space="0" w:color="auto"/>
        <w:right w:val="none" w:sz="0" w:space="0" w:color="auto"/>
      </w:divBdr>
    </w:div>
    <w:div w:id="1167668024">
      <w:bodyDiv w:val="1"/>
      <w:marLeft w:val="0"/>
      <w:marRight w:val="0"/>
      <w:marTop w:val="0"/>
      <w:marBottom w:val="0"/>
      <w:divBdr>
        <w:top w:val="none" w:sz="0" w:space="0" w:color="auto"/>
        <w:left w:val="none" w:sz="0" w:space="0" w:color="auto"/>
        <w:bottom w:val="none" w:sz="0" w:space="0" w:color="auto"/>
        <w:right w:val="none" w:sz="0" w:space="0" w:color="auto"/>
      </w:divBdr>
    </w:div>
    <w:div w:id="1190030051">
      <w:bodyDiv w:val="1"/>
      <w:marLeft w:val="0"/>
      <w:marRight w:val="0"/>
      <w:marTop w:val="0"/>
      <w:marBottom w:val="0"/>
      <w:divBdr>
        <w:top w:val="none" w:sz="0" w:space="0" w:color="auto"/>
        <w:left w:val="none" w:sz="0" w:space="0" w:color="auto"/>
        <w:bottom w:val="none" w:sz="0" w:space="0" w:color="auto"/>
        <w:right w:val="none" w:sz="0" w:space="0" w:color="auto"/>
      </w:divBdr>
    </w:div>
    <w:div w:id="1190146949">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29674719">
      <w:bodyDiv w:val="1"/>
      <w:marLeft w:val="0"/>
      <w:marRight w:val="0"/>
      <w:marTop w:val="0"/>
      <w:marBottom w:val="0"/>
      <w:divBdr>
        <w:top w:val="none" w:sz="0" w:space="0" w:color="auto"/>
        <w:left w:val="none" w:sz="0" w:space="0" w:color="auto"/>
        <w:bottom w:val="none" w:sz="0" w:space="0" w:color="auto"/>
        <w:right w:val="none" w:sz="0" w:space="0" w:color="auto"/>
      </w:divBdr>
    </w:div>
    <w:div w:id="1369839041">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12697400">
      <w:bodyDiv w:val="1"/>
      <w:marLeft w:val="0"/>
      <w:marRight w:val="0"/>
      <w:marTop w:val="0"/>
      <w:marBottom w:val="0"/>
      <w:divBdr>
        <w:top w:val="none" w:sz="0" w:space="0" w:color="auto"/>
        <w:left w:val="none" w:sz="0" w:space="0" w:color="auto"/>
        <w:bottom w:val="none" w:sz="0" w:space="0" w:color="auto"/>
        <w:right w:val="none" w:sz="0" w:space="0" w:color="auto"/>
      </w:divBdr>
    </w:div>
    <w:div w:id="1418483857">
      <w:bodyDiv w:val="1"/>
      <w:marLeft w:val="0"/>
      <w:marRight w:val="0"/>
      <w:marTop w:val="0"/>
      <w:marBottom w:val="0"/>
      <w:divBdr>
        <w:top w:val="none" w:sz="0" w:space="0" w:color="auto"/>
        <w:left w:val="none" w:sz="0" w:space="0" w:color="auto"/>
        <w:bottom w:val="none" w:sz="0" w:space="0" w:color="auto"/>
        <w:right w:val="none" w:sz="0" w:space="0" w:color="auto"/>
      </w:divBdr>
    </w:div>
    <w:div w:id="1433012609">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50604578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2476941">
      <w:bodyDiv w:val="1"/>
      <w:marLeft w:val="0"/>
      <w:marRight w:val="0"/>
      <w:marTop w:val="0"/>
      <w:marBottom w:val="0"/>
      <w:divBdr>
        <w:top w:val="none" w:sz="0" w:space="0" w:color="auto"/>
        <w:left w:val="none" w:sz="0" w:space="0" w:color="auto"/>
        <w:bottom w:val="none" w:sz="0" w:space="0" w:color="auto"/>
        <w:right w:val="none" w:sz="0" w:space="0" w:color="auto"/>
      </w:divBdr>
    </w:div>
    <w:div w:id="1592858571">
      <w:bodyDiv w:val="1"/>
      <w:marLeft w:val="0"/>
      <w:marRight w:val="0"/>
      <w:marTop w:val="0"/>
      <w:marBottom w:val="0"/>
      <w:divBdr>
        <w:top w:val="none" w:sz="0" w:space="0" w:color="auto"/>
        <w:left w:val="none" w:sz="0" w:space="0" w:color="auto"/>
        <w:bottom w:val="none" w:sz="0" w:space="0" w:color="auto"/>
        <w:right w:val="none" w:sz="0" w:space="0" w:color="auto"/>
      </w:divBdr>
    </w:div>
    <w:div w:id="1627807908">
      <w:bodyDiv w:val="1"/>
      <w:marLeft w:val="0"/>
      <w:marRight w:val="0"/>
      <w:marTop w:val="0"/>
      <w:marBottom w:val="0"/>
      <w:divBdr>
        <w:top w:val="none" w:sz="0" w:space="0" w:color="auto"/>
        <w:left w:val="none" w:sz="0" w:space="0" w:color="auto"/>
        <w:bottom w:val="none" w:sz="0" w:space="0" w:color="auto"/>
        <w:right w:val="none" w:sz="0" w:space="0" w:color="auto"/>
      </w:divBdr>
    </w:div>
    <w:div w:id="1638997857">
      <w:bodyDiv w:val="1"/>
      <w:marLeft w:val="0"/>
      <w:marRight w:val="0"/>
      <w:marTop w:val="0"/>
      <w:marBottom w:val="0"/>
      <w:divBdr>
        <w:top w:val="none" w:sz="0" w:space="0" w:color="auto"/>
        <w:left w:val="none" w:sz="0" w:space="0" w:color="auto"/>
        <w:bottom w:val="none" w:sz="0" w:space="0" w:color="auto"/>
        <w:right w:val="none" w:sz="0" w:space="0" w:color="auto"/>
      </w:divBdr>
    </w:div>
    <w:div w:id="1660234963">
      <w:bodyDiv w:val="1"/>
      <w:marLeft w:val="0"/>
      <w:marRight w:val="0"/>
      <w:marTop w:val="0"/>
      <w:marBottom w:val="0"/>
      <w:divBdr>
        <w:top w:val="none" w:sz="0" w:space="0" w:color="auto"/>
        <w:left w:val="none" w:sz="0" w:space="0" w:color="auto"/>
        <w:bottom w:val="none" w:sz="0" w:space="0" w:color="auto"/>
        <w:right w:val="none" w:sz="0" w:space="0" w:color="auto"/>
      </w:divBdr>
    </w:div>
    <w:div w:id="1672247989">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3443038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027549">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46114274">
      <w:bodyDiv w:val="1"/>
      <w:marLeft w:val="0"/>
      <w:marRight w:val="0"/>
      <w:marTop w:val="0"/>
      <w:marBottom w:val="0"/>
      <w:divBdr>
        <w:top w:val="none" w:sz="0" w:space="0" w:color="auto"/>
        <w:left w:val="none" w:sz="0" w:space="0" w:color="auto"/>
        <w:bottom w:val="none" w:sz="0" w:space="0" w:color="auto"/>
        <w:right w:val="none" w:sz="0" w:space="0" w:color="auto"/>
      </w:divBdr>
    </w:div>
    <w:div w:id="202770990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04254190">
      <w:bodyDiv w:val="1"/>
      <w:marLeft w:val="0"/>
      <w:marRight w:val="0"/>
      <w:marTop w:val="0"/>
      <w:marBottom w:val="0"/>
      <w:divBdr>
        <w:top w:val="none" w:sz="0" w:space="0" w:color="auto"/>
        <w:left w:val="none" w:sz="0" w:space="0" w:color="auto"/>
        <w:bottom w:val="none" w:sz="0" w:space="0" w:color="auto"/>
        <w:right w:val="none" w:sz="0" w:space="0" w:color="auto"/>
      </w:divBdr>
    </w:div>
    <w:div w:id="2106345167">
      <w:bodyDiv w:val="1"/>
      <w:marLeft w:val="0"/>
      <w:marRight w:val="0"/>
      <w:marTop w:val="0"/>
      <w:marBottom w:val="0"/>
      <w:divBdr>
        <w:top w:val="none" w:sz="0" w:space="0" w:color="auto"/>
        <w:left w:val="none" w:sz="0" w:space="0" w:color="auto"/>
        <w:bottom w:val="none" w:sz="0" w:space="0" w:color="auto"/>
        <w:right w:val="none" w:sz="0" w:space="0" w:color="auto"/>
      </w:divBdr>
      <w:divsChild>
        <w:div w:id="2085032461">
          <w:marLeft w:val="0"/>
          <w:marRight w:val="0"/>
          <w:marTop w:val="0"/>
          <w:marBottom w:val="0"/>
          <w:divBdr>
            <w:top w:val="none" w:sz="0" w:space="0" w:color="auto"/>
            <w:left w:val="none" w:sz="0" w:space="0" w:color="auto"/>
            <w:bottom w:val="none" w:sz="0" w:space="0" w:color="auto"/>
            <w:right w:val="none" w:sz="0" w:space="0" w:color="auto"/>
          </w:divBdr>
          <w:divsChild>
            <w:div w:id="819351754">
              <w:marLeft w:val="0"/>
              <w:marRight w:val="0"/>
              <w:marTop w:val="0"/>
              <w:marBottom w:val="0"/>
              <w:divBdr>
                <w:top w:val="none" w:sz="0" w:space="0" w:color="auto"/>
                <w:left w:val="none" w:sz="0" w:space="0" w:color="auto"/>
                <w:bottom w:val="none" w:sz="0" w:space="0" w:color="auto"/>
                <w:right w:val="none" w:sz="0" w:space="0" w:color="auto"/>
              </w:divBdr>
              <w:divsChild>
                <w:div w:id="394360281">
                  <w:marLeft w:val="0"/>
                  <w:marRight w:val="0"/>
                  <w:marTop w:val="0"/>
                  <w:marBottom w:val="0"/>
                  <w:divBdr>
                    <w:top w:val="none" w:sz="0" w:space="0" w:color="auto"/>
                    <w:left w:val="none" w:sz="0" w:space="0" w:color="auto"/>
                    <w:bottom w:val="none" w:sz="0" w:space="0" w:color="auto"/>
                    <w:right w:val="none" w:sz="0" w:space="0" w:color="auto"/>
                  </w:divBdr>
                  <w:divsChild>
                    <w:div w:id="1479348062">
                      <w:marLeft w:val="0"/>
                      <w:marRight w:val="0"/>
                      <w:marTop w:val="0"/>
                      <w:marBottom w:val="0"/>
                      <w:divBdr>
                        <w:top w:val="none" w:sz="0" w:space="0" w:color="auto"/>
                        <w:left w:val="none" w:sz="0" w:space="0" w:color="auto"/>
                        <w:bottom w:val="none" w:sz="0" w:space="0" w:color="auto"/>
                        <w:right w:val="none" w:sz="0" w:space="0" w:color="auto"/>
                      </w:divBdr>
                      <w:divsChild>
                        <w:div w:id="1066412107">
                          <w:marLeft w:val="0"/>
                          <w:marRight w:val="0"/>
                          <w:marTop w:val="0"/>
                          <w:marBottom w:val="0"/>
                          <w:divBdr>
                            <w:top w:val="none" w:sz="0" w:space="0" w:color="auto"/>
                            <w:left w:val="none" w:sz="0" w:space="0" w:color="auto"/>
                            <w:bottom w:val="none" w:sz="0" w:space="0" w:color="auto"/>
                            <w:right w:val="none" w:sz="0" w:space="0" w:color="auto"/>
                          </w:divBdr>
                          <w:divsChild>
                            <w:div w:id="1636567776">
                              <w:marLeft w:val="15"/>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emf"/><Relationship Id="rId39" Type="http://schemas.openxmlformats.org/officeDocument/2006/relationships/image" Target="media/image20.wmf"/><Relationship Id="rId21" Type="http://schemas.openxmlformats.org/officeDocument/2006/relationships/footer" Target="footer4.xml"/><Relationship Id="rId34" Type="http://schemas.openxmlformats.org/officeDocument/2006/relationships/image" Target="media/image15.emf"/><Relationship Id="rId42" Type="http://schemas.microsoft.com/office/2011/relationships/commentsExtended" Target="commentsExtended.xml"/><Relationship Id="rId47" Type="http://schemas.openxmlformats.org/officeDocument/2006/relationships/header" Target="header7.xml"/><Relationship Id="rId50" Type="http://schemas.openxmlformats.org/officeDocument/2006/relationships/header" Target="head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0.emf"/><Relationship Id="rId11" Type="http://schemas.openxmlformats.org/officeDocument/2006/relationships/image" Target="media/image3.wmf"/><Relationship Id="rId24" Type="http://schemas.openxmlformats.org/officeDocument/2006/relationships/image" Target="media/image5.png"/><Relationship Id="rId32" Type="http://schemas.openxmlformats.org/officeDocument/2006/relationships/image" Target="media/image13.wmf"/><Relationship Id="rId37" Type="http://schemas.openxmlformats.org/officeDocument/2006/relationships/image" Target="media/image18.emf"/><Relationship Id="rId40" Type="http://schemas.openxmlformats.org/officeDocument/2006/relationships/image" Target="media/image21.png"/><Relationship Id="rId45" Type="http://schemas.openxmlformats.org/officeDocument/2006/relationships/hyperlink" Target="http://fss.ru/ru/legal_information/124/130/14021.shtml"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hyperlink" Target="https://www.gks.ru/" TargetMode="External"/><Relationship Id="rId31" Type="http://schemas.openxmlformats.org/officeDocument/2006/relationships/image" Target="media/image12.wmf"/><Relationship Id="rId44" Type="http://schemas.openxmlformats.org/officeDocument/2006/relationships/hyperlink" Target="http://fss.ru/ru/legal_information/124/130/88431.shtml" TargetMode="External"/><Relationship Id="rId52" Type="http://schemas.openxmlformats.org/officeDocument/2006/relationships/hyperlink" Target="https://base.garant.ru/10123081/ddc8a74275f76e874c29481506b3ef18/"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microsoft.com/office/2016/09/relationships/commentsIds" Target="commentsIds.xml"/><Relationship Id="rId48"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footer" Target="footer8.xml"/><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image" Target="media/image19.wmf"/><Relationship Id="rId46" Type="http://schemas.openxmlformats.org/officeDocument/2006/relationships/header" Target="header6.xml"/><Relationship Id="rId20" Type="http://schemas.openxmlformats.org/officeDocument/2006/relationships/header" Target="header4.xml"/><Relationship Id="rId41" Type="http://schemas.openxmlformats.org/officeDocument/2006/relationships/comments" Target="comments.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footer" Target="footer7.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E74CC-444E-47D2-B586-18C97835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117</Pages>
  <Words>53529</Words>
  <Characters>305119</Characters>
  <Application>Microsoft Office Word</Application>
  <DocSecurity>0</DocSecurity>
  <Lines>2542</Lines>
  <Paragraphs>715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2020-05-23T20:44:00Z</dcterms:created>
  <dcterms:modified xsi:type="dcterms:W3CDTF">2021-06-30T13:18:00Z</dcterms:modified>
</cp:coreProperties>
</file>