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7F27A0A7" w14:textId="1215E7A0" w:rsidR="0029734F" w:rsidRPr="0050054B" w:rsidRDefault="0029734F">
          <w:pPr>
            <w:pStyle w:val="ac"/>
            <w:rPr>
              <w:rFonts w:ascii="Myriad Pro" w:hAnsi="Myriad Pro"/>
              <w:i/>
              <w:color w:val="4F6228" w:themeColor="accent3" w:themeShade="80"/>
              <w:sz w:val="24"/>
              <w:szCs w:val="24"/>
            </w:rPr>
          </w:pPr>
        </w:p>
        <w:p w14:paraId="2077DA5C" w14:textId="66694F62" w:rsidR="00E77A36" w:rsidRDefault="0029734F">
          <w:pPr>
            <w:pStyle w:val="32"/>
            <w:tabs>
              <w:tab w:val="left" w:pos="880"/>
              <w:tab w:val="right" w:leader="dot" w:pos="9345"/>
            </w:tabs>
            <w:rPr>
              <w:rFonts w:eastAsiaTheme="minorEastAsia"/>
              <w:noProof/>
              <w:sz w:val="24"/>
              <w:szCs w:val="24"/>
              <w:lang w:eastAsia="ru-RU"/>
            </w:rPr>
          </w:pPr>
          <w:r w:rsidRPr="00281720">
            <w:rPr>
              <w:rFonts w:ascii="Myriad Pro" w:hAnsi="Myriad Pro"/>
              <w:i/>
              <w:color w:val="4F6228" w:themeColor="accent3" w:themeShade="80"/>
              <w:sz w:val="24"/>
              <w:szCs w:val="24"/>
            </w:rPr>
            <w:fldChar w:fldCharType="begin"/>
          </w:r>
          <w:r w:rsidRPr="00281720">
            <w:rPr>
              <w:rFonts w:ascii="Myriad Pro" w:hAnsi="Myriad Pro"/>
              <w:i/>
              <w:color w:val="4F6228" w:themeColor="accent3" w:themeShade="80"/>
              <w:sz w:val="24"/>
              <w:szCs w:val="24"/>
            </w:rPr>
            <w:instrText xml:space="preserve"> TOC \o "1-3" \h \z \u </w:instrText>
          </w:r>
          <w:r w:rsidRPr="00281720">
            <w:rPr>
              <w:rFonts w:ascii="Myriad Pro" w:hAnsi="Myriad Pro"/>
              <w:i/>
              <w:color w:val="4F6228" w:themeColor="accent3" w:themeShade="80"/>
              <w:sz w:val="24"/>
              <w:szCs w:val="24"/>
            </w:rPr>
            <w:fldChar w:fldCharType="separate"/>
          </w:r>
          <w:hyperlink w:anchor="_Toc75985087" w:history="1">
            <w:r w:rsidR="00E77A36" w:rsidRPr="00D55A4D">
              <w:rPr>
                <w:rStyle w:val="aa"/>
                <w:rFonts w:ascii="Myriad Pro" w:hAnsi="Myriad Pro"/>
                <w:b/>
                <w:noProof/>
              </w:rPr>
              <w:t>1.</w:t>
            </w:r>
            <w:r w:rsidR="00E77A36">
              <w:rPr>
                <w:rFonts w:eastAsiaTheme="minorEastAsia"/>
                <w:noProof/>
                <w:sz w:val="24"/>
                <w:szCs w:val="24"/>
                <w:lang w:eastAsia="ru-RU"/>
              </w:rPr>
              <w:tab/>
            </w:r>
            <w:r w:rsidR="00E77A36" w:rsidRPr="00D55A4D">
              <w:rPr>
                <w:rStyle w:val="aa"/>
                <w:rFonts w:ascii="Myriad Pro" w:hAnsi="Myriad Pro"/>
                <w:b/>
                <w:noProof/>
              </w:rPr>
              <w:t>Краткая характеристика параметров регулирования филиала ПАО «МРСК Юга» - «Нэнерго» при принятии Региональной службой по тарифам Республики Ныкия тарифно-балансового решений на 2019 год</w:t>
            </w:r>
            <w:r w:rsidR="00E77A36">
              <w:rPr>
                <w:noProof/>
                <w:webHidden/>
              </w:rPr>
              <w:tab/>
            </w:r>
            <w:r w:rsidR="00E77A36">
              <w:rPr>
                <w:noProof/>
                <w:webHidden/>
              </w:rPr>
              <w:fldChar w:fldCharType="begin"/>
            </w:r>
            <w:r w:rsidR="00E77A36">
              <w:rPr>
                <w:noProof/>
                <w:webHidden/>
              </w:rPr>
              <w:instrText xml:space="preserve"> PAGEREF _Toc75985087 \h </w:instrText>
            </w:r>
            <w:r w:rsidR="00E77A36">
              <w:rPr>
                <w:noProof/>
                <w:webHidden/>
              </w:rPr>
            </w:r>
            <w:r w:rsidR="00E77A36">
              <w:rPr>
                <w:noProof/>
                <w:webHidden/>
              </w:rPr>
              <w:fldChar w:fldCharType="separate"/>
            </w:r>
            <w:r w:rsidR="00E77A36">
              <w:rPr>
                <w:noProof/>
                <w:webHidden/>
              </w:rPr>
              <w:t>3</w:t>
            </w:r>
            <w:r w:rsidR="00E77A36">
              <w:rPr>
                <w:noProof/>
                <w:webHidden/>
              </w:rPr>
              <w:fldChar w:fldCharType="end"/>
            </w:r>
          </w:hyperlink>
        </w:p>
        <w:p w14:paraId="3100BB69" w14:textId="48F57470" w:rsidR="00E77A36" w:rsidRDefault="00E77A36">
          <w:pPr>
            <w:pStyle w:val="32"/>
            <w:tabs>
              <w:tab w:val="left" w:pos="880"/>
              <w:tab w:val="right" w:leader="dot" w:pos="9345"/>
            </w:tabs>
            <w:rPr>
              <w:rFonts w:eastAsiaTheme="minorEastAsia"/>
              <w:noProof/>
              <w:sz w:val="24"/>
              <w:szCs w:val="24"/>
              <w:lang w:eastAsia="ru-RU"/>
            </w:rPr>
          </w:pPr>
          <w:hyperlink w:anchor="_Toc75985088" w:history="1">
            <w:r w:rsidRPr="00D55A4D">
              <w:rPr>
                <w:rStyle w:val="aa"/>
                <w:rFonts w:ascii="Myriad Pro" w:hAnsi="Myriad Pro"/>
                <w:b/>
                <w:noProof/>
              </w:rPr>
              <w:t>2.</w:t>
            </w:r>
            <w:r>
              <w:rPr>
                <w:rFonts w:eastAsiaTheme="minorEastAsia"/>
                <w:noProof/>
                <w:sz w:val="24"/>
                <w:szCs w:val="24"/>
                <w:lang w:eastAsia="ru-RU"/>
              </w:rPr>
              <w:tab/>
            </w:r>
            <w:r w:rsidRPr="00D55A4D">
              <w:rPr>
                <w:rStyle w:val="aa"/>
                <w:rFonts w:ascii="Myriad Pro" w:hAnsi="Myriad Pro"/>
                <w:b/>
                <w:noProof/>
              </w:rPr>
              <w:t>Анализ исполнения инвестиционных программ, учтенных регулирующим органом при принятии тарифно-балансовых решений на 2019 год.</w:t>
            </w:r>
            <w:r>
              <w:rPr>
                <w:noProof/>
                <w:webHidden/>
              </w:rPr>
              <w:tab/>
            </w:r>
            <w:r>
              <w:rPr>
                <w:noProof/>
                <w:webHidden/>
              </w:rPr>
              <w:fldChar w:fldCharType="begin"/>
            </w:r>
            <w:r>
              <w:rPr>
                <w:noProof/>
                <w:webHidden/>
              </w:rPr>
              <w:instrText xml:space="preserve"> PAGEREF _Toc75985088 \h </w:instrText>
            </w:r>
            <w:r>
              <w:rPr>
                <w:noProof/>
                <w:webHidden/>
              </w:rPr>
            </w:r>
            <w:r>
              <w:rPr>
                <w:noProof/>
                <w:webHidden/>
              </w:rPr>
              <w:fldChar w:fldCharType="separate"/>
            </w:r>
            <w:r>
              <w:rPr>
                <w:noProof/>
                <w:webHidden/>
              </w:rPr>
              <w:t>6</w:t>
            </w:r>
            <w:r>
              <w:rPr>
                <w:noProof/>
                <w:webHidden/>
              </w:rPr>
              <w:fldChar w:fldCharType="end"/>
            </w:r>
          </w:hyperlink>
        </w:p>
        <w:p w14:paraId="042289A2" w14:textId="7761C39F" w:rsidR="00E77A36" w:rsidRDefault="00E77A36">
          <w:pPr>
            <w:pStyle w:val="32"/>
            <w:tabs>
              <w:tab w:val="left" w:pos="880"/>
              <w:tab w:val="right" w:leader="dot" w:pos="9345"/>
            </w:tabs>
            <w:rPr>
              <w:rFonts w:eastAsiaTheme="minorEastAsia"/>
              <w:noProof/>
              <w:sz w:val="24"/>
              <w:szCs w:val="24"/>
              <w:lang w:eastAsia="ru-RU"/>
            </w:rPr>
          </w:pPr>
          <w:hyperlink w:anchor="_Toc75985089" w:history="1">
            <w:r w:rsidRPr="00D55A4D">
              <w:rPr>
                <w:rStyle w:val="aa"/>
                <w:rFonts w:ascii="Myriad Pro" w:hAnsi="Myriad Pro"/>
                <w:b/>
                <w:noProof/>
              </w:rPr>
              <w:t>3.</w:t>
            </w:r>
            <w:r>
              <w:rPr>
                <w:rFonts w:eastAsiaTheme="minorEastAsia"/>
                <w:noProof/>
                <w:sz w:val="24"/>
                <w:szCs w:val="24"/>
                <w:lang w:eastAsia="ru-RU"/>
              </w:rPr>
              <w:tab/>
            </w:r>
            <w:r w:rsidRPr="00D55A4D">
              <w:rPr>
                <w:rStyle w:val="aa"/>
                <w:rFonts w:ascii="Myriad Pro" w:hAnsi="Myriad Pro"/>
                <w:b/>
                <w:noProof/>
              </w:rPr>
              <w:t>Экспертиза расчета необходимой валовой выручки филиала ПАО «МРСК Юга»-«Нэнерго»,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Pr>
                <w:noProof/>
                <w:webHidden/>
              </w:rPr>
              <w:tab/>
            </w:r>
            <w:r>
              <w:rPr>
                <w:noProof/>
                <w:webHidden/>
              </w:rPr>
              <w:fldChar w:fldCharType="begin"/>
            </w:r>
            <w:r>
              <w:rPr>
                <w:noProof/>
                <w:webHidden/>
              </w:rPr>
              <w:instrText xml:space="preserve"> PAGEREF _Toc75985089 \h </w:instrText>
            </w:r>
            <w:r>
              <w:rPr>
                <w:noProof/>
                <w:webHidden/>
              </w:rPr>
            </w:r>
            <w:r>
              <w:rPr>
                <w:noProof/>
                <w:webHidden/>
              </w:rPr>
              <w:fldChar w:fldCharType="separate"/>
            </w:r>
            <w:r>
              <w:rPr>
                <w:noProof/>
                <w:webHidden/>
              </w:rPr>
              <w:t>23</w:t>
            </w:r>
            <w:r>
              <w:rPr>
                <w:noProof/>
                <w:webHidden/>
              </w:rPr>
              <w:fldChar w:fldCharType="end"/>
            </w:r>
          </w:hyperlink>
        </w:p>
        <w:p w14:paraId="3C06C133" w14:textId="3727209B" w:rsidR="00E77A36" w:rsidRDefault="00E77A36">
          <w:pPr>
            <w:pStyle w:val="32"/>
            <w:tabs>
              <w:tab w:val="left" w:pos="1100"/>
              <w:tab w:val="right" w:leader="dot" w:pos="9345"/>
            </w:tabs>
            <w:rPr>
              <w:rFonts w:eastAsiaTheme="minorEastAsia"/>
              <w:noProof/>
              <w:sz w:val="24"/>
              <w:szCs w:val="24"/>
              <w:lang w:eastAsia="ru-RU"/>
            </w:rPr>
          </w:pPr>
          <w:hyperlink w:anchor="_Toc75985090" w:history="1">
            <w:r w:rsidRPr="00D55A4D">
              <w:rPr>
                <w:rStyle w:val="aa"/>
                <w:rFonts w:ascii="Myriad Pro" w:hAnsi="Myriad Pro"/>
                <w:b/>
                <w:noProof/>
              </w:rPr>
              <w:t>3.1.</w:t>
            </w:r>
            <w:r>
              <w:rPr>
                <w:rFonts w:eastAsiaTheme="minorEastAsia"/>
                <w:noProof/>
                <w:sz w:val="24"/>
                <w:szCs w:val="24"/>
                <w:lang w:eastAsia="ru-RU"/>
              </w:rPr>
              <w:tab/>
            </w:r>
            <w:r w:rsidRPr="00D55A4D">
              <w:rPr>
                <w:rStyle w:val="aa"/>
                <w:rFonts w:ascii="Myriad Pro" w:hAnsi="Myriad Pro"/>
                <w:b/>
                <w:noProof/>
              </w:rPr>
              <w:t>Экспертиза долгосрочных параметров расчета необходимой валовой выручки филиала ПАО «МРСК Юга»-«Нэнерго».</w:t>
            </w:r>
            <w:r>
              <w:rPr>
                <w:noProof/>
                <w:webHidden/>
              </w:rPr>
              <w:tab/>
            </w:r>
            <w:r>
              <w:rPr>
                <w:noProof/>
                <w:webHidden/>
              </w:rPr>
              <w:fldChar w:fldCharType="begin"/>
            </w:r>
            <w:r>
              <w:rPr>
                <w:noProof/>
                <w:webHidden/>
              </w:rPr>
              <w:instrText xml:space="preserve"> PAGEREF _Toc75985090 \h </w:instrText>
            </w:r>
            <w:r>
              <w:rPr>
                <w:noProof/>
                <w:webHidden/>
              </w:rPr>
            </w:r>
            <w:r>
              <w:rPr>
                <w:noProof/>
                <w:webHidden/>
              </w:rPr>
              <w:fldChar w:fldCharType="separate"/>
            </w:r>
            <w:r>
              <w:rPr>
                <w:noProof/>
                <w:webHidden/>
              </w:rPr>
              <w:t>23</w:t>
            </w:r>
            <w:r>
              <w:rPr>
                <w:noProof/>
                <w:webHidden/>
              </w:rPr>
              <w:fldChar w:fldCharType="end"/>
            </w:r>
          </w:hyperlink>
        </w:p>
        <w:p w14:paraId="6A2EA7F4" w14:textId="509EE8BF" w:rsidR="00E77A36" w:rsidRDefault="00E77A36">
          <w:pPr>
            <w:pStyle w:val="32"/>
            <w:tabs>
              <w:tab w:val="left" w:pos="1100"/>
              <w:tab w:val="right" w:leader="dot" w:pos="9345"/>
            </w:tabs>
            <w:rPr>
              <w:rFonts w:eastAsiaTheme="minorEastAsia"/>
              <w:noProof/>
              <w:sz w:val="24"/>
              <w:szCs w:val="24"/>
              <w:lang w:eastAsia="ru-RU"/>
            </w:rPr>
          </w:pPr>
          <w:hyperlink w:anchor="_Toc75985091" w:history="1">
            <w:r w:rsidRPr="00D55A4D">
              <w:rPr>
                <w:rStyle w:val="aa"/>
                <w:rFonts w:ascii="Myriad Pro" w:hAnsi="Myriad Pro"/>
                <w:b/>
                <w:noProof/>
              </w:rPr>
              <w:t>3.2.</w:t>
            </w:r>
            <w:r>
              <w:rPr>
                <w:rFonts w:eastAsiaTheme="minorEastAsia"/>
                <w:noProof/>
                <w:sz w:val="24"/>
                <w:szCs w:val="24"/>
                <w:lang w:eastAsia="ru-RU"/>
              </w:rPr>
              <w:tab/>
            </w:r>
            <w:r w:rsidRPr="00D55A4D">
              <w:rPr>
                <w:rStyle w:val="aa"/>
                <w:rFonts w:ascii="Myriad Pro" w:hAnsi="Myriad Pro"/>
                <w:b/>
                <w:noProof/>
              </w:rPr>
              <w:t>Анализ фактических расходов филиала ПАО «МРСК Юга» -«Нэнерго» на оплату услуг ТСО с календарной разбивкой по полугодиям 2019 года.</w:t>
            </w:r>
            <w:r>
              <w:rPr>
                <w:noProof/>
                <w:webHidden/>
              </w:rPr>
              <w:tab/>
            </w:r>
            <w:r>
              <w:rPr>
                <w:noProof/>
                <w:webHidden/>
              </w:rPr>
              <w:fldChar w:fldCharType="begin"/>
            </w:r>
            <w:r>
              <w:rPr>
                <w:noProof/>
                <w:webHidden/>
              </w:rPr>
              <w:instrText xml:space="preserve"> PAGEREF _Toc75985091 \h </w:instrText>
            </w:r>
            <w:r>
              <w:rPr>
                <w:noProof/>
                <w:webHidden/>
              </w:rPr>
            </w:r>
            <w:r>
              <w:rPr>
                <w:noProof/>
                <w:webHidden/>
              </w:rPr>
              <w:fldChar w:fldCharType="separate"/>
            </w:r>
            <w:r>
              <w:rPr>
                <w:noProof/>
                <w:webHidden/>
              </w:rPr>
              <w:t>32</w:t>
            </w:r>
            <w:r>
              <w:rPr>
                <w:noProof/>
                <w:webHidden/>
              </w:rPr>
              <w:fldChar w:fldCharType="end"/>
            </w:r>
          </w:hyperlink>
        </w:p>
        <w:p w14:paraId="1AEE2119" w14:textId="40AB999A" w:rsidR="00E77A36" w:rsidRDefault="00E77A36">
          <w:pPr>
            <w:pStyle w:val="32"/>
            <w:tabs>
              <w:tab w:val="left" w:pos="880"/>
              <w:tab w:val="right" w:leader="dot" w:pos="9345"/>
            </w:tabs>
            <w:rPr>
              <w:rFonts w:eastAsiaTheme="minorEastAsia"/>
              <w:noProof/>
              <w:sz w:val="24"/>
              <w:szCs w:val="24"/>
              <w:lang w:eastAsia="ru-RU"/>
            </w:rPr>
          </w:pPr>
          <w:hyperlink w:anchor="_Toc75985092" w:history="1">
            <w:r w:rsidRPr="00D55A4D">
              <w:rPr>
                <w:rStyle w:val="aa"/>
                <w:rFonts w:ascii="Myriad Pro" w:hAnsi="Myriad Pro"/>
                <w:b/>
                <w:noProof/>
              </w:rPr>
              <w:t>4.</w:t>
            </w:r>
            <w:r>
              <w:rPr>
                <w:rFonts w:eastAsiaTheme="minorEastAsia"/>
                <w:noProof/>
                <w:sz w:val="24"/>
                <w:szCs w:val="24"/>
                <w:lang w:eastAsia="ru-RU"/>
              </w:rPr>
              <w:tab/>
            </w:r>
            <w:r w:rsidRPr="00D55A4D">
              <w:rPr>
                <w:rStyle w:val="aa"/>
                <w:rFonts w:ascii="Myriad Pro" w:hAnsi="Myriad Pro"/>
                <w:b/>
                <w:noProof/>
              </w:rPr>
              <w:t>Экспертиза обоснованности корректировок необходимой валовой выручки филиала ПАО «МРСК Юга»-«Нэнерго», проведенных Региональной службой по тарифам Республики Ныкия при определении необходимой валовой выручки на 2019 год.</w:t>
            </w:r>
            <w:r>
              <w:rPr>
                <w:noProof/>
                <w:webHidden/>
              </w:rPr>
              <w:tab/>
            </w:r>
            <w:r>
              <w:rPr>
                <w:noProof/>
                <w:webHidden/>
              </w:rPr>
              <w:fldChar w:fldCharType="begin"/>
            </w:r>
            <w:r>
              <w:rPr>
                <w:noProof/>
                <w:webHidden/>
              </w:rPr>
              <w:instrText xml:space="preserve"> PAGEREF _Toc75985092 \h </w:instrText>
            </w:r>
            <w:r>
              <w:rPr>
                <w:noProof/>
                <w:webHidden/>
              </w:rPr>
            </w:r>
            <w:r>
              <w:rPr>
                <w:noProof/>
                <w:webHidden/>
              </w:rPr>
              <w:fldChar w:fldCharType="separate"/>
            </w:r>
            <w:r>
              <w:rPr>
                <w:noProof/>
                <w:webHidden/>
              </w:rPr>
              <w:t>33</w:t>
            </w:r>
            <w:r>
              <w:rPr>
                <w:noProof/>
                <w:webHidden/>
              </w:rPr>
              <w:fldChar w:fldCharType="end"/>
            </w:r>
          </w:hyperlink>
        </w:p>
        <w:p w14:paraId="3C786D4F" w14:textId="3BF30003" w:rsidR="00E77A36" w:rsidRDefault="00E77A36">
          <w:pPr>
            <w:pStyle w:val="32"/>
            <w:tabs>
              <w:tab w:val="left" w:pos="1100"/>
              <w:tab w:val="right" w:leader="dot" w:pos="9345"/>
            </w:tabs>
            <w:rPr>
              <w:rFonts w:eastAsiaTheme="minorEastAsia"/>
              <w:noProof/>
              <w:sz w:val="24"/>
              <w:szCs w:val="24"/>
              <w:lang w:eastAsia="ru-RU"/>
            </w:rPr>
          </w:pPr>
          <w:hyperlink w:anchor="_Toc75985093" w:history="1">
            <w:r w:rsidRPr="00D55A4D">
              <w:rPr>
                <w:rStyle w:val="aa"/>
                <w:rFonts w:ascii="Myriad Pro" w:hAnsi="Myriad Pro"/>
                <w:b/>
                <w:noProof/>
              </w:rPr>
              <w:t>4.1.</w:t>
            </w:r>
            <w:r>
              <w:rPr>
                <w:rFonts w:eastAsiaTheme="minorEastAsia"/>
                <w:noProof/>
                <w:sz w:val="24"/>
                <w:szCs w:val="24"/>
                <w:lang w:eastAsia="ru-RU"/>
              </w:rPr>
              <w:tab/>
            </w:r>
            <w:r w:rsidRPr="00D55A4D">
              <w:rPr>
                <w:rStyle w:val="aa"/>
                <w:rFonts w:ascii="Myriad Pro" w:hAnsi="Myriad Pro"/>
                <w:b/>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Pr>
                <w:noProof/>
                <w:webHidden/>
              </w:rPr>
              <w:tab/>
            </w:r>
            <w:r>
              <w:rPr>
                <w:noProof/>
                <w:webHidden/>
              </w:rPr>
              <w:fldChar w:fldCharType="begin"/>
            </w:r>
            <w:r>
              <w:rPr>
                <w:noProof/>
                <w:webHidden/>
              </w:rPr>
              <w:instrText xml:space="preserve"> PAGEREF _Toc75985093 \h </w:instrText>
            </w:r>
            <w:r>
              <w:rPr>
                <w:noProof/>
                <w:webHidden/>
              </w:rPr>
            </w:r>
            <w:r>
              <w:rPr>
                <w:noProof/>
                <w:webHidden/>
              </w:rPr>
              <w:fldChar w:fldCharType="separate"/>
            </w:r>
            <w:r>
              <w:rPr>
                <w:noProof/>
                <w:webHidden/>
              </w:rPr>
              <w:t>36</w:t>
            </w:r>
            <w:r>
              <w:rPr>
                <w:noProof/>
                <w:webHidden/>
              </w:rPr>
              <w:fldChar w:fldCharType="end"/>
            </w:r>
          </w:hyperlink>
        </w:p>
        <w:p w14:paraId="7306567F" w14:textId="1945BD91" w:rsidR="00E77A36" w:rsidRDefault="00E77A36">
          <w:pPr>
            <w:pStyle w:val="32"/>
            <w:tabs>
              <w:tab w:val="left" w:pos="1100"/>
              <w:tab w:val="right" w:leader="dot" w:pos="9345"/>
            </w:tabs>
            <w:rPr>
              <w:rFonts w:eastAsiaTheme="minorEastAsia"/>
              <w:noProof/>
              <w:sz w:val="24"/>
              <w:szCs w:val="24"/>
              <w:lang w:eastAsia="ru-RU"/>
            </w:rPr>
          </w:pPr>
          <w:hyperlink w:anchor="_Toc75985094" w:history="1">
            <w:r w:rsidRPr="00D55A4D">
              <w:rPr>
                <w:rStyle w:val="aa"/>
                <w:rFonts w:ascii="Myriad Pro" w:hAnsi="Myriad Pro"/>
                <w:b/>
                <w:noProof/>
              </w:rPr>
              <w:t>4.2.</w:t>
            </w:r>
            <w:r>
              <w:rPr>
                <w:rFonts w:eastAsiaTheme="minorEastAsia"/>
                <w:noProof/>
                <w:sz w:val="24"/>
                <w:szCs w:val="24"/>
                <w:lang w:eastAsia="ru-RU"/>
              </w:rPr>
              <w:tab/>
            </w:r>
            <w:r w:rsidRPr="00D55A4D">
              <w:rPr>
                <w:rStyle w:val="aa"/>
                <w:rFonts w:ascii="Myriad Pro" w:hAnsi="Myriad Pro"/>
                <w:b/>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Pr>
                <w:noProof/>
                <w:webHidden/>
              </w:rPr>
              <w:tab/>
            </w:r>
            <w:r>
              <w:rPr>
                <w:noProof/>
                <w:webHidden/>
              </w:rPr>
              <w:fldChar w:fldCharType="begin"/>
            </w:r>
            <w:r>
              <w:rPr>
                <w:noProof/>
                <w:webHidden/>
              </w:rPr>
              <w:instrText xml:space="preserve"> PAGEREF _Toc75985094 \h </w:instrText>
            </w:r>
            <w:r>
              <w:rPr>
                <w:noProof/>
                <w:webHidden/>
              </w:rPr>
            </w:r>
            <w:r>
              <w:rPr>
                <w:noProof/>
                <w:webHidden/>
              </w:rPr>
              <w:fldChar w:fldCharType="separate"/>
            </w:r>
            <w:r>
              <w:rPr>
                <w:noProof/>
                <w:webHidden/>
              </w:rPr>
              <w:t>45</w:t>
            </w:r>
            <w:r>
              <w:rPr>
                <w:noProof/>
                <w:webHidden/>
              </w:rPr>
              <w:fldChar w:fldCharType="end"/>
            </w:r>
          </w:hyperlink>
        </w:p>
        <w:p w14:paraId="55314E6E" w14:textId="710CCF67" w:rsidR="00E77A36" w:rsidRDefault="00E77A36">
          <w:pPr>
            <w:pStyle w:val="32"/>
            <w:tabs>
              <w:tab w:val="left" w:pos="1100"/>
              <w:tab w:val="right" w:leader="dot" w:pos="9345"/>
            </w:tabs>
            <w:rPr>
              <w:rFonts w:eastAsiaTheme="minorEastAsia"/>
              <w:noProof/>
              <w:sz w:val="24"/>
              <w:szCs w:val="24"/>
              <w:lang w:eastAsia="ru-RU"/>
            </w:rPr>
          </w:pPr>
          <w:hyperlink w:anchor="_Toc75985095" w:history="1">
            <w:r w:rsidRPr="00D55A4D">
              <w:rPr>
                <w:rStyle w:val="aa"/>
                <w:rFonts w:ascii="Myriad Pro" w:hAnsi="Myriad Pro"/>
                <w:b/>
                <w:noProof/>
              </w:rPr>
              <w:t>4.3.</w:t>
            </w:r>
            <w:r>
              <w:rPr>
                <w:rFonts w:eastAsiaTheme="minorEastAsia"/>
                <w:noProof/>
                <w:sz w:val="24"/>
                <w:szCs w:val="24"/>
                <w:lang w:eastAsia="ru-RU"/>
              </w:rPr>
              <w:tab/>
            </w:r>
            <w:r w:rsidRPr="00D55A4D">
              <w:rPr>
                <w:rStyle w:val="aa"/>
                <w:rFonts w:ascii="Myriad Pro" w:hAnsi="Myriad Pro"/>
                <w:b/>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Pr>
                <w:noProof/>
                <w:webHidden/>
              </w:rPr>
              <w:tab/>
            </w:r>
            <w:r>
              <w:rPr>
                <w:noProof/>
                <w:webHidden/>
              </w:rPr>
              <w:fldChar w:fldCharType="begin"/>
            </w:r>
            <w:r>
              <w:rPr>
                <w:noProof/>
                <w:webHidden/>
              </w:rPr>
              <w:instrText xml:space="preserve"> PAGEREF _Toc75985095 \h </w:instrText>
            </w:r>
            <w:r>
              <w:rPr>
                <w:noProof/>
                <w:webHidden/>
              </w:rPr>
            </w:r>
            <w:r>
              <w:rPr>
                <w:noProof/>
                <w:webHidden/>
              </w:rPr>
              <w:fldChar w:fldCharType="separate"/>
            </w:r>
            <w:r>
              <w:rPr>
                <w:noProof/>
                <w:webHidden/>
              </w:rPr>
              <w:t>48</w:t>
            </w:r>
            <w:r>
              <w:rPr>
                <w:noProof/>
                <w:webHidden/>
              </w:rPr>
              <w:fldChar w:fldCharType="end"/>
            </w:r>
          </w:hyperlink>
        </w:p>
        <w:p w14:paraId="5F9ABB62" w14:textId="2B0C72A9" w:rsidR="00E77A36" w:rsidRDefault="00E77A36">
          <w:pPr>
            <w:pStyle w:val="32"/>
            <w:tabs>
              <w:tab w:val="left" w:pos="1100"/>
              <w:tab w:val="right" w:leader="dot" w:pos="9345"/>
            </w:tabs>
            <w:rPr>
              <w:rFonts w:eastAsiaTheme="minorEastAsia"/>
              <w:noProof/>
              <w:sz w:val="24"/>
              <w:szCs w:val="24"/>
              <w:lang w:eastAsia="ru-RU"/>
            </w:rPr>
          </w:pPr>
          <w:hyperlink w:anchor="_Toc75985096" w:history="1">
            <w:r w:rsidRPr="00D55A4D">
              <w:rPr>
                <w:rStyle w:val="aa"/>
                <w:rFonts w:ascii="Myriad Pro" w:hAnsi="Myriad Pro"/>
                <w:b/>
                <w:noProof/>
              </w:rPr>
              <w:t>4.4.</w:t>
            </w:r>
            <w:r>
              <w:rPr>
                <w:rFonts w:eastAsiaTheme="minorEastAsia"/>
                <w:noProof/>
                <w:sz w:val="24"/>
                <w:szCs w:val="24"/>
                <w:lang w:eastAsia="ru-RU"/>
              </w:rPr>
              <w:tab/>
            </w:r>
            <w:r w:rsidRPr="00D55A4D">
              <w:rPr>
                <w:rStyle w:val="aa"/>
                <w:rFonts w:ascii="Myriad Pro" w:hAnsi="Myriad Pro"/>
                <w:b/>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Pr>
                <w:noProof/>
                <w:webHidden/>
              </w:rPr>
              <w:tab/>
            </w:r>
            <w:r>
              <w:rPr>
                <w:noProof/>
                <w:webHidden/>
              </w:rPr>
              <w:fldChar w:fldCharType="begin"/>
            </w:r>
            <w:r>
              <w:rPr>
                <w:noProof/>
                <w:webHidden/>
              </w:rPr>
              <w:instrText xml:space="preserve"> PAGEREF _Toc75985096 \h </w:instrText>
            </w:r>
            <w:r>
              <w:rPr>
                <w:noProof/>
                <w:webHidden/>
              </w:rPr>
            </w:r>
            <w:r>
              <w:rPr>
                <w:noProof/>
                <w:webHidden/>
              </w:rPr>
              <w:fldChar w:fldCharType="separate"/>
            </w:r>
            <w:r>
              <w:rPr>
                <w:noProof/>
                <w:webHidden/>
              </w:rPr>
              <w:t>77</w:t>
            </w:r>
            <w:r>
              <w:rPr>
                <w:noProof/>
                <w:webHidden/>
              </w:rPr>
              <w:fldChar w:fldCharType="end"/>
            </w:r>
          </w:hyperlink>
        </w:p>
        <w:p w14:paraId="4E138E3F" w14:textId="7A38B41B" w:rsidR="00E77A36" w:rsidRDefault="00E77A36">
          <w:pPr>
            <w:pStyle w:val="32"/>
            <w:tabs>
              <w:tab w:val="left" w:pos="1100"/>
              <w:tab w:val="right" w:leader="dot" w:pos="9345"/>
            </w:tabs>
            <w:rPr>
              <w:rFonts w:eastAsiaTheme="minorEastAsia"/>
              <w:noProof/>
              <w:sz w:val="24"/>
              <w:szCs w:val="24"/>
              <w:lang w:eastAsia="ru-RU"/>
            </w:rPr>
          </w:pPr>
          <w:hyperlink w:anchor="_Toc75985097" w:history="1">
            <w:r w:rsidRPr="00D55A4D">
              <w:rPr>
                <w:rStyle w:val="aa"/>
                <w:rFonts w:ascii="Myriad Pro" w:hAnsi="Myriad Pro"/>
                <w:b/>
                <w:noProof/>
              </w:rPr>
              <w:t>4.5.</w:t>
            </w:r>
            <w:r>
              <w:rPr>
                <w:rFonts w:eastAsiaTheme="minorEastAsia"/>
                <w:noProof/>
                <w:sz w:val="24"/>
                <w:szCs w:val="24"/>
                <w:lang w:eastAsia="ru-RU"/>
              </w:rPr>
              <w:tab/>
            </w:r>
            <w:r w:rsidRPr="00D55A4D">
              <w:rPr>
                <w:rStyle w:val="aa"/>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Pr>
                <w:noProof/>
                <w:webHidden/>
              </w:rPr>
              <w:tab/>
            </w:r>
            <w:r>
              <w:rPr>
                <w:noProof/>
                <w:webHidden/>
              </w:rPr>
              <w:fldChar w:fldCharType="begin"/>
            </w:r>
            <w:r>
              <w:rPr>
                <w:noProof/>
                <w:webHidden/>
              </w:rPr>
              <w:instrText xml:space="preserve"> PAGEREF _Toc75985097 \h </w:instrText>
            </w:r>
            <w:r>
              <w:rPr>
                <w:noProof/>
                <w:webHidden/>
              </w:rPr>
            </w:r>
            <w:r>
              <w:rPr>
                <w:noProof/>
                <w:webHidden/>
              </w:rPr>
              <w:fldChar w:fldCharType="separate"/>
            </w:r>
            <w:r>
              <w:rPr>
                <w:noProof/>
                <w:webHidden/>
              </w:rPr>
              <w:t>83</w:t>
            </w:r>
            <w:r>
              <w:rPr>
                <w:noProof/>
                <w:webHidden/>
              </w:rPr>
              <w:fldChar w:fldCharType="end"/>
            </w:r>
          </w:hyperlink>
        </w:p>
        <w:p w14:paraId="5F44D316" w14:textId="7CC82266" w:rsidR="00E77A36" w:rsidRDefault="00E77A36">
          <w:pPr>
            <w:pStyle w:val="32"/>
            <w:tabs>
              <w:tab w:val="left" w:pos="1100"/>
              <w:tab w:val="right" w:leader="dot" w:pos="9345"/>
            </w:tabs>
            <w:rPr>
              <w:rFonts w:eastAsiaTheme="minorEastAsia"/>
              <w:noProof/>
              <w:sz w:val="24"/>
              <w:szCs w:val="24"/>
              <w:lang w:eastAsia="ru-RU"/>
            </w:rPr>
          </w:pPr>
          <w:hyperlink w:anchor="_Toc75985098" w:history="1">
            <w:r w:rsidRPr="00D55A4D">
              <w:rPr>
                <w:rStyle w:val="aa"/>
                <w:rFonts w:ascii="Myriad Pro" w:hAnsi="Myriad Pro"/>
                <w:b/>
                <w:noProof/>
              </w:rPr>
              <w:t>4.6.</w:t>
            </w:r>
            <w:r>
              <w:rPr>
                <w:rFonts w:eastAsiaTheme="minorEastAsia"/>
                <w:noProof/>
                <w:sz w:val="24"/>
                <w:szCs w:val="24"/>
                <w:lang w:eastAsia="ru-RU"/>
              </w:rPr>
              <w:tab/>
            </w:r>
            <w:r w:rsidRPr="00D55A4D">
              <w:rPr>
                <w:rStyle w:val="aa"/>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Pr>
                <w:noProof/>
                <w:webHidden/>
              </w:rPr>
              <w:tab/>
            </w:r>
            <w:r>
              <w:rPr>
                <w:noProof/>
                <w:webHidden/>
              </w:rPr>
              <w:fldChar w:fldCharType="begin"/>
            </w:r>
            <w:r>
              <w:rPr>
                <w:noProof/>
                <w:webHidden/>
              </w:rPr>
              <w:instrText xml:space="preserve"> PAGEREF _Toc75985098 \h </w:instrText>
            </w:r>
            <w:r>
              <w:rPr>
                <w:noProof/>
                <w:webHidden/>
              </w:rPr>
            </w:r>
            <w:r>
              <w:rPr>
                <w:noProof/>
                <w:webHidden/>
              </w:rPr>
              <w:fldChar w:fldCharType="separate"/>
            </w:r>
            <w:r>
              <w:rPr>
                <w:noProof/>
                <w:webHidden/>
              </w:rPr>
              <w:t>105</w:t>
            </w:r>
            <w:r>
              <w:rPr>
                <w:noProof/>
                <w:webHidden/>
              </w:rPr>
              <w:fldChar w:fldCharType="end"/>
            </w:r>
          </w:hyperlink>
        </w:p>
        <w:p w14:paraId="6E62E8C7" w14:textId="2E3B47DC" w:rsidR="00E77A36" w:rsidRDefault="00E77A36">
          <w:pPr>
            <w:pStyle w:val="32"/>
            <w:tabs>
              <w:tab w:val="left" w:pos="1100"/>
              <w:tab w:val="right" w:leader="dot" w:pos="9345"/>
            </w:tabs>
            <w:rPr>
              <w:rFonts w:eastAsiaTheme="minorEastAsia"/>
              <w:noProof/>
              <w:sz w:val="24"/>
              <w:szCs w:val="24"/>
              <w:lang w:eastAsia="ru-RU"/>
            </w:rPr>
          </w:pPr>
          <w:hyperlink w:anchor="_Toc75985099" w:history="1">
            <w:r w:rsidRPr="00D55A4D">
              <w:rPr>
                <w:rStyle w:val="aa"/>
                <w:rFonts w:ascii="Myriad Pro" w:hAnsi="Myriad Pro"/>
                <w:b/>
                <w:noProof/>
              </w:rPr>
              <w:t>4.7.</w:t>
            </w:r>
            <w:r>
              <w:rPr>
                <w:rFonts w:eastAsiaTheme="minorEastAsia"/>
                <w:noProof/>
                <w:sz w:val="24"/>
                <w:szCs w:val="24"/>
                <w:lang w:eastAsia="ru-RU"/>
              </w:rPr>
              <w:tab/>
            </w:r>
            <w:r w:rsidRPr="00D55A4D">
              <w:rPr>
                <w:rStyle w:val="aa"/>
                <w:rFonts w:ascii="Myriad Pro" w:hAnsi="Myriad Pro"/>
                <w:b/>
                <w:noProof/>
              </w:rPr>
              <w:t>Экспертиза обоснованности корректировки необходимой валовой выручки с учетом величины экономии потерь.</w:t>
            </w:r>
            <w:r>
              <w:rPr>
                <w:noProof/>
                <w:webHidden/>
              </w:rPr>
              <w:tab/>
            </w:r>
            <w:r>
              <w:rPr>
                <w:noProof/>
                <w:webHidden/>
              </w:rPr>
              <w:fldChar w:fldCharType="begin"/>
            </w:r>
            <w:r>
              <w:rPr>
                <w:noProof/>
                <w:webHidden/>
              </w:rPr>
              <w:instrText xml:space="preserve"> PAGEREF _Toc75985099 \h </w:instrText>
            </w:r>
            <w:r>
              <w:rPr>
                <w:noProof/>
                <w:webHidden/>
              </w:rPr>
            </w:r>
            <w:r>
              <w:rPr>
                <w:noProof/>
                <w:webHidden/>
              </w:rPr>
              <w:fldChar w:fldCharType="separate"/>
            </w:r>
            <w:r>
              <w:rPr>
                <w:noProof/>
                <w:webHidden/>
              </w:rPr>
              <w:t>109</w:t>
            </w:r>
            <w:r>
              <w:rPr>
                <w:noProof/>
                <w:webHidden/>
              </w:rPr>
              <w:fldChar w:fldCharType="end"/>
            </w:r>
          </w:hyperlink>
        </w:p>
        <w:p w14:paraId="638908CF" w14:textId="48A54802" w:rsidR="00E77A36" w:rsidRDefault="00E77A36">
          <w:pPr>
            <w:pStyle w:val="32"/>
            <w:tabs>
              <w:tab w:val="left" w:pos="1100"/>
              <w:tab w:val="right" w:leader="dot" w:pos="9345"/>
            </w:tabs>
            <w:rPr>
              <w:rFonts w:eastAsiaTheme="minorEastAsia"/>
              <w:noProof/>
              <w:sz w:val="24"/>
              <w:szCs w:val="24"/>
              <w:lang w:eastAsia="ru-RU"/>
            </w:rPr>
          </w:pPr>
          <w:hyperlink w:anchor="_Toc75985100" w:history="1">
            <w:r w:rsidRPr="00D55A4D">
              <w:rPr>
                <w:rStyle w:val="aa"/>
                <w:rFonts w:ascii="Myriad Pro" w:hAnsi="Myriad Pro"/>
                <w:b/>
                <w:noProof/>
              </w:rPr>
              <w:t>4.8.</w:t>
            </w:r>
            <w:r>
              <w:rPr>
                <w:rFonts w:eastAsiaTheme="minorEastAsia"/>
                <w:noProof/>
                <w:sz w:val="24"/>
                <w:szCs w:val="24"/>
                <w:lang w:eastAsia="ru-RU"/>
              </w:rPr>
              <w:tab/>
            </w:r>
            <w:r w:rsidRPr="00D55A4D">
              <w:rPr>
                <w:rStyle w:val="aa"/>
                <w:rFonts w:ascii="Myriad Pro" w:hAnsi="Myriad Pro"/>
                <w:b/>
                <w:noProof/>
              </w:rPr>
              <w:t>Экспертиза обоснованности корректировки необходимой валовой выручки по итогам истекшего периода текущего года долгосрочного периода регулирования.</w:t>
            </w:r>
            <w:r>
              <w:rPr>
                <w:noProof/>
                <w:webHidden/>
              </w:rPr>
              <w:tab/>
            </w:r>
            <w:r>
              <w:rPr>
                <w:noProof/>
                <w:webHidden/>
              </w:rPr>
              <w:fldChar w:fldCharType="begin"/>
            </w:r>
            <w:r>
              <w:rPr>
                <w:noProof/>
                <w:webHidden/>
              </w:rPr>
              <w:instrText xml:space="preserve"> PAGEREF _Toc75985100 \h </w:instrText>
            </w:r>
            <w:r>
              <w:rPr>
                <w:noProof/>
                <w:webHidden/>
              </w:rPr>
            </w:r>
            <w:r>
              <w:rPr>
                <w:noProof/>
                <w:webHidden/>
              </w:rPr>
              <w:fldChar w:fldCharType="separate"/>
            </w:r>
            <w:r>
              <w:rPr>
                <w:noProof/>
                <w:webHidden/>
              </w:rPr>
              <w:t>114</w:t>
            </w:r>
            <w:r>
              <w:rPr>
                <w:noProof/>
                <w:webHidden/>
              </w:rPr>
              <w:fldChar w:fldCharType="end"/>
            </w:r>
          </w:hyperlink>
        </w:p>
        <w:p w14:paraId="1B23EA68" w14:textId="4145987B" w:rsidR="00E77A36" w:rsidRDefault="00E77A36">
          <w:pPr>
            <w:pStyle w:val="32"/>
            <w:tabs>
              <w:tab w:val="left" w:pos="1100"/>
              <w:tab w:val="right" w:leader="dot" w:pos="9345"/>
            </w:tabs>
            <w:rPr>
              <w:rFonts w:eastAsiaTheme="minorEastAsia"/>
              <w:noProof/>
              <w:sz w:val="24"/>
              <w:szCs w:val="24"/>
              <w:lang w:eastAsia="ru-RU"/>
            </w:rPr>
          </w:pPr>
          <w:hyperlink w:anchor="_Toc75985101" w:history="1">
            <w:r w:rsidRPr="00D55A4D">
              <w:rPr>
                <w:rStyle w:val="aa"/>
                <w:rFonts w:ascii="Myriad Pro" w:hAnsi="Myriad Pro"/>
                <w:b/>
                <w:noProof/>
              </w:rPr>
              <w:t>4.9.</w:t>
            </w:r>
            <w:r>
              <w:rPr>
                <w:rFonts w:eastAsiaTheme="minorEastAsia"/>
                <w:noProof/>
                <w:sz w:val="24"/>
                <w:szCs w:val="24"/>
                <w:lang w:eastAsia="ru-RU"/>
              </w:rPr>
              <w:tab/>
            </w:r>
            <w:r w:rsidRPr="00D55A4D">
              <w:rPr>
                <w:rStyle w:val="aa"/>
                <w:rFonts w:ascii="Myriad Pro" w:hAnsi="Myriad Pro"/>
                <w:b/>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Pr>
                <w:noProof/>
                <w:webHidden/>
              </w:rPr>
              <w:tab/>
            </w:r>
            <w:r>
              <w:rPr>
                <w:noProof/>
                <w:webHidden/>
              </w:rPr>
              <w:fldChar w:fldCharType="begin"/>
            </w:r>
            <w:r>
              <w:rPr>
                <w:noProof/>
                <w:webHidden/>
              </w:rPr>
              <w:instrText xml:space="preserve"> PAGEREF _Toc75985101 \h </w:instrText>
            </w:r>
            <w:r>
              <w:rPr>
                <w:noProof/>
                <w:webHidden/>
              </w:rPr>
            </w:r>
            <w:r>
              <w:rPr>
                <w:noProof/>
                <w:webHidden/>
              </w:rPr>
              <w:fldChar w:fldCharType="separate"/>
            </w:r>
            <w:r>
              <w:rPr>
                <w:noProof/>
                <w:webHidden/>
              </w:rPr>
              <w:t>119</w:t>
            </w:r>
            <w:r>
              <w:rPr>
                <w:noProof/>
                <w:webHidden/>
              </w:rPr>
              <w:fldChar w:fldCharType="end"/>
            </w:r>
          </w:hyperlink>
        </w:p>
        <w:p w14:paraId="4BE45F43" w14:textId="29ACA837" w:rsidR="00E77A36" w:rsidRDefault="00E77A36">
          <w:pPr>
            <w:pStyle w:val="32"/>
            <w:tabs>
              <w:tab w:val="left" w:pos="880"/>
              <w:tab w:val="right" w:leader="dot" w:pos="9345"/>
            </w:tabs>
            <w:rPr>
              <w:rFonts w:eastAsiaTheme="minorEastAsia"/>
              <w:noProof/>
              <w:sz w:val="24"/>
              <w:szCs w:val="24"/>
              <w:lang w:eastAsia="ru-RU"/>
            </w:rPr>
          </w:pPr>
          <w:hyperlink w:anchor="_Toc75985102" w:history="1">
            <w:r w:rsidRPr="00D55A4D">
              <w:rPr>
                <w:rStyle w:val="aa"/>
                <w:rFonts w:ascii="Myriad Pro" w:hAnsi="Myriad Pro"/>
                <w:b/>
                <w:noProof/>
              </w:rPr>
              <w:t>5.</w:t>
            </w:r>
            <w:r>
              <w:rPr>
                <w:rFonts w:eastAsiaTheme="minorEastAsia"/>
                <w:noProof/>
                <w:sz w:val="24"/>
                <w:szCs w:val="24"/>
                <w:lang w:eastAsia="ru-RU"/>
              </w:rPr>
              <w:tab/>
            </w:r>
            <w:r w:rsidRPr="00D55A4D">
              <w:rPr>
                <w:rStyle w:val="aa"/>
                <w:rFonts w:ascii="Myriad Pro" w:hAnsi="Myriad Pro"/>
                <w:b/>
                <w:noProof/>
              </w:rPr>
              <w:t>Анализ экономически обоснованных выпадающих расходов/недополученных доходов, полученных филиалом ПАО «МРСК Юга»-«Нэнерго» за 2017-2018 гг. в результате принятых Региональной службой по тарифам Республики Ныкия тарифно-балансовых решений, в том числе анализ соответствия фактической товарной выручки филиала ПАО «МРСК Юга»-«Нэнерго» от передачи электрической энергии по единым (котловым) тарифам необходимой валовой выручке, утвержденной регулирующим органом.</w:t>
            </w:r>
            <w:r>
              <w:rPr>
                <w:noProof/>
                <w:webHidden/>
              </w:rPr>
              <w:tab/>
            </w:r>
            <w:r>
              <w:rPr>
                <w:noProof/>
                <w:webHidden/>
              </w:rPr>
              <w:fldChar w:fldCharType="begin"/>
            </w:r>
            <w:r>
              <w:rPr>
                <w:noProof/>
                <w:webHidden/>
              </w:rPr>
              <w:instrText xml:space="preserve"> PAGEREF _Toc75985102 \h </w:instrText>
            </w:r>
            <w:r>
              <w:rPr>
                <w:noProof/>
                <w:webHidden/>
              </w:rPr>
            </w:r>
            <w:r>
              <w:rPr>
                <w:noProof/>
                <w:webHidden/>
              </w:rPr>
              <w:fldChar w:fldCharType="separate"/>
            </w:r>
            <w:r>
              <w:rPr>
                <w:noProof/>
                <w:webHidden/>
              </w:rPr>
              <w:t>129</w:t>
            </w:r>
            <w:r>
              <w:rPr>
                <w:noProof/>
                <w:webHidden/>
              </w:rPr>
              <w:fldChar w:fldCharType="end"/>
            </w:r>
          </w:hyperlink>
        </w:p>
        <w:p w14:paraId="1327721F" w14:textId="080E1016" w:rsidR="00E77A36" w:rsidRDefault="00E77A36">
          <w:pPr>
            <w:pStyle w:val="32"/>
            <w:tabs>
              <w:tab w:val="left" w:pos="880"/>
              <w:tab w:val="right" w:leader="dot" w:pos="9345"/>
            </w:tabs>
            <w:rPr>
              <w:rFonts w:eastAsiaTheme="minorEastAsia"/>
              <w:noProof/>
              <w:sz w:val="24"/>
              <w:szCs w:val="24"/>
              <w:lang w:eastAsia="ru-RU"/>
            </w:rPr>
          </w:pPr>
          <w:hyperlink w:anchor="_Toc75985103" w:history="1">
            <w:r w:rsidRPr="00D55A4D">
              <w:rPr>
                <w:rStyle w:val="aa"/>
                <w:rFonts w:ascii="Myriad Pro" w:hAnsi="Myriad Pro"/>
                <w:b/>
                <w:noProof/>
              </w:rPr>
              <w:t>6.</w:t>
            </w:r>
            <w:r>
              <w:rPr>
                <w:rFonts w:eastAsiaTheme="minorEastAsia"/>
                <w:noProof/>
                <w:sz w:val="24"/>
                <w:szCs w:val="24"/>
                <w:lang w:eastAsia="ru-RU"/>
              </w:rPr>
              <w:tab/>
            </w:r>
            <w:r w:rsidRPr="00D55A4D">
              <w:rPr>
                <w:rStyle w:val="aa"/>
                <w:rFonts w:ascii="Myriad Pro" w:hAnsi="Myriad Pro"/>
                <w:b/>
                <w:noProof/>
              </w:rPr>
              <w:t>Экономическая оценка результатов деятельности филиала ПАО «МРСК Юга»-«Нэнерго» за 2017-2018 годы по оказанию услуг по передаче электрической энергии.</w:t>
            </w:r>
            <w:r>
              <w:rPr>
                <w:noProof/>
                <w:webHidden/>
              </w:rPr>
              <w:tab/>
            </w:r>
            <w:r>
              <w:rPr>
                <w:noProof/>
                <w:webHidden/>
              </w:rPr>
              <w:fldChar w:fldCharType="begin"/>
            </w:r>
            <w:r>
              <w:rPr>
                <w:noProof/>
                <w:webHidden/>
              </w:rPr>
              <w:instrText xml:space="preserve"> PAGEREF _Toc75985103 \h </w:instrText>
            </w:r>
            <w:r>
              <w:rPr>
                <w:noProof/>
                <w:webHidden/>
              </w:rPr>
            </w:r>
            <w:r>
              <w:rPr>
                <w:noProof/>
                <w:webHidden/>
              </w:rPr>
              <w:fldChar w:fldCharType="separate"/>
            </w:r>
            <w:r>
              <w:rPr>
                <w:noProof/>
                <w:webHidden/>
              </w:rPr>
              <w:t>136</w:t>
            </w:r>
            <w:r>
              <w:rPr>
                <w:noProof/>
                <w:webHidden/>
              </w:rPr>
              <w:fldChar w:fldCharType="end"/>
            </w:r>
          </w:hyperlink>
        </w:p>
        <w:p w14:paraId="1AE8BA5B" w14:textId="6B51CE80" w:rsidR="0029734F" w:rsidRPr="00281720" w:rsidRDefault="0029734F" w:rsidP="00BB231F">
          <w:pPr>
            <w:pStyle w:val="32"/>
            <w:tabs>
              <w:tab w:val="left" w:pos="1100"/>
              <w:tab w:val="right" w:leader="dot" w:pos="9338"/>
            </w:tabs>
          </w:pPr>
          <w:r w:rsidRPr="00281720">
            <w:rPr>
              <w:rFonts w:ascii="Myriad Pro" w:hAnsi="Myriad Pro"/>
              <w:bCs/>
              <w:i/>
              <w:color w:val="4F6228" w:themeColor="accent3" w:themeShade="80"/>
              <w:sz w:val="24"/>
              <w:szCs w:val="24"/>
            </w:rPr>
            <w:fldChar w:fldCharType="end"/>
          </w:r>
        </w:p>
      </w:sdtContent>
    </w:sdt>
    <w:p w14:paraId="6D41EA08" w14:textId="6DD1500C" w:rsidR="0029734F" w:rsidRDefault="003F7913"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t>Конец оглавления</w:t>
      </w:r>
      <w:r w:rsidR="0029734F">
        <w:rPr>
          <w:rFonts w:ascii="Myriad Pro" w:hAnsi="Myriad Pro"/>
          <w:b/>
          <w:color w:val="4F6228" w:themeColor="accent3" w:themeShade="80"/>
          <w:sz w:val="28"/>
          <w:szCs w:val="28"/>
        </w:rPr>
        <w:br w:type="page"/>
      </w:r>
    </w:p>
    <w:p w14:paraId="3916A596" w14:textId="235D610A" w:rsidR="00C11BC1" w:rsidRPr="003F7913" w:rsidRDefault="00152217" w:rsidP="003F7913">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0" w:name="_Toc75985087"/>
      <w:r w:rsidRPr="003F7913">
        <w:rPr>
          <w:rFonts w:ascii="Myriad Pro" w:hAnsi="Myriad Pro"/>
          <w:b/>
          <w:color w:val="4F6228" w:themeColor="accent3" w:themeShade="80"/>
          <w:sz w:val="28"/>
          <w:szCs w:val="28"/>
        </w:rPr>
        <w:lastRenderedPageBreak/>
        <w:t>Краткая характеристика параметров регулирования филиала ПАО «МРСК Юга» - «</w:t>
      </w:r>
      <w:r w:rsidR="00A60F78" w:rsidRPr="003F7913">
        <w:rPr>
          <w:rFonts w:ascii="Myriad Pro" w:hAnsi="Myriad Pro"/>
          <w:b/>
          <w:color w:val="4F6228" w:themeColor="accent3" w:themeShade="80"/>
          <w:sz w:val="28"/>
          <w:szCs w:val="28"/>
        </w:rPr>
        <w:t>Н</w:t>
      </w:r>
      <w:r w:rsidR="00A627E6" w:rsidRPr="003F7913">
        <w:rPr>
          <w:rFonts w:ascii="Myriad Pro" w:hAnsi="Myriad Pro"/>
          <w:b/>
          <w:color w:val="4F6228" w:themeColor="accent3" w:themeShade="80"/>
          <w:sz w:val="28"/>
          <w:szCs w:val="28"/>
        </w:rPr>
        <w:t>энерго</w:t>
      </w:r>
      <w:r w:rsidRPr="003F7913">
        <w:rPr>
          <w:rFonts w:ascii="Myriad Pro" w:hAnsi="Myriad Pro"/>
          <w:b/>
          <w:color w:val="4F6228" w:themeColor="accent3" w:themeShade="80"/>
          <w:sz w:val="28"/>
          <w:szCs w:val="28"/>
        </w:rPr>
        <w:t xml:space="preserve">» при принятии </w:t>
      </w:r>
      <w:r w:rsidR="008829FA" w:rsidRPr="003F7913">
        <w:rPr>
          <w:rFonts w:ascii="Myriad Pro" w:hAnsi="Myriad Pro"/>
          <w:b/>
          <w:color w:val="4F6228" w:themeColor="accent3" w:themeShade="80"/>
          <w:sz w:val="28"/>
          <w:szCs w:val="28"/>
        </w:rPr>
        <w:t xml:space="preserve">Региональной службой по тарифам Республики </w:t>
      </w:r>
      <w:r w:rsidR="00A60F78" w:rsidRPr="003F7913">
        <w:rPr>
          <w:rFonts w:ascii="Myriad Pro" w:hAnsi="Myriad Pro"/>
          <w:b/>
          <w:color w:val="4F6228" w:themeColor="accent3" w:themeShade="80"/>
          <w:sz w:val="28"/>
          <w:szCs w:val="28"/>
        </w:rPr>
        <w:t>Н</w:t>
      </w:r>
      <w:r w:rsidR="008829FA" w:rsidRPr="003F7913">
        <w:rPr>
          <w:rFonts w:ascii="Myriad Pro" w:hAnsi="Myriad Pro"/>
          <w:b/>
          <w:color w:val="4F6228" w:themeColor="accent3" w:themeShade="80"/>
          <w:sz w:val="28"/>
          <w:szCs w:val="28"/>
        </w:rPr>
        <w:t>ыкия</w:t>
      </w:r>
      <w:r w:rsidRPr="003F7913">
        <w:rPr>
          <w:rFonts w:ascii="Myriad Pro" w:hAnsi="Myriad Pro"/>
          <w:b/>
          <w:color w:val="4F6228" w:themeColor="accent3" w:themeShade="80"/>
          <w:sz w:val="28"/>
          <w:szCs w:val="28"/>
        </w:rPr>
        <w:t xml:space="preserve"> тарифно-балансового решений </w:t>
      </w:r>
      <w:r w:rsidR="004E2031" w:rsidRPr="003F7913">
        <w:rPr>
          <w:rFonts w:ascii="Myriad Pro" w:hAnsi="Myriad Pro"/>
          <w:b/>
          <w:color w:val="4F6228" w:themeColor="accent3" w:themeShade="80"/>
          <w:sz w:val="28"/>
          <w:szCs w:val="28"/>
        </w:rPr>
        <w:t>н</w:t>
      </w:r>
      <w:r w:rsidRPr="003F7913">
        <w:rPr>
          <w:rFonts w:ascii="Myriad Pro" w:hAnsi="Myriad Pro"/>
          <w:b/>
          <w:color w:val="4F6228" w:themeColor="accent3" w:themeShade="80"/>
          <w:sz w:val="28"/>
          <w:szCs w:val="28"/>
        </w:rPr>
        <w:t>а 2019 год</w:t>
      </w:r>
      <w:bookmarkEnd w:id="0"/>
    </w:p>
    <w:p w14:paraId="54AB5ED0" w14:textId="52D3DA07" w:rsidR="00B228C7" w:rsidRDefault="00B228C7" w:rsidP="00152217">
      <w:pPr>
        <w:spacing w:after="0" w:line="360" w:lineRule="auto"/>
        <w:ind w:firstLine="567"/>
        <w:contextualSpacing/>
        <w:jc w:val="both"/>
        <w:rPr>
          <w:rFonts w:ascii="Myriad Pro" w:eastAsia="Calibri" w:hAnsi="Myriad Pro" w:cs="Times New Roman"/>
          <w:sz w:val="26"/>
          <w:szCs w:val="26"/>
        </w:rPr>
      </w:pPr>
      <w:bookmarkStart w:id="1" w:name="_Hlk39141203"/>
      <w:r w:rsidRPr="00B228C7">
        <w:rPr>
          <w:rFonts w:ascii="Myriad Pro" w:eastAsia="Calibri" w:hAnsi="Myriad Pro" w:cs="Times New Roman"/>
          <w:sz w:val="26"/>
          <w:szCs w:val="26"/>
        </w:rPr>
        <w:t xml:space="preserve">2019 год является вторым годом </w:t>
      </w:r>
      <w:r w:rsidR="00B969C1">
        <w:rPr>
          <w:rFonts w:ascii="Myriad Pro" w:eastAsia="Calibri" w:hAnsi="Myriad Pro" w:cs="Times New Roman"/>
          <w:sz w:val="26"/>
          <w:szCs w:val="26"/>
        </w:rPr>
        <w:t xml:space="preserve">очередного (второго) </w:t>
      </w:r>
      <w:r w:rsidRPr="00B228C7">
        <w:rPr>
          <w:rFonts w:ascii="Myriad Pro" w:eastAsia="Calibri" w:hAnsi="Myriad Pro" w:cs="Times New Roman"/>
          <w:sz w:val="26"/>
          <w:szCs w:val="26"/>
        </w:rPr>
        <w:t xml:space="preserve">долгосрочного периода регулирования 2018-2022 гг. Необходимая валовая выручка филиала </w:t>
      </w:r>
      <w:r w:rsidR="00B969C1">
        <w:rPr>
          <w:rFonts w:ascii="Myriad Pro" w:eastAsia="Calibri" w:hAnsi="Myriad Pro" w:cs="Times New Roman"/>
          <w:sz w:val="26"/>
          <w:szCs w:val="26"/>
        </w:rPr>
        <w:br/>
      </w:r>
      <w:r w:rsidRPr="00B228C7">
        <w:rPr>
          <w:rFonts w:ascii="Myriad Pro" w:eastAsia="Calibri" w:hAnsi="Myriad Pro" w:cs="Times New Roman"/>
          <w:sz w:val="26"/>
          <w:szCs w:val="26"/>
        </w:rPr>
        <w:t>ПАО «МРСК Юга» -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энерго» на 2019 год определена методом долгосрочной индексации.</w:t>
      </w:r>
    </w:p>
    <w:p w14:paraId="3D3B707A" w14:textId="17910263" w:rsidR="00B228C7" w:rsidRDefault="00A162AA" w:rsidP="0015221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период </w:t>
      </w:r>
      <w:r w:rsidR="00B228C7">
        <w:rPr>
          <w:rFonts w:ascii="Myriad Pro" w:eastAsia="Calibri" w:hAnsi="Myriad Pro" w:cs="Times New Roman"/>
          <w:sz w:val="26"/>
          <w:szCs w:val="26"/>
        </w:rPr>
        <w:t xml:space="preserve">2011 - 2017 гг. </w:t>
      </w:r>
      <w:r>
        <w:rPr>
          <w:rFonts w:ascii="Myriad Pro" w:eastAsia="Calibri" w:hAnsi="Myriad Pro" w:cs="Times New Roman"/>
          <w:sz w:val="26"/>
          <w:szCs w:val="26"/>
        </w:rPr>
        <w:t>регулирование</w:t>
      </w:r>
      <w:r w:rsidR="00B969C1">
        <w:rPr>
          <w:rFonts w:ascii="Myriad Pro" w:eastAsia="Calibri" w:hAnsi="Myriad Pro" w:cs="Times New Roman"/>
          <w:sz w:val="26"/>
          <w:szCs w:val="26"/>
        </w:rPr>
        <w:t xml:space="preserve"> филиала ПАО «МРСК Юга» - «</w:t>
      </w:r>
      <w:r w:rsidR="00A60F78">
        <w:rPr>
          <w:rFonts w:ascii="Myriad Pro" w:eastAsia="Calibri" w:hAnsi="Myriad Pro" w:cs="Times New Roman"/>
          <w:sz w:val="26"/>
          <w:szCs w:val="26"/>
        </w:rPr>
        <w:t>Н</w:t>
      </w:r>
      <w:r w:rsidR="00B969C1">
        <w:rPr>
          <w:rFonts w:ascii="Myriad Pro" w:eastAsia="Calibri" w:hAnsi="Myriad Pro" w:cs="Times New Roman"/>
          <w:sz w:val="26"/>
          <w:szCs w:val="26"/>
        </w:rPr>
        <w:t>энерго»</w:t>
      </w:r>
      <w:r>
        <w:rPr>
          <w:rFonts w:ascii="Myriad Pro" w:eastAsia="Calibri" w:hAnsi="Myriad Pro" w:cs="Times New Roman"/>
          <w:sz w:val="26"/>
          <w:szCs w:val="26"/>
        </w:rPr>
        <w:t xml:space="preserve"> осуществлялось с применением метода доходности инвестированного капитала.</w:t>
      </w:r>
    </w:p>
    <w:bookmarkEnd w:id="1"/>
    <w:p w14:paraId="62142963" w14:textId="2883B27E" w:rsidR="00B228C7" w:rsidRDefault="00B228C7" w:rsidP="00152217">
      <w:pPr>
        <w:spacing w:after="0" w:line="360" w:lineRule="auto"/>
        <w:ind w:firstLine="567"/>
        <w:contextualSpacing/>
        <w:jc w:val="both"/>
        <w:rPr>
          <w:rFonts w:ascii="Myriad Pro" w:eastAsia="Calibri" w:hAnsi="Myriad Pro" w:cs="Times New Roman"/>
          <w:sz w:val="26"/>
          <w:szCs w:val="26"/>
        </w:rPr>
      </w:pPr>
      <w:r w:rsidRPr="00B228C7">
        <w:rPr>
          <w:rFonts w:ascii="Myriad Pro" w:eastAsia="Calibri" w:hAnsi="Myriad Pro" w:cs="Times New Roman"/>
          <w:sz w:val="26"/>
          <w:szCs w:val="26"/>
        </w:rPr>
        <w:t>Долгосрочные параметры регулирования филиала ПАО «МРСК Юга» -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энерго» на 2018-2022 годы были утверждены приказом Региональной службы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ыкия от 26.12.2017 № 98-п/э «Об утверждении долгосрочных параметров регулирования для филиала ПАО «МРСК Юга» -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энерго», применяющего при расчете тарифов на услуги по передаче электрической энергии на 2018-2022 гг. метод долгосрочной индексации»</w:t>
      </w:r>
      <w:r>
        <w:rPr>
          <w:rFonts w:ascii="Myriad Pro" w:eastAsia="Calibri" w:hAnsi="Myriad Pro" w:cs="Times New Roman"/>
          <w:sz w:val="26"/>
          <w:szCs w:val="26"/>
        </w:rPr>
        <w:t>.</w:t>
      </w:r>
    </w:p>
    <w:p w14:paraId="3CFA573F" w14:textId="48B78EE0" w:rsidR="00B228C7" w:rsidRDefault="00B228C7" w:rsidP="00152217">
      <w:pPr>
        <w:spacing w:after="0" w:line="360" w:lineRule="auto"/>
        <w:ind w:firstLine="567"/>
        <w:contextualSpacing/>
        <w:jc w:val="both"/>
        <w:rPr>
          <w:rFonts w:ascii="Myriad Pro" w:eastAsia="Calibri" w:hAnsi="Myriad Pro" w:cs="Times New Roman"/>
          <w:sz w:val="26"/>
          <w:szCs w:val="26"/>
        </w:rPr>
      </w:pPr>
      <w:r w:rsidRPr="00B228C7">
        <w:rPr>
          <w:rFonts w:ascii="Myriad Pro" w:eastAsia="Calibri" w:hAnsi="Myriad Pro" w:cs="Times New Roman"/>
          <w:sz w:val="26"/>
          <w:szCs w:val="26"/>
        </w:rPr>
        <w:t xml:space="preserve">Приказом Региональной службы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от 24.12.2018 № 105-п/э «Об утверждении единых (котловых) тарифов на услуги по передаче электрической энергии по сетям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единых (котловых) тарифов на услуги по передаче электрической энергии по сетям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ыкия для населения и приравненных к нему категорий потребителей на 2019 г.» для филиала ПАО «МРСК Юга» -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энерго» утверждена необходимая валовая выручка (далее – НВВ) без учета оплаты потерь в размере 1</w:t>
      </w:r>
      <w:r>
        <w:rPr>
          <w:rFonts w:ascii="Myriad Pro" w:eastAsia="Calibri" w:hAnsi="Myriad Pro" w:cs="Times New Roman"/>
          <w:sz w:val="26"/>
          <w:szCs w:val="26"/>
        </w:rPr>
        <w:t> </w:t>
      </w:r>
      <w:r w:rsidRPr="00B228C7">
        <w:rPr>
          <w:rFonts w:ascii="Myriad Pro" w:eastAsia="Calibri" w:hAnsi="Myriad Pro" w:cs="Times New Roman"/>
          <w:sz w:val="26"/>
          <w:szCs w:val="26"/>
        </w:rPr>
        <w:t>372 832 тыс. руб.</w:t>
      </w:r>
    </w:p>
    <w:p w14:paraId="1B2934F6" w14:textId="59FCBDAF" w:rsidR="00B228C7" w:rsidRPr="00B228C7" w:rsidRDefault="00B228C7" w:rsidP="00B228C7">
      <w:pPr>
        <w:spacing w:after="0" w:line="360" w:lineRule="auto"/>
        <w:ind w:firstLine="567"/>
        <w:contextualSpacing/>
        <w:jc w:val="both"/>
        <w:rPr>
          <w:rFonts w:ascii="Myriad Pro" w:eastAsia="Calibri" w:hAnsi="Myriad Pro" w:cs="Times New Roman"/>
          <w:sz w:val="26"/>
          <w:szCs w:val="26"/>
        </w:rPr>
      </w:pPr>
      <w:r w:rsidRPr="00B228C7">
        <w:rPr>
          <w:rFonts w:ascii="Myriad Pro" w:eastAsia="Calibri" w:hAnsi="Myriad Pro" w:cs="Times New Roman"/>
          <w:sz w:val="26"/>
          <w:szCs w:val="26"/>
        </w:rPr>
        <w:t xml:space="preserve">Приказом ФАС России от 29.12.2018 № 1930/18 «Об отказе в согласовании решения региональной службы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об установлении единых (котловых) тарифов на услуги по передаче электрической энергии по сетям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на уровне выше предельных максимальных и ниже предельных минимальных уровней </w:t>
      </w:r>
      <w:r w:rsidRPr="00B228C7">
        <w:rPr>
          <w:rFonts w:ascii="Myriad Pro" w:eastAsia="Calibri" w:hAnsi="Myriad Pro" w:cs="Times New Roman"/>
          <w:sz w:val="26"/>
          <w:szCs w:val="26"/>
        </w:rPr>
        <w:lastRenderedPageBreak/>
        <w:t xml:space="preserve">тарифов на услуги по передаче электрической энергии, утвержденных ФАС России на 2019 год» Региональной службе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ыкия предписано исключить из НВВ филиала ПАО «МРСК Юга» -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энерго» на 2018-2019 гг. экономически необоснованные расходы  в размере 23 169,75 тыс. руб. и пересмотреть базовый уровень подконтрольных расходов на долгосрочные периоды регулирования 2011-2017 гг. и 2018-2022 гг.</w:t>
      </w:r>
    </w:p>
    <w:p w14:paraId="3C9E55D0" w14:textId="1623DE2D" w:rsidR="00B228C7" w:rsidRDefault="00B228C7" w:rsidP="00152217">
      <w:pPr>
        <w:spacing w:after="0" w:line="360" w:lineRule="auto"/>
        <w:ind w:firstLine="567"/>
        <w:contextualSpacing/>
        <w:jc w:val="both"/>
        <w:rPr>
          <w:rFonts w:ascii="Myriad Pro" w:eastAsia="Calibri" w:hAnsi="Myriad Pro" w:cs="Times New Roman"/>
          <w:sz w:val="26"/>
          <w:szCs w:val="26"/>
        </w:rPr>
      </w:pPr>
      <w:r w:rsidRPr="00B228C7">
        <w:rPr>
          <w:rFonts w:ascii="Myriad Pro" w:eastAsia="Calibri" w:hAnsi="Myriad Pro" w:cs="Times New Roman"/>
          <w:sz w:val="26"/>
          <w:szCs w:val="26"/>
        </w:rPr>
        <w:t xml:space="preserve">Приказом ФАС России от 09.04.2019 № 437/19 «Об отказе в согласовании решения Региональной службы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об установлении единых (котловых) тарифов на услуги по передаче электрической энергии по сетям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России на 2019 год и отмене приказа Региональной службы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«Об утверждении единых (котловых) тарифов на услуги по передаче электрической энергии по сетям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единых (котловых) тарифов на услуги по передаче электрической энергии по сетям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для населения и приравненных к нему категорий потребителей на 2019 г.» приказ Региональной службы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 xml:space="preserve">ыкия от 24.12.2018 № 105-п/э был отменен с 01.05.2019 года. Региональной службе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ыкия предписано исключить экономически необоснованные затраты из НВВ филиала ПАО «МРСК Юга» -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энерго» на 2019 год в размере 14 306 тыс. руб.</w:t>
      </w:r>
    </w:p>
    <w:p w14:paraId="4DCF74E5" w14:textId="0E49032B" w:rsidR="00B228C7" w:rsidRDefault="00B228C7" w:rsidP="00B228C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следующей таблице указаны приказы Региональной службы по тарифам Республики </w:t>
      </w:r>
      <w:r w:rsidR="00A60F78">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ыкия, утверждающие</w:t>
      </w:r>
      <w:r w:rsidRPr="00E50CFC">
        <w:t xml:space="preserve"> </w:t>
      </w:r>
      <w:r>
        <w:rPr>
          <w:rFonts w:ascii="Myriad Pro" w:eastAsia="Calibri" w:hAnsi="Myriad Pro" w:cs="Times New Roman"/>
          <w:color w:val="000000" w:themeColor="text1"/>
          <w:sz w:val="26"/>
          <w:szCs w:val="26"/>
        </w:rPr>
        <w:t xml:space="preserve">долгосрочные параметры регулирования на долгосрочный период 2018-2022 гг. и НВВ филиала </w:t>
      </w:r>
      <w:r w:rsidRPr="00E50CFC">
        <w:rPr>
          <w:rFonts w:ascii="Myriad Pro" w:eastAsia="Calibri" w:hAnsi="Myriad Pro" w:cs="Times New Roman"/>
          <w:color w:val="000000" w:themeColor="text1"/>
          <w:sz w:val="26"/>
          <w:szCs w:val="26"/>
        </w:rPr>
        <w:t>ПАО «МРСК Юга» - «</w:t>
      </w:r>
      <w:r w:rsidR="00A60F78">
        <w:rPr>
          <w:rFonts w:ascii="Myriad Pro" w:eastAsia="Calibri" w:hAnsi="Myriad Pro" w:cs="Times New Roman"/>
          <w:color w:val="000000" w:themeColor="text1"/>
          <w:sz w:val="26"/>
          <w:szCs w:val="26"/>
        </w:rPr>
        <w:t>Н</w:t>
      </w:r>
      <w:r w:rsidRPr="00E50CFC">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на 2018-2019 гг., принятые </w:t>
      </w:r>
      <w:r w:rsidR="00CF40C3">
        <w:rPr>
          <w:rFonts w:ascii="Myriad Pro" w:eastAsia="Calibri" w:hAnsi="Myriad Pro" w:cs="Times New Roman"/>
          <w:color w:val="000000" w:themeColor="text1"/>
          <w:sz w:val="26"/>
          <w:szCs w:val="26"/>
        </w:rPr>
        <w:t>во исполнение</w:t>
      </w:r>
      <w:r>
        <w:rPr>
          <w:rFonts w:ascii="Myriad Pro" w:eastAsia="Calibri" w:hAnsi="Myriad Pro" w:cs="Times New Roman"/>
          <w:color w:val="000000" w:themeColor="text1"/>
          <w:sz w:val="26"/>
          <w:szCs w:val="26"/>
        </w:rPr>
        <w:t xml:space="preserve"> приказов ФАС России от 29.12.2018 № 1930/18 и от 09.04.2019 № 437/19.</w:t>
      </w:r>
    </w:p>
    <w:tbl>
      <w:tblPr>
        <w:tblW w:w="5000" w:type="pct"/>
        <w:tblLayout w:type="fixed"/>
        <w:tblLook w:val="04A0" w:firstRow="1" w:lastRow="0" w:firstColumn="1" w:lastColumn="0" w:noHBand="0" w:noVBand="1"/>
      </w:tblPr>
      <w:tblGrid>
        <w:gridCol w:w="1415"/>
        <w:gridCol w:w="2691"/>
        <w:gridCol w:w="1277"/>
        <w:gridCol w:w="1701"/>
        <w:gridCol w:w="1052"/>
        <w:gridCol w:w="1209"/>
      </w:tblGrid>
      <w:tr w:rsidR="00B228C7" w:rsidRPr="00821D12" w14:paraId="13702DE7" w14:textId="77777777" w:rsidTr="00CB6BD2">
        <w:trPr>
          <w:trHeight w:val="1500"/>
          <w:tblHeader/>
        </w:trPr>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46549" w14:textId="77777777" w:rsidR="00B228C7" w:rsidRPr="00821D12" w:rsidRDefault="00B228C7" w:rsidP="00B046D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Р</w:t>
            </w:r>
            <w:r w:rsidRPr="00821D12">
              <w:rPr>
                <w:rFonts w:ascii="Myriad Pro" w:eastAsia="Times New Roman" w:hAnsi="Myriad Pro" w:cs="Calibri"/>
                <w:b/>
                <w:bCs/>
                <w:color w:val="FFFFFF" w:themeColor="background1"/>
                <w:sz w:val="18"/>
                <w:szCs w:val="18"/>
                <w:lang w:eastAsia="ru-RU"/>
              </w:rPr>
              <w:t>еквизиты приказа РСТ РК</w:t>
            </w:r>
          </w:p>
        </w:tc>
        <w:tc>
          <w:tcPr>
            <w:tcW w:w="1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6E712B" w14:textId="77777777" w:rsidR="00B228C7" w:rsidRPr="00821D12" w:rsidRDefault="00B228C7" w:rsidP="00B046D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w:t>
            </w:r>
            <w:r w:rsidRPr="00821D12">
              <w:rPr>
                <w:rFonts w:ascii="Myriad Pro" w:eastAsia="Times New Roman" w:hAnsi="Myriad Pro" w:cs="Calibri"/>
                <w:b/>
                <w:bCs/>
                <w:color w:val="FFFFFF" w:themeColor="background1"/>
                <w:sz w:val="18"/>
                <w:szCs w:val="18"/>
                <w:lang w:eastAsia="ru-RU"/>
              </w:rPr>
              <w:t>одержание приказа</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F85BAE" w14:textId="77777777" w:rsidR="00B228C7" w:rsidRPr="00821D12" w:rsidRDefault="00B228C7" w:rsidP="00B046D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w:t>
            </w:r>
            <w:r w:rsidRPr="00821D12">
              <w:rPr>
                <w:rFonts w:ascii="Myriad Pro" w:eastAsia="Times New Roman" w:hAnsi="Myriad Pro" w:cs="Calibri"/>
                <w:b/>
                <w:bCs/>
                <w:color w:val="FFFFFF" w:themeColor="background1"/>
                <w:sz w:val="18"/>
                <w:szCs w:val="18"/>
                <w:lang w:eastAsia="ru-RU"/>
              </w:rPr>
              <w:t>рок действия</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212FA" w14:textId="77777777" w:rsidR="00B228C7" w:rsidRPr="00821D12" w:rsidRDefault="00B228C7" w:rsidP="00B046D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Б</w:t>
            </w:r>
            <w:r w:rsidRPr="00821D12">
              <w:rPr>
                <w:rFonts w:ascii="Myriad Pro" w:eastAsia="Times New Roman" w:hAnsi="Myriad Pro" w:cs="Calibri"/>
                <w:b/>
                <w:bCs/>
                <w:color w:val="FFFFFF" w:themeColor="background1"/>
                <w:sz w:val="18"/>
                <w:szCs w:val="18"/>
                <w:lang w:eastAsia="ru-RU"/>
              </w:rPr>
              <w:t>азовый уровень подконтрольных расходов на 2018 год</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FEE8D2" w14:textId="77777777" w:rsidR="00B228C7" w:rsidRPr="00821D12" w:rsidRDefault="00B228C7" w:rsidP="00B046D5">
            <w:pPr>
              <w:spacing w:after="0" w:line="240" w:lineRule="auto"/>
              <w:jc w:val="center"/>
              <w:rPr>
                <w:rFonts w:ascii="Myriad Pro" w:eastAsia="Times New Roman" w:hAnsi="Myriad Pro" w:cs="Calibri"/>
                <w:b/>
                <w:bCs/>
                <w:color w:val="FFFFFF" w:themeColor="background1"/>
                <w:sz w:val="18"/>
                <w:szCs w:val="18"/>
                <w:lang w:eastAsia="ru-RU"/>
              </w:rPr>
            </w:pPr>
            <w:r w:rsidRPr="00821D12">
              <w:rPr>
                <w:rFonts w:ascii="Myriad Pro" w:eastAsia="Times New Roman" w:hAnsi="Myriad Pro" w:cs="Calibri"/>
                <w:b/>
                <w:bCs/>
                <w:color w:val="FFFFFF" w:themeColor="background1"/>
                <w:sz w:val="18"/>
                <w:szCs w:val="18"/>
                <w:lang w:eastAsia="ru-RU"/>
              </w:rPr>
              <w:t>НВВ на 2018</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369E9F" w14:textId="77777777" w:rsidR="00B228C7" w:rsidRPr="00821D12" w:rsidRDefault="00B228C7" w:rsidP="00B046D5">
            <w:pPr>
              <w:spacing w:after="0" w:line="240" w:lineRule="auto"/>
              <w:jc w:val="center"/>
              <w:rPr>
                <w:rFonts w:ascii="Myriad Pro" w:eastAsia="Times New Roman" w:hAnsi="Myriad Pro" w:cs="Calibri"/>
                <w:b/>
                <w:bCs/>
                <w:color w:val="FFFFFF" w:themeColor="background1"/>
                <w:sz w:val="18"/>
                <w:szCs w:val="18"/>
                <w:lang w:eastAsia="ru-RU"/>
              </w:rPr>
            </w:pPr>
            <w:r w:rsidRPr="00821D12">
              <w:rPr>
                <w:rFonts w:ascii="Myriad Pro" w:eastAsia="Times New Roman" w:hAnsi="Myriad Pro" w:cs="Calibri"/>
                <w:b/>
                <w:bCs/>
                <w:color w:val="FFFFFF" w:themeColor="background1"/>
                <w:sz w:val="18"/>
                <w:szCs w:val="18"/>
                <w:lang w:eastAsia="ru-RU"/>
              </w:rPr>
              <w:t>НВВ на 2019</w:t>
            </w:r>
          </w:p>
        </w:tc>
      </w:tr>
      <w:tr w:rsidR="00B228C7" w:rsidRPr="00821D12" w14:paraId="69AC670C" w14:textId="77777777" w:rsidTr="00F30408">
        <w:trPr>
          <w:trHeight w:val="900"/>
        </w:trPr>
        <w:tc>
          <w:tcPr>
            <w:tcW w:w="7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9DBF39" w14:textId="77777777" w:rsidR="00B228C7" w:rsidRPr="00821D12" w:rsidRDefault="00B228C7" w:rsidP="00B046D5">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от 25.02.2019 № 23-п/э</w:t>
            </w:r>
          </w:p>
        </w:tc>
        <w:tc>
          <w:tcPr>
            <w:tcW w:w="14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BDD26A" w14:textId="77777777" w:rsidR="00B228C7" w:rsidRPr="00821D12" w:rsidRDefault="00B228C7" w:rsidP="00B046D5">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долгосрочные параметры регулирования на 2018-2022 гг.</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3DE4C8" w14:textId="77777777" w:rsidR="00B228C7" w:rsidRPr="00821D12" w:rsidRDefault="00B228C7" w:rsidP="00B046D5">
            <w:pPr>
              <w:spacing w:after="0" w:line="240" w:lineRule="auto"/>
              <w:jc w:val="center"/>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с 01.01.2019</w:t>
            </w:r>
          </w:p>
        </w:tc>
        <w:tc>
          <w:tcPr>
            <w:tcW w:w="9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7E8FF1" w14:textId="77777777" w:rsidR="00B228C7" w:rsidRPr="00821D12" w:rsidRDefault="00B228C7" w:rsidP="00F30408">
            <w:pPr>
              <w:spacing w:after="0" w:line="240" w:lineRule="auto"/>
              <w:jc w:val="right"/>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754,85</w:t>
            </w:r>
          </w:p>
        </w:tc>
        <w:tc>
          <w:tcPr>
            <w:tcW w:w="5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64EEBC" w14:textId="1112E740" w:rsidR="00B228C7" w:rsidRPr="00821D12" w:rsidRDefault="00B228C7" w:rsidP="00F30408">
            <w:pPr>
              <w:spacing w:after="0" w:line="240" w:lineRule="auto"/>
              <w:jc w:val="right"/>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1 367 024</w:t>
            </w:r>
          </w:p>
        </w:tc>
        <w:tc>
          <w:tcPr>
            <w:tcW w:w="6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278880" w14:textId="1D3E484F" w:rsidR="00B228C7" w:rsidRPr="00821D12" w:rsidRDefault="00B228C7" w:rsidP="00F30408">
            <w:pPr>
              <w:spacing w:after="0" w:line="240" w:lineRule="auto"/>
              <w:jc w:val="right"/>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1 372 832</w:t>
            </w:r>
          </w:p>
        </w:tc>
      </w:tr>
      <w:tr w:rsidR="00B228C7" w:rsidRPr="00821D12" w14:paraId="7AAE3AD1" w14:textId="77777777" w:rsidTr="00F30408">
        <w:trPr>
          <w:trHeight w:val="90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15FA1B51" w14:textId="77777777" w:rsidR="00B228C7" w:rsidRPr="00821D12" w:rsidRDefault="00B228C7" w:rsidP="00B046D5">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lastRenderedPageBreak/>
              <w:t>от 26.04.2019 № 38-п/э</w:t>
            </w:r>
          </w:p>
        </w:tc>
        <w:tc>
          <w:tcPr>
            <w:tcW w:w="1440" w:type="pct"/>
            <w:tcBorders>
              <w:top w:val="nil"/>
              <w:left w:val="nil"/>
              <w:bottom w:val="single" w:sz="4" w:space="0" w:color="auto"/>
              <w:right w:val="single" w:sz="4" w:space="0" w:color="auto"/>
            </w:tcBorders>
            <w:shd w:val="clear" w:color="auto" w:fill="auto"/>
            <w:vAlign w:val="center"/>
            <w:hideMark/>
          </w:tcPr>
          <w:p w14:paraId="36F6B1BE" w14:textId="77777777" w:rsidR="00B228C7" w:rsidRPr="00821D12" w:rsidRDefault="00B228C7" w:rsidP="00B046D5">
            <w:pPr>
              <w:spacing w:after="0" w:line="240" w:lineRule="auto"/>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долгосрочные параметры регулирования на 2018-2022 гг.</w:t>
            </w:r>
          </w:p>
        </w:tc>
        <w:tc>
          <w:tcPr>
            <w:tcW w:w="683" w:type="pct"/>
            <w:tcBorders>
              <w:top w:val="nil"/>
              <w:left w:val="nil"/>
              <w:bottom w:val="single" w:sz="4" w:space="0" w:color="auto"/>
              <w:right w:val="single" w:sz="4" w:space="0" w:color="auto"/>
            </w:tcBorders>
            <w:shd w:val="clear" w:color="auto" w:fill="auto"/>
            <w:noWrap/>
            <w:vAlign w:val="center"/>
            <w:hideMark/>
          </w:tcPr>
          <w:p w14:paraId="310D8C28" w14:textId="77777777" w:rsidR="00B228C7" w:rsidRPr="00821D12" w:rsidRDefault="00B228C7" w:rsidP="00B046D5">
            <w:pPr>
              <w:spacing w:after="0" w:line="240" w:lineRule="auto"/>
              <w:jc w:val="center"/>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с 01.05.2019</w:t>
            </w:r>
          </w:p>
        </w:tc>
        <w:tc>
          <w:tcPr>
            <w:tcW w:w="910" w:type="pct"/>
            <w:tcBorders>
              <w:top w:val="nil"/>
              <w:left w:val="nil"/>
              <w:bottom w:val="single" w:sz="4" w:space="0" w:color="auto"/>
              <w:right w:val="single" w:sz="4" w:space="0" w:color="auto"/>
            </w:tcBorders>
            <w:shd w:val="clear" w:color="auto" w:fill="auto"/>
            <w:noWrap/>
            <w:vAlign w:val="center"/>
            <w:hideMark/>
          </w:tcPr>
          <w:p w14:paraId="6FC6B4F8" w14:textId="77777777" w:rsidR="00B228C7" w:rsidRPr="00821D12" w:rsidRDefault="00B228C7" w:rsidP="00F30408">
            <w:pPr>
              <w:spacing w:after="0" w:line="240" w:lineRule="auto"/>
              <w:jc w:val="right"/>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740,55</w:t>
            </w:r>
          </w:p>
        </w:tc>
        <w:tc>
          <w:tcPr>
            <w:tcW w:w="563" w:type="pct"/>
            <w:tcBorders>
              <w:top w:val="nil"/>
              <w:left w:val="nil"/>
              <w:bottom w:val="single" w:sz="4" w:space="0" w:color="auto"/>
              <w:right w:val="single" w:sz="4" w:space="0" w:color="auto"/>
            </w:tcBorders>
            <w:shd w:val="clear" w:color="auto" w:fill="auto"/>
            <w:noWrap/>
            <w:vAlign w:val="center"/>
            <w:hideMark/>
          </w:tcPr>
          <w:p w14:paraId="35197126" w14:textId="7968D22B" w:rsidR="00B228C7" w:rsidRPr="00821D12" w:rsidRDefault="00B228C7" w:rsidP="00F30408">
            <w:pPr>
              <w:spacing w:after="0" w:line="240" w:lineRule="auto"/>
              <w:jc w:val="right"/>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1 367 024</w:t>
            </w:r>
          </w:p>
        </w:tc>
        <w:tc>
          <w:tcPr>
            <w:tcW w:w="647" w:type="pct"/>
            <w:tcBorders>
              <w:top w:val="nil"/>
              <w:left w:val="nil"/>
              <w:bottom w:val="single" w:sz="4" w:space="0" w:color="auto"/>
              <w:right w:val="single" w:sz="4" w:space="0" w:color="auto"/>
            </w:tcBorders>
            <w:shd w:val="clear" w:color="auto" w:fill="auto"/>
            <w:noWrap/>
            <w:vAlign w:val="center"/>
            <w:hideMark/>
          </w:tcPr>
          <w:p w14:paraId="2C169DBE" w14:textId="34994A98" w:rsidR="00B228C7" w:rsidRPr="00821D12" w:rsidRDefault="00B228C7" w:rsidP="00F30408">
            <w:pPr>
              <w:spacing w:after="0" w:line="240" w:lineRule="auto"/>
              <w:jc w:val="right"/>
              <w:rPr>
                <w:rFonts w:ascii="Myriad Pro" w:eastAsia="Times New Roman" w:hAnsi="Myriad Pro" w:cs="Calibri"/>
                <w:color w:val="000000"/>
                <w:sz w:val="20"/>
                <w:szCs w:val="20"/>
                <w:lang w:eastAsia="ru-RU"/>
              </w:rPr>
            </w:pPr>
            <w:r w:rsidRPr="00821D12">
              <w:rPr>
                <w:rFonts w:ascii="Myriad Pro" w:eastAsia="Times New Roman" w:hAnsi="Myriad Pro" w:cs="Calibri"/>
                <w:color w:val="000000"/>
                <w:sz w:val="20"/>
                <w:szCs w:val="20"/>
                <w:lang w:eastAsia="ru-RU"/>
              </w:rPr>
              <w:t>1 347 558</w:t>
            </w:r>
          </w:p>
        </w:tc>
      </w:tr>
    </w:tbl>
    <w:p w14:paraId="091357FE" w14:textId="77777777" w:rsidR="00B228C7" w:rsidRDefault="00B228C7" w:rsidP="00B228C7">
      <w:pPr>
        <w:spacing w:after="0" w:line="360" w:lineRule="auto"/>
        <w:contextualSpacing/>
        <w:jc w:val="both"/>
        <w:rPr>
          <w:rFonts w:ascii="Myriad Pro" w:eastAsia="Calibri" w:hAnsi="Myriad Pro" w:cs="Times New Roman"/>
          <w:color w:val="000000" w:themeColor="text1"/>
          <w:sz w:val="26"/>
          <w:szCs w:val="26"/>
        </w:rPr>
      </w:pPr>
    </w:p>
    <w:p w14:paraId="46236CB0" w14:textId="2E3813B4" w:rsidR="00B228C7" w:rsidRDefault="00B228C7" w:rsidP="00B228C7">
      <w:pPr>
        <w:spacing w:after="0" w:line="360" w:lineRule="auto"/>
        <w:ind w:firstLine="567"/>
        <w:contextualSpacing/>
        <w:jc w:val="both"/>
        <w:rPr>
          <w:rFonts w:ascii="Myriad Pro" w:eastAsia="Calibri" w:hAnsi="Myriad Pro" w:cs="Times New Roman"/>
          <w:color w:val="000000" w:themeColor="text1"/>
          <w:sz w:val="26"/>
          <w:szCs w:val="26"/>
        </w:rPr>
      </w:pPr>
      <w:r w:rsidRPr="00821D12">
        <w:rPr>
          <w:rFonts w:ascii="Myriad Pro" w:eastAsia="Calibri" w:hAnsi="Myriad Pro" w:cs="Times New Roman"/>
          <w:color w:val="000000" w:themeColor="text1"/>
          <w:sz w:val="26"/>
          <w:szCs w:val="26"/>
        </w:rPr>
        <w:t>В следующе</w:t>
      </w:r>
      <w:r>
        <w:rPr>
          <w:rFonts w:ascii="Myriad Pro" w:eastAsia="Calibri" w:hAnsi="Myriad Pro" w:cs="Times New Roman"/>
          <w:color w:val="000000" w:themeColor="text1"/>
          <w:sz w:val="26"/>
          <w:szCs w:val="26"/>
        </w:rPr>
        <w:t>й</w:t>
      </w:r>
      <w:r w:rsidRPr="00821D12">
        <w:rPr>
          <w:rFonts w:ascii="Myriad Pro" w:eastAsia="Calibri" w:hAnsi="Myriad Pro" w:cs="Times New Roman"/>
          <w:color w:val="000000" w:themeColor="text1"/>
          <w:sz w:val="26"/>
          <w:szCs w:val="26"/>
        </w:rPr>
        <w:t xml:space="preserve"> таблице указаны приказы Региональной службы по тарифам Республики </w:t>
      </w:r>
      <w:r w:rsidR="00A60F78">
        <w:rPr>
          <w:rFonts w:ascii="Myriad Pro" w:eastAsia="Calibri" w:hAnsi="Myriad Pro" w:cs="Times New Roman"/>
          <w:color w:val="000000" w:themeColor="text1"/>
          <w:sz w:val="26"/>
          <w:szCs w:val="26"/>
        </w:rPr>
        <w:t>Н</w:t>
      </w:r>
      <w:r w:rsidRPr="00821D12">
        <w:rPr>
          <w:rFonts w:ascii="Myriad Pro" w:eastAsia="Calibri" w:hAnsi="Myriad Pro" w:cs="Times New Roman"/>
          <w:color w:val="000000" w:themeColor="text1"/>
          <w:sz w:val="26"/>
          <w:szCs w:val="26"/>
        </w:rPr>
        <w:t xml:space="preserve">ыкия по определению </w:t>
      </w:r>
      <w:r>
        <w:rPr>
          <w:rFonts w:ascii="Myriad Pro" w:eastAsia="Calibri" w:hAnsi="Myriad Pro" w:cs="Times New Roman"/>
          <w:color w:val="000000" w:themeColor="text1"/>
          <w:sz w:val="26"/>
          <w:szCs w:val="26"/>
        </w:rPr>
        <w:t xml:space="preserve">единых (котловых) тарифов и НВВ филиала </w:t>
      </w:r>
      <w:r w:rsidRPr="00E50CFC">
        <w:rPr>
          <w:rFonts w:ascii="Myriad Pro" w:eastAsia="Calibri" w:hAnsi="Myriad Pro" w:cs="Times New Roman"/>
          <w:color w:val="000000" w:themeColor="text1"/>
          <w:sz w:val="26"/>
          <w:szCs w:val="26"/>
        </w:rPr>
        <w:t>ПАО «МРСК Юга» - «</w:t>
      </w:r>
      <w:r w:rsidR="00A60F78">
        <w:rPr>
          <w:rFonts w:ascii="Myriad Pro" w:eastAsia="Calibri" w:hAnsi="Myriad Pro" w:cs="Times New Roman"/>
          <w:color w:val="000000" w:themeColor="text1"/>
          <w:sz w:val="26"/>
          <w:szCs w:val="26"/>
        </w:rPr>
        <w:t>Н</w:t>
      </w:r>
      <w:r w:rsidRPr="00E50CFC">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w:t>
      </w:r>
      <w:r w:rsidRPr="00821D12">
        <w:rPr>
          <w:rFonts w:ascii="Myriad Pro" w:eastAsia="Calibri" w:hAnsi="Myriad Pro" w:cs="Times New Roman"/>
          <w:color w:val="000000" w:themeColor="text1"/>
          <w:sz w:val="26"/>
          <w:szCs w:val="26"/>
        </w:rPr>
        <w:t xml:space="preserve">на </w:t>
      </w:r>
      <w:r>
        <w:rPr>
          <w:rFonts w:ascii="Myriad Pro" w:eastAsia="Calibri" w:hAnsi="Myriad Pro" w:cs="Times New Roman"/>
          <w:color w:val="000000" w:themeColor="text1"/>
          <w:sz w:val="26"/>
          <w:szCs w:val="26"/>
        </w:rPr>
        <w:t>2019 год,</w:t>
      </w:r>
      <w:r w:rsidRPr="00821D12">
        <w:rPr>
          <w:rFonts w:ascii="Myriad Pro" w:eastAsia="Calibri" w:hAnsi="Myriad Pro" w:cs="Times New Roman"/>
          <w:color w:val="000000" w:themeColor="text1"/>
          <w:sz w:val="26"/>
          <w:szCs w:val="26"/>
        </w:rPr>
        <w:t xml:space="preserve"> изданные </w:t>
      </w:r>
      <w:r w:rsidR="00CF40C3">
        <w:rPr>
          <w:rFonts w:ascii="Myriad Pro" w:eastAsia="Calibri" w:hAnsi="Myriad Pro" w:cs="Times New Roman"/>
          <w:color w:val="000000" w:themeColor="text1"/>
          <w:sz w:val="26"/>
          <w:szCs w:val="26"/>
        </w:rPr>
        <w:t>во исполнение</w:t>
      </w:r>
      <w:r w:rsidRPr="00821D12">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приказов</w:t>
      </w:r>
      <w:r w:rsidRPr="00821D12">
        <w:rPr>
          <w:rFonts w:ascii="Myriad Pro" w:eastAsia="Calibri" w:hAnsi="Myriad Pro" w:cs="Times New Roman"/>
          <w:color w:val="000000" w:themeColor="text1"/>
          <w:sz w:val="26"/>
          <w:szCs w:val="26"/>
        </w:rPr>
        <w:t xml:space="preserve"> ФАС России</w:t>
      </w:r>
      <w:r>
        <w:rPr>
          <w:rFonts w:ascii="Myriad Pro" w:eastAsia="Calibri" w:hAnsi="Myriad Pro" w:cs="Times New Roman"/>
          <w:color w:val="000000" w:themeColor="text1"/>
          <w:sz w:val="26"/>
          <w:szCs w:val="26"/>
        </w:rPr>
        <w:t xml:space="preserve"> от 29.12.2018 № 1930/18 и от 09.04.2019 № 437/19.</w:t>
      </w:r>
    </w:p>
    <w:tbl>
      <w:tblPr>
        <w:tblW w:w="5000" w:type="pct"/>
        <w:tblLayout w:type="fixed"/>
        <w:tblLook w:val="04A0" w:firstRow="1" w:lastRow="0" w:firstColumn="1" w:lastColumn="0" w:noHBand="0" w:noVBand="1"/>
      </w:tblPr>
      <w:tblGrid>
        <w:gridCol w:w="2209"/>
        <w:gridCol w:w="2889"/>
        <w:gridCol w:w="1843"/>
        <w:gridCol w:w="2404"/>
      </w:tblGrid>
      <w:tr w:rsidR="00B228C7" w:rsidRPr="0015051B" w14:paraId="067C495B" w14:textId="77777777" w:rsidTr="00CB6BD2">
        <w:trPr>
          <w:trHeight w:val="600"/>
        </w:trPr>
        <w:tc>
          <w:tcPr>
            <w:tcW w:w="11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D655E" w14:textId="77777777" w:rsidR="00B228C7" w:rsidRPr="0015051B" w:rsidRDefault="00B228C7" w:rsidP="00B046D5">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Р</w:t>
            </w:r>
            <w:r w:rsidRPr="0015051B">
              <w:rPr>
                <w:rFonts w:ascii="Myriad Pro" w:eastAsia="Times New Roman" w:hAnsi="Myriad Pro" w:cs="Calibri"/>
                <w:b/>
                <w:bCs/>
                <w:color w:val="FFFFFF" w:themeColor="background1"/>
                <w:lang w:eastAsia="ru-RU"/>
              </w:rPr>
              <w:t>еквизиты приказа РСТ РК</w:t>
            </w:r>
          </w:p>
        </w:tc>
        <w:tc>
          <w:tcPr>
            <w:tcW w:w="1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F6A14A" w14:textId="77777777" w:rsidR="00B228C7" w:rsidRPr="0015051B" w:rsidRDefault="00B228C7" w:rsidP="00B046D5">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С</w:t>
            </w:r>
            <w:r w:rsidRPr="0015051B">
              <w:rPr>
                <w:rFonts w:ascii="Myriad Pro" w:eastAsia="Times New Roman" w:hAnsi="Myriad Pro" w:cs="Calibri"/>
                <w:b/>
                <w:bCs/>
                <w:color w:val="FFFFFF" w:themeColor="background1"/>
                <w:lang w:eastAsia="ru-RU"/>
              </w:rPr>
              <w:t>одержание приказа</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965B10" w14:textId="77777777" w:rsidR="00B228C7" w:rsidRPr="0015051B" w:rsidRDefault="00B228C7" w:rsidP="00B046D5">
            <w:pPr>
              <w:spacing w:after="0" w:line="240" w:lineRule="auto"/>
              <w:jc w:val="center"/>
              <w:rPr>
                <w:rFonts w:ascii="Myriad Pro" w:eastAsia="Times New Roman" w:hAnsi="Myriad Pro" w:cs="Calibri"/>
                <w:b/>
                <w:bCs/>
                <w:color w:val="FFFFFF" w:themeColor="background1"/>
                <w:lang w:eastAsia="ru-RU"/>
              </w:rPr>
            </w:pPr>
            <w:r>
              <w:rPr>
                <w:rFonts w:ascii="Myriad Pro" w:eastAsia="Times New Roman" w:hAnsi="Myriad Pro" w:cs="Calibri"/>
                <w:b/>
                <w:bCs/>
                <w:color w:val="FFFFFF" w:themeColor="background1"/>
                <w:lang w:eastAsia="ru-RU"/>
              </w:rPr>
              <w:t>С</w:t>
            </w:r>
            <w:r w:rsidRPr="0015051B">
              <w:rPr>
                <w:rFonts w:ascii="Myriad Pro" w:eastAsia="Times New Roman" w:hAnsi="Myriad Pro" w:cs="Calibri"/>
                <w:b/>
                <w:bCs/>
                <w:color w:val="FFFFFF" w:themeColor="background1"/>
                <w:lang w:eastAsia="ru-RU"/>
              </w:rPr>
              <w:t>рок действия</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306415" w14:textId="77777777" w:rsidR="00B228C7" w:rsidRPr="0015051B" w:rsidRDefault="00B228C7" w:rsidP="00B046D5">
            <w:pPr>
              <w:spacing w:after="0" w:line="240" w:lineRule="auto"/>
              <w:jc w:val="center"/>
              <w:rPr>
                <w:rFonts w:ascii="Myriad Pro" w:eastAsia="Times New Roman" w:hAnsi="Myriad Pro" w:cs="Calibri"/>
                <w:b/>
                <w:bCs/>
                <w:color w:val="FFFFFF" w:themeColor="background1"/>
                <w:lang w:eastAsia="ru-RU"/>
              </w:rPr>
            </w:pPr>
            <w:r w:rsidRPr="0015051B">
              <w:rPr>
                <w:rFonts w:ascii="Myriad Pro" w:eastAsia="Times New Roman" w:hAnsi="Myriad Pro" w:cs="Calibri"/>
                <w:b/>
                <w:bCs/>
                <w:color w:val="FFFFFF" w:themeColor="background1"/>
                <w:lang w:eastAsia="ru-RU"/>
              </w:rPr>
              <w:t>НВВ</w:t>
            </w:r>
            <w:r>
              <w:rPr>
                <w:rFonts w:ascii="Myriad Pro" w:eastAsia="Times New Roman" w:hAnsi="Myriad Pro" w:cs="Calibri"/>
                <w:b/>
                <w:bCs/>
                <w:color w:val="FFFFFF" w:themeColor="background1"/>
                <w:lang w:eastAsia="ru-RU"/>
              </w:rPr>
              <w:t xml:space="preserve"> без учета оплаты потерь</w:t>
            </w:r>
            <w:r w:rsidRPr="0015051B">
              <w:rPr>
                <w:rFonts w:ascii="Myriad Pro" w:eastAsia="Times New Roman" w:hAnsi="Myriad Pro" w:cs="Calibri"/>
                <w:b/>
                <w:bCs/>
                <w:color w:val="FFFFFF" w:themeColor="background1"/>
                <w:lang w:eastAsia="ru-RU"/>
              </w:rPr>
              <w:t xml:space="preserve"> на 2019</w:t>
            </w:r>
          </w:p>
        </w:tc>
      </w:tr>
      <w:tr w:rsidR="00B228C7" w:rsidRPr="0015051B" w14:paraId="316412BB" w14:textId="77777777" w:rsidTr="00CB6BD2">
        <w:trPr>
          <w:trHeight w:val="600"/>
        </w:trPr>
        <w:tc>
          <w:tcPr>
            <w:tcW w:w="118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916E5B9" w14:textId="77777777" w:rsidR="00B228C7" w:rsidRPr="0015051B" w:rsidRDefault="00B228C7" w:rsidP="00B046D5">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от 24.12.2018 № 105-п/э</w:t>
            </w:r>
          </w:p>
        </w:tc>
        <w:tc>
          <w:tcPr>
            <w:tcW w:w="154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E77D6DB" w14:textId="77777777" w:rsidR="00B228C7" w:rsidRPr="0015051B" w:rsidRDefault="00B228C7" w:rsidP="00B046D5">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единые котловые тарифы, НВВ Филиала на 2019 год</w:t>
            </w:r>
          </w:p>
        </w:tc>
        <w:tc>
          <w:tcPr>
            <w:tcW w:w="98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67A5192" w14:textId="77777777" w:rsidR="00B228C7" w:rsidRPr="0015051B" w:rsidRDefault="00B228C7" w:rsidP="00B046D5">
            <w:pPr>
              <w:spacing w:after="0" w:line="240" w:lineRule="auto"/>
              <w:jc w:val="center"/>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с 01.01.2019 - 31.01.2019</w:t>
            </w:r>
          </w:p>
        </w:tc>
        <w:tc>
          <w:tcPr>
            <w:tcW w:w="128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9828DA" w14:textId="77777777" w:rsidR="00B228C7" w:rsidRPr="0015051B" w:rsidRDefault="00B228C7" w:rsidP="00B046D5">
            <w:pPr>
              <w:spacing w:after="0" w:line="240" w:lineRule="auto"/>
              <w:jc w:val="right"/>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1 372 832,00</w:t>
            </w:r>
          </w:p>
        </w:tc>
      </w:tr>
      <w:tr w:rsidR="00B228C7" w:rsidRPr="0015051B" w14:paraId="34087F3A" w14:textId="77777777" w:rsidTr="00B046D5">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672F5A1C" w14:textId="77777777" w:rsidR="00B228C7" w:rsidRPr="0015051B" w:rsidRDefault="00B228C7" w:rsidP="00B046D5">
            <w:pPr>
              <w:spacing w:after="0" w:line="240" w:lineRule="auto"/>
              <w:rPr>
                <w:rFonts w:ascii="Myriad Pro" w:eastAsia="Times New Roman" w:hAnsi="Myriad Pro" w:cs="Calibri"/>
                <w:color w:val="000000"/>
                <w:lang w:eastAsia="ru-RU"/>
              </w:rPr>
            </w:pPr>
            <w:bookmarkStart w:id="2" w:name="_Hlk39168940"/>
            <w:r w:rsidRPr="0015051B">
              <w:rPr>
                <w:rFonts w:ascii="Myriad Pro" w:eastAsia="Times New Roman" w:hAnsi="Myriad Pro" w:cs="Calibri"/>
                <w:color w:val="000000"/>
                <w:lang w:eastAsia="ru-RU"/>
              </w:rPr>
              <w:t>от 26.04.2019 № 39-п/э</w:t>
            </w:r>
            <w:bookmarkEnd w:id="2"/>
          </w:p>
        </w:tc>
        <w:tc>
          <w:tcPr>
            <w:tcW w:w="1546" w:type="pct"/>
            <w:tcBorders>
              <w:top w:val="nil"/>
              <w:left w:val="nil"/>
              <w:bottom w:val="single" w:sz="4" w:space="0" w:color="auto"/>
              <w:right w:val="single" w:sz="4" w:space="0" w:color="auto"/>
            </w:tcBorders>
            <w:shd w:val="clear" w:color="auto" w:fill="auto"/>
            <w:vAlign w:val="bottom"/>
            <w:hideMark/>
          </w:tcPr>
          <w:p w14:paraId="1EA0DDA2" w14:textId="77777777" w:rsidR="00B228C7" w:rsidRPr="0015051B" w:rsidRDefault="00B228C7" w:rsidP="00B046D5">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единые котловые тарифы,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1C635430" w14:textId="77777777" w:rsidR="00B228C7" w:rsidRPr="0015051B" w:rsidRDefault="00B228C7" w:rsidP="00B046D5">
            <w:pPr>
              <w:spacing w:after="0" w:line="240" w:lineRule="auto"/>
              <w:jc w:val="center"/>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с 01.05.2019</w:t>
            </w:r>
          </w:p>
        </w:tc>
        <w:tc>
          <w:tcPr>
            <w:tcW w:w="1286" w:type="pct"/>
            <w:tcBorders>
              <w:top w:val="nil"/>
              <w:left w:val="nil"/>
              <w:bottom w:val="single" w:sz="4" w:space="0" w:color="auto"/>
              <w:right w:val="single" w:sz="4" w:space="0" w:color="auto"/>
            </w:tcBorders>
            <w:shd w:val="clear" w:color="auto" w:fill="auto"/>
            <w:noWrap/>
            <w:vAlign w:val="bottom"/>
            <w:hideMark/>
          </w:tcPr>
          <w:p w14:paraId="29A18217" w14:textId="77777777" w:rsidR="00B228C7" w:rsidRPr="0015051B" w:rsidRDefault="00B228C7" w:rsidP="00B046D5">
            <w:pPr>
              <w:spacing w:after="0" w:line="240" w:lineRule="auto"/>
              <w:jc w:val="right"/>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1 347 557,00</w:t>
            </w:r>
          </w:p>
        </w:tc>
      </w:tr>
      <w:tr w:rsidR="00B228C7" w:rsidRPr="0015051B" w14:paraId="66A29AFE" w14:textId="77777777" w:rsidTr="00B046D5">
        <w:trPr>
          <w:trHeight w:val="600"/>
        </w:trPr>
        <w:tc>
          <w:tcPr>
            <w:tcW w:w="1182" w:type="pct"/>
            <w:tcBorders>
              <w:top w:val="nil"/>
              <w:left w:val="single" w:sz="4" w:space="0" w:color="auto"/>
              <w:bottom w:val="single" w:sz="4" w:space="0" w:color="auto"/>
              <w:right w:val="single" w:sz="4" w:space="0" w:color="auto"/>
            </w:tcBorders>
            <w:shd w:val="clear" w:color="auto" w:fill="auto"/>
            <w:noWrap/>
            <w:vAlign w:val="bottom"/>
            <w:hideMark/>
          </w:tcPr>
          <w:p w14:paraId="4505A9DD" w14:textId="77777777" w:rsidR="00B228C7" w:rsidRPr="0015051B" w:rsidRDefault="00B228C7" w:rsidP="00B046D5">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от 11.10.2019 № 76-п/э</w:t>
            </w:r>
          </w:p>
        </w:tc>
        <w:tc>
          <w:tcPr>
            <w:tcW w:w="1546" w:type="pct"/>
            <w:tcBorders>
              <w:top w:val="nil"/>
              <w:left w:val="nil"/>
              <w:bottom w:val="single" w:sz="4" w:space="0" w:color="auto"/>
              <w:right w:val="single" w:sz="4" w:space="0" w:color="auto"/>
            </w:tcBorders>
            <w:shd w:val="clear" w:color="auto" w:fill="auto"/>
            <w:vAlign w:val="bottom"/>
            <w:hideMark/>
          </w:tcPr>
          <w:p w14:paraId="05525C4E" w14:textId="77777777" w:rsidR="00B228C7" w:rsidRPr="0015051B" w:rsidRDefault="00B228C7" w:rsidP="00B046D5">
            <w:pPr>
              <w:spacing w:after="0" w:line="240" w:lineRule="auto"/>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единые котловые тарифы, НВВ Филиала на 2019 год</w:t>
            </w:r>
          </w:p>
        </w:tc>
        <w:tc>
          <w:tcPr>
            <w:tcW w:w="986" w:type="pct"/>
            <w:tcBorders>
              <w:top w:val="nil"/>
              <w:left w:val="nil"/>
              <w:bottom w:val="single" w:sz="4" w:space="0" w:color="auto"/>
              <w:right w:val="single" w:sz="4" w:space="0" w:color="auto"/>
            </w:tcBorders>
            <w:shd w:val="clear" w:color="auto" w:fill="auto"/>
            <w:noWrap/>
            <w:vAlign w:val="bottom"/>
            <w:hideMark/>
          </w:tcPr>
          <w:p w14:paraId="43ABC7B8" w14:textId="77777777" w:rsidR="00B228C7" w:rsidRPr="0015051B" w:rsidRDefault="00B228C7" w:rsidP="00B046D5">
            <w:pPr>
              <w:spacing w:after="0" w:line="240" w:lineRule="auto"/>
              <w:jc w:val="center"/>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 xml:space="preserve">с 01.01.2019 </w:t>
            </w:r>
          </w:p>
        </w:tc>
        <w:tc>
          <w:tcPr>
            <w:tcW w:w="1286" w:type="pct"/>
            <w:tcBorders>
              <w:top w:val="nil"/>
              <w:left w:val="nil"/>
              <w:bottom w:val="single" w:sz="4" w:space="0" w:color="auto"/>
              <w:right w:val="single" w:sz="4" w:space="0" w:color="auto"/>
            </w:tcBorders>
            <w:shd w:val="clear" w:color="auto" w:fill="auto"/>
            <w:noWrap/>
            <w:vAlign w:val="bottom"/>
            <w:hideMark/>
          </w:tcPr>
          <w:p w14:paraId="3019BE34" w14:textId="77777777" w:rsidR="00B228C7" w:rsidRPr="0015051B" w:rsidRDefault="00B228C7" w:rsidP="00B046D5">
            <w:pPr>
              <w:spacing w:after="0" w:line="240" w:lineRule="auto"/>
              <w:jc w:val="right"/>
              <w:rPr>
                <w:rFonts w:ascii="Myriad Pro" w:eastAsia="Times New Roman" w:hAnsi="Myriad Pro" w:cs="Calibri"/>
                <w:color w:val="000000"/>
                <w:lang w:eastAsia="ru-RU"/>
              </w:rPr>
            </w:pPr>
            <w:r w:rsidRPr="0015051B">
              <w:rPr>
                <w:rFonts w:ascii="Myriad Pro" w:eastAsia="Times New Roman" w:hAnsi="Myriad Pro" w:cs="Calibri"/>
                <w:color w:val="000000"/>
                <w:lang w:eastAsia="ru-RU"/>
              </w:rPr>
              <w:t>1 347 557,49</w:t>
            </w:r>
          </w:p>
        </w:tc>
      </w:tr>
    </w:tbl>
    <w:p w14:paraId="069D72C0" w14:textId="77777777" w:rsidR="00B228C7" w:rsidRDefault="00B228C7" w:rsidP="00B046D5">
      <w:pPr>
        <w:spacing w:after="0" w:line="360" w:lineRule="auto"/>
        <w:contextualSpacing/>
        <w:jc w:val="both"/>
        <w:rPr>
          <w:rFonts w:ascii="Myriad Pro" w:eastAsia="Calibri" w:hAnsi="Myriad Pro" w:cs="Times New Roman"/>
          <w:sz w:val="26"/>
          <w:szCs w:val="26"/>
        </w:rPr>
      </w:pPr>
    </w:p>
    <w:p w14:paraId="4118E502" w14:textId="08B68E3D" w:rsidR="00152217" w:rsidRDefault="00F24246" w:rsidP="00A162A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sz w:val="26"/>
          <w:szCs w:val="26"/>
        </w:rPr>
        <w:t xml:space="preserve">Инвестиционная программа </w:t>
      </w:r>
      <w:r w:rsidR="00CB7D88">
        <w:rPr>
          <w:rFonts w:ascii="Myriad Pro" w:eastAsia="Calibri" w:hAnsi="Myriad Pro" w:cs="Times New Roman"/>
          <w:sz w:val="26"/>
          <w:szCs w:val="26"/>
        </w:rPr>
        <w:t xml:space="preserve">ПАО «МРСК Юга» </w:t>
      </w:r>
      <w:r w:rsidR="002C4ECF">
        <w:rPr>
          <w:rFonts w:ascii="Myriad Pro" w:eastAsia="Calibri" w:hAnsi="Myriad Pro" w:cs="Times New Roman"/>
          <w:sz w:val="26"/>
          <w:szCs w:val="26"/>
        </w:rPr>
        <w:t xml:space="preserve">на период 2016-2022 гг. </w:t>
      </w:r>
      <w:r w:rsidR="00CB7D88">
        <w:rPr>
          <w:rFonts w:ascii="Myriad Pro" w:eastAsia="Calibri" w:hAnsi="Myriad Pro" w:cs="Times New Roman"/>
          <w:sz w:val="26"/>
          <w:szCs w:val="26"/>
        </w:rPr>
        <w:t xml:space="preserve">утверждена приказом Минэнерго России </w:t>
      </w:r>
      <w:r w:rsidR="003A528E" w:rsidRPr="003A528E">
        <w:rPr>
          <w:rFonts w:ascii="Myriad Pro" w:eastAsia="Calibri" w:hAnsi="Myriad Pro" w:cs="Times New Roman"/>
          <w:sz w:val="26"/>
          <w:szCs w:val="26"/>
        </w:rPr>
        <w:t>от 30.11.2015 № 898. Изменения в инвестиционную программу ПАО «МРСК Юга» внесены приказами Минэнерго России от 22.12.2016 № 1387, от 18.12.2017 № 25@, от 15.11.2018 № 11@</w:t>
      </w:r>
      <w:r w:rsidR="00F30408">
        <w:rPr>
          <w:rFonts w:ascii="Myriad Pro" w:eastAsia="Calibri" w:hAnsi="Myriad Pro" w:cs="Times New Roman"/>
          <w:sz w:val="26"/>
          <w:szCs w:val="26"/>
        </w:rPr>
        <w:t>, от 02.12.2019 № 15</w:t>
      </w:r>
      <w:r w:rsidR="00F30408" w:rsidRPr="00F30408">
        <w:rPr>
          <w:rFonts w:ascii="Myriad Pro" w:eastAsia="Calibri" w:hAnsi="Myriad Pro" w:cs="Times New Roman"/>
          <w:sz w:val="26"/>
          <w:szCs w:val="26"/>
        </w:rPr>
        <w:t>@</w:t>
      </w:r>
      <w:r w:rsidR="003A528E" w:rsidRPr="003A528E">
        <w:rPr>
          <w:rFonts w:ascii="Myriad Pro" w:eastAsia="Calibri" w:hAnsi="Myriad Pro" w:cs="Times New Roman"/>
          <w:sz w:val="26"/>
          <w:szCs w:val="26"/>
        </w:rPr>
        <w:t>.</w:t>
      </w:r>
      <w:r w:rsidR="00F30408">
        <w:rPr>
          <w:rFonts w:ascii="Myriad Pro" w:eastAsia="Calibri" w:hAnsi="Myriad Pro" w:cs="Times New Roman"/>
          <w:sz w:val="26"/>
          <w:szCs w:val="26"/>
        </w:rPr>
        <w:t xml:space="preserve"> </w:t>
      </w:r>
      <w:r w:rsidR="002C4ECF">
        <w:rPr>
          <w:rFonts w:ascii="Myriad Pro" w:eastAsia="Calibri" w:hAnsi="Myriad Pro" w:cs="Times New Roman"/>
          <w:sz w:val="26"/>
          <w:szCs w:val="26"/>
        </w:rPr>
        <w:t>Приказом Минэнерго России от 15.11.2018 №11</w:t>
      </w:r>
      <w:r w:rsidR="002C4ECF" w:rsidRPr="00CB6BD2">
        <w:rPr>
          <w:rFonts w:ascii="Myriad Pro" w:eastAsia="Calibri" w:hAnsi="Myriad Pro" w:cs="Times New Roman"/>
          <w:sz w:val="26"/>
          <w:szCs w:val="26"/>
        </w:rPr>
        <w:t>@</w:t>
      </w:r>
      <w:r w:rsidR="002C4ECF">
        <w:rPr>
          <w:rFonts w:ascii="Myriad Pro" w:eastAsia="Calibri" w:hAnsi="Myriad Pro" w:cs="Times New Roman"/>
          <w:sz w:val="26"/>
          <w:szCs w:val="26"/>
        </w:rPr>
        <w:t xml:space="preserve"> </w:t>
      </w:r>
      <w:r w:rsidR="00A95BA6">
        <w:rPr>
          <w:rFonts w:ascii="Myriad Pro" w:eastAsia="Calibri" w:hAnsi="Myriad Pro" w:cs="Times New Roman"/>
          <w:sz w:val="26"/>
          <w:szCs w:val="26"/>
        </w:rPr>
        <w:t>установлен период инвестиционной программы ПАО «МРКС Юга» на 2019-2023 годы.</w:t>
      </w:r>
      <w:r w:rsidR="00152217">
        <w:rPr>
          <w:rFonts w:ascii="Myriad Pro" w:eastAsia="Calibri" w:hAnsi="Myriad Pro" w:cs="Times New Roman"/>
          <w:color w:val="000000" w:themeColor="text1"/>
          <w:sz w:val="26"/>
          <w:szCs w:val="26"/>
        </w:rPr>
        <w:br w:type="page"/>
      </w:r>
    </w:p>
    <w:p w14:paraId="750B4649" w14:textId="77777777" w:rsidR="009C4524" w:rsidRPr="009C4524"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3" w:name="_Toc75985088"/>
      <w:r w:rsidRPr="009C4524">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3"/>
    </w:p>
    <w:p w14:paraId="7B68F051" w14:textId="77777777"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F318C1">
        <w:rPr>
          <w:rFonts w:ascii="Myriad Pro" w:eastAsia="Calibri" w:hAnsi="Myriad Pro" w:cs="Times New Roman"/>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24474BDA" w14:textId="77777777" w:rsidR="00CF40C3" w:rsidRDefault="00CF40C3" w:rsidP="00F318C1">
      <w:pPr>
        <w:autoSpaceDE w:val="0"/>
        <w:autoSpaceDN w:val="0"/>
        <w:adjustRightInd w:val="0"/>
        <w:spacing w:after="0" w:line="360" w:lineRule="auto"/>
        <w:jc w:val="both"/>
        <w:rPr>
          <w:rFonts w:ascii="Myriad Pro" w:eastAsia="Calibri" w:hAnsi="Myriad Pro" w:cs="Times New Roman"/>
          <w:b/>
          <w:bCs/>
          <w:i/>
          <w:iCs/>
          <w:sz w:val="26"/>
          <w:szCs w:val="26"/>
        </w:rPr>
      </w:pPr>
    </w:p>
    <w:p w14:paraId="03D841CD" w14:textId="3BF65D3F" w:rsidR="00F318C1" w:rsidRPr="0053048E" w:rsidRDefault="00F318C1" w:rsidP="00F318C1">
      <w:pPr>
        <w:autoSpaceDE w:val="0"/>
        <w:autoSpaceDN w:val="0"/>
        <w:adjustRightInd w:val="0"/>
        <w:spacing w:after="0" w:line="360" w:lineRule="auto"/>
        <w:jc w:val="both"/>
        <w:rPr>
          <w:rFonts w:ascii="Myriad Pro" w:eastAsia="Calibri" w:hAnsi="Myriad Pro" w:cs="Times New Roman"/>
          <w:b/>
          <w:bCs/>
          <w:i/>
          <w:iCs/>
          <w:sz w:val="26"/>
          <w:szCs w:val="26"/>
        </w:rPr>
      </w:pPr>
      <w:r w:rsidRPr="0053048E">
        <w:rPr>
          <w:rFonts w:ascii="Myriad Pro" w:eastAsia="Calibri" w:hAnsi="Myriad Pro" w:cs="Times New Roman"/>
          <w:b/>
          <w:bCs/>
          <w:i/>
          <w:iCs/>
          <w:sz w:val="26"/>
          <w:szCs w:val="26"/>
        </w:rPr>
        <w:t>Параметры утвержденной инвестиционной программы ПАО «МРСК Юга» в части филиала ПАО «МРСК Юга» - «</w:t>
      </w:r>
      <w:r w:rsidR="00A60F78">
        <w:rPr>
          <w:rFonts w:ascii="Myriad Pro" w:eastAsia="Calibri" w:hAnsi="Myriad Pro" w:cs="Times New Roman"/>
          <w:b/>
          <w:bCs/>
          <w:i/>
          <w:iCs/>
          <w:sz w:val="26"/>
          <w:szCs w:val="26"/>
        </w:rPr>
        <w:t>Н</w:t>
      </w:r>
      <w:r w:rsidRPr="0053048E">
        <w:rPr>
          <w:rFonts w:ascii="Myriad Pro" w:eastAsia="Calibri" w:hAnsi="Myriad Pro" w:cs="Times New Roman"/>
          <w:b/>
          <w:bCs/>
          <w:i/>
          <w:iCs/>
          <w:sz w:val="26"/>
          <w:szCs w:val="26"/>
        </w:rPr>
        <w:t>энерго» и их корректировка</w:t>
      </w:r>
    </w:p>
    <w:p w14:paraId="6E6A1B68" w14:textId="1D554139" w:rsidR="00ED537F" w:rsidRDefault="00ED537F"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инвестиционной программе </w:t>
      </w:r>
      <w:r w:rsidRPr="008A2C7C">
        <w:rPr>
          <w:rFonts w:ascii="Myriad Pro" w:eastAsia="Calibri" w:hAnsi="Myriad Pro" w:cs="Times New Roman"/>
          <w:iCs/>
          <w:color w:val="000000"/>
          <w:sz w:val="26"/>
          <w:szCs w:val="26"/>
        </w:rPr>
        <w:t>ПАО «МРСК Юга»</w:t>
      </w:r>
      <w:r w:rsidR="005102B5">
        <w:rPr>
          <w:rFonts w:ascii="Myriad Pro" w:eastAsia="Calibri" w:hAnsi="Myriad Pro" w:cs="Times New Roman"/>
          <w:iCs/>
          <w:color w:val="000000"/>
          <w:sz w:val="26"/>
          <w:szCs w:val="26"/>
        </w:rPr>
        <w:t xml:space="preserve"> в части филиала </w:t>
      </w:r>
      <w:r w:rsidR="005102B5" w:rsidRPr="008A2C7C">
        <w:rPr>
          <w:rFonts w:ascii="Myriad Pro" w:eastAsia="Calibri" w:hAnsi="Myriad Pro" w:cs="Times New Roman"/>
          <w:iCs/>
          <w:color w:val="000000"/>
          <w:sz w:val="26"/>
          <w:szCs w:val="26"/>
        </w:rPr>
        <w:t>ПАО «МРСК Юга»</w:t>
      </w:r>
      <w:r w:rsidR="005102B5">
        <w:rPr>
          <w:rFonts w:ascii="Myriad Pro" w:eastAsia="Calibri" w:hAnsi="Myriad Pro" w:cs="Times New Roman"/>
          <w:iCs/>
          <w:color w:val="000000"/>
          <w:sz w:val="26"/>
          <w:szCs w:val="26"/>
        </w:rPr>
        <w:t xml:space="preserve"> - </w:t>
      </w:r>
      <w:r w:rsidRPr="008A2C7C">
        <w:rPr>
          <w:rFonts w:ascii="Myriad Pro" w:eastAsia="Calibri" w:hAnsi="Myriad Pro" w:cs="Times New Roman"/>
          <w:iCs/>
          <w:color w:val="000000"/>
          <w:sz w:val="26"/>
          <w:szCs w:val="26"/>
        </w:rPr>
        <w:t>«</w:t>
      </w:r>
      <w:r w:rsidR="00A60F78">
        <w:rPr>
          <w:rFonts w:ascii="Myriad Pro" w:eastAsia="Calibri" w:hAnsi="Myriad Pro" w:cs="Times New Roman"/>
          <w:iCs/>
          <w:color w:val="000000"/>
          <w:sz w:val="26"/>
          <w:szCs w:val="26"/>
        </w:rPr>
        <w:t>Н</w:t>
      </w:r>
      <w:r w:rsidRPr="008A2C7C">
        <w:rPr>
          <w:rFonts w:ascii="Myriad Pro" w:eastAsia="Calibri" w:hAnsi="Myriad Pro" w:cs="Times New Roman"/>
          <w:iCs/>
          <w:color w:val="000000"/>
          <w:sz w:val="26"/>
          <w:szCs w:val="26"/>
        </w:rPr>
        <w:t>энерго»</w:t>
      </w:r>
      <w:r>
        <w:rPr>
          <w:rFonts w:ascii="Myriad Pro" w:eastAsia="Calibri" w:hAnsi="Myriad Pro" w:cs="Times New Roman"/>
          <w:iCs/>
          <w:color w:val="000000"/>
          <w:sz w:val="26"/>
          <w:szCs w:val="26"/>
        </w:rPr>
        <w:t>, утвержденной приказом</w:t>
      </w:r>
      <w:r w:rsidRPr="00ED537F">
        <w:rPr>
          <w:rFonts w:ascii="Myriad Pro" w:eastAsia="Calibri" w:hAnsi="Myriad Pro" w:cs="Times New Roman"/>
          <w:color w:val="000000"/>
          <w:sz w:val="26"/>
          <w:szCs w:val="26"/>
        </w:rPr>
        <w:t xml:space="preserve"> </w:t>
      </w:r>
      <w:r w:rsidRPr="008A2C7C">
        <w:rPr>
          <w:rFonts w:ascii="Myriad Pro" w:eastAsia="Calibri" w:hAnsi="Myriad Pro" w:cs="Times New Roman"/>
          <w:color w:val="000000"/>
          <w:sz w:val="26"/>
          <w:szCs w:val="26"/>
        </w:rPr>
        <w:t xml:space="preserve">Минэнерго России </w:t>
      </w:r>
      <w:r w:rsidRPr="008A2C7C">
        <w:rPr>
          <w:rFonts w:ascii="Myriad Pro" w:eastAsia="Calibri" w:hAnsi="Myriad Pro" w:cs="Times New Roman"/>
          <w:iCs/>
          <w:color w:val="000000"/>
          <w:sz w:val="26"/>
          <w:szCs w:val="26"/>
        </w:rPr>
        <w:t xml:space="preserve">от 30.11.2015 </w:t>
      </w:r>
      <w:r w:rsidR="00F30408">
        <w:rPr>
          <w:rFonts w:ascii="Myriad Pro" w:eastAsia="Calibri" w:hAnsi="Myriad Pro" w:cs="Times New Roman"/>
          <w:iCs/>
          <w:color w:val="000000"/>
          <w:sz w:val="26"/>
          <w:szCs w:val="26"/>
        </w:rPr>
        <w:br/>
      </w:r>
      <w:r w:rsidRPr="008A2C7C">
        <w:rPr>
          <w:rFonts w:ascii="Myriad Pro" w:eastAsia="Calibri" w:hAnsi="Myriad Pro" w:cs="Times New Roman"/>
          <w:iCs/>
          <w:color w:val="000000"/>
          <w:sz w:val="26"/>
          <w:szCs w:val="26"/>
        </w:rPr>
        <w:t>№ 898</w:t>
      </w:r>
      <w:r w:rsidRPr="008A2C7C">
        <w:rPr>
          <w:rFonts w:ascii="Myriad Pro" w:eastAsia="Calibri" w:hAnsi="Myriad Pro" w:cs="Times New Roman"/>
          <w:color w:val="000000"/>
          <w:sz w:val="26"/>
          <w:szCs w:val="26"/>
        </w:rPr>
        <w:t xml:space="preserve">, с изменениями, утвержденными приказом Минэнерго России </w:t>
      </w:r>
      <w:r w:rsidRPr="008A2C7C">
        <w:rPr>
          <w:rFonts w:ascii="Myriad Pro" w:eastAsia="Calibri" w:hAnsi="Myriad Pro" w:cs="Times New Roman"/>
          <w:iCs/>
          <w:color w:val="000000"/>
          <w:sz w:val="26"/>
          <w:szCs w:val="26"/>
        </w:rPr>
        <w:t>от 15.11.2018 № 11@</w:t>
      </w:r>
      <w:r>
        <w:rPr>
          <w:rFonts w:ascii="Myriad Pro" w:eastAsia="Calibri" w:hAnsi="Myriad Pro" w:cs="Times New Roman"/>
          <w:iCs/>
          <w:color w:val="000000"/>
          <w:sz w:val="26"/>
          <w:szCs w:val="26"/>
        </w:rPr>
        <w:t xml:space="preserve">, </w:t>
      </w:r>
      <w:r w:rsidRPr="008A2C7C">
        <w:rPr>
          <w:rFonts w:ascii="Myriad Pro" w:eastAsia="Calibri" w:hAnsi="Myriad Pro" w:cs="Times New Roman"/>
          <w:color w:val="000000"/>
          <w:sz w:val="26"/>
          <w:szCs w:val="26"/>
        </w:rPr>
        <w:t>предусмотрены источники финансирования</w:t>
      </w:r>
      <w:r>
        <w:rPr>
          <w:rFonts w:ascii="Myriad Pro" w:eastAsia="Calibri" w:hAnsi="Myriad Pro" w:cs="Times New Roman"/>
          <w:color w:val="000000"/>
          <w:sz w:val="26"/>
          <w:szCs w:val="26"/>
        </w:rPr>
        <w:t xml:space="preserve"> </w:t>
      </w:r>
      <w:r w:rsidR="00905FE7">
        <w:rPr>
          <w:rFonts w:ascii="Myriad Pro" w:eastAsia="Calibri" w:hAnsi="Myriad Pro" w:cs="Times New Roman"/>
          <w:color w:val="000000"/>
          <w:sz w:val="26"/>
          <w:szCs w:val="26"/>
        </w:rPr>
        <w:t xml:space="preserve">на 2019 год </w:t>
      </w:r>
      <w:r>
        <w:rPr>
          <w:rFonts w:ascii="Myriad Pro" w:eastAsia="Calibri" w:hAnsi="Myriad Pro" w:cs="Times New Roman"/>
          <w:color w:val="000000"/>
          <w:sz w:val="26"/>
          <w:szCs w:val="26"/>
        </w:rPr>
        <w:t>в размере 195,62 млн. руб. с НДС.</w:t>
      </w:r>
    </w:p>
    <w:p w14:paraId="1517812E" w14:textId="7BA74F70" w:rsidR="00F318C1" w:rsidRPr="008A2C7C"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A2C7C">
        <w:rPr>
          <w:rFonts w:ascii="Myriad Pro" w:eastAsia="Calibri" w:hAnsi="Myriad Pro" w:cs="Times New Roman"/>
          <w:color w:val="000000"/>
          <w:sz w:val="26"/>
          <w:szCs w:val="26"/>
        </w:rPr>
        <w:t>В составе источников финансирования для реализации инвестиционных проектов, включенных в утвержденную инвестиционную программу на 2019 год</w:t>
      </w:r>
      <w:r w:rsidR="00ED537F">
        <w:rPr>
          <w:rFonts w:ascii="Myriad Pro" w:eastAsia="Calibri" w:hAnsi="Myriad Pro" w:cs="Times New Roman"/>
          <w:color w:val="000000"/>
          <w:sz w:val="26"/>
          <w:szCs w:val="26"/>
        </w:rPr>
        <w:t>,</w:t>
      </w:r>
      <w:r w:rsidRPr="008A2C7C">
        <w:rPr>
          <w:rFonts w:ascii="Myriad Pro" w:eastAsia="Calibri" w:hAnsi="Myriad Pro" w:cs="Times New Roman"/>
          <w:color w:val="000000"/>
          <w:sz w:val="26"/>
          <w:szCs w:val="26"/>
        </w:rPr>
        <w:t xml:space="preserve"> предусмотрены: </w:t>
      </w:r>
    </w:p>
    <w:p w14:paraId="41C37F61" w14:textId="6E85457A" w:rsidR="00F318C1" w:rsidRPr="008A2C7C"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8A2C7C">
        <w:rPr>
          <w:rFonts w:ascii="Myriad Pro" w:eastAsia="Calibri" w:hAnsi="Myriad Pro" w:cs="Times New Roman"/>
          <w:color w:val="000000"/>
          <w:sz w:val="26"/>
          <w:szCs w:val="26"/>
        </w:rPr>
        <w:t>прибыль от технологического присоединения</w:t>
      </w:r>
      <w:r w:rsidR="00890080">
        <w:rPr>
          <w:rFonts w:ascii="Myriad Pro" w:eastAsia="Calibri" w:hAnsi="Myriad Pro" w:cs="Times New Roman"/>
          <w:color w:val="000000"/>
          <w:sz w:val="26"/>
          <w:szCs w:val="26"/>
        </w:rPr>
        <w:t xml:space="preserve"> потребителей</w:t>
      </w:r>
      <w:r w:rsidRPr="008A2C7C">
        <w:rPr>
          <w:rFonts w:ascii="Myriad Pro" w:eastAsia="Calibri" w:hAnsi="Myriad Pro" w:cs="Times New Roman"/>
          <w:color w:val="000000"/>
          <w:sz w:val="26"/>
          <w:szCs w:val="26"/>
        </w:rPr>
        <w:t xml:space="preserve">, направляемая на инвестиции – </w:t>
      </w:r>
      <w:r w:rsidR="008A2C7C" w:rsidRPr="008A2C7C">
        <w:rPr>
          <w:rFonts w:ascii="Myriad Pro" w:eastAsia="Calibri" w:hAnsi="Myriad Pro" w:cs="Times New Roman"/>
          <w:color w:val="000000"/>
          <w:sz w:val="26"/>
          <w:szCs w:val="26"/>
        </w:rPr>
        <w:t>1,34</w:t>
      </w:r>
      <w:r w:rsidRPr="008A2C7C">
        <w:rPr>
          <w:rFonts w:ascii="Myriad Pro" w:eastAsia="Calibri" w:hAnsi="Myriad Pro" w:cs="Times New Roman"/>
          <w:color w:val="000000"/>
          <w:sz w:val="26"/>
          <w:szCs w:val="26"/>
        </w:rPr>
        <w:t xml:space="preserve"> млн. руб.;</w:t>
      </w:r>
    </w:p>
    <w:p w14:paraId="03FA7286" w14:textId="4B78CEB7" w:rsidR="00F318C1" w:rsidRPr="008A2C7C"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8A2C7C">
        <w:rPr>
          <w:rFonts w:ascii="Myriad Pro" w:eastAsia="Calibri" w:hAnsi="Myriad Pro" w:cs="Times New Roman"/>
          <w:color w:val="000000"/>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sidR="008A2C7C" w:rsidRPr="008A2C7C">
        <w:rPr>
          <w:rFonts w:ascii="Myriad Pro" w:eastAsia="Calibri" w:hAnsi="Myriad Pro" w:cs="Times New Roman"/>
          <w:color w:val="000000"/>
          <w:sz w:val="26"/>
          <w:szCs w:val="26"/>
        </w:rPr>
        <w:t>7,91</w:t>
      </w:r>
      <w:r w:rsidRPr="008A2C7C">
        <w:rPr>
          <w:rFonts w:ascii="Myriad Pro" w:eastAsia="Calibri" w:hAnsi="Myriad Pro" w:cs="Times New Roman"/>
          <w:color w:val="000000"/>
          <w:sz w:val="26"/>
          <w:szCs w:val="26"/>
        </w:rPr>
        <w:t xml:space="preserve"> млн. руб.</w:t>
      </w:r>
      <w:r w:rsidR="008A2C7C" w:rsidRPr="008A2C7C">
        <w:rPr>
          <w:rFonts w:ascii="Myriad Pro" w:eastAsia="Calibri" w:hAnsi="Myriad Pro" w:cs="Times New Roman"/>
          <w:color w:val="000000"/>
          <w:sz w:val="26"/>
          <w:szCs w:val="26"/>
        </w:rPr>
        <w:t>;</w:t>
      </w:r>
    </w:p>
    <w:p w14:paraId="749F0E28" w14:textId="057BB155" w:rsidR="008A2C7C" w:rsidRPr="008A2C7C" w:rsidRDefault="004337D0"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привлеченные средства (</w:t>
      </w:r>
      <w:r w:rsidR="008A2C7C" w:rsidRPr="008A2C7C">
        <w:rPr>
          <w:rFonts w:ascii="Myriad Pro" w:eastAsia="Calibri" w:hAnsi="Myriad Pro" w:cs="Times New Roman"/>
          <w:color w:val="000000"/>
          <w:sz w:val="26"/>
          <w:szCs w:val="26"/>
        </w:rPr>
        <w:t>кредиты</w:t>
      </w:r>
      <w:r>
        <w:rPr>
          <w:rFonts w:ascii="Myriad Pro" w:eastAsia="Calibri" w:hAnsi="Myriad Pro" w:cs="Times New Roman"/>
          <w:color w:val="000000"/>
          <w:sz w:val="26"/>
          <w:szCs w:val="26"/>
        </w:rPr>
        <w:t>)</w:t>
      </w:r>
      <w:r w:rsidR="008A2C7C" w:rsidRPr="008A2C7C">
        <w:rPr>
          <w:rFonts w:ascii="Myriad Pro" w:eastAsia="Calibri" w:hAnsi="Myriad Pro" w:cs="Times New Roman"/>
          <w:color w:val="000000"/>
          <w:sz w:val="26"/>
          <w:szCs w:val="26"/>
        </w:rPr>
        <w:t xml:space="preserve"> – 186,38 тыс. руб.</w:t>
      </w:r>
    </w:p>
    <w:p w14:paraId="3A0840B1" w14:textId="15E8B254" w:rsidR="00F318C1" w:rsidRPr="00A36B6E" w:rsidRDefault="00F318C1" w:rsidP="00F318C1">
      <w:pPr>
        <w:spacing w:after="0" w:line="360" w:lineRule="auto"/>
        <w:ind w:firstLine="567"/>
        <w:jc w:val="both"/>
        <w:rPr>
          <w:rFonts w:ascii="Myriad Pro" w:eastAsia="Calibri" w:hAnsi="Myriad Pro" w:cs="Times New Roman"/>
          <w:color w:val="000000"/>
          <w:sz w:val="26"/>
          <w:szCs w:val="26"/>
        </w:rPr>
      </w:pPr>
      <w:r w:rsidRPr="008A2C7C">
        <w:rPr>
          <w:rFonts w:ascii="Myriad Pro" w:eastAsia="Calibri" w:hAnsi="Myriad Pro" w:cs="Times New Roman"/>
          <w:color w:val="000000"/>
          <w:sz w:val="26"/>
          <w:szCs w:val="26"/>
        </w:rPr>
        <w:t xml:space="preserve">Приказом Минэнерго России от 02.12.2019 № 15@ «Об утверждении изменений, вносимых в инвестиционную программу ПАО «МРСК Юга», </w:t>
      </w:r>
      <w:r w:rsidRPr="008A2C7C">
        <w:rPr>
          <w:rFonts w:ascii="Myriad Pro" w:eastAsia="Calibri" w:hAnsi="Myriad Pro" w:cs="Times New Roman"/>
          <w:color w:val="000000"/>
          <w:sz w:val="26"/>
          <w:szCs w:val="26"/>
        </w:rPr>
        <w:lastRenderedPageBreak/>
        <w:t xml:space="preserve">утвержденную приказом Минэнерго России от 15.11.2018 № 11@» утверждена корректировка инвестиционной программы ПАО «МРСК Юга». </w:t>
      </w:r>
      <w:r w:rsidRPr="00A36B6E">
        <w:rPr>
          <w:rFonts w:ascii="Myriad Pro" w:eastAsia="Calibri" w:hAnsi="Myriad Pro" w:cs="Times New Roman"/>
          <w:color w:val="000000"/>
          <w:sz w:val="26"/>
          <w:szCs w:val="26"/>
        </w:rPr>
        <w:t>В рамках корректировки показателей инвестиционной программы ПАО «МРСК Юга» в части филиала ПАО «МРСК Юга» - «</w:t>
      </w:r>
      <w:r w:rsidR="00A60F78">
        <w:rPr>
          <w:rFonts w:ascii="Myriad Pro" w:eastAsia="Calibri" w:hAnsi="Myriad Pro" w:cs="Times New Roman"/>
          <w:color w:val="000000"/>
          <w:sz w:val="26"/>
          <w:szCs w:val="26"/>
        </w:rPr>
        <w:t>Н</w:t>
      </w:r>
      <w:r w:rsidRPr="00A36B6E">
        <w:rPr>
          <w:rFonts w:ascii="Myriad Pro" w:eastAsia="Calibri" w:hAnsi="Myriad Pro" w:cs="Times New Roman"/>
          <w:color w:val="000000"/>
          <w:sz w:val="26"/>
          <w:szCs w:val="26"/>
        </w:rPr>
        <w:t>энерго» на 2019 год были внесены следующие изменения в части источников финансирования инвестиционной программы:</w:t>
      </w:r>
    </w:p>
    <w:p w14:paraId="69A6A11D" w14:textId="032392D7" w:rsidR="00F318C1" w:rsidRPr="004337D0"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4337D0">
        <w:rPr>
          <w:rFonts w:ascii="Myriad Pro" w:eastAsia="Calibri" w:hAnsi="Myriad Pro" w:cs="Times New Roman"/>
          <w:color w:val="000000"/>
          <w:sz w:val="26"/>
          <w:szCs w:val="26"/>
        </w:rPr>
        <w:t>прибыль от технологического присоединения</w:t>
      </w:r>
      <w:r w:rsidR="00890080">
        <w:rPr>
          <w:rFonts w:ascii="Myriad Pro" w:eastAsia="Calibri" w:hAnsi="Myriad Pro" w:cs="Times New Roman"/>
          <w:color w:val="000000"/>
          <w:sz w:val="26"/>
          <w:szCs w:val="26"/>
        </w:rPr>
        <w:t xml:space="preserve"> потребителей</w:t>
      </w:r>
      <w:r w:rsidRPr="004337D0">
        <w:rPr>
          <w:rFonts w:ascii="Myriad Pro" w:eastAsia="Calibri" w:hAnsi="Myriad Pro" w:cs="Times New Roman"/>
          <w:color w:val="000000"/>
          <w:sz w:val="26"/>
          <w:szCs w:val="26"/>
        </w:rPr>
        <w:t xml:space="preserve">, направляемая на инвестиции – </w:t>
      </w:r>
      <w:r w:rsidR="004337D0" w:rsidRPr="004337D0">
        <w:rPr>
          <w:rFonts w:ascii="Myriad Pro" w:eastAsia="Calibri" w:hAnsi="Myriad Pro" w:cs="Times New Roman"/>
          <w:color w:val="000000"/>
          <w:sz w:val="26"/>
          <w:szCs w:val="26"/>
        </w:rPr>
        <w:t>411,05</w:t>
      </w:r>
      <w:r w:rsidRPr="004337D0">
        <w:rPr>
          <w:rFonts w:ascii="Myriad Pro" w:eastAsia="Calibri" w:hAnsi="Myriad Pro" w:cs="Times New Roman"/>
          <w:color w:val="000000"/>
          <w:sz w:val="26"/>
          <w:szCs w:val="26"/>
        </w:rPr>
        <w:t xml:space="preserve"> млн. руб. (выше, чем в ИП, утвержденной на момент принятия тарифно-балансового решения на 2019 год, на </w:t>
      </w:r>
      <w:r w:rsidR="004337D0" w:rsidRPr="004337D0">
        <w:rPr>
          <w:rFonts w:ascii="Myriad Pro" w:eastAsia="Calibri" w:hAnsi="Myriad Pro" w:cs="Times New Roman"/>
          <w:color w:val="000000"/>
          <w:sz w:val="26"/>
          <w:szCs w:val="26"/>
        </w:rPr>
        <w:t xml:space="preserve">409,71 </w:t>
      </w:r>
      <w:r w:rsidRPr="004337D0">
        <w:rPr>
          <w:rFonts w:ascii="Myriad Pro" w:eastAsia="Calibri" w:hAnsi="Myriad Pro" w:cs="Times New Roman"/>
          <w:color w:val="000000"/>
          <w:sz w:val="26"/>
          <w:szCs w:val="26"/>
        </w:rPr>
        <w:t>млн. руб.);</w:t>
      </w:r>
    </w:p>
    <w:p w14:paraId="4591C1AC" w14:textId="77777777" w:rsidR="004337D0" w:rsidRPr="004337D0" w:rsidRDefault="00F318C1" w:rsidP="004337D0">
      <w:pPr>
        <w:numPr>
          <w:ilvl w:val="0"/>
          <w:numId w:val="29"/>
        </w:numPr>
        <w:spacing w:after="0" w:line="360" w:lineRule="auto"/>
        <w:ind w:left="851" w:hanging="284"/>
        <w:jc w:val="both"/>
        <w:rPr>
          <w:rFonts w:ascii="Myriad Pro" w:eastAsia="Calibri" w:hAnsi="Myriad Pro" w:cs="Times New Roman"/>
          <w:color w:val="000000"/>
          <w:sz w:val="26"/>
          <w:szCs w:val="26"/>
        </w:rPr>
      </w:pPr>
      <w:r w:rsidRPr="004337D0">
        <w:rPr>
          <w:rFonts w:ascii="Myriad Pro" w:eastAsia="Calibri" w:hAnsi="Myriad Pro" w:cs="Times New Roman"/>
          <w:color w:val="000000"/>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sidR="004337D0" w:rsidRPr="004337D0">
        <w:rPr>
          <w:rFonts w:ascii="Myriad Pro" w:eastAsia="Calibri" w:hAnsi="Myriad Pro" w:cs="Times New Roman"/>
          <w:color w:val="000000"/>
          <w:sz w:val="26"/>
          <w:szCs w:val="26"/>
        </w:rPr>
        <w:t>7,91</w:t>
      </w:r>
      <w:r w:rsidRPr="004337D0">
        <w:rPr>
          <w:rFonts w:ascii="Myriad Pro" w:eastAsia="Calibri" w:hAnsi="Myriad Pro" w:cs="Times New Roman"/>
          <w:color w:val="000000"/>
          <w:sz w:val="26"/>
          <w:szCs w:val="26"/>
        </w:rPr>
        <w:t xml:space="preserve"> млн. руб. (</w:t>
      </w:r>
      <w:r w:rsidR="004337D0" w:rsidRPr="004337D0">
        <w:rPr>
          <w:rFonts w:ascii="Myriad Pro" w:eastAsia="Calibri" w:hAnsi="Myriad Pro" w:cs="Times New Roman"/>
          <w:color w:val="000000"/>
          <w:sz w:val="26"/>
          <w:szCs w:val="26"/>
        </w:rPr>
        <w:t>без изменений)</w:t>
      </w:r>
      <w:r w:rsidRPr="004337D0">
        <w:rPr>
          <w:rFonts w:ascii="Myriad Pro" w:eastAsia="Calibri" w:hAnsi="Myriad Pro" w:cs="Times New Roman"/>
          <w:color w:val="000000"/>
          <w:sz w:val="26"/>
          <w:szCs w:val="26"/>
        </w:rPr>
        <w:t>;</w:t>
      </w:r>
    </w:p>
    <w:p w14:paraId="670A554B" w14:textId="55234819" w:rsidR="004337D0" w:rsidRPr="004337D0" w:rsidRDefault="004337D0" w:rsidP="004337D0">
      <w:pPr>
        <w:numPr>
          <w:ilvl w:val="0"/>
          <w:numId w:val="29"/>
        </w:numPr>
        <w:spacing w:after="0" w:line="360" w:lineRule="auto"/>
        <w:ind w:left="851" w:hanging="284"/>
        <w:jc w:val="both"/>
        <w:rPr>
          <w:rFonts w:ascii="Myriad Pro" w:eastAsia="Calibri" w:hAnsi="Myriad Pro" w:cs="Times New Roman"/>
          <w:color w:val="000000"/>
          <w:sz w:val="26"/>
          <w:szCs w:val="26"/>
        </w:rPr>
      </w:pPr>
      <w:r w:rsidRPr="004337D0">
        <w:rPr>
          <w:rFonts w:ascii="Myriad Pro" w:eastAsia="Calibri" w:hAnsi="Myriad Pro" w:cs="Times New Roman"/>
          <w:color w:val="000000"/>
          <w:sz w:val="26"/>
          <w:szCs w:val="26"/>
        </w:rPr>
        <w:t>привлеченные</w:t>
      </w:r>
      <w:r w:rsidR="00F318C1" w:rsidRPr="004337D0">
        <w:rPr>
          <w:rFonts w:ascii="Myriad Pro" w:eastAsia="Calibri" w:hAnsi="Myriad Pro" w:cs="Times New Roman"/>
          <w:color w:val="000000"/>
          <w:sz w:val="26"/>
          <w:szCs w:val="26"/>
        </w:rPr>
        <w:t xml:space="preserve"> средства</w:t>
      </w:r>
      <w:r w:rsidRPr="004337D0">
        <w:rPr>
          <w:rFonts w:ascii="Myriad Pro" w:eastAsia="Calibri" w:hAnsi="Myriad Pro" w:cs="Times New Roman"/>
          <w:color w:val="000000"/>
          <w:sz w:val="26"/>
          <w:szCs w:val="26"/>
        </w:rPr>
        <w:t xml:space="preserve"> (кредиты)</w:t>
      </w:r>
      <w:r w:rsidR="00F318C1" w:rsidRPr="004337D0">
        <w:rPr>
          <w:rFonts w:ascii="Myriad Pro" w:eastAsia="Calibri" w:hAnsi="Myriad Pro" w:cs="Times New Roman"/>
          <w:color w:val="000000"/>
          <w:sz w:val="26"/>
          <w:szCs w:val="26"/>
        </w:rPr>
        <w:t xml:space="preserve"> – </w:t>
      </w:r>
      <w:r w:rsidRPr="004337D0">
        <w:rPr>
          <w:rFonts w:ascii="Myriad Pro" w:eastAsia="Calibri" w:hAnsi="Myriad Pro" w:cs="Times New Roman"/>
          <w:color w:val="000000"/>
          <w:sz w:val="26"/>
          <w:szCs w:val="26"/>
        </w:rPr>
        <w:t>198,65</w:t>
      </w:r>
      <w:r w:rsidR="00F318C1" w:rsidRPr="004337D0">
        <w:rPr>
          <w:rFonts w:ascii="Myriad Pro" w:eastAsia="Calibri" w:hAnsi="Myriad Pro" w:cs="Times New Roman"/>
          <w:color w:val="000000"/>
          <w:sz w:val="26"/>
          <w:szCs w:val="26"/>
        </w:rPr>
        <w:t xml:space="preserve"> млн. руб. (</w:t>
      </w:r>
      <w:r w:rsidRPr="004337D0">
        <w:rPr>
          <w:rFonts w:ascii="Myriad Pro" w:eastAsia="Calibri" w:hAnsi="Myriad Pro" w:cs="Times New Roman"/>
          <w:color w:val="000000"/>
          <w:sz w:val="26"/>
          <w:szCs w:val="26"/>
        </w:rPr>
        <w:t>выше, чем в ИП, утвержденной на момент принятия тарифно-балансового решения на 2019 год, на 12,27 млн. руб.).</w:t>
      </w:r>
    </w:p>
    <w:p w14:paraId="6C168EF0" w14:textId="0B367895" w:rsidR="00F318C1" w:rsidRPr="004337D0"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337D0">
        <w:rPr>
          <w:rFonts w:ascii="Myriad Pro" w:eastAsia="Calibri" w:hAnsi="Myriad Pro" w:cs="Times New Roman"/>
          <w:color w:val="000000"/>
          <w:sz w:val="26"/>
          <w:szCs w:val="26"/>
        </w:rPr>
        <w:t xml:space="preserve">Общий плановый объем финансирования инвестиционной программы на 2019 год увеличен на </w:t>
      </w:r>
      <w:r w:rsidR="004337D0" w:rsidRPr="004337D0">
        <w:rPr>
          <w:rFonts w:ascii="Myriad Pro" w:eastAsia="Calibri" w:hAnsi="Myriad Pro" w:cs="Times New Roman"/>
          <w:color w:val="000000"/>
          <w:sz w:val="26"/>
          <w:szCs w:val="26"/>
        </w:rPr>
        <w:t>445,16</w:t>
      </w:r>
      <w:r w:rsidRPr="004337D0">
        <w:rPr>
          <w:rFonts w:ascii="Myriad Pro" w:eastAsia="Calibri" w:hAnsi="Myriad Pro" w:cs="Times New Roman"/>
          <w:color w:val="000000"/>
          <w:sz w:val="26"/>
          <w:szCs w:val="26"/>
        </w:rPr>
        <w:t xml:space="preserve"> млн. руб. (с НДС) и составил </w:t>
      </w:r>
      <w:r w:rsidR="004337D0" w:rsidRPr="004337D0">
        <w:rPr>
          <w:rFonts w:ascii="Myriad Pro" w:eastAsia="Calibri" w:hAnsi="Myriad Pro" w:cs="Times New Roman"/>
          <w:color w:val="000000"/>
          <w:sz w:val="26"/>
          <w:szCs w:val="26"/>
        </w:rPr>
        <w:t>640,78</w:t>
      </w:r>
      <w:r w:rsidRPr="004337D0">
        <w:rPr>
          <w:rFonts w:ascii="Myriad Pro" w:eastAsia="Calibri" w:hAnsi="Myriad Pro" w:cs="Times New Roman"/>
          <w:color w:val="000000"/>
          <w:sz w:val="26"/>
          <w:szCs w:val="26"/>
        </w:rPr>
        <w:t xml:space="preserve"> млн. руб. (с НДС).</w:t>
      </w:r>
    </w:p>
    <w:p w14:paraId="4C928C5D" w14:textId="77777777" w:rsidR="00890080" w:rsidRDefault="00890080" w:rsidP="004337D0">
      <w:pPr>
        <w:autoSpaceDE w:val="0"/>
        <w:autoSpaceDN w:val="0"/>
        <w:adjustRightInd w:val="0"/>
        <w:spacing w:after="0" w:line="360" w:lineRule="auto"/>
        <w:jc w:val="both"/>
        <w:rPr>
          <w:rFonts w:ascii="Myriad Pro" w:eastAsia="Calibri" w:hAnsi="Myriad Pro" w:cs="Times New Roman"/>
          <w:b/>
          <w:bCs/>
          <w:i/>
          <w:iCs/>
          <w:sz w:val="26"/>
          <w:szCs w:val="26"/>
        </w:rPr>
      </w:pPr>
    </w:p>
    <w:p w14:paraId="387677E3" w14:textId="06C4F25D" w:rsidR="00F318C1" w:rsidRPr="004337D0" w:rsidRDefault="00F318C1" w:rsidP="004337D0">
      <w:pPr>
        <w:autoSpaceDE w:val="0"/>
        <w:autoSpaceDN w:val="0"/>
        <w:adjustRightInd w:val="0"/>
        <w:spacing w:after="0" w:line="360" w:lineRule="auto"/>
        <w:jc w:val="both"/>
        <w:rPr>
          <w:rFonts w:ascii="Myriad Pro" w:eastAsia="Calibri" w:hAnsi="Myriad Pro" w:cs="Times New Roman"/>
          <w:b/>
          <w:bCs/>
          <w:i/>
          <w:iCs/>
          <w:sz w:val="26"/>
          <w:szCs w:val="26"/>
        </w:rPr>
      </w:pPr>
      <w:r w:rsidRPr="004337D0">
        <w:rPr>
          <w:rFonts w:ascii="Myriad Pro" w:eastAsia="Calibri" w:hAnsi="Myriad Pro" w:cs="Times New Roman"/>
          <w:b/>
          <w:bCs/>
          <w:i/>
          <w:iCs/>
          <w:sz w:val="26"/>
          <w:szCs w:val="26"/>
        </w:rPr>
        <w:t>Исполнение утвержденной инвестиционной программы</w:t>
      </w:r>
    </w:p>
    <w:p w14:paraId="33E20C1E" w14:textId="77777777" w:rsidR="00F318C1" w:rsidRPr="004337D0"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4337D0">
        <w:rPr>
          <w:rFonts w:ascii="Myriad Pro" w:eastAsia="Calibri" w:hAnsi="Myriad Pro" w:cs="Times New Roman"/>
          <w:color w:val="000000"/>
          <w:sz w:val="26"/>
          <w:szCs w:val="26"/>
        </w:rPr>
        <w:t>В соответствии с пунктом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4337D0">
        <w:rPr>
          <w:rFonts w:ascii="Myriad Pro" w:eastAsia="Calibri" w:hAnsi="Myriad Pro" w:cs="Times New Roman"/>
          <w:color w:val="000000"/>
          <w:sz w:val="26"/>
          <w:szCs w:val="26"/>
          <w:lang w:val="en-US"/>
        </w:rPr>
        <w:t>i</w:t>
      </w:r>
      <w:r w:rsidRPr="004337D0">
        <w:rPr>
          <w:rFonts w:ascii="Myriad Pro" w:eastAsia="Calibri" w:hAnsi="Myriad Pro" w:cs="Times New Roman"/>
          <w:color w:val="000000"/>
          <w:sz w:val="26"/>
          <w:szCs w:val="26"/>
        </w:rPr>
        <w:t>-2) до его начала.</w:t>
      </w:r>
    </w:p>
    <w:p w14:paraId="01F7ADC6" w14:textId="35226DFB" w:rsidR="00F318C1" w:rsidRPr="005A1E05"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 xml:space="preserve">В связи с этим оценка исполнения инвестиционной программы проводилась Исполнителем исходя из опубликованной </w:t>
      </w:r>
      <w:r w:rsidR="004337D0" w:rsidRPr="005A1E05">
        <w:rPr>
          <w:rFonts w:ascii="Myriad Pro" w:eastAsia="Calibri" w:hAnsi="Myriad Pro" w:cs="Times New Roman"/>
          <w:color w:val="000000"/>
          <w:sz w:val="26"/>
          <w:szCs w:val="26"/>
        </w:rPr>
        <w:t xml:space="preserve">в соответствии с требованиями Стандартов раскрытия информации </w:t>
      </w:r>
      <w:r w:rsidRPr="005A1E05">
        <w:rPr>
          <w:rFonts w:ascii="Myriad Pro" w:eastAsia="Calibri" w:hAnsi="Myriad Pro" w:cs="Times New Roman"/>
          <w:color w:val="000000"/>
          <w:sz w:val="26"/>
          <w:szCs w:val="26"/>
        </w:rPr>
        <w:t>Инвестиционной программы ПАО «МРСК Юга» в части филиала ПАО «МРСК Юга» - «</w:t>
      </w:r>
      <w:r w:rsidR="00A60F78">
        <w:rPr>
          <w:rFonts w:ascii="Myriad Pro" w:eastAsia="Calibri" w:hAnsi="Myriad Pro" w:cs="Times New Roman"/>
          <w:color w:val="000000"/>
          <w:sz w:val="26"/>
          <w:szCs w:val="26"/>
        </w:rPr>
        <w:t>Н</w:t>
      </w:r>
      <w:r w:rsidRPr="005A1E05">
        <w:rPr>
          <w:rFonts w:ascii="Myriad Pro" w:eastAsia="Calibri" w:hAnsi="Myriad Pro" w:cs="Times New Roman"/>
          <w:color w:val="000000"/>
          <w:sz w:val="26"/>
          <w:szCs w:val="26"/>
        </w:rPr>
        <w:t>энерго»,</w:t>
      </w:r>
      <w:r w:rsidR="005A1E05" w:rsidRPr="005A1E05">
        <w:rPr>
          <w:rFonts w:ascii="Myriad Pro" w:eastAsia="Calibri" w:hAnsi="Myriad Pro" w:cs="Times New Roman"/>
          <w:color w:val="000000"/>
          <w:sz w:val="26"/>
          <w:szCs w:val="26"/>
        </w:rPr>
        <w:t xml:space="preserve"> </w:t>
      </w:r>
      <w:r w:rsidRPr="005A1E05">
        <w:rPr>
          <w:rFonts w:ascii="Myriad Pro" w:eastAsia="Calibri" w:hAnsi="Myriad Pro" w:cs="Times New Roman"/>
          <w:color w:val="000000"/>
          <w:sz w:val="26"/>
          <w:szCs w:val="26"/>
        </w:rPr>
        <w:t xml:space="preserve">фактической информации из отчетов о реализации инвестиционной программы за 2019 год и плановых значений на 2019 год, </w:t>
      </w:r>
      <w:r w:rsidRPr="005A1E05">
        <w:rPr>
          <w:rFonts w:ascii="Myriad Pro" w:eastAsia="Calibri" w:hAnsi="Myriad Pro" w:cs="Times New Roman"/>
          <w:color w:val="000000"/>
          <w:sz w:val="26"/>
          <w:szCs w:val="26"/>
        </w:rPr>
        <w:lastRenderedPageBreak/>
        <w:t>утвержденных (скорректированных) в установленном порядке за год до начала 2019 года. В качестве плановых показателей в рамках анализа исполнения инвестиционной программы за 2019 год приняты утвержденные параметры согласно инвестиционной программе ПАО «МРСК Юга» в части филиала ПАО «МРСК Юга» - «</w:t>
      </w:r>
      <w:r w:rsidR="00A60F78">
        <w:rPr>
          <w:rFonts w:ascii="Myriad Pro" w:eastAsia="Calibri" w:hAnsi="Myriad Pro" w:cs="Times New Roman"/>
          <w:color w:val="000000"/>
          <w:sz w:val="26"/>
          <w:szCs w:val="26"/>
        </w:rPr>
        <w:t>Н</w:t>
      </w:r>
      <w:r w:rsidRPr="005A1E05">
        <w:rPr>
          <w:rFonts w:ascii="Myriad Pro" w:eastAsia="Calibri" w:hAnsi="Myriad Pro" w:cs="Times New Roman"/>
          <w:color w:val="000000"/>
          <w:sz w:val="26"/>
          <w:szCs w:val="26"/>
        </w:rPr>
        <w:t>энерго» на 2019 - 2023 годы с изменениями, утвержденными приказом Минэнерго России от 15.11.2018 № 11@.</w:t>
      </w:r>
    </w:p>
    <w:p w14:paraId="15D2345D" w14:textId="77777777" w:rsidR="00F318C1" w:rsidRPr="005A1E05" w:rsidRDefault="00F318C1" w:rsidP="00F318C1">
      <w:pPr>
        <w:autoSpaceDE w:val="0"/>
        <w:autoSpaceDN w:val="0"/>
        <w:adjustRightInd w:val="0"/>
        <w:spacing w:line="360" w:lineRule="auto"/>
        <w:ind w:firstLine="567"/>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3C2F8671" w14:textId="77777777" w:rsidR="00F318C1" w:rsidRPr="005A1E0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06455F71"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2E6B22FB"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5F29C21C"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60089E96"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45B8C858" w14:textId="77777777" w:rsidR="00F318C1" w:rsidRPr="005A1E05" w:rsidRDefault="00F318C1" w:rsidP="00F318C1">
      <w:pPr>
        <w:numPr>
          <w:ilvl w:val="0"/>
          <w:numId w:val="30"/>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w:t>
      </w:r>
      <w:r w:rsidRPr="005A1E05">
        <w:rPr>
          <w:rFonts w:ascii="Myriad Pro" w:eastAsia="Calibri" w:hAnsi="Myriad Pro" w:cs="Times New Roman"/>
          <w:color w:val="000000"/>
          <w:sz w:val="26"/>
          <w:szCs w:val="26"/>
        </w:rPr>
        <w:lastRenderedPageBreak/>
        <w:t>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5CEAA85E" w14:textId="77777777" w:rsidR="00F318C1" w:rsidRPr="005A1E0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3149F42B" w14:textId="77777777" w:rsidR="00F318C1" w:rsidRPr="005A1E0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отчет об исполнении финансового плана субъекта электроэнергетики;</w:t>
      </w:r>
    </w:p>
    <w:p w14:paraId="7D28DD2D" w14:textId="77777777" w:rsidR="00F318C1" w:rsidRPr="005A1E0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паспорта инвестиционных проектов;</w:t>
      </w:r>
    </w:p>
    <w:p w14:paraId="23B9F319" w14:textId="77777777" w:rsidR="00F318C1" w:rsidRPr="005A1E0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2FAFC15A" w14:textId="0060643D" w:rsidR="00F318C1" w:rsidRPr="005A1E05"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 xml:space="preserve">В соответствии с требованиями Стандартов раскрытия информации на момент </w:t>
      </w:r>
      <w:r w:rsidR="005A1E05">
        <w:rPr>
          <w:rFonts w:ascii="Myriad Pro" w:eastAsia="Calibri" w:hAnsi="Myriad Pro" w:cs="Times New Roman"/>
          <w:color w:val="000000"/>
          <w:sz w:val="26"/>
          <w:szCs w:val="26"/>
        </w:rPr>
        <w:t>написания настоящего Отчета</w:t>
      </w:r>
      <w:r w:rsidRPr="005A1E05">
        <w:rPr>
          <w:rFonts w:ascii="Myriad Pro" w:eastAsia="Calibri" w:hAnsi="Myriad Pro" w:cs="Times New Roman"/>
          <w:color w:val="000000"/>
          <w:sz w:val="26"/>
          <w:szCs w:val="26"/>
        </w:rPr>
        <w:t xml:space="preserve"> филиалом ПАО «МРСК Юга» - «</w:t>
      </w:r>
      <w:r w:rsidR="00A60F78">
        <w:rPr>
          <w:rFonts w:ascii="Myriad Pro" w:eastAsia="Calibri" w:hAnsi="Myriad Pro" w:cs="Times New Roman"/>
          <w:color w:val="000000"/>
          <w:sz w:val="26"/>
          <w:szCs w:val="26"/>
        </w:rPr>
        <w:t>Н</w:t>
      </w:r>
      <w:r w:rsidRPr="005A1E05">
        <w:rPr>
          <w:rFonts w:ascii="Myriad Pro" w:eastAsia="Calibri" w:hAnsi="Myriad Pro" w:cs="Times New Roman"/>
          <w:color w:val="000000"/>
          <w:sz w:val="26"/>
          <w:szCs w:val="26"/>
        </w:rPr>
        <w:t>энерго» сформирован и опубликован отчет о реализации инвестиционной программы за 2019 год. В составе данного отчета филиалом ПАО «МРСК Юга» - «</w:t>
      </w:r>
      <w:r w:rsidR="00A60F78">
        <w:rPr>
          <w:rFonts w:ascii="Myriad Pro" w:eastAsia="Calibri" w:hAnsi="Myriad Pro" w:cs="Times New Roman"/>
          <w:color w:val="000000"/>
          <w:sz w:val="26"/>
          <w:szCs w:val="26"/>
        </w:rPr>
        <w:t>Н</w:t>
      </w:r>
      <w:r w:rsidRPr="005A1E05">
        <w:rPr>
          <w:rFonts w:ascii="Myriad Pro" w:eastAsia="Calibri" w:hAnsi="Myriad Pro" w:cs="Times New Roman"/>
          <w:color w:val="000000"/>
          <w:sz w:val="26"/>
          <w:szCs w:val="26"/>
        </w:rPr>
        <w:t>энерго» представлена фактическая информация о реализации инвестиционной программы за 2019 год.</w:t>
      </w:r>
    </w:p>
    <w:p w14:paraId="455206A6" w14:textId="41500016" w:rsidR="00F318C1"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5A1E05">
        <w:rPr>
          <w:rFonts w:ascii="Myriad Pro" w:eastAsia="Calibri" w:hAnsi="Myriad Pro" w:cs="Times New Roman"/>
          <w:color w:val="000000"/>
          <w:sz w:val="26"/>
          <w:szCs w:val="26"/>
        </w:rPr>
        <w:t>В соответствии с отчетом о реализации инвестиционной программы филиала ПАО «МРСК Юга» - «</w:t>
      </w:r>
      <w:r w:rsidR="00A60F78">
        <w:rPr>
          <w:rFonts w:ascii="Myriad Pro" w:eastAsia="Calibri" w:hAnsi="Myriad Pro" w:cs="Times New Roman"/>
          <w:color w:val="000000"/>
          <w:sz w:val="26"/>
          <w:szCs w:val="26"/>
        </w:rPr>
        <w:t>Н</w:t>
      </w:r>
      <w:r w:rsidRPr="005A1E05">
        <w:rPr>
          <w:rFonts w:ascii="Myriad Pro" w:eastAsia="Calibri" w:hAnsi="Myriad Pro" w:cs="Times New Roman"/>
          <w:color w:val="000000"/>
          <w:sz w:val="26"/>
          <w:szCs w:val="26"/>
        </w:rPr>
        <w:t xml:space="preserve">энерго» за 2019 год фактический объем финансирования </w:t>
      </w:r>
      <w:r w:rsidRPr="00F30408">
        <w:rPr>
          <w:rFonts w:ascii="Myriad Pro" w:eastAsia="Calibri" w:hAnsi="Myriad Pro" w:cs="Times New Roman"/>
          <w:color w:val="000000"/>
          <w:sz w:val="26"/>
          <w:szCs w:val="26"/>
        </w:rPr>
        <w:t xml:space="preserve">инвестиционных проектов составил </w:t>
      </w:r>
      <w:r w:rsidR="00ED537F" w:rsidRPr="00F30408">
        <w:rPr>
          <w:rFonts w:ascii="Myriad Pro" w:eastAsia="Calibri" w:hAnsi="Myriad Pro" w:cs="Times New Roman"/>
          <w:color w:val="000000"/>
          <w:sz w:val="26"/>
          <w:szCs w:val="26"/>
        </w:rPr>
        <w:t>76,04</w:t>
      </w:r>
      <w:r w:rsidRPr="00F30408">
        <w:rPr>
          <w:rFonts w:ascii="Myriad Pro" w:eastAsia="Calibri" w:hAnsi="Myriad Pro" w:cs="Times New Roman"/>
          <w:color w:val="000000"/>
          <w:sz w:val="26"/>
          <w:szCs w:val="26"/>
        </w:rPr>
        <w:t xml:space="preserve"> млн. руб. с НДС, что ниже объема</w:t>
      </w:r>
      <w:r w:rsidRPr="00ED537F">
        <w:rPr>
          <w:rFonts w:ascii="Myriad Pro" w:eastAsia="Calibri" w:hAnsi="Myriad Pro" w:cs="Times New Roman"/>
          <w:color w:val="000000"/>
          <w:sz w:val="26"/>
          <w:szCs w:val="26"/>
        </w:rPr>
        <w:t xml:space="preserve"> планового финансирования на </w:t>
      </w:r>
      <w:r w:rsidR="00ED537F" w:rsidRPr="00ED537F">
        <w:rPr>
          <w:rFonts w:ascii="Myriad Pro" w:eastAsia="Calibri" w:hAnsi="Myriad Pro" w:cs="Times New Roman"/>
          <w:color w:val="000000"/>
          <w:sz w:val="26"/>
          <w:szCs w:val="26"/>
        </w:rPr>
        <w:t>119,58</w:t>
      </w:r>
      <w:r w:rsidRPr="00ED537F">
        <w:rPr>
          <w:rFonts w:ascii="Myriad Pro" w:eastAsia="Calibri" w:hAnsi="Myriad Pro" w:cs="Times New Roman"/>
          <w:color w:val="000000"/>
          <w:sz w:val="26"/>
          <w:szCs w:val="26"/>
        </w:rPr>
        <w:t xml:space="preserve"> млн. руб. с НДС. Объем </w:t>
      </w:r>
      <w:r w:rsidR="006C3B1F">
        <w:rPr>
          <w:rFonts w:ascii="Myriad Pro" w:eastAsia="Calibri" w:hAnsi="Myriad Pro" w:cs="Times New Roman"/>
          <w:color w:val="000000"/>
          <w:sz w:val="26"/>
          <w:szCs w:val="26"/>
        </w:rPr>
        <w:t>средств, полученных от оказания услуг по регулируемым ценам (тарифам),</w:t>
      </w:r>
      <w:r w:rsidRPr="00ED537F">
        <w:rPr>
          <w:rFonts w:ascii="Myriad Pro" w:eastAsia="Calibri" w:hAnsi="Myriad Pro" w:cs="Times New Roman"/>
          <w:color w:val="000000"/>
          <w:sz w:val="26"/>
          <w:szCs w:val="26"/>
        </w:rPr>
        <w:t xml:space="preserve"> </w:t>
      </w:r>
      <w:r w:rsidR="006C3B1F">
        <w:rPr>
          <w:rFonts w:ascii="Myriad Pro" w:eastAsia="Calibri" w:hAnsi="Myriad Pro" w:cs="Times New Roman"/>
          <w:color w:val="000000"/>
          <w:sz w:val="26"/>
          <w:szCs w:val="26"/>
        </w:rPr>
        <w:t>направленны</w:t>
      </w:r>
      <w:r w:rsidR="00084F28">
        <w:rPr>
          <w:rFonts w:ascii="Myriad Pro" w:eastAsia="Calibri" w:hAnsi="Myriad Pro" w:cs="Times New Roman"/>
          <w:color w:val="000000"/>
          <w:sz w:val="26"/>
          <w:szCs w:val="26"/>
        </w:rPr>
        <w:t>х</w:t>
      </w:r>
      <w:r w:rsidR="006C3B1F">
        <w:rPr>
          <w:rFonts w:ascii="Myriad Pro" w:eastAsia="Calibri" w:hAnsi="Myriad Pro" w:cs="Times New Roman"/>
          <w:color w:val="000000"/>
          <w:sz w:val="26"/>
          <w:szCs w:val="26"/>
        </w:rPr>
        <w:t xml:space="preserve"> </w:t>
      </w:r>
      <w:r w:rsidRPr="00ED537F">
        <w:rPr>
          <w:rFonts w:ascii="Myriad Pro" w:eastAsia="Calibri" w:hAnsi="Myriad Pro" w:cs="Times New Roman"/>
          <w:color w:val="000000"/>
          <w:sz w:val="26"/>
          <w:szCs w:val="26"/>
        </w:rPr>
        <w:t>на финансирование капитальных вложений в 2019 году</w:t>
      </w:r>
      <w:r w:rsidR="006C3B1F">
        <w:rPr>
          <w:rFonts w:ascii="Myriad Pro" w:eastAsia="Calibri" w:hAnsi="Myriad Pro" w:cs="Times New Roman"/>
          <w:color w:val="000000"/>
          <w:sz w:val="26"/>
          <w:szCs w:val="26"/>
        </w:rPr>
        <w:t>,</w:t>
      </w:r>
      <w:r w:rsidRPr="00ED537F">
        <w:rPr>
          <w:rFonts w:ascii="Myriad Pro" w:eastAsia="Calibri" w:hAnsi="Myriad Pro" w:cs="Times New Roman"/>
          <w:color w:val="000000"/>
          <w:sz w:val="26"/>
          <w:szCs w:val="26"/>
        </w:rPr>
        <w:t xml:space="preserve"> составил </w:t>
      </w:r>
      <w:r w:rsidR="00ED537F" w:rsidRPr="00ED537F">
        <w:rPr>
          <w:rFonts w:ascii="Myriad Pro" w:eastAsia="Calibri" w:hAnsi="Myriad Pro" w:cs="Times New Roman"/>
          <w:color w:val="000000"/>
          <w:sz w:val="26"/>
          <w:szCs w:val="26"/>
        </w:rPr>
        <w:t>62,26</w:t>
      </w:r>
      <w:r w:rsidRPr="00ED537F">
        <w:rPr>
          <w:rFonts w:ascii="Myriad Pro" w:eastAsia="Calibri" w:hAnsi="Myriad Pro" w:cs="Times New Roman"/>
          <w:color w:val="000000"/>
          <w:sz w:val="26"/>
          <w:szCs w:val="26"/>
        </w:rPr>
        <w:t xml:space="preserve"> млн. руб. с НДС.</w:t>
      </w:r>
      <w:r w:rsidRPr="00F318C1">
        <w:rPr>
          <w:rFonts w:ascii="Myriad Pro" w:eastAsia="Calibri" w:hAnsi="Myriad Pro" w:cs="Times New Roman"/>
          <w:color w:val="000000"/>
          <w:sz w:val="26"/>
          <w:szCs w:val="26"/>
        </w:rPr>
        <w:t xml:space="preserve"> </w:t>
      </w:r>
    </w:p>
    <w:p w14:paraId="17793310" w14:textId="2E6EA57F" w:rsidR="00F318C1" w:rsidRPr="00657C61" w:rsidRDefault="00F318C1" w:rsidP="00657C61">
      <w:pPr>
        <w:autoSpaceDE w:val="0"/>
        <w:autoSpaceDN w:val="0"/>
        <w:adjustRightInd w:val="0"/>
        <w:spacing w:after="0" w:line="360" w:lineRule="auto"/>
        <w:ind w:firstLine="567"/>
        <w:jc w:val="both"/>
        <w:rPr>
          <w:rFonts w:ascii="Myriad Pro" w:eastAsia="Calibri" w:hAnsi="Myriad Pro" w:cs="Times New Roman"/>
          <w:sz w:val="26"/>
          <w:szCs w:val="26"/>
        </w:rPr>
      </w:pPr>
      <w:r w:rsidRPr="00657C61">
        <w:rPr>
          <w:rFonts w:ascii="Myriad Pro" w:eastAsia="Calibri" w:hAnsi="Myriad Pro" w:cs="Times New Roman"/>
          <w:sz w:val="26"/>
          <w:szCs w:val="26"/>
        </w:rPr>
        <w:t>Информация о фактическом объеме финансирования инвестиционной</w:t>
      </w:r>
      <w:r w:rsidR="00657C61">
        <w:rPr>
          <w:rFonts w:ascii="Myriad Pro" w:eastAsia="Calibri" w:hAnsi="Myriad Pro" w:cs="Times New Roman"/>
          <w:sz w:val="26"/>
          <w:szCs w:val="26"/>
        </w:rPr>
        <w:t xml:space="preserve"> </w:t>
      </w:r>
      <w:r w:rsidRPr="00657C61">
        <w:rPr>
          <w:rFonts w:ascii="Myriad Pro" w:eastAsia="Calibri" w:hAnsi="Myriad Pro" w:cs="Times New Roman"/>
          <w:sz w:val="26"/>
          <w:szCs w:val="26"/>
        </w:rPr>
        <w:t xml:space="preserve">программы </w:t>
      </w:r>
      <w:r w:rsidR="007F7EE2">
        <w:rPr>
          <w:rFonts w:ascii="Myriad Pro" w:eastAsia="Calibri" w:hAnsi="Myriad Pro" w:cs="Times New Roman"/>
          <w:sz w:val="26"/>
          <w:szCs w:val="26"/>
        </w:rPr>
        <w:t xml:space="preserve">филиала </w:t>
      </w:r>
      <w:r w:rsidRPr="00657C61">
        <w:rPr>
          <w:rFonts w:ascii="Myriad Pro" w:eastAsia="Calibri" w:hAnsi="Myriad Pro" w:cs="Times New Roman"/>
          <w:sz w:val="26"/>
          <w:szCs w:val="26"/>
        </w:rPr>
        <w:t>ПАО «МРСК Юга» - «</w:t>
      </w:r>
      <w:r w:rsidR="00A60F78">
        <w:rPr>
          <w:rFonts w:ascii="Myriad Pro" w:eastAsia="Calibri" w:hAnsi="Myriad Pro" w:cs="Times New Roman"/>
          <w:sz w:val="26"/>
          <w:szCs w:val="26"/>
        </w:rPr>
        <w:t>Н</w:t>
      </w:r>
      <w:r w:rsidRPr="00657C61">
        <w:rPr>
          <w:rFonts w:ascii="Myriad Pro" w:eastAsia="Calibri" w:hAnsi="Myriad Pro" w:cs="Times New Roman"/>
          <w:sz w:val="26"/>
          <w:szCs w:val="26"/>
        </w:rPr>
        <w:t>энерго» в 2019 году по источникам финансирования</w:t>
      </w:r>
      <w:r w:rsidR="00657C61">
        <w:rPr>
          <w:rFonts w:ascii="Myriad Pro" w:eastAsia="Calibri" w:hAnsi="Myriad Pro" w:cs="Times New Roman"/>
          <w:sz w:val="26"/>
          <w:szCs w:val="26"/>
        </w:rPr>
        <w:t xml:space="preserve"> представлена с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3493"/>
        <w:gridCol w:w="1940"/>
        <w:gridCol w:w="1940"/>
        <w:gridCol w:w="1255"/>
      </w:tblGrid>
      <w:tr w:rsidR="00F318C1" w:rsidRPr="00657C61" w14:paraId="21A1B148" w14:textId="77777777" w:rsidTr="00F30408">
        <w:trPr>
          <w:trHeight w:val="20"/>
          <w:tblHeader/>
        </w:trPr>
        <w:tc>
          <w:tcPr>
            <w:tcW w:w="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8A6E2" w14:textId="77777777" w:rsidR="00F318C1" w:rsidRPr="00657C61" w:rsidRDefault="00F318C1" w:rsidP="00F318C1">
            <w:pPr>
              <w:spacing w:after="0" w:line="240" w:lineRule="auto"/>
              <w:contextualSpacing/>
              <w:jc w:val="center"/>
              <w:rPr>
                <w:rFonts w:ascii="Myriad Pro" w:eastAsia="Calibri" w:hAnsi="Myriad Pro" w:cs="Times New Roman"/>
                <w:b/>
                <w:bCs/>
                <w:color w:val="FFFFFF"/>
                <w:sz w:val="20"/>
                <w:szCs w:val="20"/>
              </w:rPr>
            </w:pPr>
            <w:r w:rsidRPr="00657C61">
              <w:rPr>
                <w:rFonts w:ascii="Myriad Pro" w:eastAsia="Calibri" w:hAnsi="Myriad Pro" w:cs="Times New Roman"/>
                <w:b/>
                <w:bCs/>
                <w:color w:val="FFFFFF"/>
                <w:sz w:val="20"/>
                <w:szCs w:val="20"/>
              </w:rPr>
              <w:lastRenderedPageBreak/>
              <w:t>№ п/п</w:t>
            </w:r>
          </w:p>
        </w:tc>
        <w:tc>
          <w:tcPr>
            <w:tcW w:w="19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6FD2D" w14:textId="77777777" w:rsidR="00F318C1" w:rsidRPr="00657C61" w:rsidRDefault="00F318C1" w:rsidP="00F318C1">
            <w:pPr>
              <w:spacing w:after="0" w:line="240" w:lineRule="auto"/>
              <w:contextualSpacing/>
              <w:jc w:val="center"/>
              <w:rPr>
                <w:rFonts w:ascii="Myriad Pro" w:eastAsia="Calibri" w:hAnsi="Myriad Pro" w:cs="Times New Roman"/>
                <w:b/>
                <w:bCs/>
                <w:color w:val="FFFFFF"/>
                <w:sz w:val="20"/>
                <w:szCs w:val="20"/>
              </w:rPr>
            </w:pPr>
            <w:r w:rsidRPr="00657C61">
              <w:rPr>
                <w:rFonts w:ascii="Myriad Pro" w:eastAsia="Calibri" w:hAnsi="Myriad Pro" w:cs="Times New Roman"/>
                <w:b/>
                <w:bCs/>
                <w:color w:val="FFFFFF"/>
                <w:sz w:val="20"/>
                <w:szCs w:val="20"/>
              </w:rPr>
              <w:t>Источники финансирования</w:t>
            </w: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B6F5B" w14:textId="77777777" w:rsidR="00F318C1" w:rsidRPr="00657C61" w:rsidRDefault="00F318C1" w:rsidP="00F318C1">
            <w:pPr>
              <w:spacing w:after="0" w:line="240" w:lineRule="auto"/>
              <w:contextualSpacing/>
              <w:jc w:val="center"/>
              <w:rPr>
                <w:rFonts w:ascii="Myriad Pro" w:eastAsia="Calibri" w:hAnsi="Myriad Pro" w:cs="Times New Roman"/>
                <w:b/>
                <w:bCs/>
                <w:color w:val="FFFFFF"/>
                <w:sz w:val="20"/>
                <w:szCs w:val="20"/>
              </w:rPr>
            </w:pPr>
            <w:r w:rsidRPr="00657C61">
              <w:rPr>
                <w:rFonts w:ascii="Myriad Pro" w:eastAsia="Calibri" w:hAnsi="Myriad Pro" w:cs="Times New Roman"/>
                <w:b/>
                <w:bCs/>
                <w:color w:val="FFFFFF"/>
                <w:sz w:val="20"/>
                <w:szCs w:val="20"/>
              </w:rPr>
              <w:t>Плановый объем финансирования ИПР на 2019 год, млн. руб.</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BBEE3" w14:textId="77777777" w:rsidR="00F318C1" w:rsidRPr="00657C61" w:rsidRDefault="00F318C1" w:rsidP="00F318C1">
            <w:pPr>
              <w:spacing w:after="0" w:line="240" w:lineRule="auto"/>
              <w:contextualSpacing/>
              <w:jc w:val="center"/>
              <w:rPr>
                <w:rFonts w:ascii="Myriad Pro" w:eastAsia="Calibri" w:hAnsi="Myriad Pro" w:cs="Times New Roman"/>
                <w:b/>
                <w:bCs/>
                <w:color w:val="FFFFFF"/>
                <w:sz w:val="20"/>
                <w:szCs w:val="20"/>
              </w:rPr>
            </w:pPr>
            <w:r w:rsidRPr="00657C61">
              <w:rPr>
                <w:rFonts w:ascii="Myriad Pro" w:eastAsia="Calibri" w:hAnsi="Myriad Pro" w:cs="Times New Roman"/>
                <w:b/>
                <w:bCs/>
                <w:color w:val="FFFFFF"/>
                <w:sz w:val="20"/>
                <w:szCs w:val="20"/>
              </w:rPr>
              <w:t>Фактический объем финансирования ИПР в 2019 году, млн. руб.</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6F996" w14:textId="77777777" w:rsidR="00F318C1" w:rsidRPr="00657C61" w:rsidRDefault="00F318C1" w:rsidP="00F318C1">
            <w:pPr>
              <w:spacing w:after="0" w:line="240" w:lineRule="auto"/>
              <w:contextualSpacing/>
              <w:jc w:val="center"/>
              <w:rPr>
                <w:rFonts w:ascii="Myriad Pro" w:eastAsia="Calibri" w:hAnsi="Myriad Pro" w:cs="Times New Roman"/>
                <w:b/>
                <w:color w:val="FFFFFF"/>
                <w:sz w:val="20"/>
                <w:szCs w:val="20"/>
              </w:rPr>
            </w:pPr>
            <w:r w:rsidRPr="00657C61">
              <w:rPr>
                <w:rFonts w:ascii="Myriad Pro" w:eastAsia="Calibri" w:hAnsi="Myriad Pro" w:cs="Times New Roman"/>
                <w:b/>
                <w:color w:val="FFFFFF"/>
                <w:sz w:val="20"/>
                <w:szCs w:val="20"/>
              </w:rPr>
              <w:t>Факт/План</w:t>
            </w:r>
          </w:p>
        </w:tc>
      </w:tr>
      <w:tr w:rsidR="00F318C1" w:rsidRPr="00657C61" w14:paraId="6858CFF7" w14:textId="77777777" w:rsidTr="00F304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ADD10" w14:textId="77777777" w:rsidR="00F318C1" w:rsidRPr="00657C61" w:rsidRDefault="00F318C1" w:rsidP="00F318C1">
            <w:pPr>
              <w:spacing w:after="0" w:line="240" w:lineRule="auto"/>
              <w:contextualSpacing/>
              <w:rPr>
                <w:rFonts w:ascii="Myriad Pro" w:eastAsia="Times New Roman" w:hAnsi="Myriad Pro" w:cs="Times New Roman"/>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F9AB6" w14:textId="77777777" w:rsidR="00F318C1" w:rsidRPr="00657C61" w:rsidRDefault="00F318C1" w:rsidP="00F318C1">
            <w:pPr>
              <w:spacing w:after="0" w:line="240" w:lineRule="auto"/>
              <w:contextualSpacing/>
              <w:rPr>
                <w:rFonts w:ascii="Myriad Pro" w:eastAsia="Times New Roman" w:hAnsi="Myriad Pro" w:cs="Times New Roman"/>
                <w:b/>
                <w:bCs/>
                <w:color w:val="FFFFFF"/>
                <w:sz w:val="20"/>
                <w:szCs w:val="20"/>
              </w:rPr>
            </w:pP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F012C" w14:textId="77777777" w:rsidR="00F318C1" w:rsidRPr="00657C61" w:rsidRDefault="00F318C1" w:rsidP="00F318C1">
            <w:pPr>
              <w:spacing w:after="0" w:line="240" w:lineRule="auto"/>
              <w:contextualSpacing/>
              <w:jc w:val="center"/>
              <w:rPr>
                <w:rFonts w:ascii="Myriad Pro" w:eastAsia="Calibri" w:hAnsi="Myriad Pro" w:cs="Times New Roman"/>
                <w:b/>
                <w:bCs/>
                <w:color w:val="FFFFFF"/>
                <w:sz w:val="20"/>
                <w:szCs w:val="20"/>
              </w:rPr>
            </w:pPr>
            <w:r w:rsidRPr="00657C61">
              <w:rPr>
                <w:rFonts w:ascii="Myriad Pro" w:eastAsia="Calibri" w:hAnsi="Myriad Pro" w:cs="Times New Roman"/>
                <w:b/>
                <w:bCs/>
                <w:color w:val="FFFFFF"/>
                <w:sz w:val="20"/>
                <w:szCs w:val="20"/>
              </w:rPr>
              <w:t>Утв. приказом МЭ РФ от 15.11.2018 №11@</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DCD2A5" w14:textId="77777777" w:rsidR="00F318C1" w:rsidRPr="00657C61" w:rsidRDefault="00F318C1" w:rsidP="00F318C1">
            <w:pPr>
              <w:spacing w:after="0" w:line="240" w:lineRule="auto"/>
              <w:contextualSpacing/>
              <w:jc w:val="center"/>
              <w:rPr>
                <w:rFonts w:ascii="Myriad Pro" w:eastAsia="Calibri" w:hAnsi="Myriad Pro" w:cs="Times New Roman"/>
                <w:b/>
                <w:bCs/>
                <w:color w:val="FFFFFF"/>
                <w:sz w:val="20"/>
                <w:szCs w:val="20"/>
              </w:rPr>
            </w:pPr>
            <w:r w:rsidRPr="00657C61">
              <w:rPr>
                <w:rFonts w:ascii="Myriad Pro" w:eastAsia="Calibri" w:hAnsi="Myriad Pro" w:cs="Times New Roman"/>
                <w:b/>
                <w:bCs/>
                <w:color w:val="FFFFFF"/>
                <w:sz w:val="20"/>
                <w:szCs w:val="20"/>
              </w:rPr>
              <w:t>Отчет за 4 кв. 2019 года</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9DFBA" w14:textId="77777777" w:rsidR="00F318C1" w:rsidRPr="00657C61" w:rsidRDefault="00F318C1" w:rsidP="00F318C1">
            <w:pPr>
              <w:spacing w:after="0" w:line="240" w:lineRule="auto"/>
              <w:contextualSpacing/>
              <w:jc w:val="center"/>
              <w:rPr>
                <w:rFonts w:ascii="Myriad Pro" w:eastAsia="Calibri" w:hAnsi="Myriad Pro" w:cs="Times New Roman"/>
                <w:b/>
                <w:color w:val="FFFFFF"/>
                <w:sz w:val="20"/>
                <w:szCs w:val="20"/>
              </w:rPr>
            </w:pPr>
            <w:r w:rsidRPr="00657C61">
              <w:rPr>
                <w:rFonts w:ascii="Myriad Pro" w:eastAsia="Calibri" w:hAnsi="Myriad Pro" w:cs="Times New Roman"/>
                <w:b/>
                <w:color w:val="FFFFFF"/>
                <w:sz w:val="20"/>
                <w:szCs w:val="20"/>
              </w:rPr>
              <w:t>%</w:t>
            </w:r>
          </w:p>
        </w:tc>
      </w:tr>
      <w:tr w:rsidR="00F318C1" w:rsidRPr="00657C61" w14:paraId="2A7FB4CB" w14:textId="77777777" w:rsidTr="00F30408">
        <w:trPr>
          <w:trHeight w:val="20"/>
        </w:trPr>
        <w:tc>
          <w:tcPr>
            <w:tcW w:w="2309" w:type="pct"/>
            <w:gridSpan w:val="2"/>
            <w:tcBorders>
              <w:top w:val="single" w:sz="4" w:space="0" w:color="FFFFFF" w:themeColor="background1"/>
            </w:tcBorders>
            <w:shd w:val="clear" w:color="auto" w:fill="auto"/>
            <w:vAlign w:val="center"/>
            <w:hideMark/>
          </w:tcPr>
          <w:p w14:paraId="322F1810" w14:textId="77777777" w:rsidR="00F318C1" w:rsidRPr="00657C61" w:rsidRDefault="00F318C1" w:rsidP="00F318C1">
            <w:pPr>
              <w:spacing w:after="0" w:line="240" w:lineRule="auto"/>
              <w:contextualSpacing/>
              <w:jc w:val="center"/>
              <w:rPr>
                <w:rFonts w:ascii="Myriad Pro" w:eastAsia="Calibri" w:hAnsi="Myriad Pro" w:cs="Times New Roman"/>
                <w:b/>
                <w:bCs/>
                <w:color w:val="000000"/>
                <w:sz w:val="20"/>
                <w:szCs w:val="20"/>
              </w:rPr>
            </w:pPr>
            <w:r w:rsidRPr="00657C61">
              <w:rPr>
                <w:rFonts w:ascii="Myriad Pro" w:eastAsia="Calibri" w:hAnsi="Myriad Pro" w:cs="Times New Roman"/>
                <w:b/>
                <w:bCs/>
                <w:color w:val="000000"/>
                <w:sz w:val="20"/>
                <w:szCs w:val="20"/>
              </w:rPr>
              <w:t>Всего по инвестиционной программе</w:t>
            </w:r>
          </w:p>
        </w:tc>
        <w:tc>
          <w:tcPr>
            <w:tcW w:w="1101" w:type="pct"/>
            <w:tcBorders>
              <w:top w:val="single" w:sz="4" w:space="0" w:color="FFFFFF" w:themeColor="background1"/>
            </w:tcBorders>
            <w:shd w:val="clear" w:color="auto" w:fill="auto"/>
            <w:vAlign w:val="center"/>
          </w:tcPr>
          <w:p w14:paraId="53BAF5C7" w14:textId="0277505F" w:rsidR="00F318C1" w:rsidRPr="00657C61" w:rsidRDefault="00CE648B" w:rsidP="00F318C1">
            <w:pPr>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195,62</w:t>
            </w:r>
          </w:p>
        </w:tc>
        <w:tc>
          <w:tcPr>
            <w:tcW w:w="961" w:type="pct"/>
            <w:tcBorders>
              <w:top w:val="single" w:sz="4" w:space="0" w:color="FFFFFF" w:themeColor="background1"/>
            </w:tcBorders>
            <w:shd w:val="clear" w:color="auto" w:fill="auto"/>
            <w:vAlign w:val="center"/>
          </w:tcPr>
          <w:p w14:paraId="4673B693" w14:textId="42316154" w:rsidR="00F318C1" w:rsidRPr="00CE648B" w:rsidRDefault="00D724DB" w:rsidP="00F318C1">
            <w:pPr>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76,04</w:t>
            </w:r>
          </w:p>
        </w:tc>
        <w:tc>
          <w:tcPr>
            <w:tcW w:w="629" w:type="pct"/>
            <w:tcBorders>
              <w:top w:val="single" w:sz="4" w:space="0" w:color="FFFFFF" w:themeColor="background1"/>
            </w:tcBorders>
            <w:shd w:val="clear" w:color="auto" w:fill="auto"/>
            <w:vAlign w:val="center"/>
          </w:tcPr>
          <w:p w14:paraId="602FF2BA" w14:textId="56C92337" w:rsidR="00F318C1" w:rsidRPr="00CE648B" w:rsidRDefault="00D724DB" w:rsidP="00F318C1">
            <w:pPr>
              <w:spacing w:after="0" w:line="240" w:lineRule="auto"/>
              <w:contextualSpacing/>
              <w:jc w:val="center"/>
              <w:rPr>
                <w:rFonts w:ascii="Myriad Pro" w:eastAsia="Calibri" w:hAnsi="Myriad Pro" w:cs="Times New Roman"/>
                <w:b/>
                <w:bCs/>
                <w:color w:val="000000"/>
                <w:sz w:val="20"/>
                <w:szCs w:val="20"/>
              </w:rPr>
            </w:pPr>
            <w:r>
              <w:rPr>
                <w:rFonts w:ascii="Myriad Pro" w:eastAsia="Calibri" w:hAnsi="Myriad Pro" w:cs="Times New Roman"/>
                <w:b/>
                <w:bCs/>
                <w:color w:val="000000"/>
                <w:sz w:val="20"/>
                <w:szCs w:val="20"/>
              </w:rPr>
              <w:t>39%</w:t>
            </w:r>
          </w:p>
        </w:tc>
      </w:tr>
      <w:tr w:rsidR="00F318C1" w:rsidRPr="00657C61" w14:paraId="583CBC36" w14:textId="77777777" w:rsidTr="00ED40F0">
        <w:trPr>
          <w:trHeight w:val="20"/>
        </w:trPr>
        <w:tc>
          <w:tcPr>
            <w:tcW w:w="347" w:type="pct"/>
            <w:shd w:val="clear" w:color="auto" w:fill="C2D69B"/>
            <w:vAlign w:val="center"/>
            <w:hideMark/>
          </w:tcPr>
          <w:p w14:paraId="0047A6D1" w14:textId="77777777" w:rsidR="00F318C1" w:rsidRPr="00657C61" w:rsidRDefault="00F318C1" w:rsidP="00F318C1">
            <w:pPr>
              <w:spacing w:after="0" w:line="240" w:lineRule="auto"/>
              <w:contextualSpacing/>
              <w:jc w:val="center"/>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1</w:t>
            </w:r>
          </w:p>
        </w:tc>
        <w:tc>
          <w:tcPr>
            <w:tcW w:w="1963" w:type="pct"/>
            <w:shd w:val="clear" w:color="auto" w:fill="C2D69B"/>
            <w:vAlign w:val="center"/>
            <w:hideMark/>
          </w:tcPr>
          <w:p w14:paraId="57D755F3" w14:textId="77777777" w:rsidR="00F318C1" w:rsidRPr="00657C61" w:rsidRDefault="00F318C1" w:rsidP="00F318C1">
            <w:pPr>
              <w:spacing w:after="0" w:line="240" w:lineRule="auto"/>
              <w:contextualSpacing/>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Собственные средства всего, в том числе:</w:t>
            </w:r>
          </w:p>
        </w:tc>
        <w:tc>
          <w:tcPr>
            <w:tcW w:w="1101" w:type="pct"/>
            <w:shd w:val="clear" w:color="auto" w:fill="C2D69B"/>
            <w:vAlign w:val="center"/>
          </w:tcPr>
          <w:p w14:paraId="7B0923B1" w14:textId="43228ED8" w:rsidR="00F318C1" w:rsidRPr="00657C61" w:rsidRDefault="00CE648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9,25</w:t>
            </w:r>
          </w:p>
        </w:tc>
        <w:tc>
          <w:tcPr>
            <w:tcW w:w="961" w:type="pct"/>
            <w:shd w:val="clear" w:color="auto" w:fill="C2D69B"/>
            <w:vAlign w:val="center"/>
          </w:tcPr>
          <w:p w14:paraId="28AB326A" w14:textId="70FF5A84"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16,79</w:t>
            </w:r>
          </w:p>
        </w:tc>
        <w:tc>
          <w:tcPr>
            <w:tcW w:w="629" w:type="pct"/>
            <w:shd w:val="clear" w:color="auto" w:fill="C2D69B"/>
            <w:vAlign w:val="center"/>
          </w:tcPr>
          <w:p w14:paraId="4AB9E2C0" w14:textId="25195FFD"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182%</w:t>
            </w:r>
          </w:p>
        </w:tc>
      </w:tr>
      <w:tr w:rsidR="00F318C1" w:rsidRPr="00657C61" w14:paraId="221E6729" w14:textId="77777777" w:rsidTr="00ED40F0">
        <w:trPr>
          <w:trHeight w:val="20"/>
        </w:trPr>
        <w:tc>
          <w:tcPr>
            <w:tcW w:w="347" w:type="pct"/>
            <w:vAlign w:val="center"/>
            <w:hideMark/>
          </w:tcPr>
          <w:p w14:paraId="2D0D4301" w14:textId="77777777" w:rsidR="00F318C1" w:rsidRPr="00657C61" w:rsidRDefault="00F318C1" w:rsidP="00F318C1">
            <w:pPr>
              <w:spacing w:after="0" w:line="240" w:lineRule="auto"/>
              <w:contextualSpacing/>
              <w:jc w:val="center"/>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1.1.</w:t>
            </w:r>
          </w:p>
        </w:tc>
        <w:tc>
          <w:tcPr>
            <w:tcW w:w="1963" w:type="pct"/>
            <w:vAlign w:val="center"/>
            <w:hideMark/>
          </w:tcPr>
          <w:p w14:paraId="70D0399A" w14:textId="77777777" w:rsidR="00F318C1" w:rsidRPr="00657C61" w:rsidRDefault="00F318C1" w:rsidP="00F318C1">
            <w:pPr>
              <w:spacing w:after="0" w:line="240" w:lineRule="auto"/>
              <w:contextualSpacing/>
              <w:rPr>
                <w:rFonts w:ascii="Myriad Pro" w:eastAsia="Calibri" w:hAnsi="Myriad Pro" w:cs="Times New Roman"/>
                <w:color w:val="000000"/>
                <w:sz w:val="20"/>
                <w:szCs w:val="20"/>
              </w:rPr>
            </w:pPr>
            <w:r w:rsidRPr="00657C61">
              <w:rPr>
                <w:rFonts w:ascii="Myriad Pro" w:eastAsia="Calibri" w:hAnsi="Myriad Pro" w:cs="Times New Roman"/>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101" w:type="pct"/>
            <w:vAlign w:val="center"/>
          </w:tcPr>
          <w:p w14:paraId="7F3ECAA5" w14:textId="541EE46F" w:rsidR="00F318C1" w:rsidRPr="00657C61" w:rsidRDefault="00CE648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1,34</w:t>
            </w:r>
          </w:p>
        </w:tc>
        <w:tc>
          <w:tcPr>
            <w:tcW w:w="961" w:type="pct"/>
            <w:vAlign w:val="center"/>
          </w:tcPr>
          <w:p w14:paraId="26F105F8" w14:textId="53F7D9C6"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0,15</w:t>
            </w:r>
          </w:p>
        </w:tc>
        <w:tc>
          <w:tcPr>
            <w:tcW w:w="629" w:type="pct"/>
            <w:vAlign w:val="center"/>
          </w:tcPr>
          <w:p w14:paraId="077EAF79" w14:textId="6A1C9185"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11%</w:t>
            </w:r>
          </w:p>
        </w:tc>
      </w:tr>
      <w:tr w:rsidR="00F318C1" w:rsidRPr="00657C61" w14:paraId="3EEFA889" w14:textId="77777777" w:rsidTr="00ED40F0">
        <w:trPr>
          <w:trHeight w:val="20"/>
        </w:trPr>
        <w:tc>
          <w:tcPr>
            <w:tcW w:w="347" w:type="pct"/>
            <w:vAlign w:val="center"/>
            <w:hideMark/>
          </w:tcPr>
          <w:p w14:paraId="03685E33" w14:textId="77777777" w:rsidR="00F318C1" w:rsidRPr="00657C61" w:rsidRDefault="00F318C1" w:rsidP="00F318C1">
            <w:pPr>
              <w:spacing w:after="0" w:line="240" w:lineRule="auto"/>
              <w:contextualSpacing/>
              <w:jc w:val="center"/>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1.1.1.</w:t>
            </w:r>
          </w:p>
        </w:tc>
        <w:tc>
          <w:tcPr>
            <w:tcW w:w="1963" w:type="pct"/>
            <w:vAlign w:val="center"/>
            <w:hideMark/>
          </w:tcPr>
          <w:p w14:paraId="55F276E2" w14:textId="6934E4F9" w:rsidR="00F318C1" w:rsidRPr="00657C61" w:rsidRDefault="00890080" w:rsidP="00F318C1">
            <w:pPr>
              <w:spacing w:after="0" w:line="240" w:lineRule="auto"/>
              <w:ind w:left="415"/>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Технологического присоединения потребителей</w:t>
            </w:r>
          </w:p>
        </w:tc>
        <w:tc>
          <w:tcPr>
            <w:tcW w:w="1101" w:type="pct"/>
            <w:vAlign w:val="center"/>
          </w:tcPr>
          <w:p w14:paraId="51C7AA52" w14:textId="3F35D380" w:rsidR="00F318C1" w:rsidRPr="00657C61" w:rsidRDefault="00CE648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1,34</w:t>
            </w:r>
          </w:p>
        </w:tc>
        <w:tc>
          <w:tcPr>
            <w:tcW w:w="961" w:type="pct"/>
            <w:vAlign w:val="center"/>
          </w:tcPr>
          <w:p w14:paraId="73DDED0B" w14:textId="4539E573"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0,15</w:t>
            </w:r>
          </w:p>
        </w:tc>
        <w:tc>
          <w:tcPr>
            <w:tcW w:w="629" w:type="pct"/>
            <w:vAlign w:val="center"/>
          </w:tcPr>
          <w:p w14:paraId="23DBB65C" w14:textId="3E92E3C8"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11%</w:t>
            </w:r>
          </w:p>
        </w:tc>
      </w:tr>
      <w:tr w:rsidR="00F318C1" w:rsidRPr="00657C61" w14:paraId="7574A2A9" w14:textId="77777777" w:rsidTr="00ED40F0">
        <w:trPr>
          <w:trHeight w:val="20"/>
        </w:trPr>
        <w:tc>
          <w:tcPr>
            <w:tcW w:w="347" w:type="pct"/>
            <w:vAlign w:val="center"/>
            <w:hideMark/>
          </w:tcPr>
          <w:p w14:paraId="4A735C2E" w14:textId="77777777" w:rsidR="00F318C1" w:rsidRPr="00657C61" w:rsidRDefault="00F318C1" w:rsidP="00F318C1">
            <w:pPr>
              <w:spacing w:after="0" w:line="240" w:lineRule="auto"/>
              <w:contextualSpacing/>
              <w:jc w:val="center"/>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1.2.</w:t>
            </w:r>
          </w:p>
        </w:tc>
        <w:tc>
          <w:tcPr>
            <w:tcW w:w="1963" w:type="pct"/>
            <w:vAlign w:val="center"/>
            <w:hideMark/>
          </w:tcPr>
          <w:p w14:paraId="46A432A4" w14:textId="77777777" w:rsidR="00F318C1" w:rsidRPr="00657C61" w:rsidRDefault="00F318C1" w:rsidP="00F318C1">
            <w:pPr>
              <w:spacing w:after="0" w:line="240" w:lineRule="auto"/>
              <w:contextualSpacing/>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Амортизация основных средств</w:t>
            </w:r>
          </w:p>
        </w:tc>
        <w:tc>
          <w:tcPr>
            <w:tcW w:w="1101" w:type="pct"/>
            <w:vAlign w:val="center"/>
          </w:tcPr>
          <w:p w14:paraId="2437A6EE" w14:textId="50C7FE3C" w:rsidR="00F318C1" w:rsidRPr="00657C61" w:rsidRDefault="00CE648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7,91</w:t>
            </w:r>
          </w:p>
        </w:tc>
        <w:tc>
          <w:tcPr>
            <w:tcW w:w="961" w:type="pct"/>
            <w:vAlign w:val="center"/>
          </w:tcPr>
          <w:p w14:paraId="060BBAC7" w14:textId="2275FEE2"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3,02</w:t>
            </w:r>
          </w:p>
        </w:tc>
        <w:tc>
          <w:tcPr>
            <w:tcW w:w="629" w:type="pct"/>
            <w:vAlign w:val="center"/>
          </w:tcPr>
          <w:p w14:paraId="0B090E42" w14:textId="5CA1E3F8"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38%</w:t>
            </w:r>
          </w:p>
        </w:tc>
      </w:tr>
      <w:tr w:rsidR="00F318C1" w:rsidRPr="00657C61" w14:paraId="4FFFD112" w14:textId="77777777" w:rsidTr="00ED40F0">
        <w:trPr>
          <w:trHeight w:val="20"/>
        </w:trPr>
        <w:tc>
          <w:tcPr>
            <w:tcW w:w="347" w:type="pct"/>
            <w:vAlign w:val="center"/>
            <w:hideMark/>
          </w:tcPr>
          <w:p w14:paraId="16911F70" w14:textId="77777777" w:rsidR="00F318C1" w:rsidRPr="00657C61" w:rsidRDefault="00F318C1" w:rsidP="00F318C1">
            <w:pPr>
              <w:spacing w:after="0" w:line="240" w:lineRule="auto"/>
              <w:contextualSpacing/>
              <w:jc w:val="center"/>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1.2.1.</w:t>
            </w:r>
          </w:p>
        </w:tc>
        <w:tc>
          <w:tcPr>
            <w:tcW w:w="1963" w:type="pct"/>
            <w:vAlign w:val="center"/>
            <w:hideMark/>
          </w:tcPr>
          <w:p w14:paraId="586FD0D8" w14:textId="5F87FBB9" w:rsidR="00F318C1" w:rsidRPr="00657C61" w:rsidRDefault="00ED40F0" w:rsidP="00F318C1">
            <w:pPr>
              <w:spacing w:after="0" w:line="240" w:lineRule="auto"/>
              <w:ind w:left="415"/>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У</w:t>
            </w:r>
            <w:r w:rsidR="00F318C1" w:rsidRPr="00657C61">
              <w:rPr>
                <w:rFonts w:ascii="Myriad Pro" w:eastAsia="Calibri" w:hAnsi="Myriad Pro" w:cs="Times New Roman"/>
                <w:color w:val="000000"/>
                <w:sz w:val="20"/>
                <w:szCs w:val="20"/>
              </w:rPr>
              <w:t>чтенная в ценах (тарифах) от оказания услуг по передаче эл. энергии на 2019 год</w:t>
            </w:r>
          </w:p>
        </w:tc>
        <w:tc>
          <w:tcPr>
            <w:tcW w:w="1101" w:type="pct"/>
            <w:vAlign w:val="center"/>
          </w:tcPr>
          <w:p w14:paraId="54ABE168" w14:textId="31BE6BF2" w:rsidR="00F318C1" w:rsidRPr="00657C61" w:rsidRDefault="00CE648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7,91</w:t>
            </w:r>
          </w:p>
        </w:tc>
        <w:tc>
          <w:tcPr>
            <w:tcW w:w="961" w:type="pct"/>
            <w:vAlign w:val="center"/>
          </w:tcPr>
          <w:p w14:paraId="60F3450C" w14:textId="5EB46EAB"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3,02</w:t>
            </w:r>
          </w:p>
        </w:tc>
        <w:tc>
          <w:tcPr>
            <w:tcW w:w="629" w:type="pct"/>
            <w:vAlign w:val="center"/>
          </w:tcPr>
          <w:p w14:paraId="6FACB745" w14:textId="2867FD5C"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38%</w:t>
            </w:r>
          </w:p>
        </w:tc>
      </w:tr>
      <w:tr w:rsidR="008628E7" w:rsidRPr="00657C61" w14:paraId="50174AA9" w14:textId="77777777" w:rsidTr="00ED40F0">
        <w:trPr>
          <w:trHeight w:val="20"/>
        </w:trPr>
        <w:tc>
          <w:tcPr>
            <w:tcW w:w="347" w:type="pct"/>
            <w:shd w:val="clear" w:color="auto" w:fill="auto"/>
            <w:vAlign w:val="center"/>
          </w:tcPr>
          <w:p w14:paraId="4F17A706" w14:textId="4587FF6D" w:rsidR="008628E7" w:rsidRPr="00657C61" w:rsidRDefault="008628E7"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1.3.</w:t>
            </w:r>
          </w:p>
        </w:tc>
        <w:tc>
          <w:tcPr>
            <w:tcW w:w="1963" w:type="pct"/>
            <w:shd w:val="clear" w:color="auto" w:fill="auto"/>
            <w:vAlign w:val="center"/>
          </w:tcPr>
          <w:p w14:paraId="596F5F67" w14:textId="7E99E7A7" w:rsidR="008628E7" w:rsidRPr="00657C61" w:rsidRDefault="008628E7" w:rsidP="00F318C1">
            <w:pPr>
              <w:spacing w:after="0" w:line="240" w:lineRule="auto"/>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Прочие собственные средства</w:t>
            </w:r>
          </w:p>
        </w:tc>
        <w:tc>
          <w:tcPr>
            <w:tcW w:w="1101" w:type="pct"/>
            <w:shd w:val="clear" w:color="auto" w:fill="auto"/>
            <w:vAlign w:val="center"/>
          </w:tcPr>
          <w:p w14:paraId="20ABE489" w14:textId="6930789D" w:rsidR="008628E7" w:rsidRDefault="008628E7"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0,0</w:t>
            </w:r>
          </w:p>
        </w:tc>
        <w:tc>
          <w:tcPr>
            <w:tcW w:w="961" w:type="pct"/>
            <w:shd w:val="clear" w:color="auto" w:fill="auto"/>
            <w:vAlign w:val="center"/>
          </w:tcPr>
          <w:p w14:paraId="7D6B27BE" w14:textId="55A0915C" w:rsidR="008628E7"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13,63</w:t>
            </w:r>
          </w:p>
        </w:tc>
        <w:tc>
          <w:tcPr>
            <w:tcW w:w="629" w:type="pct"/>
            <w:shd w:val="clear" w:color="auto" w:fill="auto"/>
            <w:vAlign w:val="center"/>
          </w:tcPr>
          <w:p w14:paraId="12E0AB46" w14:textId="34DB7335" w:rsidR="008628E7" w:rsidRPr="00CE648B" w:rsidRDefault="006C3B1F" w:rsidP="00F318C1">
            <w:pPr>
              <w:spacing w:after="0" w:line="240" w:lineRule="auto"/>
              <w:contextualSpacing/>
              <w:jc w:val="center"/>
              <w:rPr>
                <w:rFonts w:ascii="Myriad Pro" w:eastAsia="Calibri" w:hAnsi="Myriad Pro" w:cs="Calibri"/>
                <w:color w:val="000000"/>
                <w:sz w:val="20"/>
                <w:szCs w:val="20"/>
              </w:rPr>
            </w:pPr>
            <w:r>
              <w:rPr>
                <w:rFonts w:ascii="Myriad Pro" w:eastAsia="Calibri" w:hAnsi="Myriad Pro" w:cs="Calibri"/>
                <w:color w:val="000000"/>
                <w:sz w:val="20"/>
                <w:szCs w:val="20"/>
              </w:rPr>
              <w:t>-</w:t>
            </w:r>
          </w:p>
        </w:tc>
      </w:tr>
      <w:tr w:rsidR="00F318C1" w:rsidRPr="00657C61" w14:paraId="38EF4EAB" w14:textId="77777777" w:rsidTr="00ED40F0">
        <w:trPr>
          <w:trHeight w:val="20"/>
        </w:trPr>
        <w:tc>
          <w:tcPr>
            <w:tcW w:w="347" w:type="pct"/>
            <w:shd w:val="clear" w:color="auto" w:fill="C2D69B"/>
            <w:vAlign w:val="center"/>
            <w:hideMark/>
          </w:tcPr>
          <w:p w14:paraId="427995F3" w14:textId="77777777" w:rsidR="00F318C1" w:rsidRPr="00657C61" w:rsidRDefault="00F318C1" w:rsidP="00F318C1">
            <w:pPr>
              <w:spacing w:after="0" w:line="240" w:lineRule="auto"/>
              <w:contextualSpacing/>
              <w:jc w:val="center"/>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2</w:t>
            </w:r>
          </w:p>
        </w:tc>
        <w:tc>
          <w:tcPr>
            <w:tcW w:w="1963" w:type="pct"/>
            <w:shd w:val="clear" w:color="auto" w:fill="C2D69B"/>
            <w:vAlign w:val="center"/>
            <w:hideMark/>
          </w:tcPr>
          <w:p w14:paraId="4D7A511C" w14:textId="77777777" w:rsidR="00F318C1" w:rsidRPr="00657C61" w:rsidRDefault="00F318C1" w:rsidP="00F318C1">
            <w:pPr>
              <w:spacing w:after="0" w:line="240" w:lineRule="auto"/>
              <w:contextualSpacing/>
              <w:rPr>
                <w:rFonts w:ascii="Myriad Pro" w:eastAsia="Calibri" w:hAnsi="Myriad Pro" w:cs="Times New Roman"/>
                <w:color w:val="000000"/>
                <w:sz w:val="20"/>
                <w:szCs w:val="20"/>
              </w:rPr>
            </w:pPr>
            <w:r w:rsidRPr="00657C61">
              <w:rPr>
                <w:rFonts w:ascii="Myriad Pro" w:eastAsia="Calibri" w:hAnsi="Myriad Pro" w:cs="Times New Roman"/>
                <w:color w:val="000000"/>
                <w:sz w:val="20"/>
                <w:szCs w:val="20"/>
              </w:rPr>
              <w:t>Привлеченные средства</w:t>
            </w:r>
          </w:p>
        </w:tc>
        <w:tc>
          <w:tcPr>
            <w:tcW w:w="1101" w:type="pct"/>
            <w:shd w:val="clear" w:color="auto" w:fill="C2D69B"/>
            <w:vAlign w:val="center"/>
          </w:tcPr>
          <w:p w14:paraId="68868419" w14:textId="01AD5B0E" w:rsidR="00F318C1" w:rsidRPr="00657C61" w:rsidRDefault="00CE648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186,38</w:t>
            </w:r>
          </w:p>
        </w:tc>
        <w:tc>
          <w:tcPr>
            <w:tcW w:w="961" w:type="pct"/>
            <w:shd w:val="clear" w:color="auto" w:fill="C2D69B"/>
            <w:vAlign w:val="center"/>
          </w:tcPr>
          <w:p w14:paraId="0B86A6A0" w14:textId="74966DE8" w:rsidR="00F318C1"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59,24</w:t>
            </w:r>
          </w:p>
        </w:tc>
        <w:tc>
          <w:tcPr>
            <w:tcW w:w="629" w:type="pct"/>
            <w:shd w:val="clear" w:color="auto" w:fill="C2D69B"/>
            <w:vAlign w:val="center"/>
          </w:tcPr>
          <w:p w14:paraId="47B2FF0C" w14:textId="4BCAD602" w:rsidR="00F318C1" w:rsidRPr="00CE648B" w:rsidRDefault="00D724DB" w:rsidP="00F318C1">
            <w:pPr>
              <w:spacing w:after="0" w:line="240" w:lineRule="auto"/>
              <w:contextualSpacing/>
              <w:jc w:val="center"/>
              <w:rPr>
                <w:rFonts w:ascii="Myriad Pro" w:eastAsia="Calibri" w:hAnsi="Myriad Pro" w:cs="Calibri"/>
                <w:color w:val="000000"/>
                <w:sz w:val="20"/>
                <w:szCs w:val="20"/>
              </w:rPr>
            </w:pPr>
            <w:r>
              <w:rPr>
                <w:rFonts w:ascii="Myriad Pro" w:eastAsia="Calibri" w:hAnsi="Myriad Pro" w:cs="Calibri"/>
                <w:color w:val="000000"/>
                <w:sz w:val="20"/>
                <w:szCs w:val="20"/>
              </w:rPr>
              <w:t>32%</w:t>
            </w:r>
          </w:p>
        </w:tc>
      </w:tr>
      <w:tr w:rsidR="00890080" w:rsidRPr="00657C61" w14:paraId="15561F44" w14:textId="77777777" w:rsidTr="00ED40F0">
        <w:trPr>
          <w:trHeight w:val="20"/>
        </w:trPr>
        <w:tc>
          <w:tcPr>
            <w:tcW w:w="347" w:type="pct"/>
            <w:shd w:val="clear" w:color="auto" w:fill="auto"/>
            <w:vAlign w:val="center"/>
          </w:tcPr>
          <w:p w14:paraId="0BD845CA" w14:textId="156E7F6C" w:rsidR="00890080" w:rsidRPr="00657C61" w:rsidRDefault="00890080"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2.1.</w:t>
            </w:r>
          </w:p>
        </w:tc>
        <w:tc>
          <w:tcPr>
            <w:tcW w:w="1963" w:type="pct"/>
            <w:shd w:val="clear" w:color="auto" w:fill="auto"/>
            <w:vAlign w:val="center"/>
          </w:tcPr>
          <w:p w14:paraId="02FA145A" w14:textId="4113B0AF" w:rsidR="00890080" w:rsidRPr="00657C61" w:rsidRDefault="00890080" w:rsidP="00F318C1">
            <w:pPr>
              <w:spacing w:after="0" w:line="240" w:lineRule="auto"/>
              <w:contextualSpacing/>
              <w:rPr>
                <w:rFonts w:ascii="Myriad Pro" w:eastAsia="Calibri" w:hAnsi="Myriad Pro" w:cs="Times New Roman"/>
                <w:color w:val="000000"/>
                <w:sz w:val="20"/>
                <w:szCs w:val="20"/>
              </w:rPr>
            </w:pPr>
            <w:r>
              <w:rPr>
                <w:rFonts w:ascii="Myriad Pro" w:eastAsia="Calibri" w:hAnsi="Myriad Pro" w:cs="Times New Roman"/>
                <w:color w:val="000000"/>
                <w:sz w:val="20"/>
                <w:szCs w:val="20"/>
              </w:rPr>
              <w:t>Кредиты</w:t>
            </w:r>
          </w:p>
        </w:tc>
        <w:tc>
          <w:tcPr>
            <w:tcW w:w="1101" w:type="pct"/>
            <w:shd w:val="clear" w:color="auto" w:fill="auto"/>
            <w:vAlign w:val="center"/>
          </w:tcPr>
          <w:p w14:paraId="4EEB7C7D" w14:textId="342C3869" w:rsidR="00890080" w:rsidRPr="00657C61" w:rsidRDefault="00CE648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186,38</w:t>
            </w:r>
          </w:p>
        </w:tc>
        <w:tc>
          <w:tcPr>
            <w:tcW w:w="961" w:type="pct"/>
            <w:shd w:val="clear" w:color="auto" w:fill="auto"/>
            <w:vAlign w:val="center"/>
          </w:tcPr>
          <w:p w14:paraId="3B139F4E" w14:textId="003BC372" w:rsidR="00890080" w:rsidRPr="00890080"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59,24</w:t>
            </w:r>
          </w:p>
        </w:tc>
        <w:tc>
          <w:tcPr>
            <w:tcW w:w="629" w:type="pct"/>
            <w:shd w:val="clear" w:color="auto" w:fill="auto"/>
            <w:vAlign w:val="center"/>
          </w:tcPr>
          <w:p w14:paraId="7AD34049" w14:textId="101989D8" w:rsidR="00890080" w:rsidRPr="00CE648B" w:rsidRDefault="00D724DB" w:rsidP="00F318C1">
            <w:pPr>
              <w:spacing w:after="0" w:line="240" w:lineRule="auto"/>
              <w:contextualSpacing/>
              <w:jc w:val="center"/>
              <w:rPr>
                <w:rFonts w:ascii="Myriad Pro" w:eastAsia="Calibri" w:hAnsi="Myriad Pro" w:cs="Times New Roman"/>
                <w:color w:val="000000"/>
                <w:sz w:val="20"/>
                <w:szCs w:val="20"/>
              </w:rPr>
            </w:pPr>
            <w:r>
              <w:rPr>
                <w:rFonts w:ascii="Myriad Pro" w:eastAsia="Calibri" w:hAnsi="Myriad Pro" w:cs="Times New Roman"/>
                <w:color w:val="000000"/>
                <w:sz w:val="20"/>
                <w:szCs w:val="20"/>
              </w:rPr>
              <w:t>32%</w:t>
            </w:r>
          </w:p>
        </w:tc>
      </w:tr>
    </w:tbl>
    <w:p w14:paraId="4FA9D1C2" w14:textId="77777777"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highlight w:val="yellow"/>
        </w:rPr>
      </w:pPr>
    </w:p>
    <w:p w14:paraId="40E0DEEF" w14:textId="6E11D2B1"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highlight w:val="yellow"/>
        </w:rPr>
      </w:pPr>
      <w:r w:rsidRPr="006C3B1F">
        <w:rPr>
          <w:rFonts w:ascii="Myriad Pro" w:eastAsia="Calibri" w:hAnsi="Myriad Pro" w:cs="Times New Roman"/>
          <w:sz w:val="26"/>
          <w:szCs w:val="26"/>
        </w:rPr>
        <w:t xml:space="preserve">По итогам реализации инвестиционной программы за 2019 год объем финансирования инвестиционной программы за счет собственных средств составил </w:t>
      </w:r>
      <w:r w:rsidR="006C3B1F" w:rsidRPr="006C3B1F">
        <w:rPr>
          <w:rFonts w:ascii="Myriad Pro" w:eastAsia="Calibri" w:hAnsi="Myriad Pro" w:cs="Times New Roman"/>
          <w:sz w:val="26"/>
          <w:szCs w:val="26"/>
        </w:rPr>
        <w:t>182</w:t>
      </w:r>
      <w:r w:rsidRPr="006C3B1F">
        <w:rPr>
          <w:rFonts w:ascii="Myriad Pro" w:eastAsia="Calibri" w:hAnsi="Myriad Pro" w:cs="Times New Roman"/>
          <w:sz w:val="26"/>
          <w:szCs w:val="26"/>
        </w:rPr>
        <w:t xml:space="preserve"> % от утвержденного планового значения (план </w:t>
      </w:r>
      <w:r w:rsidR="006C3B1F" w:rsidRPr="006C3B1F">
        <w:rPr>
          <w:rFonts w:ascii="Myriad Pro" w:eastAsia="Calibri" w:hAnsi="Myriad Pro" w:cs="Times New Roman"/>
          <w:sz w:val="26"/>
          <w:szCs w:val="26"/>
        </w:rPr>
        <w:t>9,25</w:t>
      </w:r>
      <w:r w:rsidRPr="006C3B1F">
        <w:rPr>
          <w:rFonts w:ascii="Myriad Pro" w:eastAsia="Calibri" w:hAnsi="Myriad Pro" w:cs="Times New Roman"/>
          <w:sz w:val="26"/>
          <w:szCs w:val="26"/>
        </w:rPr>
        <w:t xml:space="preserve"> млн. руб. с НДС, факт </w:t>
      </w:r>
      <w:r w:rsidR="006C3B1F" w:rsidRPr="006C3B1F">
        <w:rPr>
          <w:rFonts w:ascii="Myriad Pro" w:eastAsia="Calibri" w:hAnsi="Myriad Pro" w:cs="Times New Roman"/>
          <w:sz w:val="26"/>
          <w:szCs w:val="26"/>
        </w:rPr>
        <w:t>16,79</w:t>
      </w:r>
      <w:r w:rsidRPr="006C3B1F">
        <w:rPr>
          <w:rFonts w:ascii="Myriad Pro" w:eastAsia="Calibri" w:hAnsi="Myriad Pro" w:cs="Times New Roman"/>
          <w:sz w:val="26"/>
          <w:szCs w:val="26"/>
        </w:rPr>
        <w:t xml:space="preserve"> млн. руб. с НДС). </w:t>
      </w:r>
      <w:r w:rsidR="006C3B1F">
        <w:rPr>
          <w:rFonts w:ascii="Myriad Pro" w:eastAsia="Calibri" w:hAnsi="Myriad Pro" w:cs="Times New Roman"/>
          <w:sz w:val="26"/>
          <w:szCs w:val="26"/>
        </w:rPr>
        <w:t xml:space="preserve">Увеличение объема собственных средств, направленных на инвестиции, произошло за счет источника </w:t>
      </w:r>
      <w:r w:rsidR="00C057AC">
        <w:rPr>
          <w:rFonts w:ascii="Myriad Pro" w:eastAsia="Calibri" w:hAnsi="Myriad Pro" w:cs="Times New Roman"/>
          <w:sz w:val="26"/>
          <w:szCs w:val="26"/>
        </w:rPr>
        <w:t>«</w:t>
      </w:r>
      <w:r w:rsidR="007F7EE2">
        <w:rPr>
          <w:rFonts w:ascii="Myriad Pro" w:eastAsia="Calibri" w:hAnsi="Myriad Pro" w:cs="Times New Roman"/>
          <w:sz w:val="26"/>
          <w:szCs w:val="26"/>
        </w:rPr>
        <w:t>Прочие собственные средства</w:t>
      </w:r>
      <w:r w:rsidR="00C057AC">
        <w:rPr>
          <w:rFonts w:ascii="Myriad Pro" w:eastAsia="Calibri" w:hAnsi="Myriad Pro" w:cs="Times New Roman"/>
          <w:sz w:val="26"/>
          <w:szCs w:val="26"/>
        </w:rPr>
        <w:t>»</w:t>
      </w:r>
      <w:r w:rsidR="007F7EE2">
        <w:rPr>
          <w:rFonts w:ascii="Myriad Pro" w:eastAsia="Calibri" w:hAnsi="Myriad Pro" w:cs="Times New Roman"/>
          <w:sz w:val="26"/>
          <w:szCs w:val="26"/>
        </w:rPr>
        <w:t xml:space="preserve">. Исполнитель отмечает, что филиалом </w:t>
      </w:r>
      <w:r w:rsidR="007F7EE2" w:rsidRPr="00657C61">
        <w:rPr>
          <w:rFonts w:ascii="Myriad Pro" w:eastAsia="Calibri" w:hAnsi="Myriad Pro" w:cs="Times New Roman"/>
          <w:sz w:val="26"/>
          <w:szCs w:val="26"/>
        </w:rPr>
        <w:t>ПАО «МРСК Юга» - «</w:t>
      </w:r>
      <w:r w:rsidR="00A60F78">
        <w:rPr>
          <w:rFonts w:ascii="Myriad Pro" w:eastAsia="Calibri" w:hAnsi="Myriad Pro" w:cs="Times New Roman"/>
          <w:sz w:val="26"/>
          <w:szCs w:val="26"/>
        </w:rPr>
        <w:t>Н</w:t>
      </w:r>
      <w:r w:rsidR="007F7EE2" w:rsidRPr="00657C61">
        <w:rPr>
          <w:rFonts w:ascii="Myriad Pro" w:eastAsia="Calibri" w:hAnsi="Myriad Pro" w:cs="Times New Roman"/>
          <w:sz w:val="26"/>
          <w:szCs w:val="26"/>
        </w:rPr>
        <w:t>энерго»</w:t>
      </w:r>
      <w:r w:rsidR="007F7EE2">
        <w:rPr>
          <w:rFonts w:ascii="Myriad Pro" w:eastAsia="Calibri" w:hAnsi="Myriad Pro" w:cs="Times New Roman"/>
          <w:sz w:val="26"/>
          <w:szCs w:val="26"/>
        </w:rPr>
        <w:t xml:space="preserve"> </w:t>
      </w:r>
      <w:r w:rsidR="00084F28">
        <w:rPr>
          <w:rFonts w:ascii="Myriad Pro" w:eastAsia="Calibri" w:hAnsi="Myriad Pro" w:cs="Times New Roman"/>
          <w:sz w:val="26"/>
          <w:szCs w:val="26"/>
        </w:rPr>
        <w:t xml:space="preserve">в </w:t>
      </w:r>
      <w:r w:rsidR="00084F28" w:rsidRPr="00084F28">
        <w:rPr>
          <w:rFonts w:ascii="Myriad Pro" w:eastAsia="Calibri" w:hAnsi="Myriad Pro" w:cs="Times New Roman"/>
          <w:sz w:val="26"/>
          <w:szCs w:val="26"/>
        </w:rPr>
        <w:t>отчет</w:t>
      </w:r>
      <w:r w:rsidR="00084F28">
        <w:rPr>
          <w:rFonts w:ascii="Myriad Pro" w:eastAsia="Calibri" w:hAnsi="Myriad Pro" w:cs="Times New Roman"/>
          <w:sz w:val="26"/>
          <w:szCs w:val="26"/>
        </w:rPr>
        <w:t>е</w:t>
      </w:r>
      <w:r w:rsidR="00084F28" w:rsidRPr="00084F28">
        <w:rPr>
          <w:rFonts w:ascii="Myriad Pro" w:eastAsia="Calibri" w:hAnsi="Myriad Pro" w:cs="Times New Roman"/>
          <w:sz w:val="26"/>
          <w:szCs w:val="26"/>
        </w:rPr>
        <w:t xml:space="preserve"> о реализации инвестиционной программы за 2019 год </w:t>
      </w:r>
      <w:r w:rsidR="007F7EE2">
        <w:rPr>
          <w:rFonts w:ascii="Myriad Pro" w:eastAsia="Calibri" w:hAnsi="Myriad Pro" w:cs="Times New Roman"/>
          <w:sz w:val="26"/>
          <w:szCs w:val="26"/>
        </w:rPr>
        <w:t>не указана информация о виде прочих собственных средств, направленных на финансирование инвестиционной программы. Недоиспользование средств амортизации составило 62% (</w:t>
      </w:r>
      <w:r w:rsidR="007F7EE2" w:rsidRPr="006C3B1F">
        <w:rPr>
          <w:rFonts w:ascii="Myriad Pro" w:eastAsia="Calibri" w:hAnsi="Myriad Pro" w:cs="Times New Roman"/>
          <w:sz w:val="26"/>
          <w:szCs w:val="26"/>
        </w:rPr>
        <w:t xml:space="preserve">план </w:t>
      </w:r>
      <w:r w:rsidR="007F7EE2">
        <w:rPr>
          <w:rFonts w:ascii="Myriad Pro" w:eastAsia="Calibri" w:hAnsi="Myriad Pro" w:cs="Times New Roman"/>
          <w:sz w:val="26"/>
          <w:szCs w:val="26"/>
        </w:rPr>
        <w:t>7</w:t>
      </w:r>
      <w:r w:rsidR="00BC0AF6">
        <w:rPr>
          <w:rFonts w:ascii="Myriad Pro" w:eastAsia="Calibri" w:hAnsi="Myriad Pro" w:cs="Times New Roman"/>
          <w:sz w:val="26"/>
          <w:szCs w:val="26"/>
        </w:rPr>
        <w:t>,</w:t>
      </w:r>
      <w:r w:rsidR="007F7EE2">
        <w:rPr>
          <w:rFonts w:ascii="Myriad Pro" w:eastAsia="Calibri" w:hAnsi="Myriad Pro" w:cs="Times New Roman"/>
          <w:sz w:val="26"/>
          <w:szCs w:val="26"/>
        </w:rPr>
        <w:t xml:space="preserve">91 </w:t>
      </w:r>
      <w:r w:rsidR="007F7EE2" w:rsidRPr="006C3B1F">
        <w:rPr>
          <w:rFonts w:ascii="Myriad Pro" w:eastAsia="Calibri" w:hAnsi="Myriad Pro" w:cs="Times New Roman"/>
          <w:sz w:val="26"/>
          <w:szCs w:val="26"/>
        </w:rPr>
        <w:t xml:space="preserve">млн. руб. с НДС, факт </w:t>
      </w:r>
      <w:r w:rsidR="007F7EE2">
        <w:rPr>
          <w:rFonts w:ascii="Myriad Pro" w:eastAsia="Calibri" w:hAnsi="Myriad Pro" w:cs="Times New Roman"/>
          <w:sz w:val="26"/>
          <w:szCs w:val="26"/>
        </w:rPr>
        <w:t>3,02</w:t>
      </w:r>
      <w:r w:rsidR="007F7EE2" w:rsidRPr="006C3B1F">
        <w:rPr>
          <w:rFonts w:ascii="Myriad Pro" w:eastAsia="Calibri" w:hAnsi="Myriad Pro" w:cs="Times New Roman"/>
          <w:sz w:val="26"/>
          <w:szCs w:val="26"/>
        </w:rPr>
        <w:t xml:space="preserve"> млн. руб.)</w:t>
      </w:r>
      <w:r w:rsidR="00BC0AF6">
        <w:rPr>
          <w:rFonts w:ascii="Myriad Pro" w:eastAsia="Calibri" w:hAnsi="Myriad Pro" w:cs="Times New Roman"/>
          <w:sz w:val="26"/>
          <w:szCs w:val="26"/>
        </w:rPr>
        <w:t xml:space="preserve">. </w:t>
      </w:r>
      <w:r w:rsidRPr="00632219">
        <w:rPr>
          <w:rFonts w:ascii="Myriad Pro" w:eastAsia="Calibri" w:hAnsi="Myriad Pro" w:cs="Times New Roman"/>
          <w:sz w:val="26"/>
          <w:szCs w:val="26"/>
        </w:rPr>
        <w:t xml:space="preserve">Исполнитель отмечает, что при тарифном регулировании на 2021 год величина </w:t>
      </w:r>
      <w:r w:rsidR="00BC0AF6" w:rsidRPr="00632219">
        <w:rPr>
          <w:rFonts w:ascii="Myriad Pro" w:eastAsia="Calibri" w:hAnsi="Myriad Pro" w:cs="Times New Roman"/>
          <w:sz w:val="26"/>
          <w:szCs w:val="26"/>
        </w:rPr>
        <w:t xml:space="preserve">неиспользованной амортизации </w:t>
      </w:r>
      <w:r w:rsidRPr="00632219">
        <w:rPr>
          <w:rFonts w:ascii="Myriad Pro" w:eastAsia="Calibri" w:hAnsi="Myriad Pro" w:cs="Times New Roman"/>
          <w:sz w:val="26"/>
          <w:szCs w:val="26"/>
        </w:rPr>
        <w:t>будет учтена при проведении корректировки НВВ на 2021 год в связи с изменением (неисполнением) инвестиционной программы на 2019 год.</w:t>
      </w:r>
    </w:p>
    <w:p w14:paraId="4DE00045" w14:textId="16E3A7FF" w:rsidR="00F318C1" w:rsidRPr="009F7765"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9F7765">
        <w:rPr>
          <w:rFonts w:ascii="Myriad Pro" w:eastAsia="Calibri" w:hAnsi="Myriad Pro" w:cs="Times New Roman"/>
          <w:sz w:val="26"/>
          <w:szCs w:val="26"/>
        </w:rPr>
        <w:t>В целях формирования позиции относительно использования тарифных источников финансирования в рамках анализа исполнения инвестиционной программы филиала ПАО «МРСК Юга» - «</w:t>
      </w:r>
      <w:r w:rsidR="00A60F78">
        <w:rPr>
          <w:rFonts w:ascii="Myriad Pro" w:eastAsia="Calibri" w:hAnsi="Myriad Pro" w:cs="Times New Roman"/>
          <w:sz w:val="26"/>
          <w:szCs w:val="26"/>
        </w:rPr>
        <w:t>Н</w:t>
      </w:r>
      <w:r w:rsidRPr="009F7765">
        <w:rPr>
          <w:rFonts w:ascii="Myriad Pro" w:eastAsia="Calibri" w:hAnsi="Myriad Pro" w:cs="Times New Roman"/>
          <w:sz w:val="26"/>
          <w:szCs w:val="26"/>
        </w:rPr>
        <w:t xml:space="preserve">энерго» за 2019 год </w:t>
      </w:r>
      <w:r w:rsidRPr="009F7765">
        <w:rPr>
          <w:rFonts w:ascii="Myriad Pro" w:eastAsia="Calibri" w:hAnsi="Myriad Pro" w:cs="Times New Roman"/>
          <w:sz w:val="26"/>
          <w:szCs w:val="26"/>
        </w:rPr>
        <w:lastRenderedPageBreak/>
        <w:t>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w:t>
      </w:r>
      <w:r w:rsidR="007614EE" w:rsidRPr="009F7765">
        <w:rPr>
          <w:rFonts w:ascii="Myriad Pro" w:eastAsia="Calibri" w:hAnsi="Myriad Pro" w:cs="Times New Roman"/>
          <w:sz w:val="26"/>
          <w:szCs w:val="26"/>
        </w:rPr>
        <w:t>.</w:t>
      </w:r>
    </w:p>
    <w:p w14:paraId="25774164" w14:textId="3226CABF" w:rsidR="00F318C1" w:rsidRPr="006768E2" w:rsidRDefault="00F318C1" w:rsidP="00F318C1">
      <w:pPr>
        <w:autoSpaceDE w:val="0"/>
        <w:autoSpaceDN w:val="0"/>
        <w:adjustRightInd w:val="0"/>
        <w:spacing w:line="360" w:lineRule="auto"/>
        <w:ind w:firstLine="567"/>
        <w:jc w:val="both"/>
        <w:rPr>
          <w:rFonts w:ascii="Myriad Pro" w:eastAsia="Calibri" w:hAnsi="Myriad Pro" w:cs="Times New Roman"/>
          <w:sz w:val="26"/>
          <w:szCs w:val="26"/>
        </w:rPr>
      </w:pPr>
      <w:r w:rsidRPr="006768E2">
        <w:rPr>
          <w:rFonts w:ascii="Myriad Pro" w:eastAsia="Calibri" w:hAnsi="Myriad Pro" w:cs="Times New Roman"/>
          <w:sz w:val="26"/>
          <w:szCs w:val="26"/>
        </w:rPr>
        <w:t xml:space="preserve">Согласно отчету ПАО «МРСК Юга» </w:t>
      </w:r>
      <w:r w:rsidR="006768E2" w:rsidRPr="006768E2">
        <w:rPr>
          <w:rFonts w:ascii="Myriad Pro" w:eastAsia="Calibri" w:hAnsi="Myriad Pro" w:cs="Times New Roman"/>
          <w:sz w:val="26"/>
          <w:szCs w:val="26"/>
        </w:rPr>
        <w:t xml:space="preserve">о реализации инвестиционной программы в 2019 году </w:t>
      </w:r>
      <w:r w:rsidRPr="006768E2">
        <w:rPr>
          <w:rFonts w:ascii="Myriad Pro" w:eastAsia="Calibri" w:hAnsi="Myriad Pro" w:cs="Times New Roman"/>
          <w:sz w:val="26"/>
          <w:szCs w:val="26"/>
        </w:rPr>
        <w:t>филиал</w:t>
      </w:r>
      <w:r w:rsidR="006768E2" w:rsidRPr="006768E2">
        <w:rPr>
          <w:rFonts w:ascii="Myriad Pro" w:eastAsia="Calibri" w:hAnsi="Myriad Pro" w:cs="Times New Roman"/>
          <w:sz w:val="26"/>
          <w:szCs w:val="26"/>
        </w:rPr>
        <w:t>ом</w:t>
      </w:r>
      <w:r w:rsidRPr="006768E2">
        <w:rPr>
          <w:rFonts w:ascii="Myriad Pro" w:eastAsia="Calibri" w:hAnsi="Myriad Pro" w:cs="Times New Roman"/>
          <w:sz w:val="26"/>
          <w:szCs w:val="26"/>
        </w:rPr>
        <w:t xml:space="preserve"> ПАО «МРСК Юга» - «</w:t>
      </w:r>
      <w:r w:rsidR="00A60F78">
        <w:rPr>
          <w:rFonts w:ascii="Myriad Pro" w:eastAsia="Calibri" w:hAnsi="Myriad Pro" w:cs="Times New Roman"/>
          <w:sz w:val="26"/>
          <w:szCs w:val="26"/>
        </w:rPr>
        <w:t>Н</w:t>
      </w:r>
      <w:r w:rsidRPr="006768E2">
        <w:rPr>
          <w:rFonts w:ascii="Myriad Pro" w:eastAsia="Calibri" w:hAnsi="Myriad Pro" w:cs="Times New Roman"/>
          <w:sz w:val="26"/>
          <w:szCs w:val="26"/>
        </w:rPr>
        <w:t>энерго» за счет тарифных источников фактически осуществлено финансирование</w:t>
      </w:r>
      <w:r w:rsidR="009F7765" w:rsidRPr="006768E2">
        <w:rPr>
          <w:rFonts w:ascii="Myriad Pro" w:eastAsia="Calibri" w:hAnsi="Myriad Pro" w:cs="Times New Roman"/>
          <w:sz w:val="26"/>
          <w:szCs w:val="26"/>
        </w:rPr>
        <w:t xml:space="preserve"> 16 </w:t>
      </w:r>
      <w:r w:rsidRPr="006768E2">
        <w:rPr>
          <w:rFonts w:ascii="Myriad Pro" w:eastAsia="Calibri" w:hAnsi="Myriad Pro" w:cs="Times New Roman"/>
          <w:sz w:val="26"/>
          <w:szCs w:val="26"/>
        </w:rPr>
        <w:t>инвестиционных проектов</w:t>
      </w:r>
      <w:r w:rsidR="00245CEE">
        <w:rPr>
          <w:rFonts w:ascii="Myriad Pro" w:eastAsia="Calibri" w:hAnsi="Myriad Pro" w:cs="Times New Roman"/>
          <w:sz w:val="26"/>
          <w:szCs w:val="26"/>
        </w:rPr>
        <w:t xml:space="preserve"> (</w:t>
      </w:r>
      <w:r w:rsidR="009F7765" w:rsidRPr="006768E2">
        <w:rPr>
          <w:rFonts w:ascii="Myriad Pro" w:eastAsia="Calibri" w:hAnsi="Myriad Pro" w:cs="Times New Roman"/>
          <w:sz w:val="26"/>
          <w:szCs w:val="26"/>
        </w:rPr>
        <w:t>включая 2 группы проектов по технологическому присоединению потребителей</w:t>
      </w:r>
      <w:r w:rsidR="00245CEE">
        <w:rPr>
          <w:rFonts w:ascii="Myriad Pro" w:eastAsia="Calibri" w:hAnsi="Myriad Pro" w:cs="Times New Roman"/>
          <w:sz w:val="26"/>
          <w:szCs w:val="26"/>
        </w:rPr>
        <w:t>)</w:t>
      </w:r>
      <w:r w:rsidRPr="006768E2">
        <w:rPr>
          <w:rFonts w:ascii="Myriad Pro" w:eastAsia="Calibri" w:hAnsi="Myriad Pro" w:cs="Times New Roman"/>
          <w:sz w:val="26"/>
          <w:szCs w:val="26"/>
        </w:rPr>
        <w:t xml:space="preserve"> что </w:t>
      </w:r>
      <w:r w:rsidR="006768E2" w:rsidRPr="006768E2">
        <w:rPr>
          <w:rFonts w:ascii="Myriad Pro" w:eastAsia="Calibri" w:hAnsi="Myriad Pro" w:cs="Times New Roman"/>
          <w:sz w:val="26"/>
          <w:szCs w:val="26"/>
        </w:rPr>
        <w:t xml:space="preserve">на 1 проект </w:t>
      </w:r>
      <w:r w:rsidRPr="006768E2">
        <w:rPr>
          <w:rFonts w:ascii="Myriad Pro" w:eastAsia="Calibri" w:hAnsi="Myriad Pro" w:cs="Times New Roman"/>
          <w:sz w:val="26"/>
          <w:szCs w:val="26"/>
        </w:rPr>
        <w:t>превышает количество таких проектов</w:t>
      </w:r>
      <w:r w:rsidR="009F7765" w:rsidRPr="006768E2">
        <w:rPr>
          <w:rFonts w:ascii="Myriad Pro" w:eastAsia="Calibri" w:hAnsi="Myriad Pro" w:cs="Times New Roman"/>
          <w:sz w:val="26"/>
          <w:szCs w:val="26"/>
        </w:rPr>
        <w:t xml:space="preserve"> </w:t>
      </w:r>
      <w:r w:rsidR="00245CEE">
        <w:rPr>
          <w:rFonts w:ascii="Myriad Pro" w:eastAsia="Calibri" w:hAnsi="Myriad Pro" w:cs="Times New Roman"/>
          <w:sz w:val="26"/>
          <w:szCs w:val="26"/>
        </w:rPr>
        <w:t>(</w:t>
      </w:r>
      <w:r w:rsidR="009F7765" w:rsidRPr="006768E2">
        <w:rPr>
          <w:rFonts w:ascii="Myriad Pro" w:eastAsia="Calibri" w:hAnsi="Myriad Pro" w:cs="Times New Roman"/>
          <w:sz w:val="26"/>
          <w:szCs w:val="26"/>
        </w:rPr>
        <w:t>включая группы проектов</w:t>
      </w:r>
      <w:r w:rsidR="00245CEE">
        <w:rPr>
          <w:rFonts w:ascii="Myriad Pro" w:eastAsia="Calibri" w:hAnsi="Myriad Pro" w:cs="Times New Roman"/>
          <w:sz w:val="26"/>
          <w:szCs w:val="26"/>
        </w:rPr>
        <w:t>)</w:t>
      </w:r>
      <w:r w:rsidRPr="006768E2">
        <w:rPr>
          <w:rFonts w:ascii="Myriad Pro" w:eastAsia="Calibri" w:hAnsi="Myriad Pro" w:cs="Times New Roman"/>
          <w:sz w:val="26"/>
          <w:szCs w:val="26"/>
        </w:rPr>
        <w:t xml:space="preserve"> в утвержденной </w:t>
      </w:r>
      <w:bookmarkStart w:id="4" w:name="_Hlk38305933"/>
      <w:r w:rsidR="006768E2" w:rsidRPr="006768E2">
        <w:rPr>
          <w:rFonts w:ascii="Myriad Pro" w:eastAsia="Calibri" w:hAnsi="Myriad Pro" w:cs="Times New Roman"/>
          <w:sz w:val="26"/>
          <w:szCs w:val="26"/>
        </w:rPr>
        <w:t xml:space="preserve">приказом Минэнерго </w:t>
      </w:r>
      <w:r w:rsidR="006768E2" w:rsidRPr="006768E2">
        <w:rPr>
          <w:rFonts w:ascii="Myriad Pro" w:eastAsia="Calibri" w:hAnsi="Myriad Pro" w:cs="Times New Roman"/>
          <w:color w:val="000000"/>
          <w:sz w:val="26"/>
          <w:szCs w:val="26"/>
        </w:rPr>
        <w:t xml:space="preserve">России </w:t>
      </w:r>
      <w:r w:rsidR="006768E2" w:rsidRPr="006768E2">
        <w:rPr>
          <w:rFonts w:ascii="Myriad Pro" w:eastAsia="Calibri" w:hAnsi="Myriad Pro" w:cs="Times New Roman"/>
          <w:iCs/>
          <w:color w:val="000000"/>
          <w:sz w:val="26"/>
          <w:szCs w:val="26"/>
        </w:rPr>
        <w:t xml:space="preserve">от 15.11.2018 №11@ </w:t>
      </w:r>
      <w:bookmarkEnd w:id="4"/>
      <w:r w:rsidRPr="006768E2">
        <w:rPr>
          <w:rFonts w:ascii="Myriad Pro" w:eastAsia="Calibri" w:hAnsi="Myriad Pro" w:cs="Times New Roman"/>
          <w:sz w:val="26"/>
          <w:szCs w:val="26"/>
        </w:rPr>
        <w:t xml:space="preserve">инвестиционной программе. Однако, из инвестиционных проектов, </w:t>
      </w:r>
      <w:r w:rsidR="00A81766">
        <w:rPr>
          <w:rFonts w:ascii="Myriad Pro" w:eastAsia="Calibri" w:hAnsi="Myriad Pro" w:cs="Times New Roman"/>
          <w:sz w:val="26"/>
          <w:szCs w:val="26"/>
        </w:rPr>
        <w:t xml:space="preserve">финансирование которых </w:t>
      </w:r>
      <w:r w:rsidRPr="006768E2">
        <w:rPr>
          <w:rFonts w:ascii="Myriad Pro" w:eastAsia="Calibri" w:hAnsi="Myriad Pro" w:cs="Times New Roman"/>
          <w:sz w:val="26"/>
          <w:szCs w:val="26"/>
        </w:rPr>
        <w:t>предусмотрен</w:t>
      </w:r>
      <w:r w:rsidR="00A81766">
        <w:rPr>
          <w:rFonts w:ascii="Myriad Pro" w:eastAsia="Calibri" w:hAnsi="Myriad Pro" w:cs="Times New Roman"/>
          <w:sz w:val="26"/>
          <w:szCs w:val="26"/>
        </w:rPr>
        <w:t>о</w:t>
      </w:r>
      <w:r w:rsidRPr="006768E2">
        <w:rPr>
          <w:rFonts w:ascii="Myriad Pro" w:eastAsia="Calibri" w:hAnsi="Myriad Pro" w:cs="Times New Roman"/>
          <w:sz w:val="26"/>
          <w:szCs w:val="26"/>
        </w:rPr>
        <w:t xml:space="preserve"> утвержденной инвестиционной программой</w:t>
      </w:r>
      <w:r w:rsidR="00A81766">
        <w:rPr>
          <w:rFonts w:ascii="Myriad Pro" w:eastAsia="Calibri" w:hAnsi="Myriad Pro" w:cs="Times New Roman"/>
          <w:sz w:val="26"/>
          <w:szCs w:val="26"/>
        </w:rPr>
        <w:t xml:space="preserve"> в 2019 году</w:t>
      </w:r>
      <w:r w:rsidRPr="006768E2">
        <w:rPr>
          <w:rFonts w:ascii="Myriad Pro" w:eastAsia="Calibri" w:hAnsi="Myriad Pro" w:cs="Times New Roman"/>
          <w:sz w:val="26"/>
          <w:szCs w:val="26"/>
        </w:rPr>
        <w:t xml:space="preserve">, </w:t>
      </w:r>
      <w:r w:rsidR="00A81766">
        <w:rPr>
          <w:rFonts w:ascii="Myriad Pro" w:eastAsia="Calibri" w:hAnsi="Myriad Pro" w:cs="Times New Roman"/>
          <w:sz w:val="26"/>
          <w:szCs w:val="26"/>
        </w:rPr>
        <w:t xml:space="preserve">фактически </w:t>
      </w:r>
      <w:r w:rsidRPr="006768E2">
        <w:rPr>
          <w:rFonts w:ascii="Myriad Pro" w:eastAsia="Calibri" w:hAnsi="Myriad Pro" w:cs="Times New Roman"/>
          <w:sz w:val="26"/>
          <w:szCs w:val="26"/>
        </w:rPr>
        <w:t xml:space="preserve">профинансировано только </w:t>
      </w:r>
      <w:r w:rsidR="006768E2" w:rsidRPr="006768E2">
        <w:rPr>
          <w:rFonts w:ascii="Myriad Pro" w:eastAsia="Calibri" w:hAnsi="Myriad Pro" w:cs="Times New Roman"/>
          <w:sz w:val="26"/>
          <w:szCs w:val="26"/>
        </w:rPr>
        <w:t>10</w:t>
      </w:r>
      <w:r w:rsidRPr="006768E2">
        <w:rPr>
          <w:rFonts w:ascii="Myriad Pro" w:eastAsia="Calibri" w:hAnsi="Myriad Pro" w:cs="Times New Roman"/>
          <w:sz w:val="26"/>
          <w:szCs w:val="26"/>
        </w:rPr>
        <w:t xml:space="preserve"> проектов из </w:t>
      </w:r>
      <w:r w:rsidR="006768E2" w:rsidRPr="006768E2">
        <w:rPr>
          <w:rFonts w:ascii="Myriad Pro" w:eastAsia="Calibri" w:hAnsi="Myriad Pro" w:cs="Times New Roman"/>
          <w:sz w:val="26"/>
          <w:szCs w:val="26"/>
        </w:rPr>
        <w:t>15</w:t>
      </w:r>
      <w:r w:rsidRPr="006768E2">
        <w:rPr>
          <w:rFonts w:ascii="Myriad Pro" w:eastAsia="Calibri" w:hAnsi="Myriad Pro" w:cs="Times New Roman"/>
          <w:sz w:val="26"/>
          <w:szCs w:val="26"/>
        </w:rPr>
        <w:t xml:space="preserve"> утвержденн</w:t>
      </w:r>
      <w:r w:rsidR="006768E2" w:rsidRPr="006768E2">
        <w:rPr>
          <w:rFonts w:ascii="Myriad Pro" w:eastAsia="Calibri" w:hAnsi="Myriad Pro" w:cs="Times New Roman"/>
          <w:sz w:val="26"/>
          <w:szCs w:val="26"/>
        </w:rPr>
        <w:t>ых.</w:t>
      </w:r>
    </w:p>
    <w:p w14:paraId="6B146980" w14:textId="5AD8700F" w:rsidR="00F318C1" w:rsidRPr="006768E2" w:rsidRDefault="006768E2" w:rsidP="006768E2">
      <w:pPr>
        <w:autoSpaceDE w:val="0"/>
        <w:autoSpaceDN w:val="0"/>
        <w:adjustRightInd w:val="0"/>
        <w:spacing w:after="0" w:line="360" w:lineRule="auto"/>
        <w:ind w:firstLine="567"/>
        <w:jc w:val="both"/>
        <w:rPr>
          <w:rFonts w:ascii="Myriad Pro" w:eastAsia="Calibri" w:hAnsi="Myriad Pro" w:cs="Times New Roman"/>
          <w:sz w:val="26"/>
          <w:szCs w:val="26"/>
        </w:rPr>
      </w:pPr>
      <w:r w:rsidRPr="006768E2">
        <w:rPr>
          <w:rFonts w:ascii="Myriad Pro" w:eastAsia="Calibri" w:hAnsi="Myriad Pro" w:cs="Times New Roman"/>
          <w:sz w:val="26"/>
          <w:szCs w:val="26"/>
        </w:rPr>
        <w:t>Ниже представлена и</w:t>
      </w:r>
      <w:r w:rsidR="00F318C1" w:rsidRPr="006768E2">
        <w:rPr>
          <w:rFonts w:ascii="Myriad Pro" w:eastAsia="Calibri" w:hAnsi="Myriad Pro" w:cs="Times New Roman"/>
          <w:sz w:val="26"/>
          <w:szCs w:val="26"/>
        </w:rPr>
        <w:t>нформация о количестве инвестиционных проектов, реализ</w:t>
      </w:r>
      <w:r>
        <w:rPr>
          <w:rFonts w:ascii="Myriad Pro" w:eastAsia="Calibri" w:hAnsi="Myriad Pro" w:cs="Times New Roman"/>
          <w:sz w:val="26"/>
          <w:szCs w:val="26"/>
        </w:rPr>
        <w:t>ованных</w:t>
      </w:r>
      <w:r w:rsidR="00F318C1" w:rsidRPr="006768E2">
        <w:rPr>
          <w:rFonts w:ascii="Myriad Pro" w:eastAsia="Calibri" w:hAnsi="Myriad Pro" w:cs="Times New Roman"/>
          <w:sz w:val="26"/>
          <w:szCs w:val="26"/>
        </w:rPr>
        <w:t xml:space="preserve"> </w:t>
      </w:r>
      <w:r w:rsidRPr="006768E2">
        <w:rPr>
          <w:rFonts w:ascii="Myriad Pro" w:eastAsia="Calibri" w:hAnsi="Myriad Pro" w:cs="Times New Roman"/>
          <w:sz w:val="26"/>
          <w:szCs w:val="26"/>
        </w:rPr>
        <w:t>филиалом ПАО «МРСК Юга» - «</w:t>
      </w:r>
      <w:r w:rsidR="00A60F78">
        <w:rPr>
          <w:rFonts w:ascii="Myriad Pro" w:eastAsia="Calibri" w:hAnsi="Myriad Pro" w:cs="Times New Roman"/>
          <w:sz w:val="26"/>
          <w:szCs w:val="26"/>
        </w:rPr>
        <w:t>Н</w:t>
      </w:r>
      <w:r w:rsidRPr="006768E2">
        <w:rPr>
          <w:rFonts w:ascii="Myriad Pro" w:eastAsia="Calibri" w:hAnsi="Myriad Pro" w:cs="Times New Roman"/>
          <w:sz w:val="26"/>
          <w:szCs w:val="26"/>
        </w:rPr>
        <w:t xml:space="preserve">энерго» </w:t>
      </w:r>
      <w:r w:rsidR="00F318C1" w:rsidRPr="006768E2">
        <w:rPr>
          <w:rFonts w:ascii="Myriad Pro" w:eastAsia="Calibri" w:hAnsi="Myriad Pro" w:cs="Times New Roman"/>
          <w:sz w:val="26"/>
          <w:szCs w:val="26"/>
        </w:rPr>
        <w:t>за счет тарифных источников</w:t>
      </w:r>
      <w:r w:rsidRPr="006768E2">
        <w:rPr>
          <w:rFonts w:ascii="Myriad Pro" w:eastAsia="Calibri" w:hAnsi="Myriad Pro" w:cs="Times New Roman"/>
          <w:sz w:val="26"/>
          <w:szCs w:val="26"/>
        </w:rPr>
        <w:t xml:space="preserve">. </w:t>
      </w:r>
    </w:p>
    <w:tbl>
      <w:tblPr>
        <w:tblW w:w="0" w:type="auto"/>
        <w:tblLayout w:type="fixed"/>
        <w:tblLook w:val="04A0" w:firstRow="1" w:lastRow="0" w:firstColumn="1" w:lastColumn="0" w:noHBand="0" w:noVBand="1"/>
      </w:tblPr>
      <w:tblGrid>
        <w:gridCol w:w="624"/>
        <w:gridCol w:w="2773"/>
        <w:gridCol w:w="1418"/>
        <w:gridCol w:w="850"/>
        <w:gridCol w:w="1701"/>
        <w:gridCol w:w="993"/>
        <w:gridCol w:w="981"/>
      </w:tblGrid>
      <w:tr w:rsidR="00F318C1" w:rsidRPr="008A67AD" w14:paraId="7A4B6EB3" w14:textId="77777777" w:rsidTr="00F30408">
        <w:trPr>
          <w:trHeight w:val="753"/>
          <w:tblHeader/>
        </w:trPr>
        <w:tc>
          <w:tcPr>
            <w:tcW w:w="6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03AFB" w14:textId="77777777" w:rsidR="00F318C1" w:rsidRPr="008A67AD" w:rsidRDefault="00F318C1" w:rsidP="00F318C1">
            <w:pPr>
              <w:spacing w:after="0" w:line="240" w:lineRule="auto"/>
              <w:jc w:val="center"/>
              <w:rPr>
                <w:rFonts w:ascii="Myriad Pro" w:eastAsia="Times New Roman" w:hAnsi="Myriad Pro" w:cs="Calibri"/>
                <w:b/>
                <w:bCs/>
                <w:color w:val="FFFFFF"/>
                <w:sz w:val="20"/>
                <w:szCs w:val="20"/>
                <w:lang w:eastAsia="ru-RU"/>
              </w:rPr>
            </w:pPr>
            <w:r w:rsidRPr="008A67AD">
              <w:rPr>
                <w:rFonts w:ascii="Myriad Pro" w:eastAsia="Times New Roman" w:hAnsi="Myriad Pro" w:cs="Calibri"/>
                <w:b/>
                <w:bCs/>
                <w:color w:val="FFFFFF"/>
                <w:sz w:val="20"/>
                <w:szCs w:val="20"/>
                <w:lang w:eastAsia="ru-RU"/>
              </w:rPr>
              <w:t>№ п/п</w:t>
            </w:r>
          </w:p>
        </w:tc>
        <w:tc>
          <w:tcPr>
            <w:tcW w:w="27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35CD1" w14:textId="77777777" w:rsidR="00F318C1" w:rsidRPr="008A67AD" w:rsidRDefault="00F318C1" w:rsidP="00F318C1">
            <w:pPr>
              <w:spacing w:after="0" w:line="240" w:lineRule="auto"/>
              <w:jc w:val="center"/>
              <w:rPr>
                <w:rFonts w:ascii="Myriad Pro" w:eastAsia="Times New Roman" w:hAnsi="Myriad Pro" w:cs="Calibri"/>
                <w:b/>
                <w:bCs/>
                <w:color w:val="FFFFFF"/>
                <w:sz w:val="20"/>
                <w:szCs w:val="20"/>
                <w:lang w:eastAsia="ru-RU"/>
              </w:rPr>
            </w:pPr>
            <w:r w:rsidRPr="008A67AD">
              <w:rPr>
                <w:rFonts w:ascii="Myriad Pro" w:eastAsia="Times New Roman" w:hAnsi="Myriad Pro" w:cs="Calibri"/>
                <w:b/>
                <w:bCs/>
                <w:color w:val="FFFFFF"/>
                <w:sz w:val="20"/>
                <w:szCs w:val="20"/>
                <w:lang w:eastAsia="ru-RU"/>
              </w:rPr>
              <w:t>Направление реализации инвестиционных проектов</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C8928" w14:textId="77777777" w:rsidR="00F318C1" w:rsidRPr="008A67AD" w:rsidRDefault="00F318C1" w:rsidP="00F318C1">
            <w:pPr>
              <w:spacing w:after="0" w:line="240" w:lineRule="auto"/>
              <w:jc w:val="center"/>
              <w:rPr>
                <w:rFonts w:ascii="Myriad Pro" w:eastAsia="Times New Roman" w:hAnsi="Myriad Pro" w:cs="Calibri"/>
                <w:b/>
                <w:bCs/>
                <w:color w:val="FFFFFF"/>
                <w:sz w:val="20"/>
                <w:szCs w:val="20"/>
                <w:lang w:eastAsia="ru-RU"/>
              </w:rPr>
            </w:pPr>
            <w:r w:rsidRPr="008A67AD">
              <w:rPr>
                <w:rFonts w:ascii="Myriad Pro" w:eastAsia="Times New Roman" w:hAnsi="Myriad Pro" w:cs="Calibri"/>
                <w:b/>
                <w:bCs/>
                <w:color w:val="FFFFFF"/>
                <w:sz w:val="20"/>
                <w:szCs w:val="20"/>
                <w:lang w:eastAsia="ru-RU"/>
              </w:rPr>
              <w:t>Кол-во инвестиционных проектов (финансирование за счет тарифных источников), ед.</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68518" w14:textId="77777777" w:rsidR="00F318C1" w:rsidRPr="008A67AD" w:rsidRDefault="00F318C1" w:rsidP="00F318C1">
            <w:pPr>
              <w:spacing w:after="0" w:line="240" w:lineRule="auto"/>
              <w:jc w:val="center"/>
              <w:rPr>
                <w:rFonts w:ascii="Myriad Pro" w:eastAsia="Times New Roman" w:hAnsi="Myriad Pro" w:cs="Calibri"/>
                <w:b/>
                <w:bCs/>
                <w:color w:val="FFFFFF"/>
                <w:sz w:val="20"/>
                <w:szCs w:val="20"/>
                <w:lang w:eastAsia="ru-RU"/>
              </w:rPr>
            </w:pPr>
            <w:r w:rsidRPr="008A67AD">
              <w:rPr>
                <w:rFonts w:ascii="Myriad Pro" w:eastAsia="Times New Roman" w:hAnsi="Myriad Pro" w:cs="Calibri"/>
                <w:b/>
                <w:bCs/>
                <w:color w:val="FFFFFF"/>
                <w:sz w:val="20"/>
                <w:szCs w:val="20"/>
                <w:lang w:eastAsia="ru-RU"/>
              </w:rPr>
              <w:t>Факт/ утверждено, %</w:t>
            </w:r>
          </w:p>
          <w:p w14:paraId="3DDCC116" w14:textId="77777777" w:rsidR="00F318C1" w:rsidRPr="008A67AD" w:rsidRDefault="00F318C1" w:rsidP="00F318C1">
            <w:pPr>
              <w:spacing w:after="0" w:line="240" w:lineRule="auto"/>
              <w:rPr>
                <w:rFonts w:ascii="Myriad Pro" w:eastAsia="Times New Roman" w:hAnsi="Myriad Pro" w:cs="Calibri"/>
                <w:b/>
                <w:bCs/>
                <w:color w:val="FFFFFF"/>
                <w:sz w:val="20"/>
                <w:szCs w:val="20"/>
                <w:lang w:eastAsia="ru-RU"/>
              </w:rPr>
            </w:pPr>
            <w:r w:rsidRPr="008A67AD">
              <w:rPr>
                <w:rFonts w:ascii="Calibri" w:eastAsia="Times New Roman" w:hAnsi="Calibri" w:cs="Calibri"/>
                <w:color w:val="000000"/>
                <w:lang w:eastAsia="ru-RU"/>
              </w:rPr>
              <w:t> </w:t>
            </w:r>
          </w:p>
        </w:tc>
        <w:tc>
          <w:tcPr>
            <w:tcW w:w="9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E83AE3" w14:textId="77777777" w:rsidR="00F318C1" w:rsidRPr="008A67AD" w:rsidRDefault="00F318C1" w:rsidP="00F318C1">
            <w:pPr>
              <w:spacing w:after="0" w:line="240" w:lineRule="auto"/>
              <w:jc w:val="center"/>
              <w:rPr>
                <w:rFonts w:ascii="Myriad Pro" w:eastAsia="Times New Roman" w:hAnsi="Myriad Pro" w:cs="Calibri"/>
                <w:b/>
                <w:bCs/>
                <w:color w:val="FFFFFF"/>
                <w:sz w:val="20"/>
                <w:szCs w:val="20"/>
                <w:lang w:eastAsia="ru-RU"/>
              </w:rPr>
            </w:pPr>
            <w:r w:rsidRPr="008A67AD">
              <w:rPr>
                <w:rFonts w:ascii="Myriad Pro" w:eastAsia="Times New Roman" w:hAnsi="Myriad Pro" w:cs="Calibri"/>
                <w:b/>
                <w:bCs/>
                <w:color w:val="FFFFFF"/>
                <w:sz w:val="20"/>
                <w:szCs w:val="20"/>
                <w:lang w:eastAsia="ru-RU"/>
              </w:rPr>
              <w:t>Факт по утв./ утверждено, %</w:t>
            </w:r>
          </w:p>
          <w:p w14:paraId="602804C2" w14:textId="77777777" w:rsidR="00F318C1" w:rsidRPr="008A67AD" w:rsidRDefault="00F318C1" w:rsidP="00F318C1">
            <w:pPr>
              <w:spacing w:after="0" w:line="240" w:lineRule="auto"/>
              <w:rPr>
                <w:rFonts w:ascii="Myriad Pro" w:eastAsia="Times New Roman" w:hAnsi="Myriad Pro" w:cs="Calibri"/>
                <w:b/>
                <w:bCs/>
                <w:color w:val="FFFFFF"/>
                <w:sz w:val="20"/>
                <w:szCs w:val="20"/>
                <w:lang w:eastAsia="ru-RU"/>
              </w:rPr>
            </w:pPr>
            <w:r w:rsidRPr="008A67AD">
              <w:rPr>
                <w:rFonts w:ascii="Calibri" w:eastAsia="Times New Roman" w:hAnsi="Calibri" w:cs="Calibri"/>
                <w:color w:val="000000"/>
                <w:lang w:eastAsia="ru-RU"/>
              </w:rPr>
              <w:t> </w:t>
            </w:r>
          </w:p>
        </w:tc>
      </w:tr>
      <w:tr w:rsidR="00F30408" w:rsidRPr="008A67AD" w14:paraId="77B588DB" w14:textId="77777777" w:rsidTr="00F30408">
        <w:trPr>
          <w:trHeight w:val="977"/>
          <w:tblHeader/>
        </w:trPr>
        <w:tc>
          <w:tcPr>
            <w:tcW w:w="6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2BC45" w14:textId="77777777" w:rsidR="00F318C1" w:rsidRPr="008A67AD" w:rsidRDefault="00F318C1" w:rsidP="00F318C1">
            <w:pPr>
              <w:spacing w:after="0" w:line="240" w:lineRule="auto"/>
              <w:rPr>
                <w:rFonts w:ascii="Myriad Pro" w:eastAsia="Times New Roman" w:hAnsi="Myriad Pro" w:cs="Calibri"/>
                <w:b/>
                <w:bCs/>
                <w:color w:val="FFFFFF"/>
                <w:sz w:val="20"/>
                <w:szCs w:val="20"/>
                <w:lang w:eastAsia="ru-RU"/>
              </w:rPr>
            </w:pPr>
          </w:p>
        </w:tc>
        <w:tc>
          <w:tcPr>
            <w:tcW w:w="27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D64A1" w14:textId="77777777" w:rsidR="00F318C1" w:rsidRPr="008A67AD" w:rsidRDefault="00F318C1" w:rsidP="00F318C1">
            <w:pPr>
              <w:spacing w:after="0" w:line="240" w:lineRule="auto"/>
              <w:rPr>
                <w:rFonts w:ascii="Myriad Pro" w:eastAsia="Times New Roman" w:hAnsi="Myriad Pro" w:cs="Calibri"/>
                <w:b/>
                <w:bCs/>
                <w:color w:val="FFFFFF"/>
                <w:sz w:val="20"/>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A4BDB" w14:textId="77777777" w:rsidR="00F318C1" w:rsidRPr="008A67AD" w:rsidRDefault="00F318C1" w:rsidP="00F318C1">
            <w:pPr>
              <w:spacing w:after="0" w:line="240" w:lineRule="auto"/>
              <w:jc w:val="center"/>
              <w:rPr>
                <w:rFonts w:ascii="Myriad Pro" w:eastAsia="Times New Roman" w:hAnsi="Myriad Pro" w:cs="Calibri"/>
                <w:b/>
                <w:bCs/>
                <w:color w:val="FFFFFF"/>
                <w:sz w:val="20"/>
                <w:szCs w:val="20"/>
                <w:lang w:eastAsia="ru-RU"/>
              </w:rPr>
            </w:pPr>
            <w:r w:rsidRPr="008A67AD">
              <w:rPr>
                <w:rFonts w:ascii="Myriad Pro" w:eastAsia="Times New Roman" w:hAnsi="Myriad Pro" w:cs="Calibri"/>
                <w:b/>
                <w:bCs/>
                <w:color w:val="FFFFFF"/>
                <w:sz w:val="20"/>
                <w:szCs w:val="20"/>
                <w:lang w:eastAsia="ru-RU"/>
              </w:rPr>
              <w:t>Утверждено</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CE274" w14:textId="77777777" w:rsidR="00F318C1" w:rsidRPr="008A67AD" w:rsidRDefault="00F318C1" w:rsidP="00F318C1">
            <w:pPr>
              <w:spacing w:after="0" w:line="240" w:lineRule="auto"/>
              <w:jc w:val="center"/>
              <w:rPr>
                <w:rFonts w:ascii="Myriad Pro" w:eastAsia="Times New Roman" w:hAnsi="Myriad Pro" w:cs="Calibri"/>
                <w:b/>
                <w:bCs/>
                <w:color w:val="FFFFFF"/>
                <w:sz w:val="20"/>
                <w:szCs w:val="20"/>
                <w:lang w:eastAsia="ru-RU"/>
              </w:rPr>
            </w:pPr>
            <w:r w:rsidRPr="008A67AD">
              <w:rPr>
                <w:rFonts w:ascii="Myriad Pro" w:eastAsia="Times New Roman" w:hAnsi="Myriad Pro" w:cs="Calibri"/>
                <w:b/>
                <w:bCs/>
                <w:color w:val="FFFFFF"/>
                <w:sz w:val="20"/>
                <w:szCs w:val="20"/>
                <w:lang w:eastAsia="ru-RU"/>
              </w:rPr>
              <w:t>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86A6F" w14:textId="77777777" w:rsidR="00F318C1" w:rsidRPr="008A67AD" w:rsidRDefault="00F318C1" w:rsidP="00F318C1">
            <w:pPr>
              <w:spacing w:after="0" w:line="240" w:lineRule="auto"/>
              <w:jc w:val="center"/>
              <w:rPr>
                <w:rFonts w:ascii="Myriad Pro" w:eastAsia="Times New Roman" w:hAnsi="Myriad Pro" w:cs="Calibri"/>
                <w:b/>
                <w:bCs/>
                <w:color w:val="FFFFFF"/>
                <w:sz w:val="20"/>
                <w:szCs w:val="20"/>
                <w:lang w:eastAsia="ru-RU"/>
              </w:rPr>
            </w:pPr>
            <w:r w:rsidRPr="008A67AD">
              <w:rPr>
                <w:rFonts w:ascii="Myriad Pro" w:eastAsia="Times New Roman" w:hAnsi="Myriad Pro" w:cs="Calibri"/>
                <w:b/>
                <w:bCs/>
                <w:color w:val="FFFFFF"/>
                <w:sz w:val="20"/>
                <w:szCs w:val="20"/>
                <w:lang w:eastAsia="ru-RU"/>
              </w:rPr>
              <w:t>Факт (по утвержденным проектам)</w:t>
            </w: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80C8D" w14:textId="77777777" w:rsidR="00F318C1" w:rsidRPr="008A67AD" w:rsidRDefault="00F318C1" w:rsidP="00F318C1">
            <w:pPr>
              <w:spacing w:after="0" w:line="240" w:lineRule="auto"/>
              <w:rPr>
                <w:rFonts w:ascii="Calibri" w:eastAsia="Times New Roman" w:hAnsi="Calibri" w:cs="Calibri"/>
                <w:color w:val="000000"/>
                <w:lang w:eastAsia="ru-RU"/>
              </w:rPr>
            </w:pPr>
          </w:p>
        </w:tc>
        <w:tc>
          <w:tcPr>
            <w:tcW w:w="9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64A1A" w14:textId="77777777" w:rsidR="00F318C1" w:rsidRPr="008A67AD" w:rsidRDefault="00F318C1" w:rsidP="00F318C1">
            <w:pPr>
              <w:spacing w:after="0" w:line="240" w:lineRule="auto"/>
              <w:rPr>
                <w:rFonts w:ascii="Calibri" w:eastAsia="Times New Roman" w:hAnsi="Calibri" w:cs="Calibri"/>
                <w:color w:val="000000"/>
                <w:lang w:eastAsia="ru-RU"/>
              </w:rPr>
            </w:pPr>
          </w:p>
        </w:tc>
      </w:tr>
      <w:tr w:rsidR="00F318C1" w:rsidRPr="008A67AD" w14:paraId="7825BA76" w14:textId="77777777" w:rsidTr="00F30408">
        <w:trPr>
          <w:trHeight w:val="300"/>
        </w:trPr>
        <w:tc>
          <w:tcPr>
            <w:tcW w:w="3397" w:type="dxa"/>
            <w:gridSpan w:val="2"/>
            <w:tcBorders>
              <w:top w:val="single" w:sz="4" w:space="0" w:color="FFFFFF" w:themeColor="background1"/>
              <w:left w:val="single" w:sz="4" w:space="0" w:color="auto"/>
              <w:bottom w:val="single" w:sz="4" w:space="0" w:color="auto"/>
              <w:right w:val="single" w:sz="4" w:space="0" w:color="auto"/>
            </w:tcBorders>
            <w:shd w:val="clear" w:color="000000" w:fill="C2D69B"/>
            <w:vAlign w:val="center"/>
            <w:hideMark/>
          </w:tcPr>
          <w:p w14:paraId="0A50295B" w14:textId="77777777" w:rsidR="00F318C1" w:rsidRPr="008A67AD" w:rsidRDefault="00F318C1" w:rsidP="00F318C1">
            <w:pPr>
              <w:spacing w:after="0" w:line="240" w:lineRule="auto"/>
              <w:jc w:val="center"/>
              <w:rPr>
                <w:rFonts w:ascii="Myriad Pro" w:eastAsia="Times New Roman" w:hAnsi="Myriad Pro" w:cs="Calibri"/>
                <w:b/>
                <w:bCs/>
                <w:color w:val="000000"/>
                <w:sz w:val="20"/>
                <w:szCs w:val="20"/>
                <w:lang w:eastAsia="ru-RU"/>
              </w:rPr>
            </w:pPr>
            <w:r w:rsidRPr="008A67AD">
              <w:rPr>
                <w:rFonts w:ascii="Myriad Pro" w:eastAsia="Times New Roman" w:hAnsi="Myriad Pro" w:cs="Calibri"/>
                <w:b/>
                <w:bCs/>
                <w:color w:val="000000"/>
                <w:sz w:val="20"/>
                <w:szCs w:val="20"/>
                <w:lang w:eastAsia="ru-RU"/>
              </w:rPr>
              <w:t>Всего по инвестиционной программе</w:t>
            </w:r>
          </w:p>
        </w:tc>
        <w:tc>
          <w:tcPr>
            <w:tcW w:w="1418" w:type="dxa"/>
            <w:tcBorders>
              <w:top w:val="single" w:sz="4" w:space="0" w:color="FFFFFF" w:themeColor="background1"/>
              <w:left w:val="nil"/>
              <w:bottom w:val="single" w:sz="4" w:space="0" w:color="auto"/>
              <w:right w:val="single" w:sz="4" w:space="0" w:color="auto"/>
            </w:tcBorders>
            <w:shd w:val="clear" w:color="000000" w:fill="C2D69B"/>
            <w:vAlign w:val="center"/>
          </w:tcPr>
          <w:p w14:paraId="404F3BD6" w14:textId="7E092450" w:rsidR="00F318C1" w:rsidRPr="008A67AD" w:rsidRDefault="006666DC"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15</w:t>
            </w:r>
          </w:p>
        </w:tc>
        <w:tc>
          <w:tcPr>
            <w:tcW w:w="850" w:type="dxa"/>
            <w:tcBorders>
              <w:top w:val="single" w:sz="4" w:space="0" w:color="FFFFFF" w:themeColor="background1"/>
              <w:left w:val="nil"/>
              <w:bottom w:val="single" w:sz="4" w:space="0" w:color="auto"/>
              <w:right w:val="single" w:sz="4" w:space="0" w:color="auto"/>
            </w:tcBorders>
            <w:shd w:val="clear" w:color="000000" w:fill="C2D69B"/>
            <w:vAlign w:val="center"/>
          </w:tcPr>
          <w:p w14:paraId="3AB747ED" w14:textId="6E330829" w:rsidR="00F318C1" w:rsidRPr="008A67AD" w:rsidRDefault="006666DC"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16</w:t>
            </w:r>
          </w:p>
        </w:tc>
        <w:tc>
          <w:tcPr>
            <w:tcW w:w="1701" w:type="dxa"/>
            <w:tcBorders>
              <w:top w:val="single" w:sz="4" w:space="0" w:color="FFFFFF" w:themeColor="background1"/>
              <w:left w:val="nil"/>
              <w:bottom w:val="single" w:sz="4" w:space="0" w:color="auto"/>
              <w:right w:val="single" w:sz="4" w:space="0" w:color="auto"/>
            </w:tcBorders>
            <w:shd w:val="clear" w:color="000000" w:fill="C2D69B"/>
            <w:vAlign w:val="center"/>
          </w:tcPr>
          <w:p w14:paraId="244F1801" w14:textId="6F74582E" w:rsidR="00F318C1" w:rsidRPr="008A67AD" w:rsidRDefault="006666DC"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10</w:t>
            </w:r>
          </w:p>
        </w:tc>
        <w:tc>
          <w:tcPr>
            <w:tcW w:w="993" w:type="dxa"/>
            <w:tcBorders>
              <w:top w:val="single" w:sz="4" w:space="0" w:color="FFFFFF" w:themeColor="background1"/>
              <w:left w:val="nil"/>
              <w:bottom w:val="single" w:sz="4" w:space="0" w:color="auto"/>
              <w:right w:val="single" w:sz="4" w:space="0" w:color="auto"/>
            </w:tcBorders>
            <w:shd w:val="clear" w:color="000000" w:fill="C2D69B"/>
            <w:vAlign w:val="center"/>
          </w:tcPr>
          <w:p w14:paraId="0958AE17" w14:textId="35B58A76" w:rsidR="00F318C1" w:rsidRPr="008A67AD" w:rsidRDefault="006666DC"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107%</w:t>
            </w:r>
          </w:p>
        </w:tc>
        <w:tc>
          <w:tcPr>
            <w:tcW w:w="981" w:type="dxa"/>
            <w:tcBorders>
              <w:top w:val="single" w:sz="4" w:space="0" w:color="FFFFFF" w:themeColor="background1"/>
              <w:left w:val="nil"/>
              <w:bottom w:val="single" w:sz="4" w:space="0" w:color="auto"/>
              <w:right w:val="single" w:sz="4" w:space="0" w:color="auto"/>
            </w:tcBorders>
            <w:shd w:val="clear" w:color="000000" w:fill="C2D69B"/>
            <w:vAlign w:val="center"/>
          </w:tcPr>
          <w:p w14:paraId="2A1B6606" w14:textId="7C3BF277" w:rsidR="00F318C1" w:rsidRPr="008A67AD" w:rsidRDefault="006666DC"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67%</w:t>
            </w:r>
          </w:p>
        </w:tc>
      </w:tr>
      <w:tr w:rsidR="00F318C1" w:rsidRPr="008A67AD" w14:paraId="42C1047D" w14:textId="77777777" w:rsidTr="0037544A">
        <w:trPr>
          <w:trHeight w:val="30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A6F293E" w14:textId="77777777" w:rsidR="00F318C1" w:rsidRPr="008A67AD" w:rsidRDefault="00F318C1" w:rsidP="00F318C1">
            <w:pPr>
              <w:spacing w:after="0" w:line="240" w:lineRule="auto"/>
              <w:jc w:val="center"/>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1</w:t>
            </w:r>
          </w:p>
        </w:tc>
        <w:tc>
          <w:tcPr>
            <w:tcW w:w="2773" w:type="dxa"/>
            <w:tcBorders>
              <w:top w:val="nil"/>
              <w:left w:val="nil"/>
              <w:bottom w:val="single" w:sz="4" w:space="0" w:color="auto"/>
              <w:right w:val="single" w:sz="4" w:space="0" w:color="auto"/>
            </w:tcBorders>
            <w:shd w:val="clear" w:color="auto" w:fill="auto"/>
            <w:vAlign w:val="center"/>
            <w:hideMark/>
          </w:tcPr>
          <w:p w14:paraId="758E0A69" w14:textId="37BFD23A" w:rsidR="00F318C1" w:rsidRPr="008A67AD" w:rsidRDefault="00F318C1" w:rsidP="00F318C1">
            <w:pPr>
              <w:spacing w:after="0" w:line="240" w:lineRule="auto"/>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Технологическое присоединение</w:t>
            </w:r>
            <w:r w:rsidR="0037544A">
              <w:rPr>
                <w:rFonts w:ascii="Myriad Pro" w:eastAsia="Times New Roman" w:hAnsi="Myriad Pro" w:cs="Calibri"/>
                <w:color w:val="000000"/>
                <w:sz w:val="20"/>
                <w:szCs w:val="20"/>
                <w:lang w:eastAsia="ru-RU"/>
              </w:rPr>
              <w:t xml:space="preserve"> потребителей (группы проектов)</w:t>
            </w:r>
          </w:p>
        </w:tc>
        <w:tc>
          <w:tcPr>
            <w:tcW w:w="1418" w:type="dxa"/>
            <w:tcBorders>
              <w:top w:val="nil"/>
              <w:left w:val="nil"/>
              <w:bottom w:val="single" w:sz="4" w:space="0" w:color="auto"/>
              <w:right w:val="single" w:sz="4" w:space="0" w:color="auto"/>
            </w:tcBorders>
            <w:shd w:val="clear" w:color="auto" w:fill="auto"/>
            <w:vAlign w:val="center"/>
          </w:tcPr>
          <w:p w14:paraId="653244A5" w14:textId="788B45C7"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w:t>
            </w:r>
          </w:p>
        </w:tc>
        <w:tc>
          <w:tcPr>
            <w:tcW w:w="850" w:type="dxa"/>
            <w:tcBorders>
              <w:top w:val="nil"/>
              <w:left w:val="nil"/>
              <w:bottom w:val="single" w:sz="4" w:space="0" w:color="auto"/>
              <w:right w:val="single" w:sz="4" w:space="0" w:color="auto"/>
            </w:tcBorders>
            <w:shd w:val="clear" w:color="auto" w:fill="auto"/>
            <w:vAlign w:val="center"/>
          </w:tcPr>
          <w:p w14:paraId="54805A5D" w14:textId="1200CCF2"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w:t>
            </w:r>
          </w:p>
        </w:tc>
        <w:tc>
          <w:tcPr>
            <w:tcW w:w="1701" w:type="dxa"/>
            <w:tcBorders>
              <w:top w:val="nil"/>
              <w:left w:val="nil"/>
              <w:bottom w:val="single" w:sz="4" w:space="0" w:color="auto"/>
              <w:right w:val="single" w:sz="4" w:space="0" w:color="auto"/>
            </w:tcBorders>
            <w:shd w:val="clear" w:color="auto" w:fill="auto"/>
            <w:vAlign w:val="center"/>
          </w:tcPr>
          <w:p w14:paraId="5B177541" w14:textId="62424D48"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w:t>
            </w:r>
          </w:p>
        </w:tc>
        <w:tc>
          <w:tcPr>
            <w:tcW w:w="993" w:type="dxa"/>
            <w:tcBorders>
              <w:top w:val="nil"/>
              <w:left w:val="nil"/>
              <w:bottom w:val="single" w:sz="4" w:space="0" w:color="auto"/>
              <w:right w:val="single" w:sz="4" w:space="0" w:color="auto"/>
            </w:tcBorders>
            <w:shd w:val="clear" w:color="000000" w:fill="auto"/>
            <w:vAlign w:val="center"/>
          </w:tcPr>
          <w:p w14:paraId="2DFA25CA" w14:textId="69DCFDF1"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100%</w:t>
            </w:r>
          </w:p>
        </w:tc>
        <w:tc>
          <w:tcPr>
            <w:tcW w:w="981" w:type="dxa"/>
            <w:tcBorders>
              <w:top w:val="single" w:sz="4" w:space="0" w:color="auto"/>
              <w:left w:val="nil"/>
              <w:bottom w:val="single" w:sz="4" w:space="0" w:color="auto"/>
              <w:right w:val="single" w:sz="4" w:space="0" w:color="auto"/>
            </w:tcBorders>
            <w:shd w:val="clear" w:color="000000" w:fill="auto"/>
            <w:vAlign w:val="center"/>
          </w:tcPr>
          <w:p w14:paraId="708894CA" w14:textId="00C75935"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100%</w:t>
            </w:r>
          </w:p>
        </w:tc>
      </w:tr>
      <w:tr w:rsidR="00F318C1" w:rsidRPr="008A67AD" w14:paraId="113F94EB" w14:textId="77777777" w:rsidTr="0037544A">
        <w:trPr>
          <w:trHeight w:val="51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1D61A0A" w14:textId="77777777" w:rsidR="00F318C1" w:rsidRPr="008A67AD" w:rsidRDefault="00F318C1" w:rsidP="00F318C1">
            <w:pPr>
              <w:spacing w:after="0" w:line="240" w:lineRule="auto"/>
              <w:jc w:val="center"/>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2</w:t>
            </w:r>
          </w:p>
        </w:tc>
        <w:tc>
          <w:tcPr>
            <w:tcW w:w="2773" w:type="dxa"/>
            <w:tcBorders>
              <w:top w:val="nil"/>
              <w:left w:val="nil"/>
              <w:bottom w:val="single" w:sz="4" w:space="0" w:color="auto"/>
              <w:right w:val="single" w:sz="4" w:space="0" w:color="auto"/>
            </w:tcBorders>
            <w:shd w:val="clear" w:color="auto" w:fill="auto"/>
            <w:vAlign w:val="center"/>
            <w:hideMark/>
          </w:tcPr>
          <w:p w14:paraId="0DB190F5" w14:textId="77777777" w:rsidR="00F318C1" w:rsidRPr="008A67AD" w:rsidRDefault="00F318C1" w:rsidP="00F318C1">
            <w:pPr>
              <w:spacing w:after="0" w:line="240" w:lineRule="auto"/>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Реконструкция, модернизация, техническое перевооружение</w:t>
            </w:r>
          </w:p>
        </w:tc>
        <w:tc>
          <w:tcPr>
            <w:tcW w:w="1418" w:type="dxa"/>
            <w:tcBorders>
              <w:top w:val="nil"/>
              <w:left w:val="nil"/>
              <w:bottom w:val="single" w:sz="4" w:space="0" w:color="auto"/>
              <w:right w:val="single" w:sz="4" w:space="0" w:color="auto"/>
            </w:tcBorders>
            <w:shd w:val="clear" w:color="auto" w:fill="auto"/>
            <w:vAlign w:val="center"/>
          </w:tcPr>
          <w:p w14:paraId="7012B7A2" w14:textId="43C317E3"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8</w:t>
            </w:r>
          </w:p>
        </w:tc>
        <w:tc>
          <w:tcPr>
            <w:tcW w:w="850" w:type="dxa"/>
            <w:tcBorders>
              <w:top w:val="nil"/>
              <w:left w:val="nil"/>
              <w:bottom w:val="single" w:sz="4" w:space="0" w:color="auto"/>
              <w:right w:val="single" w:sz="4" w:space="0" w:color="auto"/>
            </w:tcBorders>
            <w:shd w:val="clear" w:color="auto" w:fill="auto"/>
            <w:vAlign w:val="center"/>
          </w:tcPr>
          <w:p w14:paraId="191BAE47" w14:textId="536C6BD4"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10</w:t>
            </w:r>
          </w:p>
        </w:tc>
        <w:tc>
          <w:tcPr>
            <w:tcW w:w="1701" w:type="dxa"/>
            <w:tcBorders>
              <w:top w:val="nil"/>
              <w:left w:val="nil"/>
              <w:bottom w:val="single" w:sz="4" w:space="0" w:color="auto"/>
              <w:right w:val="single" w:sz="4" w:space="0" w:color="auto"/>
            </w:tcBorders>
            <w:shd w:val="clear" w:color="auto" w:fill="auto"/>
            <w:vAlign w:val="center"/>
          </w:tcPr>
          <w:p w14:paraId="55F986F9" w14:textId="4099AB02"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w:t>
            </w:r>
          </w:p>
        </w:tc>
        <w:tc>
          <w:tcPr>
            <w:tcW w:w="993" w:type="dxa"/>
            <w:tcBorders>
              <w:top w:val="single" w:sz="4" w:space="0" w:color="auto"/>
              <w:left w:val="nil"/>
              <w:bottom w:val="single" w:sz="4" w:space="0" w:color="auto"/>
              <w:right w:val="single" w:sz="4" w:space="0" w:color="auto"/>
            </w:tcBorders>
            <w:shd w:val="clear" w:color="000000" w:fill="auto"/>
            <w:vAlign w:val="center"/>
          </w:tcPr>
          <w:p w14:paraId="60BBEC9A" w14:textId="6F276EEF"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125%</w:t>
            </w:r>
          </w:p>
        </w:tc>
        <w:tc>
          <w:tcPr>
            <w:tcW w:w="981" w:type="dxa"/>
            <w:tcBorders>
              <w:top w:val="single" w:sz="4" w:space="0" w:color="auto"/>
              <w:left w:val="nil"/>
              <w:bottom w:val="single" w:sz="4" w:space="0" w:color="auto"/>
              <w:right w:val="single" w:sz="4" w:space="0" w:color="auto"/>
            </w:tcBorders>
            <w:shd w:val="clear" w:color="000000" w:fill="auto"/>
            <w:vAlign w:val="center"/>
          </w:tcPr>
          <w:p w14:paraId="2470AA3C" w14:textId="5F41D553"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63%</w:t>
            </w:r>
          </w:p>
        </w:tc>
      </w:tr>
      <w:tr w:rsidR="00F318C1" w:rsidRPr="008A67AD" w14:paraId="11164DD9" w14:textId="77777777" w:rsidTr="0037544A">
        <w:trPr>
          <w:trHeight w:val="102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F40BC09" w14:textId="77777777" w:rsidR="00F318C1" w:rsidRPr="008A67AD" w:rsidRDefault="00F318C1" w:rsidP="00F318C1">
            <w:pPr>
              <w:spacing w:after="0" w:line="240" w:lineRule="auto"/>
              <w:jc w:val="center"/>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3</w:t>
            </w:r>
          </w:p>
        </w:tc>
        <w:tc>
          <w:tcPr>
            <w:tcW w:w="2773" w:type="dxa"/>
            <w:tcBorders>
              <w:top w:val="nil"/>
              <w:left w:val="nil"/>
              <w:bottom w:val="single" w:sz="4" w:space="0" w:color="auto"/>
              <w:right w:val="single" w:sz="4" w:space="0" w:color="auto"/>
            </w:tcBorders>
            <w:shd w:val="clear" w:color="auto" w:fill="auto"/>
            <w:vAlign w:val="center"/>
            <w:hideMark/>
          </w:tcPr>
          <w:p w14:paraId="017A75BF" w14:textId="77777777" w:rsidR="00F318C1" w:rsidRPr="008A67AD" w:rsidRDefault="00F318C1" w:rsidP="00F318C1">
            <w:pPr>
              <w:spacing w:after="0" w:line="240" w:lineRule="auto"/>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1418" w:type="dxa"/>
            <w:tcBorders>
              <w:top w:val="nil"/>
              <w:left w:val="nil"/>
              <w:bottom w:val="single" w:sz="4" w:space="0" w:color="auto"/>
              <w:right w:val="single" w:sz="4" w:space="0" w:color="auto"/>
            </w:tcBorders>
            <w:shd w:val="clear" w:color="auto" w:fill="auto"/>
            <w:vAlign w:val="center"/>
          </w:tcPr>
          <w:p w14:paraId="5203D702" w14:textId="017188B9"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850" w:type="dxa"/>
            <w:tcBorders>
              <w:top w:val="nil"/>
              <w:left w:val="nil"/>
              <w:bottom w:val="single" w:sz="4" w:space="0" w:color="auto"/>
              <w:right w:val="single" w:sz="4" w:space="0" w:color="auto"/>
            </w:tcBorders>
            <w:shd w:val="clear" w:color="auto" w:fill="auto"/>
            <w:vAlign w:val="center"/>
          </w:tcPr>
          <w:p w14:paraId="785C5186" w14:textId="7B96D97A"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1701" w:type="dxa"/>
            <w:tcBorders>
              <w:top w:val="nil"/>
              <w:left w:val="nil"/>
              <w:bottom w:val="single" w:sz="4" w:space="0" w:color="auto"/>
              <w:right w:val="single" w:sz="4" w:space="0" w:color="auto"/>
            </w:tcBorders>
            <w:shd w:val="clear" w:color="auto" w:fill="auto"/>
            <w:vAlign w:val="center"/>
          </w:tcPr>
          <w:p w14:paraId="08B07945" w14:textId="5D67CBC1"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7528FBA5" w14:textId="46E1EE6E" w:rsidR="00F318C1" w:rsidRPr="008A67AD" w:rsidRDefault="00477F14"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404ACFE5" w14:textId="6484B9AA" w:rsidR="00F318C1" w:rsidRPr="008A67AD" w:rsidRDefault="00477F14"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r>
      <w:tr w:rsidR="00F318C1" w:rsidRPr="008A67AD" w14:paraId="28964F15" w14:textId="77777777" w:rsidTr="0037544A">
        <w:trPr>
          <w:trHeight w:val="51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1FB54684" w14:textId="77777777" w:rsidR="00F318C1" w:rsidRPr="008A67AD" w:rsidRDefault="00F318C1" w:rsidP="00F318C1">
            <w:pPr>
              <w:spacing w:after="0" w:line="240" w:lineRule="auto"/>
              <w:jc w:val="center"/>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4</w:t>
            </w:r>
          </w:p>
        </w:tc>
        <w:tc>
          <w:tcPr>
            <w:tcW w:w="2773" w:type="dxa"/>
            <w:tcBorders>
              <w:top w:val="nil"/>
              <w:left w:val="nil"/>
              <w:bottom w:val="single" w:sz="4" w:space="0" w:color="auto"/>
              <w:right w:val="single" w:sz="4" w:space="0" w:color="auto"/>
            </w:tcBorders>
            <w:shd w:val="clear" w:color="auto" w:fill="auto"/>
            <w:vAlign w:val="center"/>
            <w:hideMark/>
          </w:tcPr>
          <w:p w14:paraId="085EF0C7" w14:textId="77777777" w:rsidR="00F318C1" w:rsidRPr="008A67AD" w:rsidRDefault="00F318C1" w:rsidP="00F318C1">
            <w:pPr>
              <w:spacing w:after="0" w:line="240" w:lineRule="auto"/>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Прочее новое строительство объектов электросетевого хозяйства</w:t>
            </w:r>
          </w:p>
        </w:tc>
        <w:tc>
          <w:tcPr>
            <w:tcW w:w="1418" w:type="dxa"/>
            <w:tcBorders>
              <w:top w:val="nil"/>
              <w:left w:val="nil"/>
              <w:bottom w:val="single" w:sz="4" w:space="0" w:color="auto"/>
              <w:right w:val="single" w:sz="4" w:space="0" w:color="auto"/>
            </w:tcBorders>
            <w:shd w:val="clear" w:color="auto" w:fill="auto"/>
            <w:vAlign w:val="center"/>
          </w:tcPr>
          <w:p w14:paraId="3D47A5F6" w14:textId="652206F8"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850" w:type="dxa"/>
            <w:tcBorders>
              <w:top w:val="nil"/>
              <w:left w:val="nil"/>
              <w:bottom w:val="single" w:sz="4" w:space="0" w:color="auto"/>
              <w:right w:val="single" w:sz="4" w:space="0" w:color="auto"/>
            </w:tcBorders>
            <w:shd w:val="clear" w:color="auto" w:fill="auto"/>
            <w:vAlign w:val="center"/>
          </w:tcPr>
          <w:p w14:paraId="00B69388" w14:textId="657241D1"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1701" w:type="dxa"/>
            <w:tcBorders>
              <w:top w:val="nil"/>
              <w:left w:val="nil"/>
              <w:bottom w:val="single" w:sz="4" w:space="0" w:color="auto"/>
              <w:right w:val="single" w:sz="4" w:space="0" w:color="auto"/>
            </w:tcBorders>
            <w:shd w:val="clear" w:color="auto" w:fill="auto"/>
            <w:vAlign w:val="center"/>
          </w:tcPr>
          <w:p w14:paraId="77466E9E" w14:textId="72008C71"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640E95AA" w14:textId="52D3A871" w:rsidR="00F318C1" w:rsidRPr="008A67AD" w:rsidRDefault="00477F14"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1E90804A" w14:textId="1CF1D04B" w:rsidR="00F318C1" w:rsidRPr="008A67AD" w:rsidRDefault="00477F14"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r>
      <w:tr w:rsidR="00F318C1" w:rsidRPr="008A67AD" w14:paraId="3504BFFE" w14:textId="77777777" w:rsidTr="0037544A">
        <w:trPr>
          <w:trHeight w:val="765"/>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296494F3" w14:textId="77777777" w:rsidR="00F318C1" w:rsidRPr="008A67AD" w:rsidRDefault="00F318C1" w:rsidP="00F318C1">
            <w:pPr>
              <w:spacing w:after="0" w:line="240" w:lineRule="auto"/>
              <w:jc w:val="center"/>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lastRenderedPageBreak/>
              <w:t>5</w:t>
            </w:r>
          </w:p>
        </w:tc>
        <w:tc>
          <w:tcPr>
            <w:tcW w:w="2773" w:type="dxa"/>
            <w:tcBorders>
              <w:top w:val="nil"/>
              <w:left w:val="nil"/>
              <w:bottom w:val="single" w:sz="4" w:space="0" w:color="auto"/>
              <w:right w:val="single" w:sz="4" w:space="0" w:color="auto"/>
            </w:tcBorders>
            <w:shd w:val="clear" w:color="auto" w:fill="auto"/>
            <w:vAlign w:val="center"/>
            <w:hideMark/>
          </w:tcPr>
          <w:p w14:paraId="12B2EA39" w14:textId="77777777" w:rsidR="00F318C1" w:rsidRPr="008A67AD" w:rsidRDefault="00F318C1" w:rsidP="00F318C1">
            <w:pPr>
              <w:spacing w:after="0" w:line="240" w:lineRule="auto"/>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Покупка земельных участков для целей реализации инвестиционных проектов</w:t>
            </w:r>
          </w:p>
        </w:tc>
        <w:tc>
          <w:tcPr>
            <w:tcW w:w="1418" w:type="dxa"/>
            <w:tcBorders>
              <w:top w:val="nil"/>
              <w:left w:val="nil"/>
              <w:bottom w:val="single" w:sz="4" w:space="0" w:color="auto"/>
              <w:right w:val="single" w:sz="4" w:space="0" w:color="auto"/>
            </w:tcBorders>
            <w:shd w:val="clear" w:color="auto" w:fill="auto"/>
            <w:vAlign w:val="center"/>
          </w:tcPr>
          <w:p w14:paraId="74D04C2B" w14:textId="6B53D414"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850" w:type="dxa"/>
            <w:tcBorders>
              <w:top w:val="nil"/>
              <w:left w:val="nil"/>
              <w:bottom w:val="single" w:sz="4" w:space="0" w:color="auto"/>
              <w:right w:val="single" w:sz="4" w:space="0" w:color="auto"/>
            </w:tcBorders>
            <w:shd w:val="clear" w:color="auto" w:fill="auto"/>
            <w:vAlign w:val="center"/>
          </w:tcPr>
          <w:p w14:paraId="7607080D" w14:textId="09FBE55A"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1701" w:type="dxa"/>
            <w:tcBorders>
              <w:top w:val="nil"/>
              <w:left w:val="nil"/>
              <w:bottom w:val="single" w:sz="4" w:space="0" w:color="auto"/>
              <w:right w:val="single" w:sz="4" w:space="0" w:color="auto"/>
            </w:tcBorders>
            <w:shd w:val="clear" w:color="auto" w:fill="auto"/>
            <w:vAlign w:val="center"/>
          </w:tcPr>
          <w:p w14:paraId="06CCD370" w14:textId="1A18C962"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7AD814C6" w14:textId="03D08D8A" w:rsidR="00F318C1" w:rsidRPr="008A67AD" w:rsidRDefault="00477F14"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4EA1ECC2" w14:textId="72D294C3" w:rsidR="00F318C1" w:rsidRPr="008A67AD" w:rsidRDefault="00477F14"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r>
      <w:tr w:rsidR="00F318C1" w:rsidRPr="008A67AD" w14:paraId="19D19F7B" w14:textId="77777777" w:rsidTr="0037544A">
        <w:trPr>
          <w:trHeight w:val="30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1246543C" w14:textId="77777777" w:rsidR="00F318C1" w:rsidRPr="008A67AD" w:rsidRDefault="00F318C1" w:rsidP="00F318C1">
            <w:pPr>
              <w:spacing w:after="0" w:line="240" w:lineRule="auto"/>
              <w:jc w:val="center"/>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6</w:t>
            </w:r>
          </w:p>
        </w:tc>
        <w:tc>
          <w:tcPr>
            <w:tcW w:w="2773" w:type="dxa"/>
            <w:tcBorders>
              <w:top w:val="nil"/>
              <w:left w:val="nil"/>
              <w:bottom w:val="single" w:sz="4" w:space="0" w:color="auto"/>
              <w:right w:val="single" w:sz="4" w:space="0" w:color="auto"/>
            </w:tcBorders>
            <w:shd w:val="clear" w:color="auto" w:fill="auto"/>
            <w:vAlign w:val="center"/>
            <w:hideMark/>
          </w:tcPr>
          <w:p w14:paraId="2F1A36EC" w14:textId="77777777" w:rsidR="00F318C1" w:rsidRPr="008A67AD" w:rsidRDefault="00F318C1" w:rsidP="00F318C1">
            <w:pPr>
              <w:spacing w:after="0" w:line="240" w:lineRule="auto"/>
              <w:rPr>
                <w:rFonts w:ascii="Myriad Pro" w:eastAsia="Times New Roman" w:hAnsi="Myriad Pro" w:cs="Calibri"/>
                <w:color w:val="000000"/>
                <w:sz w:val="20"/>
                <w:szCs w:val="20"/>
                <w:lang w:eastAsia="ru-RU"/>
              </w:rPr>
            </w:pPr>
            <w:r w:rsidRPr="008A67AD">
              <w:rPr>
                <w:rFonts w:ascii="Myriad Pro" w:eastAsia="Times New Roman" w:hAnsi="Myriad Pro" w:cs="Calibri"/>
                <w:color w:val="000000"/>
                <w:sz w:val="20"/>
                <w:szCs w:val="20"/>
                <w:lang w:eastAsia="ru-RU"/>
              </w:rPr>
              <w:t>Прочие инвестиционные проекты</w:t>
            </w:r>
          </w:p>
        </w:tc>
        <w:tc>
          <w:tcPr>
            <w:tcW w:w="1418" w:type="dxa"/>
            <w:tcBorders>
              <w:top w:val="nil"/>
              <w:left w:val="nil"/>
              <w:bottom w:val="single" w:sz="4" w:space="0" w:color="auto"/>
              <w:right w:val="single" w:sz="4" w:space="0" w:color="auto"/>
            </w:tcBorders>
            <w:shd w:val="clear" w:color="auto" w:fill="auto"/>
            <w:vAlign w:val="center"/>
          </w:tcPr>
          <w:p w14:paraId="1BB9CD42" w14:textId="1F9A5855"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w:t>
            </w:r>
          </w:p>
        </w:tc>
        <w:tc>
          <w:tcPr>
            <w:tcW w:w="850" w:type="dxa"/>
            <w:tcBorders>
              <w:top w:val="nil"/>
              <w:left w:val="nil"/>
              <w:bottom w:val="single" w:sz="4" w:space="0" w:color="auto"/>
              <w:right w:val="single" w:sz="4" w:space="0" w:color="auto"/>
            </w:tcBorders>
            <w:shd w:val="clear" w:color="auto" w:fill="auto"/>
            <w:vAlign w:val="center"/>
          </w:tcPr>
          <w:p w14:paraId="4204286E" w14:textId="7F3B75EA" w:rsidR="00F318C1" w:rsidRPr="008A67AD" w:rsidRDefault="0037544A"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4</w:t>
            </w:r>
          </w:p>
        </w:tc>
        <w:tc>
          <w:tcPr>
            <w:tcW w:w="1701" w:type="dxa"/>
            <w:tcBorders>
              <w:top w:val="nil"/>
              <w:left w:val="nil"/>
              <w:bottom w:val="single" w:sz="4" w:space="0" w:color="auto"/>
              <w:right w:val="single" w:sz="4" w:space="0" w:color="auto"/>
            </w:tcBorders>
            <w:shd w:val="clear" w:color="auto" w:fill="auto"/>
            <w:vAlign w:val="center"/>
          </w:tcPr>
          <w:p w14:paraId="348FDA6E" w14:textId="249BB007"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w:t>
            </w:r>
          </w:p>
        </w:tc>
        <w:tc>
          <w:tcPr>
            <w:tcW w:w="993" w:type="dxa"/>
            <w:tcBorders>
              <w:top w:val="single" w:sz="4" w:space="0" w:color="auto"/>
              <w:left w:val="nil"/>
              <w:bottom w:val="single" w:sz="4" w:space="0" w:color="auto"/>
              <w:right w:val="single" w:sz="4" w:space="0" w:color="auto"/>
            </w:tcBorders>
            <w:shd w:val="clear" w:color="000000" w:fill="auto"/>
            <w:vAlign w:val="center"/>
          </w:tcPr>
          <w:p w14:paraId="0DBB78F8" w14:textId="1369ACE5"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80%</w:t>
            </w:r>
          </w:p>
        </w:tc>
        <w:tc>
          <w:tcPr>
            <w:tcW w:w="981" w:type="dxa"/>
            <w:tcBorders>
              <w:top w:val="single" w:sz="4" w:space="0" w:color="auto"/>
              <w:left w:val="nil"/>
              <w:bottom w:val="single" w:sz="4" w:space="0" w:color="auto"/>
              <w:right w:val="single" w:sz="4" w:space="0" w:color="auto"/>
            </w:tcBorders>
            <w:shd w:val="clear" w:color="000000" w:fill="auto"/>
            <w:vAlign w:val="center"/>
          </w:tcPr>
          <w:p w14:paraId="6C1C6EC0" w14:textId="273D5EEF" w:rsidR="00F318C1" w:rsidRPr="008A67AD" w:rsidRDefault="006666DC"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60%</w:t>
            </w:r>
          </w:p>
        </w:tc>
      </w:tr>
    </w:tbl>
    <w:p w14:paraId="19E00289" w14:textId="77777777"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highlight w:val="yellow"/>
        </w:rPr>
      </w:pPr>
    </w:p>
    <w:p w14:paraId="4768A008" w14:textId="77777777" w:rsidR="00245CEE" w:rsidRDefault="00F318C1" w:rsidP="00477F14">
      <w:pPr>
        <w:autoSpaceDE w:val="0"/>
        <w:autoSpaceDN w:val="0"/>
        <w:adjustRightInd w:val="0"/>
        <w:spacing w:after="0" w:line="360" w:lineRule="auto"/>
        <w:ind w:firstLine="567"/>
        <w:jc w:val="both"/>
        <w:rPr>
          <w:rFonts w:ascii="Myriad Pro" w:eastAsia="Calibri" w:hAnsi="Myriad Pro" w:cs="Times New Roman"/>
          <w:sz w:val="26"/>
          <w:szCs w:val="26"/>
        </w:rPr>
      </w:pPr>
      <w:r w:rsidRPr="004E5DBB">
        <w:rPr>
          <w:rFonts w:ascii="Myriad Pro" w:eastAsia="Calibri" w:hAnsi="Myriad Pro" w:cs="Times New Roman"/>
          <w:sz w:val="26"/>
          <w:szCs w:val="26"/>
        </w:rPr>
        <w:t xml:space="preserve">Фактический объем финансирования инвестиционной программы за счет тарифных источников в 2019 году сложился на уровне </w:t>
      </w:r>
      <w:r w:rsidR="004E5DBB" w:rsidRPr="004E5DBB">
        <w:rPr>
          <w:rFonts w:ascii="Myriad Pro" w:eastAsia="Calibri" w:hAnsi="Myriad Pro" w:cs="Times New Roman"/>
          <w:sz w:val="26"/>
          <w:szCs w:val="26"/>
        </w:rPr>
        <w:t>62,26</w:t>
      </w:r>
      <w:r w:rsidRPr="004E5DBB">
        <w:rPr>
          <w:rFonts w:ascii="Myriad Pro" w:eastAsia="Calibri" w:hAnsi="Myriad Pro" w:cs="Times New Roman"/>
          <w:sz w:val="26"/>
          <w:szCs w:val="26"/>
        </w:rPr>
        <w:t xml:space="preserve"> млн. руб., что </w:t>
      </w:r>
      <w:r w:rsidR="004E5DBB" w:rsidRPr="004E5DBB">
        <w:rPr>
          <w:rFonts w:ascii="Myriad Pro" w:eastAsia="Calibri" w:hAnsi="Myriad Pro" w:cs="Times New Roman"/>
          <w:sz w:val="26"/>
          <w:szCs w:val="26"/>
        </w:rPr>
        <w:t>выше</w:t>
      </w:r>
      <w:r w:rsidRPr="004E5DBB">
        <w:rPr>
          <w:rFonts w:ascii="Myriad Pro" w:eastAsia="Calibri" w:hAnsi="Myriad Pro" w:cs="Times New Roman"/>
          <w:sz w:val="26"/>
          <w:szCs w:val="26"/>
        </w:rPr>
        <w:t xml:space="preserve"> утвержденного планового значения </w:t>
      </w:r>
      <w:r w:rsidR="006768E2">
        <w:rPr>
          <w:rFonts w:ascii="Myriad Pro" w:eastAsia="Calibri" w:hAnsi="Myriad Pro" w:cs="Times New Roman"/>
          <w:sz w:val="26"/>
          <w:szCs w:val="26"/>
        </w:rPr>
        <w:t>(</w:t>
      </w:r>
      <w:r w:rsidR="008A67AD" w:rsidRPr="004E5DBB">
        <w:rPr>
          <w:rFonts w:ascii="Myriad Pro" w:eastAsia="Calibri" w:hAnsi="Myriad Pro" w:cs="Times New Roman"/>
          <w:sz w:val="26"/>
          <w:szCs w:val="26"/>
        </w:rPr>
        <w:t>44,28</w:t>
      </w:r>
      <w:r w:rsidRPr="004E5DBB">
        <w:rPr>
          <w:rFonts w:ascii="Myriad Pro" w:eastAsia="Calibri" w:hAnsi="Myriad Pro" w:cs="Times New Roman"/>
          <w:sz w:val="26"/>
          <w:szCs w:val="26"/>
        </w:rPr>
        <w:t xml:space="preserve"> млн. руб. с НДС</w:t>
      </w:r>
      <w:r w:rsidR="006768E2">
        <w:rPr>
          <w:rFonts w:ascii="Myriad Pro" w:eastAsia="Calibri" w:hAnsi="Myriad Pro" w:cs="Times New Roman"/>
          <w:sz w:val="26"/>
          <w:szCs w:val="26"/>
        </w:rPr>
        <w:t>)</w:t>
      </w:r>
      <w:r w:rsidRPr="004E5DBB">
        <w:rPr>
          <w:rFonts w:ascii="Myriad Pro" w:eastAsia="Calibri" w:hAnsi="Myriad Pro" w:cs="Times New Roman"/>
          <w:sz w:val="26"/>
          <w:szCs w:val="26"/>
        </w:rPr>
        <w:t xml:space="preserve"> на </w:t>
      </w:r>
      <w:r w:rsidR="004E5DBB" w:rsidRPr="004E5DBB">
        <w:rPr>
          <w:rFonts w:ascii="Myriad Pro" w:eastAsia="Calibri" w:hAnsi="Myriad Pro" w:cs="Times New Roman"/>
          <w:sz w:val="26"/>
          <w:szCs w:val="26"/>
        </w:rPr>
        <w:t>17,98</w:t>
      </w:r>
      <w:r w:rsidRPr="004E5DBB">
        <w:rPr>
          <w:rFonts w:ascii="Myriad Pro" w:eastAsia="Calibri" w:hAnsi="Myriad Pro" w:cs="Times New Roman"/>
          <w:sz w:val="26"/>
          <w:szCs w:val="26"/>
        </w:rPr>
        <w:t xml:space="preserve"> млн. руб. </w:t>
      </w:r>
      <w:r w:rsidRPr="000E4B57">
        <w:rPr>
          <w:rFonts w:ascii="Myriad Pro" w:eastAsia="Calibri" w:hAnsi="Myriad Pro" w:cs="Times New Roman"/>
          <w:sz w:val="26"/>
          <w:szCs w:val="26"/>
        </w:rPr>
        <w:t xml:space="preserve">При рассмотрении только инвестиционных проектов, утвержденных инвестиционной программой на 2019 год, и при условии непревышения фактических объемов над плановыми, фактический объем финансирования за счет тарифных источников составил </w:t>
      </w:r>
      <w:r w:rsidR="00245CEE" w:rsidRPr="00245CEE">
        <w:rPr>
          <w:rFonts w:ascii="Myriad Pro" w:eastAsia="Calibri" w:hAnsi="Myriad Pro" w:cs="Times New Roman"/>
          <w:sz w:val="26"/>
          <w:szCs w:val="26"/>
        </w:rPr>
        <w:t>19,74</w:t>
      </w:r>
      <w:r w:rsidRPr="00245CEE">
        <w:rPr>
          <w:rFonts w:ascii="Myriad Pro" w:eastAsia="Calibri" w:hAnsi="Myriad Pro" w:cs="Times New Roman"/>
          <w:sz w:val="26"/>
          <w:szCs w:val="26"/>
        </w:rPr>
        <w:t xml:space="preserve"> млн. руб., что ниже утвержденного уровня на </w:t>
      </w:r>
      <w:r w:rsidR="00245CEE" w:rsidRPr="00245CEE">
        <w:rPr>
          <w:rFonts w:ascii="Myriad Pro" w:eastAsia="Calibri" w:hAnsi="Myriad Pro" w:cs="Times New Roman"/>
          <w:sz w:val="26"/>
          <w:szCs w:val="26"/>
        </w:rPr>
        <w:t>24,54</w:t>
      </w:r>
      <w:r w:rsidRPr="00245CEE">
        <w:rPr>
          <w:rFonts w:ascii="Myriad Pro" w:eastAsia="Calibri" w:hAnsi="Myriad Pro" w:cs="Times New Roman"/>
          <w:sz w:val="26"/>
          <w:szCs w:val="26"/>
        </w:rPr>
        <w:t xml:space="preserve"> млн. руб.</w:t>
      </w:r>
    </w:p>
    <w:p w14:paraId="1537E435" w14:textId="789E587A" w:rsidR="00F318C1" w:rsidRPr="00A83CF1" w:rsidRDefault="00F318C1" w:rsidP="00477F14">
      <w:pPr>
        <w:autoSpaceDE w:val="0"/>
        <w:autoSpaceDN w:val="0"/>
        <w:adjustRightInd w:val="0"/>
        <w:spacing w:after="0" w:line="360" w:lineRule="auto"/>
        <w:ind w:firstLine="567"/>
        <w:jc w:val="both"/>
        <w:rPr>
          <w:rFonts w:ascii="Myriad Pro" w:eastAsia="Calibri" w:hAnsi="Myriad Pro" w:cs="Times New Roman"/>
          <w:sz w:val="26"/>
          <w:szCs w:val="26"/>
        </w:rPr>
      </w:pPr>
      <w:r w:rsidRPr="00A83CF1">
        <w:rPr>
          <w:rFonts w:ascii="Myriad Pro" w:eastAsia="Calibri" w:hAnsi="Myriad Pro" w:cs="Times New Roman"/>
          <w:sz w:val="26"/>
          <w:szCs w:val="26"/>
        </w:rPr>
        <w:t>Информация об объеме финансирования инвестиционных проектов, реализуемых за счет тарифных источников</w:t>
      </w:r>
      <w:r w:rsidR="00A83CF1">
        <w:rPr>
          <w:rFonts w:ascii="Myriad Pro" w:eastAsia="Calibri" w:hAnsi="Myriad Pro" w:cs="Times New Roman"/>
          <w:sz w:val="26"/>
          <w:szCs w:val="26"/>
        </w:rPr>
        <w:t xml:space="preserve"> представлена в следующей таблице.</w:t>
      </w:r>
    </w:p>
    <w:tbl>
      <w:tblPr>
        <w:tblW w:w="0" w:type="auto"/>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4A0" w:firstRow="1" w:lastRow="0" w:firstColumn="1" w:lastColumn="0" w:noHBand="0" w:noVBand="1"/>
      </w:tblPr>
      <w:tblGrid>
        <w:gridCol w:w="513"/>
        <w:gridCol w:w="2743"/>
        <w:gridCol w:w="1417"/>
        <w:gridCol w:w="992"/>
        <w:gridCol w:w="1701"/>
        <w:gridCol w:w="993"/>
        <w:gridCol w:w="986"/>
      </w:tblGrid>
      <w:tr w:rsidR="00F318C1" w:rsidRPr="00F318C1" w14:paraId="65F67E0F" w14:textId="77777777" w:rsidTr="00F30408">
        <w:trPr>
          <w:trHeight w:val="508"/>
          <w:tblHeader/>
        </w:trPr>
        <w:tc>
          <w:tcPr>
            <w:tcW w:w="5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A8CE3" w14:textId="77777777" w:rsidR="00F318C1" w:rsidRPr="001E711C"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 п/п</w:t>
            </w:r>
          </w:p>
        </w:tc>
        <w:tc>
          <w:tcPr>
            <w:tcW w:w="27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BACD2" w14:textId="77777777" w:rsidR="00F318C1" w:rsidRPr="001E711C"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Направление реализации инвестиционных проектов</w:t>
            </w:r>
          </w:p>
        </w:tc>
        <w:tc>
          <w:tcPr>
            <w:tcW w:w="411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A7157" w14:textId="77777777" w:rsidR="00114860"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Объем финансирования в 2019 году (за счет тарифных источников),</w:t>
            </w:r>
          </w:p>
          <w:p w14:paraId="4561AB49" w14:textId="18FF412A" w:rsidR="00F318C1" w:rsidRPr="001E711C"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млн. руб.</w:t>
            </w:r>
            <w:r w:rsidR="00114860">
              <w:rPr>
                <w:rFonts w:ascii="Myriad Pro" w:eastAsia="Times New Roman" w:hAnsi="Myriad Pro" w:cs="Calibri"/>
                <w:b/>
                <w:bCs/>
                <w:color w:val="FFFFFF"/>
                <w:sz w:val="20"/>
                <w:szCs w:val="20"/>
                <w:lang w:eastAsia="ru-RU"/>
              </w:rPr>
              <w:t xml:space="preserve"> с НДС</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4F5CC" w14:textId="77777777" w:rsidR="00F318C1" w:rsidRPr="001E711C"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Факт/ утверждено, %</w:t>
            </w:r>
          </w:p>
          <w:p w14:paraId="26866AA1" w14:textId="77777777" w:rsidR="00F318C1" w:rsidRPr="001E711C" w:rsidRDefault="00F318C1" w:rsidP="00F318C1">
            <w:pPr>
              <w:spacing w:after="0" w:line="240" w:lineRule="auto"/>
              <w:rPr>
                <w:rFonts w:ascii="Myriad Pro" w:eastAsia="Times New Roman" w:hAnsi="Myriad Pro" w:cs="Calibri"/>
                <w:b/>
                <w:bCs/>
                <w:color w:val="FFFFFF"/>
                <w:sz w:val="20"/>
                <w:szCs w:val="20"/>
                <w:lang w:eastAsia="ru-RU"/>
              </w:rPr>
            </w:pPr>
            <w:r w:rsidRPr="001E711C">
              <w:rPr>
                <w:rFonts w:ascii="Calibri" w:eastAsia="Times New Roman" w:hAnsi="Calibri" w:cs="Calibri"/>
                <w:color w:val="000000"/>
                <w:lang w:eastAsia="ru-RU"/>
              </w:rPr>
              <w:t> </w:t>
            </w:r>
          </w:p>
        </w:tc>
        <w:tc>
          <w:tcPr>
            <w:tcW w:w="9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55BF6" w14:textId="77777777" w:rsidR="00F318C1" w:rsidRPr="001E711C"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Факт по утв./ утверждено, %</w:t>
            </w:r>
          </w:p>
          <w:p w14:paraId="0195AC0F" w14:textId="77777777" w:rsidR="00F318C1" w:rsidRPr="001E711C" w:rsidRDefault="00F318C1" w:rsidP="00F318C1">
            <w:pPr>
              <w:spacing w:after="0" w:line="240" w:lineRule="auto"/>
              <w:rPr>
                <w:rFonts w:ascii="Myriad Pro" w:eastAsia="Times New Roman" w:hAnsi="Myriad Pro" w:cs="Calibri"/>
                <w:b/>
                <w:bCs/>
                <w:color w:val="FFFFFF"/>
                <w:sz w:val="20"/>
                <w:szCs w:val="20"/>
                <w:lang w:eastAsia="ru-RU"/>
              </w:rPr>
            </w:pPr>
            <w:r w:rsidRPr="001E711C">
              <w:rPr>
                <w:rFonts w:ascii="Calibri" w:eastAsia="Times New Roman" w:hAnsi="Calibri" w:cs="Calibri"/>
                <w:color w:val="000000"/>
                <w:lang w:eastAsia="ru-RU"/>
              </w:rPr>
              <w:t> </w:t>
            </w:r>
          </w:p>
        </w:tc>
      </w:tr>
      <w:tr w:rsidR="00F30408" w:rsidRPr="00F318C1" w14:paraId="0E504AC1" w14:textId="77777777" w:rsidTr="00F30408">
        <w:trPr>
          <w:trHeight w:val="822"/>
          <w:tblHeader/>
        </w:trPr>
        <w:tc>
          <w:tcPr>
            <w:tcW w:w="5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4EF1A6" w14:textId="77777777" w:rsidR="00F318C1" w:rsidRPr="00F318C1" w:rsidRDefault="00F318C1" w:rsidP="00F318C1">
            <w:pPr>
              <w:spacing w:after="0" w:line="240" w:lineRule="auto"/>
              <w:rPr>
                <w:rFonts w:ascii="Myriad Pro" w:eastAsia="Times New Roman" w:hAnsi="Myriad Pro" w:cs="Calibri"/>
                <w:b/>
                <w:bCs/>
                <w:color w:val="FFFFFF"/>
                <w:sz w:val="20"/>
                <w:szCs w:val="20"/>
                <w:highlight w:val="yellow"/>
                <w:lang w:eastAsia="ru-RU"/>
              </w:rPr>
            </w:pPr>
          </w:p>
        </w:tc>
        <w:tc>
          <w:tcPr>
            <w:tcW w:w="27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93756" w14:textId="77777777" w:rsidR="00F318C1" w:rsidRPr="00F318C1" w:rsidRDefault="00F318C1" w:rsidP="00F318C1">
            <w:pPr>
              <w:spacing w:after="0" w:line="240" w:lineRule="auto"/>
              <w:rPr>
                <w:rFonts w:ascii="Myriad Pro" w:eastAsia="Times New Roman" w:hAnsi="Myriad Pro" w:cs="Calibri"/>
                <w:b/>
                <w:bCs/>
                <w:color w:val="FFFFFF"/>
                <w:sz w:val="20"/>
                <w:szCs w:val="20"/>
                <w:highlight w:val="yellow"/>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CA366" w14:textId="77777777" w:rsidR="00F318C1" w:rsidRPr="001E711C"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Утверждено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572FF" w14:textId="77777777" w:rsidR="00F318C1" w:rsidRPr="001E711C"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96CB0" w14:textId="77777777" w:rsidR="00F318C1" w:rsidRPr="001E711C" w:rsidRDefault="00F318C1" w:rsidP="00F318C1">
            <w:pPr>
              <w:spacing w:after="0" w:line="240" w:lineRule="auto"/>
              <w:jc w:val="center"/>
              <w:rPr>
                <w:rFonts w:ascii="Myriad Pro" w:eastAsia="Times New Roman" w:hAnsi="Myriad Pro" w:cs="Calibri"/>
                <w:b/>
                <w:bCs/>
                <w:color w:val="FFFFFF"/>
                <w:sz w:val="20"/>
                <w:szCs w:val="20"/>
                <w:lang w:eastAsia="ru-RU"/>
              </w:rPr>
            </w:pPr>
            <w:r w:rsidRPr="001E711C">
              <w:rPr>
                <w:rFonts w:ascii="Myriad Pro" w:eastAsia="Times New Roman" w:hAnsi="Myriad Pro" w:cs="Calibri"/>
                <w:b/>
                <w:bCs/>
                <w:color w:val="FFFFFF"/>
                <w:sz w:val="20"/>
                <w:szCs w:val="20"/>
                <w:lang w:eastAsia="ru-RU"/>
              </w:rPr>
              <w:t>Факт по утвержденным проектам</w:t>
            </w: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B83C9" w14:textId="77777777" w:rsidR="00F318C1" w:rsidRPr="00F318C1" w:rsidRDefault="00F318C1" w:rsidP="00F318C1">
            <w:pPr>
              <w:spacing w:after="0" w:line="240" w:lineRule="auto"/>
              <w:rPr>
                <w:rFonts w:ascii="Calibri" w:eastAsia="Times New Roman" w:hAnsi="Calibri" w:cs="Calibri"/>
                <w:color w:val="000000"/>
                <w:highlight w:val="yellow"/>
                <w:lang w:eastAsia="ru-RU"/>
              </w:rPr>
            </w:pPr>
          </w:p>
        </w:tc>
        <w:tc>
          <w:tcPr>
            <w:tcW w:w="9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BACC9" w14:textId="77777777" w:rsidR="00F318C1" w:rsidRPr="00F318C1" w:rsidRDefault="00F318C1" w:rsidP="00F318C1">
            <w:pPr>
              <w:spacing w:after="0" w:line="240" w:lineRule="auto"/>
              <w:rPr>
                <w:rFonts w:ascii="Calibri" w:eastAsia="Times New Roman" w:hAnsi="Calibri" w:cs="Calibri"/>
                <w:color w:val="000000"/>
                <w:highlight w:val="yellow"/>
                <w:lang w:eastAsia="ru-RU"/>
              </w:rPr>
            </w:pPr>
          </w:p>
        </w:tc>
      </w:tr>
      <w:tr w:rsidR="00F318C1" w:rsidRPr="00477F14" w14:paraId="3C3008AB" w14:textId="77777777" w:rsidTr="00F30408">
        <w:trPr>
          <w:trHeight w:val="300"/>
        </w:trPr>
        <w:tc>
          <w:tcPr>
            <w:tcW w:w="3256" w:type="dxa"/>
            <w:gridSpan w:val="2"/>
            <w:tcBorders>
              <w:top w:val="single" w:sz="4" w:space="0" w:color="FFFFFF" w:themeColor="background1"/>
              <w:left w:val="single" w:sz="4" w:space="0" w:color="auto"/>
              <w:bottom w:val="single" w:sz="4" w:space="0" w:color="auto"/>
              <w:right w:val="single" w:sz="4" w:space="0" w:color="auto"/>
            </w:tcBorders>
            <w:shd w:val="clear" w:color="000000" w:fill="C2D69B"/>
            <w:vAlign w:val="center"/>
            <w:hideMark/>
          </w:tcPr>
          <w:p w14:paraId="39507647" w14:textId="77777777" w:rsidR="00F318C1" w:rsidRPr="001E711C" w:rsidRDefault="00F318C1" w:rsidP="00F318C1">
            <w:pPr>
              <w:spacing w:after="0" w:line="240" w:lineRule="auto"/>
              <w:rPr>
                <w:rFonts w:ascii="Myriad Pro" w:eastAsia="Times New Roman" w:hAnsi="Myriad Pro" w:cs="Calibri"/>
                <w:b/>
                <w:bCs/>
                <w:color w:val="000000"/>
                <w:sz w:val="20"/>
                <w:szCs w:val="20"/>
                <w:lang w:eastAsia="ru-RU"/>
              </w:rPr>
            </w:pPr>
            <w:r w:rsidRPr="001E711C">
              <w:rPr>
                <w:rFonts w:ascii="Myriad Pro" w:eastAsia="Times New Roman" w:hAnsi="Myriad Pro" w:cs="Calibri"/>
                <w:b/>
                <w:bCs/>
                <w:color w:val="000000"/>
                <w:sz w:val="20"/>
                <w:szCs w:val="20"/>
                <w:lang w:eastAsia="ru-RU"/>
              </w:rPr>
              <w:t>Всего по инвестиционной программе</w:t>
            </w:r>
          </w:p>
        </w:tc>
        <w:tc>
          <w:tcPr>
            <w:tcW w:w="1417"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5ED6430E" w14:textId="0F7D1872" w:rsidR="00F318C1" w:rsidRPr="00477F14" w:rsidRDefault="00307783"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44,28</w:t>
            </w:r>
          </w:p>
        </w:tc>
        <w:tc>
          <w:tcPr>
            <w:tcW w:w="992"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5CD751F1" w14:textId="35D2C6CD" w:rsidR="00F318C1" w:rsidRPr="00477F14" w:rsidRDefault="00307783"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62,26</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4B6F6CEE" w14:textId="503C09FC"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19,74</w:t>
            </w:r>
          </w:p>
        </w:tc>
        <w:tc>
          <w:tcPr>
            <w:tcW w:w="993"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0CB2D343" w14:textId="7E1E716A"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141%</w:t>
            </w:r>
          </w:p>
        </w:tc>
        <w:tc>
          <w:tcPr>
            <w:tcW w:w="986"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435F5AED" w14:textId="7365F9CC"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45%</w:t>
            </w:r>
          </w:p>
        </w:tc>
      </w:tr>
      <w:tr w:rsidR="00F318C1" w:rsidRPr="00477F14" w14:paraId="34F4380C" w14:textId="77777777" w:rsidTr="00477F14">
        <w:trPr>
          <w:trHeight w:val="300"/>
        </w:trPr>
        <w:tc>
          <w:tcPr>
            <w:tcW w:w="513"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19C96868" w14:textId="77777777" w:rsidR="00F318C1" w:rsidRPr="001E711C" w:rsidRDefault="00F318C1" w:rsidP="00F318C1">
            <w:pPr>
              <w:spacing w:after="0" w:line="240" w:lineRule="auto"/>
              <w:jc w:val="center"/>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1</w:t>
            </w:r>
          </w:p>
        </w:tc>
        <w:tc>
          <w:tcPr>
            <w:tcW w:w="2743"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5EB720EA" w14:textId="76C84DBB" w:rsidR="00F318C1" w:rsidRPr="001E711C" w:rsidRDefault="00F318C1" w:rsidP="00F318C1">
            <w:pPr>
              <w:spacing w:after="0" w:line="240" w:lineRule="auto"/>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Технологическое присоединение</w:t>
            </w:r>
            <w:r w:rsidR="00477F14">
              <w:rPr>
                <w:rFonts w:ascii="Myriad Pro" w:eastAsia="Times New Roman" w:hAnsi="Myriad Pro" w:cs="Calibri"/>
                <w:color w:val="000000"/>
                <w:sz w:val="20"/>
                <w:szCs w:val="20"/>
                <w:lang w:eastAsia="ru-RU"/>
              </w:rPr>
              <w:t xml:space="preserve"> потребителей</w:t>
            </w:r>
          </w:p>
        </w:tc>
        <w:tc>
          <w:tcPr>
            <w:tcW w:w="1417" w:type="dxa"/>
            <w:tcBorders>
              <w:top w:val="single" w:sz="4" w:space="0" w:color="auto"/>
              <w:left w:val="single" w:sz="6" w:space="0" w:color="auto"/>
              <w:bottom w:val="single" w:sz="6" w:space="0" w:color="auto"/>
              <w:right w:val="single" w:sz="6" w:space="0" w:color="auto"/>
            </w:tcBorders>
            <w:shd w:val="clear" w:color="auto" w:fill="auto"/>
            <w:vAlign w:val="center"/>
          </w:tcPr>
          <w:p w14:paraId="3276A79F" w14:textId="4B5E8F05"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3,62</w:t>
            </w:r>
          </w:p>
        </w:tc>
        <w:tc>
          <w:tcPr>
            <w:tcW w:w="992" w:type="dxa"/>
            <w:tcBorders>
              <w:top w:val="single" w:sz="4" w:space="0" w:color="auto"/>
              <w:left w:val="single" w:sz="6" w:space="0" w:color="auto"/>
              <w:bottom w:val="single" w:sz="6" w:space="0" w:color="auto"/>
              <w:right w:val="single" w:sz="6" w:space="0" w:color="auto"/>
            </w:tcBorders>
            <w:shd w:val="clear" w:color="auto" w:fill="auto"/>
            <w:vAlign w:val="center"/>
          </w:tcPr>
          <w:p w14:paraId="0D0946D9" w14:textId="0FC380A3"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24,89</w:t>
            </w:r>
          </w:p>
        </w:tc>
        <w:tc>
          <w:tcPr>
            <w:tcW w:w="1701" w:type="dxa"/>
            <w:tcBorders>
              <w:top w:val="single" w:sz="4" w:space="0" w:color="auto"/>
              <w:left w:val="single" w:sz="6" w:space="0" w:color="auto"/>
              <w:bottom w:val="single" w:sz="6" w:space="0" w:color="auto"/>
              <w:right w:val="single" w:sz="6" w:space="0" w:color="auto"/>
            </w:tcBorders>
            <w:shd w:val="clear" w:color="auto" w:fill="auto"/>
            <w:vAlign w:val="center"/>
          </w:tcPr>
          <w:p w14:paraId="37EF9C45" w14:textId="37A621B7" w:rsidR="00F318C1" w:rsidRPr="00477F14" w:rsidRDefault="00A83CF1"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3,62</w:t>
            </w:r>
          </w:p>
        </w:tc>
        <w:tc>
          <w:tcPr>
            <w:tcW w:w="993" w:type="dxa"/>
            <w:tcBorders>
              <w:top w:val="single" w:sz="4" w:space="0" w:color="auto"/>
              <w:left w:val="single" w:sz="6" w:space="0" w:color="auto"/>
              <w:bottom w:val="single" w:sz="6" w:space="0" w:color="auto"/>
              <w:right w:val="single" w:sz="6" w:space="0" w:color="auto"/>
            </w:tcBorders>
            <w:shd w:val="clear" w:color="000000" w:fill="FFFFFF"/>
            <w:vAlign w:val="center"/>
          </w:tcPr>
          <w:p w14:paraId="7E4AC7B2" w14:textId="433CC235"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687%</w:t>
            </w:r>
          </w:p>
        </w:tc>
        <w:tc>
          <w:tcPr>
            <w:tcW w:w="986" w:type="dxa"/>
            <w:tcBorders>
              <w:top w:val="single" w:sz="4" w:space="0" w:color="auto"/>
              <w:left w:val="single" w:sz="6" w:space="0" w:color="auto"/>
              <w:bottom w:val="single" w:sz="6" w:space="0" w:color="auto"/>
              <w:right w:val="single" w:sz="6" w:space="0" w:color="auto"/>
            </w:tcBorders>
            <w:shd w:val="clear" w:color="000000" w:fill="FFFFFF"/>
            <w:vAlign w:val="center"/>
          </w:tcPr>
          <w:p w14:paraId="15DC068E" w14:textId="45569546"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100%</w:t>
            </w:r>
          </w:p>
        </w:tc>
      </w:tr>
      <w:tr w:rsidR="00F318C1" w:rsidRPr="00477F14" w14:paraId="59EE72FC" w14:textId="77777777" w:rsidTr="00477F14">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7029F" w14:textId="77777777" w:rsidR="00F318C1" w:rsidRPr="001E711C" w:rsidRDefault="00F318C1" w:rsidP="00F318C1">
            <w:pPr>
              <w:spacing w:after="0" w:line="240" w:lineRule="auto"/>
              <w:jc w:val="center"/>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2</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CC5492" w14:textId="77777777" w:rsidR="00F318C1" w:rsidRPr="001E711C" w:rsidRDefault="00F318C1" w:rsidP="00F318C1">
            <w:pPr>
              <w:spacing w:after="0" w:line="240" w:lineRule="auto"/>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Реконструкция, модернизация, техническое перевооружение</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AD53177" w14:textId="7063CCCB"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28,24</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FD7868F" w14:textId="59B3C293"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19,47</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3A51FE1B" w14:textId="47AFF59E" w:rsidR="00F318C1" w:rsidRPr="00477F14" w:rsidRDefault="00A83CF1"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6,05</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768E29D9" w14:textId="15FECC9B"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69%</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46E85415" w14:textId="3C9B1E87"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21%</w:t>
            </w:r>
          </w:p>
        </w:tc>
      </w:tr>
      <w:tr w:rsidR="00F318C1" w:rsidRPr="00477F14" w14:paraId="08DB3760" w14:textId="77777777" w:rsidTr="00F318C1">
        <w:trPr>
          <w:trHeight w:val="765"/>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E00B8" w14:textId="77777777" w:rsidR="00F318C1" w:rsidRPr="001E711C" w:rsidRDefault="00F318C1" w:rsidP="00F318C1">
            <w:pPr>
              <w:spacing w:after="0" w:line="240" w:lineRule="auto"/>
              <w:jc w:val="center"/>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3</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E5E26" w14:textId="77777777" w:rsidR="00F318C1" w:rsidRPr="001E711C" w:rsidRDefault="00F318C1" w:rsidP="00F318C1">
            <w:pPr>
              <w:spacing w:after="0" w:line="240" w:lineRule="auto"/>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DEA057" w14:textId="77777777" w:rsidR="00F318C1" w:rsidRPr="00477F14" w:rsidRDefault="00F318C1" w:rsidP="00F318C1">
            <w:pPr>
              <w:spacing w:after="0" w:line="240" w:lineRule="auto"/>
              <w:jc w:val="center"/>
              <w:rPr>
                <w:rFonts w:ascii="Myriad Pro" w:eastAsia="Times New Roman" w:hAnsi="Myriad Pro" w:cs="Calibri"/>
                <w:color w:val="000000"/>
                <w:sz w:val="20"/>
                <w:szCs w:val="20"/>
                <w:lang w:eastAsia="ru-RU"/>
              </w:rPr>
            </w:pPr>
            <w:r w:rsidRPr="00477F14">
              <w:rPr>
                <w:rFonts w:ascii="Myriad Pro" w:eastAsia="Times New Roman" w:hAnsi="Myriad Pro" w:cs="Calibri"/>
                <w:color w:val="000000"/>
                <w:sz w:val="20"/>
                <w:szCs w:val="20"/>
                <w:lang w:eastAsia="ru-RU"/>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B9D67D" w14:textId="77777777" w:rsidR="00F318C1" w:rsidRPr="00477F14" w:rsidRDefault="00F318C1" w:rsidP="00F318C1">
            <w:pPr>
              <w:spacing w:after="0" w:line="240" w:lineRule="auto"/>
              <w:jc w:val="center"/>
              <w:rPr>
                <w:rFonts w:ascii="Myriad Pro" w:eastAsia="Times New Roman" w:hAnsi="Myriad Pro" w:cs="Calibri"/>
                <w:color w:val="000000"/>
                <w:sz w:val="20"/>
                <w:szCs w:val="20"/>
                <w:lang w:eastAsia="ru-RU"/>
              </w:rPr>
            </w:pPr>
            <w:r w:rsidRPr="00477F14">
              <w:rPr>
                <w:rFonts w:ascii="Myriad Pro" w:eastAsia="Times New Roman" w:hAnsi="Myriad Pro" w:cs="Calibri"/>
                <w:color w:val="000000"/>
                <w:sz w:val="20"/>
                <w:szCs w:val="20"/>
                <w:lang w:eastAsia="ru-RU"/>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664BAE" w14:textId="77777777" w:rsidR="00F318C1" w:rsidRPr="00477F14" w:rsidRDefault="00F318C1" w:rsidP="00F318C1">
            <w:pPr>
              <w:spacing w:after="0" w:line="240" w:lineRule="auto"/>
              <w:jc w:val="center"/>
              <w:rPr>
                <w:rFonts w:ascii="Myriad Pro" w:eastAsia="Times New Roman" w:hAnsi="Myriad Pro" w:cs="Calibri"/>
                <w:color w:val="000000"/>
                <w:sz w:val="20"/>
                <w:szCs w:val="20"/>
                <w:lang w:eastAsia="ru-RU"/>
              </w:rPr>
            </w:pPr>
            <w:r w:rsidRPr="00477F14">
              <w:rPr>
                <w:rFonts w:ascii="Myriad Pro" w:eastAsia="Times New Roman" w:hAnsi="Myriad Pro" w:cs="Calibri"/>
                <w:color w:val="000000"/>
                <w:sz w:val="20"/>
                <w:szCs w:val="20"/>
                <w:lang w:eastAsia="ru-RU"/>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6723CFB" w14:textId="77777777" w:rsidR="00F318C1" w:rsidRPr="00477F14" w:rsidRDefault="00F318C1" w:rsidP="00F318C1">
            <w:pPr>
              <w:spacing w:after="0" w:line="240" w:lineRule="auto"/>
              <w:jc w:val="center"/>
              <w:rPr>
                <w:rFonts w:ascii="Myriad Pro" w:eastAsia="Times New Roman" w:hAnsi="Myriad Pro" w:cs="Calibri"/>
                <w:b/>
                <w:bCs/>
                <w:color w:val="000000"/>
                <w:sz w:val="20"/>
                <w:szCs w:val="20"/>
                <w:lang w:eastAsia="ru-RU"/>
              </w:rPr>
            </w:pPr>
            <w:r w:rsidRPr="00477F14">
              <w:rPr>
                <w:rFonts w:ascii="Myriad Pro" w:eastAsia="Times New Roman" w:hAnsi="Myriad Pro" w:cs="Calibri"/>
                <w:b/>
                <w:bCs/>
                <w:color w:val="000000"/>
                <w:sz w:val="20"/>
                <w:szCs w:val="20"/>
                <w:lang w:eastAsia="ru-RU"/>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79A632B" w14:textId="77777777" w:rsidR="00F318C1" w:rsidRPr="00477F14" w:rsidRDefault="00F318C1" w:rsidP="00F318C1">
            <w:pPr>
              <w:spacing w:after="0" w:line="240" w:lineRule="auto"/>
              <w:jc w:val="center"/>
              <w:rPr>
                <w:rFonts w:ascii="Myriad Pro" w:eastAsia="Times New Roman" w:hAnsi="Myriad Pro" w:cs="Calibri"/>
                <w:b/>
                <w:bCs/>
                <w:color w:val="000000"/>
                <w:sz w:val="20"/>
                <w:szCs w:val="20"/>
                <w:lang w:eastAsia="ru-RU"/>
              </w:rPr>
            </w:pPr>
            <w:r w:rsidRPr="00477F14">
              <w:rPr>
                <w:rFonts w:ascii="Myriad Pro" w:eastAsia="Times New Roman" w:hAnsi="Myriad Pro" w:cs="Calibri"/>
                <w:b/>
                <w:bCs/>
                <w:color w:val="000000"/>
                <w:sz w:val="20"/>
                <w:szCs w:val="20"/>
                <w:lang w:eastAsia="ru-RU"/>
              </w:rPr>
              <w:t>-</w:t>
            </w:r>
          </w:p>
        </w:tc>
      </w:tr>
      <w:tr w:rsidR="00F318C1" w:rsidRPr="00477F14" w14:paraId="4F54468E" w14:textId="77777777" w:rsidTr="00477F14">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80DAE" w14:textId="77777777" w:rsidR="00F318C1" w:rsidRPr="001E711C" w:rsidRDefault="00F318C1" w:rsidP="00F318C1">
            <w:pPr>
              <w:spacing w:after="0" w:line="240" w:lineRule="auto"/>
              <w:jc w:val="center"/>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4</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61A1B4" w14:textId="77777777" w:rsidR="00F318C1" w:rsidRPr="001E711C" w:rsidRDefault="00F318C1" w:rsidP="00F318C1">
            <w:pPr>
              <w:spacing w:after="0" w:line="240" w:lineRule="auto"/>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Прочее новое строительство объектов электросетевого хозяйства</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58559E5" w14:textId="3FB48C12"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7D6886C" w14:textId="0C6E5FFD"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5C3C7618" w14:textId="01653166"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168B4EEA" w14:textId="2224CA48" w:rsidR="00F318C1" w:rsidRPr="00477F14" w:rsidRDefault="00307783"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795F1277" w14:textId="7870F6C8" w:rsidR="00F318C1" w:rsidRPr="00477F14" w:rsidRDefault="00307783"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w:t>
            </w:r>
          </w:p>
        </w:tc>
      </w:tr>
      <w:tr w:rsidR="00F318C1" w:rsidRPr="00477F14" w14:paraId="64999F16" w14:textId="77777777" w:rsidTr="00F318C1">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23A201" w14:textId="77777777" w:rsidR="00F318C1" w:rsidRPr="001E711C" w:rsidRDefault="00F318C1" w:rsidP="00F318C1">
            <w:pPr>
              <w:spacing w:after="0" w:line="240" w:lineRule="auto"/>
              <w:jc w:val="center"/>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lastRenderedPageBreak/>
              <w:t>5</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0AFA32" w14:textId="77777777" w:rsidR="00F318C1" w:rsidRPr="001E711C" w:rsidRDefault="00F318C1" w:rsidP="00F318C1">
            <w:pPr>
              <w:spacing w:after="0" w:line="240" w:lineRule="auto"/>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Покупка земельных участков для целей реализации инвестиционных проектов</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2D377D" w14:textId="77777777" w:rsidR="00F318C1" w:rsidRPr="00477F14" w:rsidRDefault="00F318C1" w:rsidP="00F318C1">
            <w:pPr>
              <w:spacing w:after="0" w:line="240" w:lineRule="auto"/>
              <w:jc w:val="center"/>
              <w:rPr>
                <w:rFonts w:ascii="Myriad Pro" w:eastAsia="Times New Roman" w:hAnsi="Myriad Pro" w:cs="Calibri"/>
                <w:color w:val="000000"/>
                <w:sz w:val="20"/>
                <w:szCs w:val="20"/>
                <w:lang w:eastAsia="ru-RU"/>
              </w:rPr>
            </w:pPr>
            <w:r w:rsidRPr="00477F14">
              <w:rPr>
                <w:rFonts w:ascii="Myriad Pro" w:eastAsia="Times New Roman" w:hAnsi="Myriad Pro" w:cs="Calibri"/>
                <w:color w:val="000000"/>
                <w:sz w:val="20"/>
                <w:szCs w:val="20"/>
                <w:lang w:eastAsia="ru-RU"/>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B6A2C2" w14:textId="77777777" w:rsidR="00F318C1" w:rsidRPr="00477F14" w:rsidRDefault="00F318C1" w:rsidP="00F318C1">
            <w:pPr>
              <w:spacing w:after="0" w:line="240" w:lineRule="auto"/>
              <w:jc w:val="center"/>
              <w:rPr>
                <w:rFonts w:ascii="Myriad Pro" w:eastAsia="Times New Roman" w:hAnsi="Myriad Pro" w:cs="Calibri"/>
                <w:color w:val="000000"/>
                <w:sz w:val="20"/>
                <w:szCs w:val="20"/>
                <w:lang w:eastAsia="ru-RU"/>
              </w:rPr>
            </w:pPr>
            <w:r w:rsidRPr="00477F14">
              <w:rPr>
                <w:rFonts w:ascii="Myriad Pro" w:eastAsia="Times New Roman" w:hAnsi="Myriad Pro" w:cs="Calibri"/>
                <w:color w:val="000000"/>
                <w:sz w:val="20"/>
                <w:szCs w:val="20"/>
                <w:lang w:eastAsia="ru-RU"/>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8EB8FA" w14:textId="77777777" w:rsidR="00F318C1" w:rsidRPr="00477F14" w:rsidRDefault="00F318C1" w:rsidP="00F318C1">
            <w:pPr>
              <w:spacing w:after="0" w:line="240" w:lineRule="auto"/>
              <w:jc w:val="center"/>
              <w:rPr>
                <w:rFonts w:ascii="Myriad Pro" w:eastAsia="Times New Roman" w:hAnsi="Myriad Pro" w:cs="Calibri"/>
                <w:color w:val="000000"/>
                <w:sz w:val="20"/>
                <w:szCs w:val="20"/>
                <w:lang w:eastAsia="ru-RU"/>
              </w:rPr>
            </w:pPr>
            <w:r w:rsidRPr="00477F14">
              <w:rPr>
                <w:rFonts w:ascii="Myriad Pro" w:eastAsia="Times New Roman" w:hAnsi="Myriad Pro" w:cs="Calibri"/>
                <w:color w:val="000000"/>
                <w:sz w:val="20"/>
                <w:szCs w:val="20"/>
                <w:lang w:eastAsia="ru-RU"/>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15B3A1E" w14:textId="77777777" w:rsidR="00F318C1" w:rsidRPr="00477F14" w:rsidRDefault="00F318C1" w:rsidP="00F318C1">
            <w:pPr>
              <w:spacing w:after="0" w:line="240" w:lineRule="auto"/>
              <w:jc w:val="center"/>
              <w:rPr>
                <w:rFonts w:ascii="Myriad Pro" w:eastAsia="Times New Roman" w:hAnsi="Myriad Pro" w:cs="Calibri"/>
                <w:b/>
                <w:bCs/>
                <w:color w:val="000000"/>
                <w:sz w:val="20"/>
                <w:szCs w:val="20"/>
                <w:lang w:eastAsia="ru-RU"/>
              </w:rPr>
            </w:pPr>
            <w:r w:rsidRPr="00477F14">
              <w:rPr>
                <w:rFonts w:ascii="Myriad Pro" w:eastAsia="Times New Roman" w:hAnsi="Myriad Pro" w:cs="Calibri"/>
                <w:b/>
                <w:bCs/>
                <w:color w:val="000000"/>
                <w:sz w:val="20"/>
                <w:szCs w:val="20"/>
                <w:lang w:eastAsia="ru-RU"/>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3D16EF0" w14:textId="77777777" w:rsidR="00F318C1" w:rsidRPr="00477F14" w:rsidRDefault="00F318C1" w:rsidP="00F318C1">
            <w:pPr>
              <w:spacing w:after="0" w:line="240" w:lineRule="auto"/>
              <w:jc w:val="center"/>
              <w:rPr>
                <w:rFonts w:ascii="Myriad Pro" w:eastAsia="Times New Roman" w:hAnsi="Myriad Pro" w:cs="Calibri"/>
                <w:b/>
                <w:bCs/>
                <w:color w:val="000000"/>
                <w:sz w:val="20"/>
                <w:szCs w:val="20"/>
                <w:lang w:eastAsia="ru-RU"/>
              </w:rPr>
            </w:pPr>
            <w:r w:rsidRPr="00477F14">
              <w:rPr>
                <w:rFonts w:ascii="Myriad Pro" w:eastAsia="Times New Roman" w:hAnsi="Myriad Pro" w:cs="Calibri"/>
                <w:b/>
                <w:bCs/>
                <w:color w:val="000000"/>
                <w:sz w:val="20"/>
                <w:szCs w:val="20"/>
                <w:lang w:eastAsia="ru-RU"/>
              </w:rPr>
              <w:t>-</w:t>
            </w:r>
          </w:p>
        </w:tc>
      </w:tr>
      <w:tr w:rsidR="00F318C1" w:rsidRPr="00477F14" w14:paraId="4A4C05FD" w14:textId="77777777" w:rsidTr="00477F14">
        <w:trPr>
          <w:trHeight w:val="30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790E25" w14:textId="77777777" w:rsidR="00F318C1" w:rsidRPr="001E711C" w:rsidRDefault="00F318C1" w:rsidP="00F318C1">
            <w:pPr>
              <w:spacing w:after="0" w:line="240" w:lineRule="auto"/>
              <w:jc w:val="center"/>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6</w:t>
            </w:r>
          </w:p>
        </w:tc>
        <w:tc>
          <w:tcPr>
            <w:tcW w:w="27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2084A5" w14:textId="77777777" w:rsidR="00F318C1" w:rsidRPr="001E711C" w:rsidRDefault="00F318C1" w:rsidP="00F318C1">
            <w:pPr>
              <w:spacing w:after="0" w:line="240" w:lineRule="auto"/>
              <w:rPr>
                <w:rFonts w:ascii="Myriad Pro" w:eastAsia="Times New Roman" w:hAnsi="Myriad Pro" w:cs="Calibri"/>
                <w:color w:val="000000"/>
                <w:sz w:val="20"/>
                <w:szCs w:val="20"/>
                <w:lang w:eastAsia="ru-RU"/>
              </w:rPr>
            </w:pPr>
            <w:r w:rsidRPr="001E711C">
              <w:rPr>
                <w:rFonts w:ascii="Myriad Pro" w:eastAsia="Times New Roman" w:hAnsi="Myriad Pro" w:cs="Calibri"/>
                <w:color w:val="000000"/>
                <w:sz w:val="20"/>
                <w:szCs w:val="20"/>
                <w:lang w:eastAsia="ru-RU"/>
              </w:rPr>
              <w:t>Прочие инвестиционные проекты</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18D9AA9" w14:textId="06045385"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12,42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07334BD" w14:textId="637C09BA" w:rsidR="00F318C1" w:rsidRPr="00477F14" w:rsidRDefault="00307783"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17,9</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3EBB0D81" w14:textId="143A9BA0" w:rsidR="00F318C1" w:rsidRPr="00477F14" w:rsidRDefault="00A83CF1" w:rsidP="00F318C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10,07</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2901D559" w14:textId="34DAF395"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144%</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466275BF" w14:textId="63948121" w:rsidR="00F318C1" w:rsidRPr="00477F14" w:rsidRDefault="00A83CF1" w:rsidP="00F318C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81%</w:t>
            </w:r>
          </w:p>
        </w:tc>
      </w:tr>
    </w:tbl>
    <w:p w14:paraId="618EA070" w14:textId="77777777"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highlight w:val="yellow"/>
        </w:rPr>
      </w:pPr>
    </w:p>
    <w:p w14:paraId="37ADC73F" w14:textId="5F50E65E" w:rsidR="00F318C1" w:rsidRPr="00C034F0"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C034F0">
        <w:rPr>
          <w:rFonts w:ascii="Myriad Pro" w:eastAsia="Calibri" w:hAnsi="Myriad Pro" w:cs="Times New Roman"/>
          <w:sz w:val="26"/>
          <w:szCs w:val="26"/>
        </w:rPr>
        <w:t>Для оценки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ПАО «МРСК Юга» - «</w:t>
      </w:r>
      <w:r w:rsidR="00A60F78">
        <w:rPr>
          <w:rFonts w:ascii="Myriad Pro" w:eastAsia="Calibri" w:hAnsi="Myriad Pro" w:cs="Times New Roman"/>
          <w:sz w:val="26"/>
          <w:szCs w:val="26"/>
        </w:rPr>
        <w:t>Н</w:t>
      </w:r>
      <w:r w:rsidRPr="00C034F0">
        <w:rPr>
          <w:rFonts w:ascii="Myriad Pro" w:eastAsia="Calibri" w:hAnsi="Myriad Pro" w:cs="Times New Roman"/>
          <w:sz w:val="26"/>
          <w:szCs w:val="26"/>
        </w:rPr>
        <w:t>энерго» за 2019 год в части тарифных источников.</w:t>
      </w:r>
    </w:p>
    <w:p w14:paraId="20C19E92" w14:textId="6477D8C9"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8B389F">
        <w:rPr>
          <w:rFonts w:ascii="Myriad Pro" w:eastAsia="Calibri" w:hAnsi="Myriad Pro" w:cs="Times New Roman"/>
          <w:sz w:val="26"/>
          <w:szCs w:val="26"/>
        </w:rPr>
        <w:t xml:space="preserve">Исполнителем определено, что </w:t>
      </w:r>
      <w:r w:rsidR="00C05CF5" w:rsidRPr="008B389F">
        <w:rPr>
          <w:rFonts w:ascii="Myriad Pro" w:eastAsia="Calibri" w:hAnsi="Myriad Pro" w:cs="Times New Roman"/>
          <w:sz w:val="26"/>
          <w:szCs w:val="26"/>
        </w:rPr>
        <w:t>5</w:t>
      </w:r>
      <w:r w:rsidRPr="008B389F">
        <w:rPr>
          <w:rFonts w:ascii="Myriad Pro" w:eastAsia="Calibri" w:hAnsi="Myriad Pro" w:cs="Times New Roman"/>
          <w:sz w:val="26"/>
          <w:szCs w:val="26"/>
        </w:rPr>
        <w:t xml:space="preserve"> проект</w:t>
      </w:r>
      <w:r w:rsidR="00C05CF5" w:rsidRPr="008B389F">
        <w:rPr>
          <w:rFonts w:ascii="Myriad Pro" w:eastAsia="Calibri" w:hAnsi="Myriad Pro" w:cs="Times New Roman"/>
          <w:sz w:val="26"/>
          <w:szCs w:val="26"/>
        </w:rPr>
        <w:t>ов</w:t>
      </w:r>
      <w:r w:rsidRPr="008B389F">
        <w:rPr>
          <w:rFonts w:ascii="Myriad Pro" w:eastAsia="Calibri" w:hAnsi="Myriad Pro" w:cs="Times New Roman"/>
          <w:sz w:val="26"/>
          <w:szCs w:val="26"/>
        </w:rPr>
        <w:t xml:space="preserve"> инвестиционной программы, в отношении которых утвержденной в 2018 году инвестиционной программой предусмотрено использование тарифных источников для финансирования капитальных вложений, исключены из состава реализу</w:t>
      </w:r>
      <w:r w:rsidR="00C05CF5" w:rsidRPr="008B389F">
        <w:rPr>
          <w:rFonts w:ascii="Myriad Pro" w:eastAsia="Calibri" w:hAnsi="Myriad Pro" w:cs="Times New Roman"/>
          <w:sz w:val="26"/>
          <w:szCs w:val="26"/>
        </w:rPr>
        <w:t>емых</w:t>
      </w:r>
      <w:r w:rsidRPr="008B389F">
        <w:rPr>
          <w:rFonts w:ascii="Myriad Pro" w:eastAsia="Calibri" w:hAnsi="Myriad Pro" w:cs="Times New Roman"/>
          <w:sz w:val="26"/>
          <w:szCs w:val="26"/>
        </w:rPr>
        <w:t xml:space="preserve"> мероприятий. Тарифный источник в размере </w:t>
      </w:r>
      <w:r w:rsidR="00C05CF5" w:rsidRPr="008B389F">
        <w:rPr>
          <w:rFonts w:ascii="Myriad Pro" w:eastAsia="Calibri" w:hAnsi="Myriad Pro" w:cs="Times New Roman"/>
          <w:sz w:val="26"/>
          <w:szCs w:val="26"/>
        </w:rPr>
        <w:t>15,7</w:t>
      </w:r>
      <w:r w:rsidRPr="008B389F">
        <w:rPr>
          <w:rFonts w:ascii="Myriad Pro" w:eastAsia="Calibri" w:hAnsi="Myriad Pro" w:cs="Times New Roman"/>
          <w:sz w:val="26"/>
          <w:szCs w:val="26"/>
        </w:rPr>
        <w:t xml:space="preserve"> млн. руб. не использован для реализации данных проектов.</w:t>
      </w:r>
    </w:p>
    <w:tbl>
      <w:tblPr>
        <w:tblW w:w="5000" w:type="pct"/>
        <w:tblLook w:val="04A0" w:firstRow="1" w:lastRow="0" w:firstColumn="1" w:lastColumn="0" w:noHBand="0" w:noVBand="1"/>
      </w:tblPr>
      <w:tblGrid>
        <w:gridCol w:w="484"/>
        <w:gridCol w:w="4017"/>
        <w:gridCol w:w="1789"/>
        <w:gridCol w:w="855"/>
        <w:gridCol w:w="913"/>
        <w:gridCol w:w="1287"/>
      </w:tblGrid>
      <w:tr w:rsidR="00F30408" w:rsidRPr="0078326C" w14:paraId="5CF1F04C" w14:textId="77777777" w:rsidTr="00F30408">
        <w:trPr>
          <w:trHeight w:val="720"/>
          <w:tblHeader/>
        </w:trPr>
        <w:tc>
          <w:tcPr>
            <w:tcW w:w="2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CC6540"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 п/п</w:t>
            </w:r>
          </w:p>
        </w:tc>
        <w:tc>
          <w:tcPr>
            <w:tcW w:w="22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541F0"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9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F4710"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Идентификатор инвестиционного проекта</w:t>
            </w:r>
          </w:p>
        </w:tc>
        <w:tc>
          <w:tcPr>
            <w:tcW w:w="9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61777"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6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F043A"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Отклонение (факт-план), млн. руб.</w:t>
            </w:r>
          </w:p>
        </w:tc>
      </w:tr>
      <w:tr w:rsidR="00F318C1" w:rsidRPr="0078326C" w14:paraId="40062563" w14:textId="77777777" w:rsidTr="00F30408">
        <w:trPr>
          <w:trHeight w:val="302"/>
          <w:tblHeader/>
        </w:trPr>
        <w:tc>
          <w:tcPr>
            <w:tcW w:w="297" w:type="pct"/>
            <w:vMerge/>
            <w:tcBorders>
              <w:top w:val="single" w:sz="4" w:space="0" w:color="FFFFFF" w:themeColor="background1"/>
              <w:left w:val="single" w:sz="4" w:space="0" w:color="auto"/>
              <w:bottom w:val="single" w:sz="4" w:space="0" w:color="auto"/>
              <w:right w:val="single" w:sz="4" w:space="0" w:color="FFFFFF" w:themeColor="background1"/>
            </w:tcBorders>
            <w:shd w:val="clear" w:color="auto" w:fill="4F6228"/>
            <w:vAlign w:val="center"/>
            <w:hideMark/>
          </w:tcPr>
          <w:p w14:paraId="489C7B89"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22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C0E23"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9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7269D"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11CF7"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План</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117F4"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Факт</w:t>
            </w:r>
          </w:p>
        </w:tc>
        <w:tc>
          <w:tcPr>
            <w:tcW w:w="660" w:type="pct"/>
            <w:vMerge/>
            <w:tcBorders>
              <w:top w:val="single" w:sz="4" w:space="0" w:color="FFFFFF" w:themeColor="background1"/>
              <w:left w:val="single" w:sz="4" w:space="0" w:color="FFFFFF" w:themeColor="background1"/>
              <w:bottom w:val="single" w:sz="4" w:space="0" w:color="auto"/>
              <w:right w:val="single" w:sz="4" w:space="0" w:color="auto"/>
            </w:tcBorders>
            <w:shd w:val="clear" w:color="auto" w:fill="4F6228"/>
            <w:vAlign w:val="center"/>
            <w:hideMark/>
          </w:tcPr>
          <w:p w14:paraId="38D0DEF5"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r>
      <w:tr w:rsidR="00F318C1" w:rsidRPr="0078326C" w14:paraId="6D2355A4" w14:textId="77777777" w:rsidTr="002F7DE1">
        <w:trPr>
          <w:trHeight w:val="240"/>
        </w:trPr>
        <w:tc>
          <w:tcPr>
            <w:tcW w:w="3411" w:type="pct"/>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46D50C46" w14:textId="77777777" w:rsidR="00F318C1" w:rsidRPr="0078326C" w:rsidRDefault="00F318C1" w:rsidP="00F318C1">
            <w:pPr>
              <w:spacing w:after="0" w:line="240" w:lineRule="auto"/>
              <w:ind w:firstLineChars="12" w:firstLine="22"/>
              <w:jc w:val="both"/>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Всего по инвестиционным проектам</w:t>
            </w:r>
          </w:p>
        </w:tc>
        <w:tc>
          <w:tcPr>
            <w:tcW w:w="449" w:type="pct"/>
            <w:tcBorders>
              <w:top w:val="single" w:sz="4" w:space="0" w:color="auto"/>
              <w:left w:val="nil"/>
              <w:bottom w:val="single" w:sz="4" w:space="0" w:color="auto"/>
              <w:right w:val="single" w:sz="4" w:space="0" w:color="auto"/>
            </w:tcBorders>
            <w:shd w:val="clear" w:color="000000" w:fill="D8E4BC"/>
            <w:noWrap/>
            <w:vAlign w:val="center"/>
          </w:tcPr>
          <w:p w14:paraId="7644B3F1" w14:textId="585C8BAD" w:rsidR="00F318C1" w:rsidRPr="0078326C" w:rsidRDefault="008B389F" w:rsidP="00F318C1">
            <w:pPr>
              <w:spacing w:after="0" w:line="240" w:lineRule="auto"/>
              <w:jc w:val="center"/>
              <w:rPr>
                <w:rFonts w:ascii="Myriad Pro" w:eastAsia="Times New Roman" w:hAnsi="Myriad Pro" w:cs="Calibri"/>
                <w:color w:val="000000"/>
                <w:sz w:val="18"/>
                <w:szCs w:val="18"/>
                <w:lang w:eastAsia="ru-RU"/>
              </w:rPr>
            </w:pPr>
            <w:r w:rsidRPr="0078326C">
              <w:rPr>
                <w:rFonts w:ascii="Myriad Pro" w:eastAsia="Times New Roman" w:hAnsi="Myriad Pro" w:cs="Calibri"/>
                <w:color w:val="000000"/>
                <w:sz w:val="18"/>
                <w:szCs w:val="18"/>
                <w:lang w:eastAsia="ru-RU"/>
              </w:rPr>
              <w:t>15,7</w:t>
            </w:r>
          </w:p>
        </w:tc>
        <w:tc>
          <w:tcPr>
            <w:tcW w:w="480" w:type="pct"/>
            <w:tcBorders>
              <w:top w:val="single" w:sz="4" w:space="0" w:color="auto"/>
              <w:left w:val="nil"/>
              <w:bottom w:val="single" w:sz="4" w:space="0" w:color="auto"/>
              <w:right w:val="single" w:sz="4" w:space="0" w:color="auto"/>
            </w:tcBorders>
            <w:shd w:val="clear" w:color="000000" w:fill="D8E4BC"/>
            <w:noWrap/>
            <w:vAlign w:val="center"/>
          </w:tcPr>
          <w:p w14:paraId="44B80E93" w14:textId="520633F4" w:rsidR="00F318C1" w:rsidRPr="0078326C" w:rsidRDefault="00F318C1" w:rsidP="00F318C1">
            <w:pPr>
              <w:spacing w:after="0" w:line="240" w:lineRule="auto"/>
              <w:jc w:val="center"/>
              <w:rPr>
                <w:rFonts w:ascii="Myriad Pro" w:eastAsia="Times New Roman" w:hAnsi="Myriad Pro" w:cs="Calibri"/>
                <w:color w:val="000000"/>
                <w:sz w:val="18"/>
                <w:szCs w:val="18"/>
                <w:lang w:eastAsia="ru-RU"/>
              </w:rPr>
            </w:pPr>
          </w:p>
        </w:tc>
        <w:tc>
          <w:tcPr>
            <w:tcW w:w="660" w:type="pct"/>
            <w:tcBorders>
              <w:top w:val="single" w:sz="4" w:space="0" w:color="auto"/>
              <w:left w:val="nil"/>
              <w:bottom w:val="single" w:sz="4" w:space="0" w:color="auto"/>
              <w:right w:val="single" w:sz="4" w:space="0" w:color="auto"/>
            </w:tcBorders>
            <w:shd w:val="clear" w:color="000000" w:fill="D8E4BC"/>
            <w:noWrap/>
            <w:vAlign w:val="center"/>
          </w:tcPr>
          <w:p w14:paraId="6413F823" w14:textId="60FA38EC" w:rsidR="00F318C1" w:rsidRPr="0078326C" w:rsidRDefault="008B389F" w:rsidP="00F318C1">
            <w:pPr>
              <w:spacing w:after="0" w:line="240" w:lineRule="auto"/>
              <w:jc w:val="center"/>
              <w:rPr>
                <w:rFonts w:ascii="Myriad Pro" w:eastAsia="Times New Roman" w:hAnsi="Myriad Pro" w:cs="Calibri"/>
                <w:color w:val="000000"/>
                <w:sz w:val="18"/>
                <w:szCs w:val="18"/>
                <w:lang w:eastAsia="ru-RU"/>
              </w:rPr>
            </w:pPr>
            <w:r w:rsidRPr="0078326C">
              <w:rPr>
                <w:rFonts w:ascii="Myriad Pro" w:eastAsia="Times New Roman" w:hAnsi="Myriad Pro" w:cs="Calibri"/>
                <w:color w:val="000000"/>
                <w:sz w:val="18"/>
                <w:szCs w:val="18"/>
                <w:lang w:eastAsia="ru-RU"/>
              </w:rPr>
              <w:t>-15,7</w:t>
            </w:r>
          </w:p>
        </w:tc>
      </w:tr>
      <w:tr w:rsidR="008B389F" w:rsidRPr="0078326C" w14:paraId="21257245" w14:textId="77777777" w:rsidTr="00AB5B4D">
        <w:trPr>
          <w:trHeight w:val="1008"/>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9693D" w14:textId="77777777"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1</w:t>
            </w:r>
          </w:p>
        </w:tc>
        <w:tc>
          <w:tcPr>
            <w:tcW w:w="2203" w:type="pct"/>
            <w:tcBorders>
              <w:top w:val="single" w:sz="4" w:space="0" w:color="auto"/>
              <w:left w:val="nil"/>
              <w:bottom w:val="single" w:sz="4" w:space="0" w:color="auto"/>
              <w:right w:val="single" w:sz="4" w:space="0" w:color="auto"/>
            </w:tcBorders>
            <w:shd w:val="clear" w:color="auto" w:fill="auto"/>
            <w:vAlign w:val="center"/>
          </w:tcPr>
          <w:p w14:paraId="3B674252" w14:textId="16D60244" w:rsidR="008B389F" w:rsidRPr="00AB5B4D" w:rsidRDefault="008B389F" w:rsidP="008B389F">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Реконструкция ПС 110/35/10 кВ "Артезиан-2" в части замены аккумуляторной батареи с зарядно-подзарядным агрегатом (1 ед.)</w:t>
            </w:r>
          </w:p>
        </w:tc>
        <w:tc>
          <w:tcPr>
            <w:tcW w:w="911" w:type="pct"/>
            <w:tcBorders>
              <w:top w:val="single" w:sz="4" w:space="0" w:color="auto"/>
              <w:left w:val="nil"/>
              <w:bottom w:val="single" w:sz="4" w:space="0" w:color="auto"/>
              <w:right w:val="single" w:sz="4" w:space="0" w:color="auto"/>
            </w:tcBorders>
            <w:shd w:val="clear" w:color="auto" w:fill="auto"/>
            <w:vAlign w:val="center"/>
          </w:tcPr>
          <w:p w14:paraId="036812B1" w14:textId="2B21A54C"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F_3010100019</w:t>
            </w:r>
          </w:p>
        </w:tc>
        <w:tc>
          <w:tcPr>
            <w:tcW w:w="449" w:type="pct"/>
            <w:tcBorders>
              <w:top w:val="single" w:sz="4" w:space="0" w:color="auto"/>
              <w:left w:val="nil"/>
              <w:bottom w:val="single" w:sz="4" w:space="0" w:color="auto"/>
              <w:right w:val="single" w:sz="4" w:space="0" w:color="auto"/>
            </w:tcBorders>
            <w:shd w:val="clear" w:color="auto" w:fill="auto"/>
            <w:vAlign w:val="center"/>
          </w:tcPr>
          <w:p w14:paraId="4AA1CE0B" w14:textId="1B69AF0C" w:rsidR="008B389F" w:rsidRPr="00AB5B4D" w:rsidRDefault="008B389F" w:rsidP="008B389F">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0,53</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3C6A493F" w14:textId="716FA7E5"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5488DA24" w14:textId="3C0759BC"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-0,53</w:t>
            </w:r>
          </w:p>
        </w:tc>
      </w:tr>
      <w:tr w:rsidR="008B389F" w:rsidRPr="0078326C" w14:paraId="0330C3EC" w14:textId="77777777" w:rsidTr="008B389F">
        <w:trPr>
          <w:trHeight w:val="1920"/>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08C26F" w14:textId="747B599E"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2</w:t>
            </w:r>
          </w:p>
        </w:tc>
        <w:tc>
          <w:tcPr>
            <w:tcW w:w="2203" w:type="pct"/>
            <w:tcBorders>
              <w:top w:val="single" w:sz="4" w:space="0" w:color="auto"/>
              <w:left w:val="nil"/>
              <w:bottom w:val="single" w:sz="4" w:space="0" w:color="auto"/>
              <w:right w:val="single" w:sz="4" w:space="0" w:color="auto"/>
            </w:tcBorders>
            <w:shd w:val="clear" w:color="auto" w:fill="auto"/>
            <w:vAlign w:val="center"/>
          </w:tcPr>
          <w:p w14:paraId="4B180AFE" w14:textId="44CF3019" w:rsidR="008B389F" w:rsidRPr="00AB5B4D" w:rsidRDefault="008B389F" w:rsidP="008B389F">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Реконструкция сети электроснабжения потребителей г. Элисты с заменой ячеек 10 кВ на объектах: ЦРП, РП-2,РП-4,установкой реклоузера на ВЛ-10 кВ для внедрения умных сетей (Smart Grid) и организацией канала передачи данных  Элистинскому РЭС, ПС 110/35/10 кВ Элиста-Западная, ПС 220/110/10 кВ Элиста-Северная, ПС 110/35/10 кВ  Элиста-Восточная (5 выключателей)</w:t>
            </w:r>
          </w:p>
        </w:tc>
        <w:tc>
          <w:tcPr>
            <w:tcW w:w="911" w:type="pct"/>
            <w:tcBorders>
              <w:top w:val="single" w:sz="4" w:space="0" w:color="auto"/>
              <w:left w:val="nil"/>
              <w:bottom w:val="single" w:sz="4" w:space="0" w:color="auto"/>
              <w:right w:val="single" w:sz="4" w:space="0" w:color="auto"/>
            </w:tcBorders>
            <w:shd w:val="clear" w:color="auto" w:fill="auto"/>
            <w:vAlign w:val="center"/>
          </w:tcPr>
          <w:p w14:paraId="746A96F9" w14:textId="5B75009A"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I_3010000689</w:t>
            </w:r>
          </w:p>
        </w:tc>
        <w:tc>
          <w:tcPr>
            <w:tcW w:w="449" w:type="pct"/>
            <w:tcBorders>
              <w:top w:val="single" w:sz="4" w:space="0" w:color="auto"/>
              <w:left w:val="nil"/>
              <w:bottom w:val="single" w:sz="4" w:space="0" w:color="auto"/>
              <w:right w:val="single" w:sz="4" w:space="0" w:color="auto"/>
            </w:tcBorders>
            <w:shd w:val="clear" w:color="auto" w:fill="auto"/>
            <w:vAlign w:val="center"/>
          </w:tcPr>
          <w:p w14:paraId="382ED375" w14:textId="406D311B" w:rsidR="008B389F" w:rsidRPr="00AB5B4D" w:rsidRDefault="008B389F" w:rsidP="008B389F">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8,53</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7772F2DD" w14:textId="6388DED5"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0FDBED71" w14:textId="010A4A35"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-8,53</w:t>
            </w:r>
          </w:p>
        </w:tc>
      </w:tr>
      <w:tr w:rsidR="008B389F" w:rsidRPr="0078326C" w14:paraId="4E5DCE9E" w14:textId="77777777" w:rsidTr="008B389F">
        <w:trPr>
          <w:trHeight w:val="1920"/>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666F0F" w14:textId="3B29E5C1"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lastRenderedPageBreak/>
              <w:t>3</w:t>
            </w:r>
          </w:p>
        </w:tc>
        <w:tc>
          <w:tcPr>
            <w:tcW w:w="2203" w:type="pct"/>
            <w:tcBorders>
              <w:top w:val="single" w:sz="4" w:space="0" w:color="auto"/>
              <w:left w:val="nil"/>
              <w:bottom w:val="single" w:sz="4" w:space="0" w:color="auto"/>
              <w:right w:val="single" w:sz="4" w:space="0" w:color="auto"/>
            </w:tcBorders>
            <w:shd w:val="clear" w:color="auto" w:fill="auto"/>
            <w:vAlign w:val="center"/>
          </w:tcPr>
          <w:p w14:paraId="76BF7E0B" w14:textId="204EE77C" w:rsidR="008B389F" w:rsidRPr="00AB5B4D" w:rsidRDefault="008B389F" w:rsidP="008B389F">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Модернизация систем учета электроэнергии на ПС 35-110кВ филиала ПАО «МРСК Юга»-«</w:t>
            </w:r>
            <w:r w:rsidR="00A60F78">
              <w:rPr>
                <w:rFonts w:ascii="Myriad Pro" w:hAnsi="Myriad Pro"/>
                <w:sz w:val="20"/>
                <w:szCs w:val="20"/>
              </w:rPr>
              <w:t>Н</w:t>
            </w:r>
            <w:r w:rsidRPr="00AB5B4D">
              <w:rPr>
                <w:rFonts w:ascii="Myriad Pro" w:hAnsi="Myriad Pro"/>
                <w:sz w:val="20"/>
                <w:szCs w:val="20"/>
              </w:rPr>
              <w:t>энерго». Оснащение интервальными приборами учета электроэнергии, соответствующими требованиям технической политики ПАО "Россети" с удаленным сбором данных (830 точек учета)</w:t>
            </w:r>
          </w:p>
        </w:tc>
        <w:tc>
          <w:tcPr>
            <w:tcW w:w="911" w:type="pct"/>
            <w:tcBorders>
              <w:top w:val="single" w:sz="4" w:space="0" w:color="auto"/>
              <w:left w:val="nil"/>
              <w:bottom w:val="single" w:sz="4" w:space="0" w:color="auto"/>
              <w:right w:val="single" w:sz="4" w:space="0" w:color="auto"/>
            </w:tcBorders>
            <w:shd w:val="clear" w:color="auto" w:fill="auto"/>
            <w:vAlign w:val="center"/>
          </w:tcPr>
          <w:p w14:paraId="2B5365E8" w14:textId="7FDAE04E"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I_3010000694</w:t>
            </w:r>
          </w:p>
        </w:tc>
        <w:tc>
          <w:tcPr>
            <w:tcW w:w="449" w:type="pct"/>
            <w:tcBorders>
              <w:top w:val="single" w:sz="4" w:space="0" w:color="auto"/>
              <w:left w:val="nil"/>
              <w:bottom w:val="single" w:sz="4" w:space="0" w:color="auto"/>
              <w:right w:val="single" w:sz="4" w:space="0" w:color="auto"/>
            </w:tcBorders>
            <w:shd w:val="clear" w:color="auto" w:fill="auto"/>
            <w:vAlign w:val="center"/>
          </w:tcPr>
          <w:p w14:paraId="39793D23" w14:textId="3801B92B" w:rsidR="008B389F" w:rsidRPr="00AB5B4D" w:rsidRDefault="008B389F" w:rsidP="008B389F">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4,29</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7B2B48F8" w14:textId="14D9837F"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469B4974" w14:textId="02CD7C9E"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-4,29</w:t>
            </w:r>
          </w:p>
        </w:tc>
      </w:tr>
      <w:tr w:rsidR="008B389F" w:rsidRPr="0078326C" w14:paraId="15AA2142" w14:textId="77777777" w:rsidTr="00AB5B4D">
        <w:trPr>
          <w:trHeight w:val="1739"/>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743E5F" w14:textId="515FF18F"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4</w:t>
            </w:r>
          </w:p>
        </w:tc>
        <w:tc>
          <w:tcPr>
            <w:tcW w:w="2203" w:type="pct"/>
            <w:tcBorders>
              <w:top w:val="single" w:sz="4" w:space="0" w:color="auto"/>
              <w:left w:val="nil"/>
              <w:bottom w:val="single" w:sz="4" w:space="0" w:color="auto"/>
              <w:right w:val="single" w:sz="4" w:space="0" w:color="auto"/>
            </w:tcBorders>
            <w:shd w:val="clear" w:color="auto" w:fill="auto"/>
            <w:vAlign w:val="center"/>
          </w:tcPr>
          <w:p w14:paraId="68898C64" w14:textId="0ADC01B5" w:rsidR="008B389F" w:rsidRPr="00AB5B4D" w:rsidRDefault="008B389F" w:rsidP="008B389F">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 xml:space="preserve">Приобретение оборудования, не входящее в сметы строек (Вагончик бытовка для размещения производственного персонала- 2 ед, Прибор контроля высоковольтных выключателей - 1 ед., Измеритель параметров изоляции «Тангенс-2000» - 1 ед.) -  4 единицы - 2018 г. </w:t>
            </w:r>
          </w:p>
        </w:tc>
        <w:tc>
          <w:tcPr>
            <w:tcW w:w="911" w:type="pct"/>
            <w:tcBorders>
              <w:top w:val="single" w:sz="4" w:space="0" w:color="auto"/>
              <w:left w:val="nil"/>
              <w:bottom w:val="single" w:sz="4" w:space="0" w:color="auto"/>
              <w:right w:val="single" w:sz="4" w:space="0" w:color="auto"/>
            </w:tcBorders>
            <w:shd w:val="clear" w:color="auto" w:fill="auto"/>
            <w:vAlign w:val="center"/>
          </w:tcPr>
          <w:p w14:paraId="7FDBB5E9" w14:textId="353A297D"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F_3010100343</w:t>
            </w:r>
          </w:p>
        </w:tc>
        <w:tc>
          <w:tcPr>
            <w:tcW w:w="449" w:type="pct"/>
            <w:tcBorders>
              <w:top w:val="single" w:sz="4" w:space="0" w:color="auto"/>
              <w:left w:val="nil"/>
              <w:bottom w:val="single" w:sz="4" w:space="0" w:color="auto"/>
              <w:right w:val="single" w:sz="4" w:space="0" w:color="auto"/>
            </w:tcBorders>
            <w:shd w:val="clear" w:color="auto" w:fill="auto"/>
            <w:vAlign w:val="center"/>
          </w:tcPr>
          <w:p w14:paraId="2ADEA6D4" w14:textId="352970BA" w:rsidR="008B389F" w:rsidRPr="00AB5B4D" w:rsidRDefault="008B389F" w:rsidP="008B389F">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1,17</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3AB2DE2B" w14:textId="77966B1C"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7B01F893" w14:textId="20327711"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-1,17</w:t>
            </w:r>
          </w:p>
        </w:tc>
      </w:tr>
      <w:tr w:rsidR="008B389F" w:rsidRPr="0078326C" w14:paraId="7800B1FF" w14:textId="77777777" w:rsidTr="008B389F">
        <w:trPr>
          <w:trHeight w:val="1498"/>
        </w:trPr>
        <w:tc>
          <w:tcPr>
            <w:tcW w:w="2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933696" w14:textId="68C2C99F"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5</w:t>
            </w:r>
          </w:p>
        </w:tc>
        <w:tc>
          <w:tcPr>
            <w:tcW w:w="2203" w:type="pct"/>
            <w:tcBorders>
              <w:top w:val="single" w:sz="4" w:space="0" w:color="auto"/>
              <w:left w:val="nil"/>
              <w:bottom w:val="single" w:sz="4" w:space="0" w:color="auto"/>
              <w:right w:val="single" w:sz="4" w:space="0" w:color="auto"/>
            </w:tcBorders>
            <w:shd w:val="clear" w:color="auto" w:fill="auto"/>
            <w:vAlign w:val="center"/>
          </w:tcPr>
          <w:p w14:paraId="3DA1D961" w14:textId="135664BF" w:rsidR="008B389F" w:rsidRPr="00AB5B4D" w:rsidRDefault="008B389F" w:rsidP="008B389F">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Приобретение оборудования для восстановления запаса Аварийного резерва для ПС (Трансформаторы тока-5 шт, Трансформаторы напряжения- 26 шт, Ограничители перенапряжения -52 шт.)</w:t>
            </w:r>
          </w:p>
        </w:tc>
        <w:tc>
          <w:tcPr>
            <w:tcW w:w="911" w:type="pct"/>
            <w:tcBorders>
              <w:top w:val="single" w:sz="4" w:space="0" w:color="auto"/>
              <w:left w:val="nil"/>
              <w:bottom w:val="single" w:sz="4" w:space="0" w:color="auto"/>
              <w:right w:val="single" w:sz="4" w:space="0" w:color="auto"/>
            </w:tcBorders>
            <w:shd w:val="clear" w:color="auto" w:fill="auto"/>
            <w:vAlign w:val="center"/>
          </w:tcPr>
          <w:p w14:paraId="051D439F" w14:textId="7463C009"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H_3010000640</w:t>
            </w:r>
          </w:p>
        </w:tc>
        <w:tc>
          <w:tcPr>
            <w:tcW w:w="449" w:type="pct"/>
            <w:tcBorders>
              <w:top w:val="single" w:sz="4" w:space="0" w:color="auto"/>
              <w:left w:val="nil"/>
              <w:bottom w:val="single" w:sz="4" w:space="0" w:color="auto"/>
              <w:right w:val="single" w:sz="4" w:space="0" w:color="auto"/>
            </w:tcBorders>
            <w:shd w:val="clear" w:color="auto" w:fill="auto"/>
            <w:vAlign w:val="center"/>
          </w:tcPr>
          <w:p w14:paraId="4EB7D505" w14:textId="11D65BB3" w:rsidR="008B389F" w:rsidRPr="00AB5B4D" w:rsidRDefault="008B389F" w:rsidP="008B389F">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1,18</w:t>
            </w:r>
          </w:p>
        </w:tc>
        <w:tc>
          <w:tcPr>
            <w:tcW w:w="480" w:type="pct"/>
            <w:tcBorders>
              <w:top w:val="single" w:sz="4" w:space="0" w:color="auto"/>
              <w:left w:val="nil"/>
              <w:bottom w:val="single" w:sz="4" w:space="0" w:color="auto"/>
              <w:right w:val="single" w:sz="4" w:space="0" w:color="auto"/>
            </w:tcBorders>
            <w:shd w:val="clear" w:color="auto" w:fill="auto"/>
            <w:noWrap/>
            <w:vAlign w:val="center"/>
          </w:tcPr>
          <w:p w14:paraId="7D740BBC" w14:textId="6098186A"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60" w:type="pct"/>
            <w:tcBorders>
              <w:top w:val="single" w:sz="4" w:space="0" w:color="auto"/>
              <w:left w:val="nil"/>
              <w:bottom w:val="single" w:sz="4" w:space="0" w:color="auto"/>
              <w:right w:val="single" w:sz="4" w:space="0" w:color="auto"/>
            </w:tcBorders>
            <w:shd w:val="clear" w:color="auto" w:fill="auto"/>
            <w:noWrap/>
            <w:vAlign w:val="center"/>
          </w:tcPr>
          <w:p w14:paraId="67F33337" w14:textId="4B0E98F5" w:rsidR="008B389F" w:rsidRPr="00AB5B4D" w:rsidRDefault="008B389F" w:rsidP="008B389F">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-1,18</w:t>
            </w:r>
          </w:p>
        </w:tc>
      </w:tr>
    </w:tbl>
    <w:p w14:paraId="1DAD3DDE" w14:textId="77777777" w:rsidR="00F318C1"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p>
    <w:p w14:paraId="1A2B2F5D" w14:textId="158E89DB"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B46938">
        <w:rPr>
          <w:rFonts w:ascii="Myriad Pro" w:eastAsia="Calibri" w:hAnsi="Myriad Pro" w:cs="Times New Roman"/>
          <w:sz w:val="26"/>
          <w:szCs w:val="26"/>
        </w:rPr>
        <w:t xml:space="preserve">По результатам анализа Исполнителем определено </w:t>
      </w:r>
      <w:r w:rsidR="004550F0" w:rsidRPr="00B46938">
        <w:rPr>
          <w:rFonts w:ascii="Myriad Pro" w:eastAsia="Calibri" w:hAnsi="Myriad Pro" w:cs="Times New Roman"/>
          <w:sz w:val="26"/>
          <w:szCs w:val="26"/>
        </w:rPr>
        <w:t xml:space="preserve">4 </w:t>
      </w:r>
      <w:r w:rsidRPr="00B46938">
        <w:rPr>
          <w:rFonts w:ascii="Myriad Pro" w:eastAsia="Calibri" w:hAnsi="Myriad Pro" w:cs="Times New Roman"/>
          <w:sz w:val="26"/>
          <w:szCs w:val="26"/>
        </w:rPr>
        <w:t>инвестиционных проекта, в отношении которых тарифный источник для финансирования капитальных вложений не</w:t>
      </w:r>
      <w:r w:rsidR="00053804">
        <w:rPr>
          <w:rFonts w:ascii="Myriad Pro" w:eastAsia="Calibri" w:hAnsi="Myriad Pro" w:cs="Times New Roman"/>
          <w:sz w:val="26"/>
          <w:szCs w:val="26"/>
        </w:rPr>
        <w:t xml:space="preserve"> </w:t>
      </w:r>
      <w:r w:rsidRPr="00B46938">
        <w:rPr>
          <w:rFonts w:ascii="Myriad Pro" w:eastAsia="Calibri" w:hAnsi="Myriad Pro" w:cs="Times New Roman"/>
          <w:sz w:val="26"/>
          <w:szCs w:val="26"/>
        </w:rPr>
        <w:t xml:space="preserve">использован в полном объеме относительно утвержденного планового размера. Недофинансирование в части средств, получаемых от реализации услуг по передаче электрической энергии, по данным инвестиционным проектам составило </w:t>
      </w:r>
      <w:r w:rsidR="004550F0" w:rsidRPr="00B46938">
        <w:rPr>
          <w:rFonts w:ascii="Myriad Pro" w:eastAsia="Calibri" w:hAnsi="Myriad Pro" w:cs="Times New Roman"/>
          <w:sz w:val="26"/>
          <w:szCs w:val="26"/>
        </w:rPr>
        <w:t>8,84</w:t>
      </w:r>
      <w:r w:rsidRPr="00B46938">
        <w:rPr>
          <w:rFonts w:ascii="Myriad Pro" w:eastAsia="Calibri" w:hAnsi="Myriad Pro" w:cs="Times New Roman"/>
          <w:sz w:val="26"/>
          <w:szCs w:val="26"/>
        </w:rPr>
        <w:t xml:space="preserve"> млн. руб.</w:t>
      </w:r>
    </w:p>
    <w:tbl>
      <w:tblPr>
        <w:tblW w:w="0" w:type="auto"/>
        <w:tblLayout w:type="fixed"/>
        <w:tblLook w:val="04A0" w:firstRow="1" w:lastRow="0" w:firstColumn="1" w:lastColumn="0" w:noHBand="0" w:noVBand="1"/>
      </w:tblPr>
      <w:tblGrid>
        <w:gridCol w:w="562"/>
        <w:gridCol w:w="3402"/>
        <w:gridCol w:w="1701"/>
        <w:gridCol w:w="993"/>
        <w:gridCol w:w="850"/>
        <w:gridCol w:w="992"/>
        <w:gridCol w:w="845"/>
      </w:tblGrid>
      <w:tr w:rsidR="00F318C1" w:rsidRPr="0078326C" w14:paraId="5825DDCE" w14:textId="77777777" w:rsidTr="00F30408">
        <w:trPr>
          <w:trHeight w:val="300"/>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FA0A0B"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 п/п</w:t>
            </w:r>
          </w:p>
        </w:tc>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FFC25"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90178"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Идентификатор инвестиционного проекта</w:t>
            </w:r>
          </w:p>
        </w:tc>
        <w:tc>
          <w:tcPr>
            <w:tcW w:w="1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9A0CE6"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18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D7EC9"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Отклонение (факт-план)</w:t>
            </w:r>
          </w:p>
        </w:tc>
      </w:tr>
      <w:tr w:rsidR="00F30408" w:rsidRPr="0078326C" w14:paraId="7AFCA5D0" w14:textId="77777777" w:rsidTr="00F30408">
        <w:trPr>
          <w:trHeight w:val="24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AFA2F"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CA875"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739A3"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EB17B4"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 xml:space="preserve">План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93E1E"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0C3AF"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млн. руб.</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01905"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w:t>
            </w:r>
          </w:p>
        </w:tc>
      </w:tr>
      <w:tr w:rsidR="00F318C1" w:rsidRPr="0078326C" w14:paraId="5E22E44C" w14:textId="77777777" w:rsidTr="00F30408">
        <w:trPr>
          <w:trHeight w:val="240"/>
        </w:trPr>
        <w:tc>
          <w:tcPr>
            <w:tcW w:w="5665" w:type="dxa"/>
            <w:gridSpan w:val="3"/>
            <w:tcBorders>
              <w:top w:val="single" w:sz="4" w:space="0" w:color="FFFFFF" w:themeColor="background1"/>
              <w:left w:val="single" w:sz="4" w:space="0" w:color="auto"/>
              <w:bottom w:val="single" w:sz="4" w:space="0" w:color="auto"/>
              <w:right w:val="single" w:sz="4" w:space="0" w:color="auto"/>
            </w:tcBorders>
            <w:shd w:val="clear" w:color="auto" w:fill="C2D69B"/>
            <w:vAlign w:val="center"/>
            <w:hideMark/>
          </w:tcPr>
          <w:p w14:paraId="497203F7" w14:textId="77777777" w:rsidR="00F318C1" w:rsidRPr="0078326C" w:rsidRDefault="00F318C1" w:rsidP="00F318C1">
            <w:pPr>
              <w:spacing w:after="0" w:line="240" w:lineRule="auto"/>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Всего по инвестиционным проектам</w:t>
            </w:r>
          </w:p>
        </w:tc>
        <w:tc>
          <w:tcPr>
            <w:tcW w:w="993" w:type="dxa"/>
            <w:tcBorders>
              <w:top w:val="single" w:sz="4" w:space="0" w:color="FFFFFF" w:themeColor="background1"/>
              <w:left w:val="nil"/>
              <w:bottom w:val="single" w:sz="4" w:space="0" w:color="auto"/>
              <w:right w:val="single" w:sz="4" w:space="0" w:color="auto"/>
            </w:tcBorders>
            <w:shd w:val="clear" w:color="auto" w:fill="C2D69B"/>
            <w:noWrap/>
            <w:vAlign w:val="center"/>
          </w:tcPr>
          <w:p w14:paraId="360EE7AF" w14:textId="724BD229" w:rsidR="00F318C1" w:rsidRPr="0078326C" w:rsidRDefault="00B46938" w:rsidP="00F318C1">
            <w:pPr>
              <w:spacing w:after="0" w:line="240" w:lineRule="auto"/>
              <w:jc w:val="center"/>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14,19</w:t>
            </w:r>
          </w:p>
        </w:tc>
        <w:tc>
          <w:tcPr>
            <w:tcW w:w="850" w:type="dxa"/>
            <w:tcBorders>
              <w:top w:val="single" w:sz="4" w:space="0" w:color="FFFFFF" w:themeColor="background1"/>
              <w:left w:val="nil"/>
              <w:bottom w:val="single" w:sz="4" w:space="0" w:color="auto"/>
              <w:right w:val="single" w:sz="4" w:space="0" w:color="auto"/>
            </w:tcBorders>
            <w:shd w:val="clear" w:color="auto" w:fill="C2D69B"/>
            <w:noWrap/>
            <w:vAlign w:val="center"/>
          </w:tcPr>
          <w:p w14:paraId="74DAECF4" w14:textId="541F7915" w:rsidR="00F318C1" w:rsidRPr="0078326C" w:rsidRDefault="00B46938" w:rsidP="00F318C1">
            <w:pPr>
              <w:spacing w:after="0" w:line="240" w:lineRule="auto"/>
              <w:jc w:val="center"/>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5,35</w:t>
            </w:r>
          </w:p>
        </w:tc>
        <w:tc>
          <w:tcPr>
            <w:tcW w:w="992" w:type="dxa"/>
            <w:tcBorders>
              <w:top w:val="single" w:sz="4" w:space="0" w:color="FFFFFF" w:themeColor="background1"/>
              <w:left w:val="nil"/>
              <w:bottom w:val="single" w:sz="4" w:space="0" w:color="auto"/>
              <w:right w:val="single" w:sz="4" w:space="0" w:color="auto"/>
            </w:tcBorders>
            <w:shd w:val="clear" w:color="auto" w:fill="C2D69B"/>
            <w:noWrap/>
            <w:vAlign w:val="center"/>
          </w:tcPr>
          <w:p w14:paraId="0DC13851" w14:textId="597C409C" w:rsidR="00F318C1" w:rsidRPr="0078326C" w:rsidRDefault="00B46938" w:rsidP="00F318C1">
            <w:pPr>
              <w:spacing w:after="0" w:line="240" w:lineRule="auto"/>
              <w:jc w:val="center"/>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-8,84</w:t>
            </w:r>
          </w:p>
        </w:tc>
        <w:tc>
          <w:tcPr>
            <w:tcW w:w="845" w:type="dxa"/>
            <w:tcBorders>
              <w:top w:val="single" w:sz="4" w:space="0" w:color="FFFFFF" w:themeColor="background1"/>
              <w:left w:val="nil"/>
              <w:bottom w:val="single" w:sz="4" w:space="0" w:color="auto"/>
              <w:right w:val="single" w:sz="4" w:space="0" w:color="auto"/>
            </w:tcBorders>
            <w:shd w:val="clear" w:color="auto" w:fill="C2D69B"/>
            <w:noWrap/>
            <w:vAlign w:val="center"/>
          </w:tcPr>
          <w:p w14:paraId="489A2FA7" w14:textId="4589B373" w:rsidR="00F318C1" w:rsidRPr="0078326C" w:rsidRDefault="00B46938" w:rsidP="00F318C1">
            <w:pPr>
              <w:spacing w:after="0" w:line="240" w:lineRule="auto"/>
              <w:jc w:val="center"/>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62%</w:t>
            </w:r>
          </w:p>
        </w:tc>
      </w:tr>
      <w:tr w:rsidR="00B46938" w:rsidRPr="0078326C" w14:paraId="44CFE609" w14:textId="77777777" w:rsidTr="00AB5B4D">
        <w:trPr>
          <w:trHeight w:val="1084"/>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D0E26" w14:textId="1E5E192F" w:rsidR="00B46938" w:rsidRPr="00AB5B4D" w:rsidRDefault="00B46938" w:rsidP="00B46938">
            <w:pPr>
              <w:spacing w:after="0" w:line="240" w:lineRule="auto"/>
              <w:jc w:val="right"/>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1</w:t>
            </w:r>
          </w:p>
        </w:tc>
        <w:tc>
          <w:tcPr>
            <w:tcW w:w="3402" w:type="dxa"/>
            <w:tcBorders>
              <w:top w:val="single" w:sz="4" w:space="0" w:color="auto"/>
              <w:left w:val="nil"/>
              <w:bottom w:val="single" w:sz="4" w:space="0" w:color="auto"/>
              <w:right w:val="single" w:sz="4" w:space="0" w:color="auto"/>
            </w:tcBorders>
            <w:shd w:val="clear" w:color="auto" w:fill="auto"/>
            <w:vAlign w:val="center"/>
          </w:tcPr>
          <w:p w14:paraId="5334C024" w14:textId="60D5BC42" w:rsidR="00B46938" w:rsidRPr="00AB5B4D" w:rsidRDefault="00B46938" w:rsidP="00B46938">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Реконструкция ПС 110/35/10 кВ "Черноземельская" в части замены аккумуляторной батареи с зарядно-подзарядным агрегатом (1 ед.)</w:t>
            </w:r>
          </w:p>
        </w:tc>
        <w:tc>
          <w:tcPr>
            <w:tcW w:w="1701" w:type="dxa"/>
            <w:tcBorders>
              <w:top w:val="single" w:sz="4" w:space="0" w:color="auto"/>
              <w:left w:val="nil"/>
              <w:bottom w:val="single" w:sz="4" w:space="0" w:color="auto"/>
              <w:right w:val="single" w:sz="4" w:space="0" w:color="auto"/>
            </w:tcBorders>
            <w:shd w:val="clear" w:color="auto" w:fill="auto"/>
            <w:vAlign w:val="center"/>
          </w:tcPr>
          <w:p w14:paraId="29BBF421" w14:textId="02A409AB"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I_3010000685</w:t>
            </w:r>
          </w:p>
        </w:tc>
        <w:tc>
          <w:tcPr>
            <w:tcW w:w="993" w:type="dxa"/>
            <w:tcBorders>
              <w:top w:val="single" w:sz="4" w:space="0" w:color="auto"/>
              <w:left w:val="nil"/>
              <w:bottom w:val="single" w:sz="4" w:space="0" w:color="auto"/>
              <w:right w:val="single" w:sz="4" w:space="0" w:color="auto"/>
            </w:tcBorders>
            <w:shd w:val="clear" w:color="auto" w:fill="auto"/>
            <w:vAlign w:val="center"/>
          </w:tcPr>
          <w:p w14:paraId="2A9161AB" w14:textId="591088FC" w:rsidR="00B46938" w:rsidRPr="00AB5B4D" w:rsidRDefault="00B46938" w:rsidP="00B46938">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2,22</w:t>
            </w:r>
          </w:p>
        </w:tc>
        <w:tc>
          <w:tcPr>
            <w:tcW w:w="850" w:type="dxa"/>
            <w:tcBorders>
              <w:top w:val="single" w:sz="4" w:space="0" w:color="auto"/>
              <w:left w:val="nil"/>
              <w:bottom w:val="single" w:sz="4" w:space="0" w:color="auto"/>
              <w:right w:val="single" w:sz="4" w:space="0" w:color="auto"/>
            </w:tcBorders>
            <w:shd w:val="clear" w:color="auto" w:fill="auto"/>
            <w:vAlign w:val="center"/>
          </w:tcPr>
          <w:p w14:paraId="265CA222" w14:textId="44E3D0F4" w:rsidR="00B46938" w:rsidRPr="00AB5B4D" w:rsidRDefault="00B46938" w:rsidP="00B46938">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1,51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AC4B0FE" w14:textId="72D3F289"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-0,71</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76C6D46A" w14:textId="72D0B0C2"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32%</w:t>
            </w:r>
          </w:p>
        </w:tc>
      </w:tr>
      <w:tr w:rsidR="00B46938" w:rsidRPr="0078326C" w14:paraId="07BF7125" w14:textId="77777777" w:rsidTr="00B46938">
        <w:trPr>
          <w:trHeight w:val="1477"/>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41DF0" w14:textId="1AF8CFA8" w:rsidR="00B46938" w:rsidRPr="00AB5B4D" w:rsidRDefault="00B46938" w:rsidP="00B46938">
            <w:pPr>
              <w:spacing w:after="0" w:line="240" w:lineRule="auto"/>
              <w:jc w:val="right"/>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lastRenderedPageBreak/>
              <w:t>2</w:t>
            </w:r>
          </w:p>
        </w:tc>
        <w:tc>
          <w:tcPr>
            <w:tcW w:w="3402" w:type="dxa"/>
            <w:tcBorders>
              <w:top w:val="single" w:sz="4" w:space="0" w:color="auto"/>
              <w:left w:val="nil"/>
              <w:bottom w:val="single" w:sz="4" w:space="0" w:color="auto"/>
              <w:right w:val="single" w:sz="4" w:space="0" w:color="auto"/>
            </w:tcBorders>
            <w:shd w:val="clear" w:color="auto" w:fill="auto"/>
            <w:vAlign w:val="center"/>
          </w:tcPr>
          <w:p w14:paraId="782D6B55" w14:textId="1660D72B" w:rsidR="00B46938" w:rsidRPr="00AB5B4D" w:rsidRDefault="00B46938" w:rsidP="00B46938">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Модернизация оборудования системы обмена технологической информацией с АО "СО ЕЭС" для нужд филиала ПАО "МРСК Юга"-"</w:t>
            </w:r>
            <w:r w:rsidR="00A60F78">
              <w:rPr>
                <w:rFonts w:ascii="Myriad Pro" w:hAnsi="Myriad Pro"/>
                <w:sz w:val="20"/>
                <w:szCs w:val="20"/>
              </w:rPr>
              <w:t>Н</w:t>
            </w:r>
            <w:r w:rsidRPr="00AB5B4D">
              <w:rPr>
                <w:rFonts w:ascii="Myriad Pro" w:hAnsi="Myriad Pro"/>
                <w:sz w:val="20"/>
                <w:szCs w:val="20"/>
              </w:rPr>
              <w:t xml:space="preserve">энерго" на ПС 110/35/10 "Джильгита", ПС 110/35/10 "Черноземельская", ПС 110/35/10"Артезиан-2", ПС 110/10"Ковыльная", ПС 110/10"Цаган-Аман", ПС 110/35/10 "Яшкуль-2" (6 ед.) </w:t>
            </w:r>
          </w:p>
        </w:tc>
        <w:tc>
          <w:tcPr>
            <w:tcW w:w="1701" w:type="dxa"/>
            <w:tcBorders>
              <w:top w:val="single" w:sz="4" w:space="0" w:color="auto"/>
              <w:left w:val="nil"/>
              <w:bottom w:val="single" w:sz="4" w:space="0" w:color="auto"/>
              <w:right w:val="single" w:sz="4" w:space="0" w:color="auto"/>
            </w:tcBorders>
            <w:shd w:val="clear" w:color="auto" w:fill="auto"/>
            <w:vAlign w:val="center"/>
          </w:tcPr>
          <w:p w14:paraId="017B9258" w14:textId="0F41BB32"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F_3010300002</w:t>
            </w:r>
          </w:p>
        </w:tc>
        <w:tc>
          <w:tcPr>
            <w:tcW w:w="993" w:type="dxa"/>
            <w:tcBorders>
              <w:top w:val="single" w:sz="4" w:space="0" w:color="auto"/>
              <w:left w:val="nil"/>
              <w:bottom w:val="single" w:sz="4" w:space="0" w:color="auto"/>
              <w:right w:val="single" w:sz="4" w:space="0" w:color="auto"/>
            </w:tcBorders>
            <w:shd w:val="clear" w:color="auto" w:fill="auto"/>
            <w:vAlign w:val="center"/>
          </w:tcPr>
          <w:p w14:paraId="7CA9F42F" w14:textId="6A640AC7" w:rsidR="00B46938" w:rsidRPr="00AB5B4D" w:rsidRDefault="00B46938" w:rsidP="00B46938">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2,17</w:t>
            </w:r>
          </w:p>
        </w:tc>
        <w:tc>
          <w:tcPr>
            <w:tcW w:w="850" w:type="dxa"/>
            <w:tcBorders>
              <w:top w:val="single" w:sz="4" w:space="0" w:color="auto"/>
              <w:left w:val="nil"/>
              <w:bottom w:val="single" w:sz="4" w:space="0" w:color="auto"/>
              <w:right w:val="single" w:sz="4" w:space="0" w:color="auto"/>
            </w:tcBorders>
            <w:shd w:val="clear" w:color="auto" w:fill="auto"/>
            <w:vAlign w:val="center"/>
          </w:tcPr>
          <w:p w14:paraId="1F09B473" w14:textId="480C6010" w:rsidR="00B46938" w:rsidRPr="00AB5B4D" w:rsidRDefault="00B46938" w:rsidP="00B46938">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1,88</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5C6B14" w14:textId="1DCE2E0A"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-0,29</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3E84CD29" w14:textId="4B19E635"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13%</w:t>
            </w:r>
          </w:p>
        </w:tc>
      </w:tr>
      <w:tr w:rsidR="00B46938" w:rsidRPr="0078326C" w14:paraId="5C5ED72E" w14:textId="77777777" w:rsidTr="00B46938">
        <w:trPr>
          <w:trHeight w:val="1477"/>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503A7" w14:textId="5643209E" w:rsidR="00B46938" w:rsidRPr="00AB5B4D" w:rsidRDefault="00B46938" w:rsidP="00B46938">
            <w:pPr>
              <w:spacing w:after="0" w:line="240" w:lineRule="auto"/>
              <w:jc w:val="right"/>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3</w:t>
            </w:r>
          </w:p>
        </w:tc>
        <w:tc>
          <w:tcPr>
            <w:tcW w:w="3402" w:type="dxa"/>
            <w:tcBorders>
              <w:top w:val="single" w:sz="4" w:space="0" w:color="auto"/>
              <w:left w:val="nil"/>
              <w:bottom w:val="single" w:sz="4" w:space="0" w:color="auto"/>
              <w:right w:val="single" w:sz="4" w:space="0" w:color="auto"/>
            </w:tcBorders>
            <w:shd w:val="clear" w:color="auto" w:fill="auto"/>
            <w:vAlign w:val="center"/>
          </w:tcPr>
          <w:p w14:paraId="26D9F902" w14:textId="67B72B47" w:rsidR="00B46938" w:rsidRPr="00AB5B4D" w:rsidRDefault="00B46938" w:rsidP="00B46938">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«Реконструкция ВЛ-110 кВ Элиста Западная-Элиста Восточная с ВЛ-35кВ Элиста-Западная-ЭПТФ с выносом из жилой зоны застройки г. Элиста» (ориентировочная протяженность ЛЭП - 12.745 км)</w:t>
            </w:r>
          </w:p>
        </w:tc>
        <w:tc>
          <w:tcPr>
            <w:tcW w:w="1701" w:type="dxa"/>
            <w:tcBorders>
              <w:top w:val="single" w:sz="4" w:space="0" w:color="auto"/>
              <w:left w:val="nil"/>
              <w:bottom w:val="single" w:sz="4" w:space="0" w:color="auto"/>
              <w:right w:val="single" w:sz="4" w:space="0" w:color="auto"/>
            </w:tcBorders>
            <w:shd w:val="clear" w:color="auto" w:fill="auto"/>
            <w:vAlign w:val="center"/>
          </w:tcPr>
          <w:p w14:paraId="13328551" w14:textId="790432E2"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F_3010100014</w:t>
            </w:r>
          </w:p>
        </w:tc>
        <w:tc>
          <w:tcPr>
            <w:tcW w:w="993" w:type="dxa"/>
            <w:tcBorders>
              <w:top w:val="single" w:sz="4" w:space="0" w:color="auto"/>
              <w:left w:val="nil"/>
              <w:bottom w:val="single" w:sz="4" w:space="0" w:color="auto"/>
              <w:right w:val="single" w:sz="4" w:space="0" w:color="auto"/>
            </w:tcBorders>
            <w:shd w:val="clear" w:color="auto" w:fill="auto"/>
            <w:vAlign w:val="center"/>
          </w:tcPr>
          <w:p w14:paraId="143121C3" w14:textId="1AFE6F54" w:rsidR="00B46938" w:rsidRPr="00AB5B4D" w:rsidRDefault="00B46938" w:rsidP="00B46938">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9,19</w:t>
            </w:r>
          </w:p>
        </w:tc>
        <w:tc>
          <w:tcPr>
            <w:tcW w:w="850" w:type="dxa"/>
            <w:tcBorders>
              <w:top w:val="single" w:sz="4" w:space="0" w:color="auto"/>
              <w:left w:val="nil"/>
              <w:bottom w:val="single" w:sz="4" w:space="0" w:color="auto"/>
              <w:right w:val="single" w:sz="4" w:space="0" w:color="auto"/>
            </w:tcBorders>
            <w:shd w:val="clear" w:color="auto" w:fill="auto"/>
            <w:vAlign w:val="center"/>
          </w:tcPr>
          <w:p w14:paraId="3BE8E532" w14:textId="09C90283" w:rsidR="00B46938" w:rsidRPr="00AB5B4D" w:rsidRDefault="00B46938" w:rsidP="00B46938">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1,72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0AD8135" w14:textId="7F721D00"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-7,47</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4B42CA7C" w14:textId="3BA1501A"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81%</w:t>
            </w:r>
          </w:p>
        </w:tc>
      </w:tr>
      <w:tr w:rsidR="00B46938" w:rsidRPr="0078326C" w14:paraId="743ADDBD" w14:textId="77777777" w:rsidTr="00B46938">
        <w:trPr>
          <w:trHeight w:val="1119"/>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21235" w14:textId="68473D44" w:rsidR="00B46938" w:rsidRPr="00AB5B4D" w:rsidRDefault="00B46938" w:rsidP="00B46938">
            <w:pPr>
              <w:spacing w:after="0" w:line="240" w:lineRule="auto"/>
              <w:jc w:val="right"/>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4</w:t>
            </w:r>
          </w:p>
        </w:tc>
        <w:tc>
          <w:tcPr>
            <w:tcW w:w="3402" w:type="dxa"/>
            <w:tcBorders>
              <w:top w:val="single" w:sz="4" w:space="0" w:color="auto"/>
              <w:left w:val="nil"/>
              <w:bottom w:val="single" w:sz="4" w:space="0" w:color="auto"/>
              <w:right w:val="single" w:sz="4" w:space="0" w:color="auto"/>
            </w:tcBorders>
            <w:shd w:val="clear" w:color="auto" w:fill="auto"/>
            <w:vAlign w:val="center"/>
          </w:tcPr>
          <w:p w14:paraId="07913374" w14:textId="4227322D" w:rsidR="00B46938" w:rsidRPr="00AB5B4D" w:rsidRDefault="00B46938" w:rsidP="00B46938">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Модернизация существующей системы АИИС КУЭ Филиала ПАО "МРСК Юга" - "</w:t>
            </w:r>
            <w:r w:rsidR="00A60F78">
              <w:rPr>
                <w:rFonts w:ascii="Myriad Pro" w:hAnsi="Myriad Pro"/>
                <w:sz w:val="20"/>
                <w:szCs w:val="20"/>
              </w:rPr>
              <w:t>Н</w:t>
            </w:r>
            <w:r w:rsidRPr="00AB5B4D">
              <w:rPr>
                <w:rFonts w:ascii="Myriad Pro" w:hAnsi="Myriad Pro"/>
                <w:sz w:val="20"/>
                <w:szCs w:val="20"/>
              </w:rPr>
              <w:t>энерго" (13 точек учета)</w:t>
            </w:r>
          </w:p>
        </w:tc>
        <w:tc>
          <w:tcPr>
            <w:tcW w:w="1701" w:type="dxa"/>
            <w:tcBorders>
              <w:top w:val="single" w:sz="4" w:space="0" w:color="auto"/>
              <w:left w:val="nil"/>
              <w:bottom w:val="single" w:sz="4" w:space="0" w:color="auto"/>
              <w:right w:val="single" w:sz="4" w:space="0" w:color="auto"/>
            </w:tcBorders>
            <w:shd w:val="clear" w:color="auto" w:fill="auto"/>
            <w:vAlign w:val="center"/>
          </w:tcPr>
          <w:p w14:paraId="686FA575" w14:textId="59C17BAB"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I_3010000693</w:t>
            </w:r>
          </w:p>
        </w:tc>
        <w:tc>
          <w:tcPr>
            <w:tcW w:w="993" w:type="dxa"/>
            <w:tcBorders>
              <w:top w:val="single" w:sz="4" w:space="0" w:color="auto"/>
              <w:left w:val="nil"/>
              <w:bottom w:val="single" w:sz="4" w:space="0" w:color="auto"/>
              <w:right w:val="single" w:sz="4" w:space="0" w:color="auto"/>
            </w:tcBorders>
            <w:shd w:val="clear" w:color="auto" w:fill="auto"/>
            <w:vAlign w:val="center"/>
          </w:tcPr>
          <w:p w14:paraId="1E2B5BD0" w14:textId="2E01A6BC" w:rsidR="00B46938" w:rsidRPr="00AB5B4D" w:rsidRDefault="00B46938" w:rsidP="00B46938">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0,61</w:t>
            </w:r>
          </w:p>
        </w:tc>
        <w:tc>
          <w:tcPr>
            <w:tcW w:w="850" w:type="dxa"/>
            <w:tcBorders>
              <w:top w:val="single" w:sz="4" w:space="0" w:color="auto"/>
              <w:left w:val="nil"/>
              <w:bottom w:val="single" w:sz="4" w:space="0" w:color="auto"/>
              <w:right w:val="single" w:sz="4" w:space="0" w:color="auto"/>
            </w:tcBorders>
            <w:shd w:val="clear" w:color="auto" w:fill="auto"/>
            <w:vAlign w:val="center"/>
          </w:tcPr>
          <w:p w14:paraId="006DFA08" w14:textId="57CF78CB" w:rsidR="00B46938" w:rsidRPr="00AB5B4D" w:rsidRDefault="00B46938" w:rsidP="00B46938">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0,24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61DB29E" w14:textId="4D59DDE2"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-0,37</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0C5A033C" w14:textId="368ACEE9" w:rsidR="00B46938" w:rsidRPr="00AB5B4D" w:rsidRDefault="00B46938" w:rsidP="00B46938">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61%</w:t>
            </w:r>
          </w:p>
        </w:tc>
      </w:tr>
    </w:tbl>
    <w:p w14:paraId="5AC335F6" w14:textId="7DAED89F" w:rsidR="00F318C1"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p>
    <w:p w14:paraId="5AD22956" w14:textId="0D2CE415"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9E6B51">
        <w:rPr>
          <w:rFonts w:ascii="Myriad Pro" w:eastAsia="Calibri" w:hAnsi="Myriad Pro" w:cs="Times New Roman"/>
          <w:sz w:val="26"/>
          <w:szCs w:val="26"/>
        </w:rPr>
        <w:t xml:space="preserve">Исполнителем определено, что </w:t>
      </w:r>
      <w:r w:rsidR="009E6B51" w:rsidRPr="009E6B51">
        <w:rPr>
          <w:rFonts w:ascii="Myriad Pro" w:eastAsia="Calibri" w:hAnsi="Myriad Pro" w:cs="Times New Roman"/>
          <w:sz w:val="26"/>
          <w:szCs w:val="26"/>
        </w:rPr>
        <w:t>финансирование 2 групп проектов по технологическому присоединению потребителей и 2</w:t>
      </w:r>
      <w:r w:rsidRPr="009E6B51">
        <w:rPr>
          <w:rFonts w:ascii="Myriad Pro" w:eastAsia="Calibri" w:hAnsi="Myriad Pro" w:cs="Times New Roman"/>
          <w:sz w:val="26"/>
          <w:szCs w:val="26"/>
        </w:rPr>
        <w:t xml:space="preserve"> инвестиционны</w:t>
      </w:r>
      <w:r w:rsidR="009E6B51" w:rsidRPr="009E6B51">
        <w:rPr>
          <w:rFonts w:ascii="Myriad Pro" w:eastAsia="Calibri" w:hAnsi="Myriad Pro" w:cs="Times New Roman"/>
          <w:sz w:val="26"/>
          <w:szCs w:val="26"/>
        </w:rPr>
        <w:t>х</w:t>
      </w:r>
      <w:r w:rsidRPr="009E6B51">
        <w:rPr>
          <w:rFonts w:ascii="Myriad Pro" w:eastAsia="Calibri" w:hAnsi="Myriad Pro" w:cs="Times New Roman"/>
          <w:sz w:val="26"/>
          <w:szCs w:val="26"/>
        </w:rPr>
        <w:t xml:space="preserve"> проект</w:t>
      </w:r>
      <w:r w:rsidR="009E6B51" w:rsidRPr="009E6B51">
        <w:rPr>
          <w:rFonts w:ascii="Myriad Pro" w:eastAsia="Calibri" w:hAnsi="Myriad Pro" w:cs="Times New Roman"/>
          <w:sz w:val="26"/>
          <w:szCs w:val="26"/>
        </w:rPr>
        <w:t>ов</w:t>
      </w:r>
      <w:r w:rsidRPr="009E6B51">
        <w:rPr>
          <w:rFonts w:ascii="Myriad Pro" w:eastAsia="Calibri" w:hAnsi="Myriad Pro" w:cs="Times New Roman"/>
          <w:sz w:val="26"/>
          <w:szCs w:val="26"/>
        </w:rPr>
        <w:t xml:space="preserve"> инвестиционной программы пр</w:t>
      </w:r>
      <w:r w:rsidR="009E6B51" w:rsidRPr="009E6B51">
        <w:rPr>
          <w:rFonts w:ascii="Myriad Pro" w:eastAsia="Calibri" w:hAnsi="Myriad Pro" w:cs="Times New Roman"/>
          <w:sz w:val="26"/>
          <w:szCs w:val="26"/>
        </w:rPr>
        <w:t>оизведено с</w:t>
      </w:r>
      <w:r w:rsidRPr="009E6B51">
        <w:rPr>
          <w:rFonts w:ascii="Myriad Pro" w:eastAsia="Calibri" w:hAnsi="Myriad Pro" w:cs="Times New Roman"/>
          <w:sz w:val="26"/>
          <w:szCs w:val="26"/>
        </w:rPr>
        <w:t xml:space="preserve"> превышение</w:t>
      </w:r>
      <w:r w:rsidR="009E6B51" w:rsidRPr="009E6B51">
        <w:rPr>
          <w:rFonts w:ascii="Myriad Pro" w:eastAsia="Calibri" w:hAnsi="Myriad Pro" w:cs="Times New Roman"/>
          <w:sz w:val="26"/>
          <w:szCs w:val="26"/>
        </w:rPr>
        <w:t>м</w:t>
      </w:r>
      <w:r w:rsidRPr="009E6B51">
        <w:rPr>
          <w:rFonts w:ascii="Myriad Pro" w:eastAsia="Calibri" w:hAnsi="Myriad Pro" w:cs="Times New Roman"/>
          <w:sz w:val="26"/>
          <w:szCs w:val="26"/>
        </w:rPr>
        <w:t xml:space="preserve"> расходов на выполнение мероприятий свыше величины средств, определенных в утвержденной в установленном порядке инвестиционной программе, на </w:t>
      </w:r>
      <w:r w:rsidR="009E6B51" w:rsidRPr="009E6B51">
        <w:rPr>
          <w:rFonts w:ascii="Myriad Pro" w:eastAsia="Calibri" w:hAnsi="Myriad Pro" w:cs="Times New Roman"/>
          <w:sz w:val="26"/>
          <w:szCs w:val="26"/>
        </w:rPr>
        <w:t xml:space="preserve">25,42 </w:t>
      </w:r>
      <w:r w:rsidRPr="009E6B51">
        <w:rPr>
          <w:rFonts w:ascii="Myriad Pro" w:eastAsia="Calibri" w:hAnsi="Myriad Pro" w:cs="Times New Roman"/>
          <w:sz w:val="26"/>
          <w:szCs w:val="26"/>
        </w:rPr>
        <w:t>млн.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433"/>
        <w:gridCol w:w="1670"/>
        <w:gridCol w:w="993"/>
        <w:gridCol w:w="850"/>
        <w:gridCol w:w="992"/>
        <w:gridCol w:w="845"/>
      </w:tblGrid>
      <w:tr w:rsidR="00F318C1" w:rsidRPr="0078326C" w14:paraId="6FF1DFDA" w14:textId="77777777" w:rsidTr="00F30408">
        <w:trPr>
          <w:trHeight w:val="450"/>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8A35B"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 п/п</w:t>
            </w:r>
          </w:p>
        </w:tc>
        <w:tc>
          <w:tcPr>
            <w:tcW w:w="34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FAF1A"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1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D5881"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Идентификатор инвестиционного проекта</w:t>
            </w:r>
          </w:p>
        </w:tc>
        <w:tc>
          <w:tcPr>
            <w:tcW w:w="184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92175"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1837"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5621D"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Отклонение (факт-план)</w:t>
            </w:r>
          </w:p>
        </w:tc>
      </w:tr>
      <w:tr w:rsidR="00F318C1" w:rsidRPr="0078326C" w14:paraId="0E78400F" w14:textId="77777777" w:rsidTr="00F30408">
        <w:trPr>
          <w:trHeight w:val="45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25AF00"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3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74FC5"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BF7F5"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184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43F1B"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1837"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5C520"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r>
      <w:tr w:rsidR="00F318C1" w:rsidRPr="0078326C" w14:paraId="477B0EB2" w14:textId="77777777" w:rsidTr="00F30408">
        <w:trPr>
          <w:trHeight w:val="30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E346D"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3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DFD30"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6C7C6" w14:textId="77777777" w:rsidR="00F318C1" w:rsidRPr="0078326C" w:rsidRDefault="00F318C1" w:rsidP="00F318C1">
            <w:pPr>
              <w:spacing w:after="0" w:line="240" w:lineRule="auto"/>
              <w:rPr>
                <w:rFonts w:ascii="Myriad Pro" w:eastAsia="Times New Roman" w:hAnsi="Myriad Pro" w:cs="Calibri"/>
                <w:b/>
                <w:bCs/>
                <w:color w:val="FFFFFF"/>
                <w:sz w:val="18"/>
                <w:szCs w:val="18"/>
                <w:lang w:eastAsia="ru-RU"/>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AA649"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 xml:space="preserve">План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A1092"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A608B"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млн. руб.</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6947A" w14:textId="77777777" w:rsidR="00F318C1" w:rsidRPr="0078326C" w:rsidRDefault="00F318C1" w:rsidP="00F318C1">
            <w:pPr>
              <w:spacing w:after="0" w:line="240" w:lineRule="auto"/>
              <w:jc w:val="center"/>
              <w:rPr>
                <w:rFonts w:ascii="Myriad Pro" w:eastAsia="Times New Roman" w:hAnsi="Myriad Pro" w:cs="Calibri"/>
                <w:b/>
                <w:bCs/>
                <w:color w:val="FFFFFF"/>
                <w:sz w:val="18"/>
                <w:szCs w:val="18"/>
                <w:lang w:eastAsia="ru-RU"/>
              </w:rPr>
            </w:pPr>
            <w:r w:rsidRPr="0078326C">
              <w:rPr>
                <w:rFonts w:ascii="Myriad Pro" w:eastAsia="Times New Roman" w:hAnsi="Myriad Pro" w:cs="Calibri"/>
                <w:b/>
                <w:bCs/>
                <w:color w:val="FFFFFF"/>
                <w:sz w:val="18"/>
                <w:szCs w:val="18"/>
                <w:lang w:eastAsia="ru-RU"/>
              </w:rPr>
              <w:t>%</w:t>
            </w:r>
          </w:p>
        </w:tc>
      </w:tr>
      <w:tr w:rsidR="00F318C1" w:rsidRPr="0078326C" w14:paraId="5BFBE5CF" w14:textId="77777777" w:rsidTr="00F30408">
        <w:trPr>
          <w:trHeight w:val="300"/>
        </w:trPr>
        <w:tc>
          <w:tcPr>
            <w:tcW w:w="5665" w:type="dxa"/>
            <w:gridSpan w:val="3"/>
            <w:tcBorders>
              <w:top w:val="single" w:sz="4" w:space="0" w:color="FFFFFF" w:themeColor="background1"/>
            </w:tcBorders>
            <w:shd w:val="clear" w:color="auto" w:fill="C2D69B"/>
            <w:vAlign w:val="center"/>
            <w:hideMark/>
          </w:tcPr>
          <w:p w14:paraId="56EF9E9A" w14:textId="77777777" w:rsidR="00F318C1" w:rsidRPr="0078326C" w:rsidRDefault="00F318C1" w:rsidP="00F318C1">
            <w:pPr>
              <w:spacing w:after="0" w:line="240" w:lineRule="auto"/>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Всего по инвестиционным проектам</w:t>
            </w:r>
          </w:p>
        </w:tc>
        <w:tc>
          <w:tcPr>
            <w:tcW w:w="993" w:type="dxa"/>
            <w:tcBorders>
              <w:top w:val="single" w:sz="4" w:space="0" w:color="FFFFFF" w:themeColor="background1"/>
            </w:tcBorders>
            <w:shd w:val="clear" w:color="auto" w:fill="C2D69B"/>
            <w:noWrap/>
            <w:vAlign w:val="center"/>
          </w:tcPr>
          <w:p w14:paraId="41A44EEA" w14:textId="58A53F0D" w:rsidR="00F318C1" w:rsidRPr="0078326C" w:rsidRDefault="0078326C" w:rsidP="00F318C1">
            <w:pPr>
              <w:spacing w:after="0" w:line="240" w:lineRule="auto"/>
              <w:jc w:val="center"/>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8,26</w:t>
            </w:r>
          </w:p>
        </w:tc>
        <w:tc>
          <w:tcPr>
            <w:tcW w:w="850" w:type="dxa"/>
            <w:tcBorders>
              <w:top w:val="single" w:sz="4" w:space="0" w:color="FFFFFF" w:themeColor="background1"/>
            </w:tcBorders>
            <w:shd w:val="clear" w:color="auto" w:fill="C2D69B"/>
            <w:noWrap/>
            <w:vAlign w:val="center"/>
          </w:tcPr>
          <w:p w14:paraId="57744019" w14:textId="2907F635" w:rsidR="00F318C1" w:rsidRPr="0078326C" w:rsidRDefault="0078326C" w:rsidP="00F318C1">
            <w:pPr>
              <w:spacing w:after="0" w:line="240" w:lineRule="auto"/>
              <w:jc w:val="center"/>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33,68</w:t>
            </w:r>
          </w:p>
        </w:tc>
        <w:tc>
          <w:tcPr>
            <w:tcW w:w="992" w:type="dxa"/>
            <w:tcBorders>
              <w:top w:val="single" w:sz="4" w:space="0" w:color="FFFFFF" w:themeColor="background1"/>
            </w:tcBorders>
            <w:shd w:val="clear" w:color="auto" w:fill="C2D69B"/>
            <w:noWrap/>
            <w:vAlign w:val="center"/>
          </w:tcPr>
          <w:p w14:paraId="21CBD7CD" w14:textId="6B3C7EB6" w:rsidR="00F318C1" w:rsidRPr="0078326C" w:rsidRDefault="0078326C" w:rsidP="00F318C1">
            <w:pPr>
              <w:spacing w:after="0" w:line="240" w:lineRule="auto"/>
              <w:jc w:val="center"/>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25,42</w:t>
            </w:r>
          </w:p>
        </w:tc>
        <w:tc>
          <w:tcPr>
            <w:tcW w:w="845" w:type="dxa"/>
            <w:tcBorders>
              <w:top w:val="single" w:sz="4" w:space="0" w:color="FFFFFF" w:themeColor="background1"/>
            </w:tcBorders>
            <w:shd w:val="clear" w:color="auto" w:fill="C2D69B"/>
            <w:noWrap/>
            <w:vAlign w:val="center"/>
          </w:tcPr>
          <w:p w14:paraId="24228959" w14:textId="25A6B2DE" w:rsidR="00F318C1" w:rsidRPr="0078326C" w:rsidRDefault="0078326C" w:rsidP="00F318C1">
            <w:pPr>
              <w:spacing w:after="0" w:line="240" w:lineRule="auto"/>
              <w:jc w:val="center"/>
              <w:rPr>
                <w:rFonts w:ascii="Myriad Pro" w:eastAsia="Times New Roman" w:hAnsi="Myriad Pro" w:cs="Calibri"/>
                <w:b/>
                <w:bCs/>
                <w:color w:val="000000"/>
                <w:sz w:val="18"/>
                <w:szCs w:val="18"/>
                <w:lang w:eastAsia="ru-RU"/>
              </w:rPr>
            </w:pPr>
            <w:r w:rsidRPr="0078326C">
              <w:rPr>
                <w:rFonts w:ascii="Myriad Pro" w:eastAsia="Times New Roman" w:hAnsi="Myriad Pro" w:cs="Calibri"/>
                <w:b/>
                <w:bCs/>
                <w:color w:val="000000"/>
                <w:sz w:val="18"/>
                <w:szCs w:val="18"/>
                <w:lang w:eastAsia="ru-RU"/>
              </w:rPr>
              <w:t>308%</w:t>
            </w:r>
          </w:p>
        </w:tc>
      </w:tr>
      <w:tr w:rsidR="0078326C" w:rsidRPr="0078326C" w14:paraId="72DDB0F2" w14:textId="77777777" w:rsidTr="0078326C">
        <w:trPr>
          <w:trHeight w:val="960"/>
        </w:trPr>
        <w:tc>
          <w:tcPr>
            <w:tcW w:w="562" w:type="dxa"/>
            <w:shd w:val="clear" w:color="auto" w:fill="auto"/>
            <w:noWrap/>
            <w:vAlign w:val="center"/>
          </w:tcPr>
          <w:p w14:paraId="69AC252A" w14:textId="24934F23"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1</w:t>
            </w:r>
          </w:p>
        </w:tc>
        <w:tc>
          <w:tcPr>
            <w:tcW w:w="3433" w:type="dxa"/>
            <w:shd w:val="clear" w:color="auto" w:fill="auto"/>
            <w:vAlign w:val="center"/>
          </w:tcPr>
          <w:p w14:paraId="0C1ABCD7" w14:textId="602BADC8" w:rsidR="0078326C" w:rsidRPr="00AB5B4D" w:rsidRDefault="0078326C" w:rsidP="0078326C">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670" w:type="dxa"/>
            <w:shd w:val="clear" w:color="auto" w:fill="auto"/>
            <w:noWrap/>
            <w:vAlign w:val="center"/>
          </w:tcPr>
          <w:p w14:paraId="78CB2BE4" w14:textId="0A9E761A" w:rsidR="0078326C" w:rsidRPr="00AB5B4D" w:rsidRDefault="0078326C" w:rsidP="0078326C">
            <w:pPr>
              <w:spacing w:after="0" w:line="240" w:lineRule="auto"/>
              <w:jc w:val="center"/>
              <w:rPr>
                <w:rFonts w:ascii="Myriad Pro" w:eastAsia="Times New Roman" w:hAnsi="Myriad Pro" w:cs="Calibri"/>
                <w:color w:val="FF0000"/>
                <w:sz w:val="20"/>
                <w:szCs w:val="20"/>
                <w:lang w:eastAsia="ru-RU"/>
              </w:rPr>
            </w:pPr>
          </w:p>
        </w:tc>
        <w:tc>
          <w:tcPr>
            <w:tcW w:w="993" w:type="dxa"/>
            <w:shd w:val="clear" w:color="auto" w:fill="auto"/>
            <w:noWrap/>
            <w:vAlign w:val="center"/>
          </w:tcPr>
          <w:p w14:paraId="255FB4FA" w14:textId="785965CC"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3,38</w:t>
            </w:r>
          </w:p>
        </w:tc>
        <w:tc>
          <w:tcPr>
            <w:tcW w:w="850" w:type="dxa"/>
            <w:shd w:val="clear" w:color="auto" w:fill="auto"/>
            <w:noWrap/>
            <w:vAlign w:val="center"/>
          </w:tcPr>
          <w:p w14:paraId="63AEAB11" w14:textId="7B908DF2"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8,65</w:t>
            </w:r>
          </w:p>
        </w:tc>
        <w:tc>
          <w:tcPr>
            <w:tcW w:w="992" w:type="dxa"/>
            <w:shd w:val="clear" w:color="auto" w:fill="auto"/>
            <w:noWrap/>
            <w:vAlign w:val="center"/>
          </w:tcPr>
          <w:p w14:paraId="3EE5999F" w14:textId="73A2661C"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5,27</w:t>
            </w:r>
          </w:p>
        </w:tc>
        <w:tc>
          <w:tcPr>
            <w:tcW w:w="845" w:type="dxa"/>
            <w:shd w:val="clear" w:color="auto" w:fill="auto"/>
            <w:noWrap/>
            <w:vAlign w:val="center"/>
          </w:tcPr>
          <w:p w14:paraId="09433890" w14:textId="04477B64"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156%</w:t>
            </w:r>
          </w:p>
        </w:tc>
      </w:tr>
      <w:tr w:rsidR="0078326C" w:rsidRPr="0078326C" w14:paraId="76CC98A5" w14:textId="77777777" w:rsidTr="0078326C">
        <w:trPr>
          <w:trHeight w:val="960"/>
        </w:trPr>
        <w:tc>
          <w:tcPr>
            <w:tcW w:w="562" w:type="dxa"/>
            <w:shd w:val="clear" w:color="auto" w:fill="auto"/>
            <w:noWrap/>
            <w:vAlign w:val="center"/>
          </w:tcPr>
          <w:p w14:paraId="6110E2B1" w14:textId="424FB96C"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2</w:t>
            </w:r>
          </w:p>
        </w:tc>
        <w:tc>
          <w:tcPr>
            <w:tcW w:w="3433" w:type="dxa"/>
            <w:shd w:val="clear" w:color="auto" w:fill="auto"/>
            <w:vAlign w:val="center"/>
          </w:tcPr>
          <w:p w14:paraId="5FD595C9" w14:textId="06B6C75F" w:rsidR="0078326C" w:rsidRPr="00AB5B4D" w:rsidRDefault="0078326C" w:rsidP="0078326C">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 xml:space="preserve">Технологическое присоединение энергопринимающих устройств потребителей максимальной мощностью до 150 кВт </w:t>
            </w:r>
            <w:r w:rsidRPr="00AB5B4D">
              <w:rPr>
                <w:rFonts w:ascii="Myriad Pro" w:hAnsi="Myriad Pro"/>
                <w:sz w:val="20"/>
                <w:szCs w:val="20"/>
              </w:rPr>
              <w:lastRenderedPageBreak/>
              <w:t>включительно, всего (новое строительство)</w:t>
            </w:r>
          </w:p>
        </w:tc>
        <w:tc>
          <w:tcPr>
            <w:tcW w:w="1670" w:type="dxa"/>
            <w:shd w:val="clear" w:color="auto" w:fill="auto"/>
            <w:noWrap/>
            <w:vAlign w:val="center"/>
          </w:tcPr>
          <w:p w14:paraId="1FE03908" w14:textId="77777777" w:rsidR="0078326C" w:rsidRPr="00AB5B4D" w:rsidRDefault="0078326C" w:rsidP="0078326C">
            <w:pPr>
              <w:spacing w:after="0" w:line="240" w:lineRule="auto"/>
              <w:jc w:val="center"/>
              <w:rPr>
                <w:rFonts w:ascii="Myriad Pro" w:eastAsia="Times New Roman" w:hAnsi="Myriad Pro" w:cs="Calibri"/>
                <w:color w:val="FF0000"/>
                <w:sz w:val="20"/>
                <w:szCs w:val="20"/>
                <w:lang w:eastAsia="ru-RU"/>
              </w:rPr>
            </w:pPr>
          </w:p>
        </w:tc>
        <w:tc>
          <w:tcPr>
            <w:tcW w:w="993" w:type="dxa"/>
            <w:shd w:val="clear" w:color="auto" w:fill="auto"/>
            <w:noWrap/>
            <w:vAlign w:val="center"/>
          </w:tcPr>
          <w:p w14:paraId="77F8A8CB" w14:textId="18A33B86"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0,24</w:t>
            </w:r>
          </w:p>
        </w:tc>
        <w:tc>
          <w:tcPr>
            <w:tcW w:w="850" w:type="dxa"/>
            <w:shd w:val="clear" w:color="auto" w:fill="auto"/>
            <w:noWrap/>
            <w:vAlign w:val="center"/>
          </w:tcPr>
          <w:p w14:paraId="19705920" w14:textId="38344146"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16,24</w:t>
            </w:r>
          </w:p>
        </w:tc>
        <w:tc>
          <w:tcPr>
            <w:tcW w:w="992" w:type="dxa"/>
            <w:shd w:val="clear" w:color="auto" w:fill="auto"/>
            <w:noWrap/>
            <w:vAlign w:val="center"/>
          </w:tcPr>
          <w:p w14:paraId="0617F154" w14:textId="47B8F312"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15,99</w:t>
            </w:r>
          </w:p>
        </w:tc>
        <w:tc>
          <w:tcPr>
            <w:tcW w:w="845" w:type="dxa"/>
            <w:shd w:val="clear" w:color="auto" w:fill="auto"/>
            <w:noWrap/>
            <w:vAlign w:val="center"/>
          </w:tcPr>
          <w:p w14:paraId="5F91C8AE" w14:textId="45556D1D"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6634%</w:t>
            </w:r>
          </w:p>
        </w:tc>
      </w:tr>
      <w:tr w:rsidR="0078326C" w:rsidRPr="0078326C" w14:paraId="4270A99C" w14:textId="77777777" w:rsidTr="0078326C">
        <w:trPr>
          <w:trHeight w:val="960"/>
        </w:trPr>
        <w:tc>
          <w:tcPr>
            <w:tcW w:w="562" w:type="dxa"/>
            <w:shd w:val="clear" w:color="auto" w:fill="auto"/>
            <w:noWrap/>
            <w:vAlign w:val="center"/>
          </w:tcPr>
          <w:p w14:paraId="2E91105B" w14:textId="0789378F"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3</w:t>
            </w:r>
          </w:p>
        </w:tc>
        <w:tc>
          <w:tcPr>
            <w:tcW w:w="3433" w:type="dxa"/>
            <w:shd w:val="clear" w:color="auto" w:fill="auto"/>
            <w:vAlign w:val="center"/>
          </w:tcPr>
          <w:p w14:paraId="0E2D4482" w14:textId="2D0B48B3" w:rsidR="0078326C" w:rsidRPr="00AB5B4D" w:rsidRDefault="0078326C" w:rsidP="0078326C">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Реконструкция ПС 110/35/10 кВ «Элиста-Западная» в части ОРУ-35 кВ с заменой масляного выключателя на элегазовый ВГБ-35» - 5 единиц  </w:t>
            </w:r>
          </w:p>
        </w:tc>
        <w:tc>
          <w:tcPr>
            <w:tcW w:w="1670" w:type="dxa"/>
            <w:shd w:val="clear" w:color="auto" w:fill="auto"/>
            <w:noWrap/>
            <w:vAlign w:val="center"/>
          </w:tcPr>
          <w:p w14:paraId="79A9F3B5" w14:textId="24F0D5EB" w:rsidR="0078326C" w:rsidRPr="00AB5B4D" w:rsidRDefault="0078326C" w:rsidP="0078326C">
            <w:pPr>
              <w:spacing w:after="0" w:line="240" w:lineRule="auto"/>
              <w:jc w:val="center"/>
              <w:rPr>
                <w:rFonts w:ascii="Myriad Pro" w:eastAsia="Times New Roman" w:hAnsi="Myriad Pro" w:cs="Calibri"/>
                <w:color w:val="FF0000"/>
                <w:sz w:val="20"/>
                <w:szCs w:val="20"/>
                <w:lang w:eastAsia="ru-RU"/>
              </w:rPr>
            </w:pPr>
            <w:r w:rsidRPr="00AB5B4D">
              <w:rPr>
                <w:rFonts w:ascii="Myriad Pro" w:hAnsi="Myriad Pro"/>
                <w:sz w:val="20"/>
                <w:szCs w:val="20"/>
              </w:rPr>
              <w:t>I_3010000684</w:t>
            </w:r>
          </w:p>
        </w:tc>
        <w:tc>
          <w:tcPr>
            <w:tcW w:w="993" w:type="dxa"/>
            <w:shd w:val="clear" w:color="auto" w:fill="auto"/>
            <w:noWrap/>
            <w:vAlign w:val="center"/>
          </w:tcPr>
          <w:p w14:paraId="07F767B6" w14:textId="492F3342"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0,69</w:t>
            </w:r>
          </w:p>
        </w:tc>
        <w:tc>
          <w:tcPr>
            <w:tcW w:w="850" w:type="dxa"/>
            <w:shd w:val="clear" w:color="auto" w:fill="auto"/>
            <w:noWrap/>
            <w:vAlign w:val="center"/>
          </w:tcPr>
          <w:p w14:paraId="39525575" w14:textId="1D51CECF"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0,91</w:t>
            </w:r>
          </w:p>
        </w:tc>
        <w:tc>
          <w:tcPr>
            <w:tcW w:w="992" w:type="dxa"/>
            <w:shd w:val="clear" w:color="auto" w:fill="auto"/>
            <w:noWrap/>
            <w:vAlign w:val="center"/>
          </w:tcPr>
          <w:p w14:paraId="26A54704" w14:textId="6677A9CC"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0,21</w:t>
            </w:r>
          </w:p>
        </w:tc>
        <w:tc>
          <w:tcPr>
            <w:tcW w:w="845" w:type="dxa"/>
            <w:shd w:val="clear" w:color="auto" w:fill="auto"/>
            <w:noWrap/>
            <w:vAlign w:val="center"/>
          </w:tcPr>
          <w:p w14:paraId="2DA2324E" w14:textId="7947DDCE"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31%</w:t>
            </w:r>
          </w:p>
        </w:tc>
      </w:tr>
      <w:tr w:rsidR="0078326C" w:rsidRPr="0078326C" w14:paraId="27F2B194" w14:textId="77777777" w:rsidTr="0078326C">
        <w:trPr>
          <w:trHeight w:val="960"/>
        </w:trPr>
        <w:tc>
          <w:tcPr>
            <w:tcW w:w="562" w:type="dxa"/>
            <w:shd w:val="clear" w:color="auto" w:fill="auto"/>
            <w:noWrap/>
            <w:vAlign w:val="center"/>
          </w:tcPr>
          <w:p w14:paraId="01051BA4" w14:textId="36251BD4"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4</w:t>
            </w:r>
          </w:p>
        </w:tc>
        <w:tc>
          <w:tcPr>
            <w:tcW w:w="3433" w:type="dxa"/>
            <w:shd w:val="clear" w:color="auto" w:fill="auto"/>
            <w:vAlign w:val="center"/>
          </w:tcPr>
          <w:p w14:paraId="3C02165B" w14:textId="1F8D9772" w:rsidR="0078326C" w:rsidRPr="00AB5B4D" w:rsidRDefault="0078326C" w:rsidP="0078326C">
            <w:pPr>
              <w:spacing w:after="0" w:line="240" w:lineRule="auto"/>
              <w:rPr>
                <w:rFonts w:ascii="Myriad Pro" w:eastAsia="Times New Roman" w:hAnsi="Myriad Pro" w:cs="Calibri"/>
                <w:color w:val="000000"/>
                <w:sz w:val="20"/>
                <w:szCs w:val="20"/>
                <w:lang w:eastAsia="ru-RU"/>
              </w:rPr>
            </w:pPr>
            <w:r w:rsidRPr="00AB5B4D">
              <w:rPr>
                <w:rFonts w:ascii="Myriad Pro" w:hAnsi="Myriad Pro"/>
                <w:sz w:val="20"/>
                <w:szCs w:val="20"/>
              </w:rPr>
              <w:t>Приобретение спец. автотранспорта (Бурильно-крановая машина БКМ-317 (7 ед.)</w:t>
            </w:r>
          </w:p>
        </w:tc>
        <w:tc>
          <w:tcPr>
            <w:tcW w:w="1670" w:type="dxa"/>
            <w:shd w:val="clear" w:color="auto" w:fill="auto"/>
            <w:noWrap/>
            <w:vAlign w:val="center"/>
          </w:tcPr>
          <w:p w14:paraId="3720683E" w14:textId="538F5FA6" w:rsidR="0078326C" w:rsidRPr="00AB5B4D" w:rsidRDefault="0078326C" w:rsidP="0078326C">
            <w:pPr>
              <w:spacing w:after="0" w:line="240" w:lineRule="auto"/>
              <w:jc w:val="center"/>
              <w:rPr>
                <w:rFonts w:ascii="Myriad Pro" w:eastAsia="Times New Roman" w:hAnsi="Myriad Pro" w:cs="Calibri"/>
                <w:color w:val="FF0000"/>
                <w:sz w:val="20"/>
                <w:szCs w:val="20"/>
                <w:lang w:eastAsia="ru-RU"/>
              </w:rPr>
            </w:pPr>
            <w:r w:rsidRPr="00AB5B4D">
              <w:rPr>
                <w:rFonts w:ascii="Myriad Pro" w:hAnsi="Myriad Pro"/>
                <w:sz w:val="20"/>
                <w:szCs w:val="20"/>
              </w:rPr>
              <w:t>F_3010100338</w:t>
            </w:r>
          </w:p>
        </w:tc>
        <w:tc>
          <w:tcPr>
            <w:tcW w:w="993" w:type="dxa"/>
            <w:shd w:val="clear" w:color="auto" w:fill="auto"/>
            <w:noWrap/>
            <w:vAlign w:val="center"/>
          </w:tcPr>
          <w:p w14:paraId="714BE6E4" w14:textId="32CE51EE"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3,94</w:t>
            </w:r>
          </w:p>
        </w:tc>
        <w:tc>
          <w:tcPr>
            <w:tcW w:w="850" w:type="dxa"/>
            <w:shd w:val="clear" w:color="auto" w:fill="auto"/>
            <w:noWrap/>
            <w:vAlign w:val="center"/>
          </w:tcPr>
          <w:p w14:paraId="07E5A6E7" w14:textId="17B9E5B5"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7,88</w:t>
            </w:r>
          </w:p>
        </w:tc>
        <w:tc>
          <w:tcPr>
            <w:tcW w:w="992" w:type="dxa"/>
            <w:shd w:val="clear" w:color="auto" w:fill="auto"/>
            <w:noWrap/>
            <w:vAlign w:val="center"/>
          </w:tcPr>
          <w:p w14:paraId="104098F4" w14:textId="51AE0820"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3,94</w:t>
            </w:r>
          </w:p>
        </w:tc>
        <w:tc>
          <w:tcPr>
            <w:tcW w:w="845" w:type="dxa"/>
            <w:shd w:val="clear" w:color="auto" w:fill="auto"/>
            <w:noWrap/>
            <w:vAlign w:val="center"/>
          </w:tcPr>
          <w:p w14:paraId="1938827D" w14:textId="551513BB" w:rsidR="0078326C" w:rsidRPr="00AB5B4D" w:rsidRDefault="0078326C" w:rsidP="0078326C">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100%</w:t>
            </w:r>
          </w:p>
        </w:tc>
      </w:tr>
    </w:tbl>
    <w:p w14:paraId="37B94D2B" w14:textId="067D5BAF" w:rsidR="00F318C1"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p>
    <w:p w14:paraId="49A5E8C4" w14:textId="1ECE7879"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F12703">
        <w:rPr>
          <w:rFonts w:ascii="Myriad Pro" w:eastAsia="Calibri" w:hAnsi="Myriad Pro" w:cs="Times New Roman"/>
          <w:sz w:val="26"/>
          <w:szCs w:val="26"/>
        </w:rPr>
        <w:t>В рамках анализа фактического</w:t>
      </w:r>
      <w:r w:rsidR="00F12703">
        <w:rPr>
          <w:rFonts w:ascii="Myriad Pro" w:eastAsia="Calibri" w:hAnsi="Myriad Pro" w:cs="Times New Roman"/>
          <w:sz w:val="26"/>
          <w:szCs w:val="26"/>
        </w:rPr>
        <w:t xml:space="preserve"> </w:t>
      </w:r>
      <w:r w:rsidRPr="00F12703">
        <w:rPr>
          <w:rFonts w:ascii="Myriad Pro" w:eastAsia="Calibri" w:hAnsi="Myriad Pro" w:cs="Times New Roman"/>
          <w:sz w:val="26"/>
          <w:szCs w:val="26"/>
        </w:rPr>
        <w:t>финансирования инвестиционных проектов</w:t>
      </w:r>
      <w:r w:rsidR="00F12703">
        <w:rPr>
          <w:rFonts w:ascii="Myriad Pro" w:eastAsia="Calibri" w:hAnsi="Myriad Pro" w:cs="Times New Roman"/>
          <w:sz w:val="26"/>
          <w:szCs w:val="26"/>
        </w:rPr>
        <w:t xml:space="preserve"> за счет </w:t>
      </w:r>
      <w:r w:rsidR="00F12703" w:rsidRPr="00F12703">
        <w:rPr>
          <w:rFonts w:ascii="Myriad Pro" w:eastAsia="Calibri" w:hAnsi="Myriad Pro" w:cs="Times New Roman"/>
          <w:sz w:val="26"/>
          <w:szCs w:val="26"/>
        </w:rPr>
        <w:t>тарифных источников</w:t>
      </w:r>
      <w:r w:rsidR="00AB5B4D">
        <w:rPr>
          <w:rFonts w:ascii="Myriad Pro" w:eastAsia="Calibri" w:hAnsi="Myriad Pro" w:cs="Times New Roman"/>
          <w:sz w:val="26"/>
          <w:szCs w:val="26"/>
        </w:rPr>
        <w:t>,</w:t>
      </w:r>
      <w:r w:rsidR="00F12703" w:rsidRPr="00F12703">
        <w:rPr>
          <w:rFonts w:ascii="Myriad Pro" w:eastAsia="Calibri" w:hAnsi="Myriad Pro" w:cs="Times New Roman"/>
          <w:sz w:val="26"/>
          <w:szCs w:val="26"/>
        </w:rPr>
        <w:t xml:space="preserve"> </w:t>
      </w:r>
      <w:r w:rsidRPr="00F12703">
        <w:rPr>
          <w:rFonts w:ascii="Myriad Pro" w:eastAsia="Calibri" w:hAnsi="Myriad Pro" w:cs="Times New Roman"/>
          <w:sz w:val="26"/>
          <w:szCs w:val="26"/>
        </w:rPr>
        <w:t>выявлено, что</w:t>
      </w:r>
      <w:r w:rsidR="00F12703" w:rsidRPr="00F12703">
        <w:rPr>
          <w:rFonts w:ascii="Myriad Pro" w:eastAsia="Calibri" w:hAnsi="Myriad Pro" w:cs="Times New Roman"/>
          <w:sz w:val="26"/>
          <w:szCs w:val="26"/>
        </w:rPr>
        <w:t xml:space="preserve"> 1 </w:t>
      </w:r>
      <w:r w:rsidRPr="00F12703">
        <w:rPr>
          <w:rFonts w:ascii="Myriad Pro" w:eastAsia="Calibri" w:hAnsi="Myriad Pro" w:cs="Times New Roman"/>
          <w:sz w:val="26"/>
          <w:szCs w:val="26"/>
        </w:rPr>
        <w:t>инвестиционны</w:t>
      </w:r>
      <w:r w:rsidR="00F12703" w:rsidRPr="00F12703">
        <w:rPr>
          <w:rFonts w:ascii="Myriad Pro" w:eastAsia="Calibri" w:hAnsi="Myriad Pro" w:cs="Times New Roman"/>
          <w:sz w:val="26"/>
          <w:szCs w:val="26"/>
        </w:rPr>
        <w:t>й</w:t>
      </w:r>
      <w:r w:rsidRPr="00F12703">
        <w:rPr>
          <w:rFonts w:ascii="Myriad Pro" w:eastAsia="Calibri" w:hAnsi="Myriad Pro" w:cs="Times New Roman"/>
          <w:sz w:val="26"/>
          <w:szCs w:val="26"/>
        </w:rPr>
        <w:t xml:space="preserve"> проект инвестиционной программы профинансирован в 2019 году при нулевом утвержденном плане финансирования</w:t>
      </w:r>
      <w:r w:rsidR="00F12703">
        <w:rPr>
          <w:rFonts w:ascii="Myriad Pro" w:eastAsia="Calibri" w:hAnsi="Myriad Pro" w:cs="Times New Roman"/>
          <w:sz w:val="26"/>
          <w:szCs w:val="26"/>
        </w:rPr>
        <w:t>,</w:t>
      </w:r>
      <w:r w:rsidRPr="00F12703">
        <w:rPr>
          <w:rFonts w:ascii="Myriad Pro" w:eastAsia="Calibri" w:hAnsi="Myriad Pro" w:cs="Times New Roman"/>
          <w:sz w:val="26"/>
          <w:szCs w:val="26"/>
        </w:rPr>
        <w:t xml:space="preserve"> фактическое использование тарифных источников составило </w:t>
      </w:r>
      <w:r w:rsidR="00F12703" w:rsidRPr="00F12703">
        <w:rPr>
          <w:rFonts w:ascii="Myriad Pro" w:eastAsia="Calibri" w:hAnsi="Myriad Pro" w:cs="Times New Roman"/>
          <w:sz w:val="26"/>
          <w:szCs w:val="26"/>
        </w:rPr>
        <w:t>0,04</w:t>
      </w:r>
      <w:r w:rsidRPr="00F12703">
        <w:rPr>
          <w:rFonts w:ascii="Myriad Pro" w:eastAsia="Calibri" w:hAnsi="Myriad Pro" w:cs="Times New Roman"/>
          <w:sz w:val="26"/>
          <w:szCs w:val="26"/>
        </w:rPr>
        <w:t xml:space="preserve"> млн. руб.</w:t>
      </w:r>
      <w:r w:rsidRPr="00F318C1">
        <w:rPr>
          <w:rFonts w:ascii="Myriad Pro" w:eastAsia="Calibri" w:hAnsi="Myriad Pro" w:cs="Times New Roman"/>
          <w:sz w:val="26"/>
          <w:szCs w:val="26"/>
        </w:rPr>
        <w:t xml:space="preserve"> </w:t>
      </w:r>
    </w:p>
    <w:tbl>
      <w:tblPr>
        <w:tblW w:w="0" w:type="auto"/>
        <w:tblLayout w:type="fixed"/>
        <w:tblLook w:val="04A0" w:firstRow="1" w:lastRow="0" w:firstColumn="1" w:lastColumn="0" w:noHBand="0" w:noVBand="1"/>
      </w:tblPr>
      <w:tblGrid>
        <w:gridCol w:w="562"/>
        <w:gridCol w:w="3856"/>
        <w:gridCol w:w="1719"/>
        <w:gridCol w:w="989"/>
        <w:gridCol w:w="976"/>
        <w:gridCol w:w="1243"/>
      </w:tblGrid>
      <w:tr w:rsidR="00F318C1" w:rsidRPr="00F318C1" w14:paraId="7F500836" w14:textId="77777777" w:rsidTr="00F30408">
        <w:trPr>
          <w:trHeight w:val="1055"/>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F73A0" w14:textId="77777777" w:rsidR="00F318C1" w:rsidRPr="00F318C1" w:rsidRDefault="00F318C1" w:rsidP="00F318C1">
            <w:pPr>
              <w:spacing w:after="0" w:line="240" w:lineRule="auto"/>
              <w:jc w:val="center"/>
              <w:rPr>
                <w:rFonts w:ascii="Myriad Pro" w:eastAsia="Times New Roman" w:hAnsi="Myriad Pro" w:cs="Calibri"/>
                <w:color w:val="FFFFFF"/>
                <w:sz w:val="18"/>
                <w:szCs w:val="18"/>
                <w:lang w:eastAsia="ru-RU"/>
              </w:rPr>
            </w:pPr>
            <w:r w:rsidRPr="00F318C1">
              <w:rPr>
                <w:rFonts w:ascii="Myriad Pro" w:eastAsia="Times New Roman" w:hAnsi="Myriad Pro" w:cs="Calibri"/>
                <w:color w:val="FFFFFF"/>
                <w:sz w:val="18"/>
                <w:szCs w:val="18"/>
                <w:lang w:eastAsia="ru-RU"/>
              </w:rPr>
              <w:t xml:space="preserve">№ п/п </w:t>
            </w:r>
          </w:p>
        </w:tc>
        <w:tc>
          <w:tcPr>
            <w:tcW w:w="38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3CBD2" w14:textId="77777777" w:rsidR="00F318C1" w:rsidRPr="00F318C1" w:rsidRDefault="00F318C1" w:rsidP="00F318C1">
            <w:pPr>
              <w:spacing w:after="0" w:line="240" w:lineRule="auto"/>
              <w:jc w:val="center"/>
              <w:rPr>
                <w:rFonts w:ascii="Myriad Pro" w:eastAsia="Times New Roman" w:hAnsi="Myriad Pro" w:cs="Calibri"/>
                <w:color w:val="FFFFFF"/>
                <w:sz w:val="18"/>
                <w:szCs w:val="18"/>
                <w:lang w:eastAsia="ru-RU"/>
              </w:rPr>
            </w:pPr>
            <w:r w:rsidRPr="00F318C1">
              <w:rPr>
                <w:rFonts w:ascii="Myriad Pro" w:eastAsia="Times New Roman" w:hAnsi="Myriad Pro" w:cs="Calibri"/>
                <w:color w:val="FFFFFF"/>
                <w:sz w:val="18"/>
                <w:szCs w:val="18"/>
                <w:lang w:eastAsia="ru-RU"/>
              </w:rPr>
              <w:t xml:space="preserve">  Наименование инвестиционного проекта (группы инвестиционных проектов)</w:t>
            </w:r>
          </w:p>
        </w:tc>
        <w:tc>
          <w:tcPr>
            <w:tcW w:w="17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EF328" w14:textId="77777777" w:rsidR="00F318C1" w:rsidRPr="00F318C1" w:rsidRDefault="00F318C1" w:rsidP="00F318C1">
            <w:pPr>
              <w:spacing w:after="0" w:line="240" w:lineRule="auto"/>
              <w:jc w:val="center"/>
              <w:rPr>
                <w:rFonts w:ascii="Myriad Pro" w:eastAsia="Times New Roman" w:hAnsi="Myriad Pro" w:cs="Calibri"/>
                <w:color w:val="FFFFFF"/>
                <w:sz w:val="18"/>
                <w:szCs w:val="18"/>
                <w:lang w:eastAsia="ru-RU"/>
              </w:rPr>
            </w:pPr>
            <w:r w:rsidRPr="00F318C1">
              <w:rPr>
                <w:rFonts w:ascii="Myriad Pro" w:eastAsia="Times New Roman" w:hAnsi="Myriad Pro" w:cs="Calibri"/>
                <w:color w:val="FFFFFF"/>
                <w:sz w:val="18"/>
                <w:szCs w:val="18"/>
                <w:lang w:eastAsia="ru-RU"/>
              </w:rPr>
              <w:t>Идентификатор инвестиционного проекта</w:t>
            </w:r>
          </w:p>
        </w:tc>
        <w:tc>
          <w:tcPr>
            <w:tcW w:w="19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32463" w14:textId="4DD7B3D3" w:rsidR="00F318C1" w:rsidRPr="00F318C1" w:rsidRDefault="00F318C1" w:rsidP="00F318C1">
            <w:pPr>
              <w:spacing w:after="0" w:line="240" w:lineRule="auto"/>
              <w:jc w:val="center"/>
              <w:rPr>
                <w:rFonts w:ascii="Myriad Pro" w:eastAsia="Times New Roman" w:hAnsi="Myriad Pro" w:cs="Calibri"/>
                <w:color w:val="FFFFFF"/>
                <w:sz w:val="18"/>
                <w:szCs w:val="18"/>
                <w:lang w:eastAsia="ru-RU"/>
              </w:rPr>
            </w:pPr>
            <w:r w:rsidRPr="00F318C1">
              <w:rPr>
                <w:rFonts w:ascii="Myriad Pro" w:eastAsia="Times New Roman" w:hAnsi="Myriad Pro" w:cs="Calibri"/>
                <w:color w:val="FFFFFF"/>
                <w:sz w:val="18"/>
                <w:szCs w:val="18"/>
                <w:lang w:eastAsia="ru-RU"/>
              </w:rPr>
              <w:t>Объем финансирования (в части тарифных источников), млн. руб.</w:t>
            </w:r>
            <w:r w:rsidR="00114860">
              <w:rPr>
                <w:rFonts w:ascii="Myriad Pro" w:eastAsia="Times New Roman" w:hAnsi="Myriad Pro" w:cs="Calibri"/>
                <w:color w:val="FFFFFF"/>
                <w:sz w:val="18"/>
                <w:szCs w:val="18"/>
                <w:lang w:eastAsia="ru-RU"/>
              </w:rPr>
              <w:t xml:space="preserve"> с НДС</w:t>
            </w:r>
            <w:r w:rsidRPr="00F318C1">
              <w:rPr>
                <w:rFonts w:ascii="Myriad Pro" w:eastAsia="Times New Roman" w:hAnsi="Myriad Pro" w:cs="Calibri"/>
                <w:color w:val="FFFFFF"/>
                <w:sz w:val="18"/>
                <w:szCs w:val="18"/>
                <w:lang w:eastAsia="ru-RU"/>
              </w:rPr>
              <w:t xml:space="preserve"> </w:t>
            </w:r>
          </w:p>
        </w:tc>
        <w:tc>
          <w:tcPr>
            <w:tcW w:w="12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7E884" w14:textId="77777777" w:rsidR="00F318C1" w:rsidRPr="00F318C1" w:rsidRDefault="00F318C1" w:rsidP="00F318C1">
            <w:pPr>
              <w:spacing w:after="0" w:line="240" w:lineRule="auto"/>
              <w:jc w:val="center"/>
              <w:rPr>
                <w:rFonts w:ascii="Myriad Pro" w:eastAsia="Times New Roman" w:hAnsi="Myriad Pro" w:cs="Calibri"/>
                <w:color w:val="FFFFFF"/>
                <w:sz w:val="18"/>
                <w:szCs w:val="18"/>
                <w:lang w:eastAsia="ru-RU"/>
              </w:rPr>
            </w:pPr>
            <w:r w:rsidRPr="00F318C1">
              <w:rPr>
                <w:rFonts w:ascii="Myriad Pro" w:eastAsia="Times New Roman" w:hAnsi="Myriad Pro" w:cs="Calibri"/>
                <w:color w:val="FFFFFF"/>
                <w:sz w:val="18"/>
                <w:szCs w:val="18"/>
                <w:lang w:eastAsia="ru-RU"/>
              </w:rPr>
              <w:t>Отклонение (факт-план), млн. руб.</w:t>
            </w:r>
          </w:p>
        </w:tc>
      </w:tr>
      <w:tr w:rsidR="00F318C1" w:rsidRPr="00F318C1" w14:paraId="2B7B41E7" w14:textId="77777777" w:rsidTr="00F30408">
        <w:trPr>
          <w:trHeight w:val="300"/>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7EDFD" w14:textId="77777777" w:rsidR="00F318C1" w:rsidRPr="00F318C1" w:rsidRDefault="00F318C1" w:rsidP="00F318C1">
            <w:pPr>
              <w:spacing w:after="0" w:line="240" w:lineRule="auto"/>
              <w:rPr>
                <w:rFonts w:ascii="Myriad Pro" w:eastAsia="Times New Roman" w:hAnsi="Myriad Pro" w:cs="Calibri"/>
                <w:color w:val="FFFFFF"/>
                <w:sz w:val="18"/>
                <w:szCs w:val="18"/>
                <w:lang w:eastAsia="ru-RU"/>
              </w:rPr>
            </w:pPr>
          </w:p>
        </w:tc>
        <w:tc>
          <w:tcPr>
            <w:tcW w:w="38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1CBD2" w14:textId="77777777" w:rsidR="00F318C1" w:rsidRPr="00F318C1" w:rsidRDefault="00F318C1" w:rsidP="00F318C1">
            <w:pPr>
              <w:spacing w:after="0" w:line="240" w:lineRule="auto"/>
              <w:rPr>
                <w:rFonts w:ascii="Myriad Pro" w:eastAsia="Times New Roman" w:hAnsi="Myriad Pro" w:cs="Calibri"/>
                <w:color w:val="FFFFFF"/>
                <w:sz w:val="18"/>
                <w:szCs w:val="18"/>
                <w:lang w:eastAsia="ru-RU"/>
              </w:rPr>
            </w:pPr>
          </w:p>
        </w:tc>
        <w:tc>
          <w:tcPr>
            <w:tcW w:w="17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4E0A7" w14:textId="77777777" w:rsidR="00F318C1" w:rsidRPr="00F318C1" w:rsidRDefault="00F318C1" w:rsidP="00F318C1">
            <w:pPr>
              <w:spacing w:after="0" w:line="240" w:lineRule="auto"/>
              <w:rPr>
                <w:rFonts w:ascii="Myriad Pro" w:eastAsia="Times New Roman" w:hAnsi="Myriad Pro" w:cs="Calibri"/>
                <w:color w:val="FFFFFF"/>
                <w:sz w:val="18"/>
                <w:szCs w:val="18"/>
                <w:lang w:eastAsia="ru-RU"/>
              </w:rPr>
            </w:pP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B2455" w14:textId="77777777" w:rsidR="00F318C1" w:rsidRPr="00F318C1" w:rsidRDefault="00F318C1" w:rsidP="00F318C1">
            <w:pPr>
              <w:spacing w:after="0" w:line="240" w:lineRule="auto"/>
              <w:jc w:val="center"/>
              <w:rPr>
                <w:rFonts w:ascii="Myriad Pro" w:eastAsia="Times New Roman" w:hAnsi="Myriad Pro" w:cs="Calibri"/>
                <w:color w:val="FFFFFF"/>
                <w:sz w:val="18"/>
                <w:szCs w:val="18"/>
                <w:lang w:eastAsia="ru-RU"/>
              </w:rPr>
            </w:pPr>
            <w:r w:rsidRPr="00F318C1">
              <w:rPr>
                <w:rFonts w:ascii="Myriad Pro" w:eastAsia="Times New Roman" w:hAnsi="Myriad Pro" w:cs="Calibri"/>
                <w:color w:val="FFFFFF"/>
                <w:sz w:val="18"/>
                <w:szCs w:val="18"/>
                <w:lang w:eastAsia="ru-RU"/>
              </w:rPr>
              <w:t>План</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DBD87" w14:textId="77777777" w:rsidR="00F318C1" w:rsidRPr="00F318C1" w:rsidRDefault="00F318C1" w:rsidP="00F318C1">
            <w:pPr>
              <w:spacing w:after="0" w:line="240" w:lineRule="auto"/>
              <w:jc w:val="center"/>
              <w:rPr>
                <w:rFonts w:ascii="Myriad Pro" w:eastAsia="Times New Roman" w:hAnsi="Myriad Pro" w:cs="Calibri"/>
                <w:color w:val="FFFFFF"/>
                <w:sz w:val="18"/>
                <w:szCs w:val="18"/>
                <w:lang w:eastAsia="ru-RU"/>
              </w:rPr>
            </w:pPr>
            <w:r w:rsidRPr="00F318C1">
              <w:rPr>
                <w:rFonts w:ascii="Myriad Pro" w:eastAsia="Times New Roman" w:hAnsi="Myriad Pro" w:cs="Calibri"/>
                <w:color w:val="FFFFFF"/>
                <w:sz w:val="18"/>
                <w:szCs w:val="18"/>
                <w:lang w:eastAsia="ru-RU"/>
              </w:rPr>
              <w:t>Факт</w:t>
            </w:r>
          </w:p>
        </w:tc>
        <w:tc>
          <w:tcPr>
            <w:tcW w:w="1243" w:type="dxa"/>
            <w:vMerge/>
            <w:tcBorders>
              <w:top w:val="single" w:sz="4" w:space="0" w:color="FFFFFF" w:themeColor="background1"/>
              <w:left w:val="single" w:sz="4" w:space="0" w:color="FFFFFF" w:themeColor="background1"/>
              <w:bottom w:val="single" w:sz="4" w:space="0" w:color="auto"/>
              <w:right w:val="single" w:sz="4" w:space="0" w:color="auto"/>
            </w:tcBorders>
            <w:vAlign w:val="center"/>
            <w:hideMark/>
          </w:tcPr>
          <w:p w14:paraId="44FCA60E" w14:textId="77777777" w:rsidR="00F318C1" w:rsidRPr="00F318C1" w:rsidRDefault="00F318C1" w:rsidP="00F318C1">
            <w:pPr>
              <w:spacing w:after="0" w:line="240" w:lineRule="auto"/>
              <w:rPr>
                <w:rFonts w:ascii="Myriad Pro" w:eastAsia="Times New Roman" w:hAnsi="Myriad Pro" w:cs="Calibri"/>
                <w:color w:val="FFFFFF"/>
                <w:sz w:val="18"/>
                <w:szCs w:val="18"/>
                <w:lang w:eastAsia="ru-RU"/>
              </w:rPr>
            </w:pPr>
          </w:p>
        </w:tc>
      </w:tr>
      <w:tr w:rsidR="00F318C1" w:rsidRPr="00F318C1" w14:paraId="1D6C8233" w14:textId="77777777" w:rsidTr="00F30408">
        <w:trPr>
          <w:trHeight w:val="359"/>
        </w:trPr>
        <w:tc>
          <w:tcPr>
            <w:tcW w:w="6137" w:type="dxa"/>
            <w:gridSpan w:val="3"/>
            <w:tcBorders>
              <w:top w:val="single" w:sz="4" w:space="0" w:color="FFFFFF" w:themeColor="background1"/>
              <w:left w:val="single" w:sz="4" w:space="0" w:color="auto"/>
              <w:bottom w:val="single" w:sz="4" w:space="0" w:color="auto"/>
              <w:right w:val="single" w:sz="4" w:space="0" w:color="auto"/>
            </w:tcBorders>
            <w:shd w:val="clear" w:color="auto" w:fill="C2D69B"/>
            <w:vAlign w:val="center"/>
            <w:hideMark/>
          </w:tcPr>
          <w:p w14:paraId="329BF417" w14:textId="77777777" w:rsidR="00F318C1" w:rsidRPr="00F318C1" w:rsidRDefault="00F318C1" w:rsidP="00F318C1">
            <w:pPr>
              <w:spacing w:after="0" w:line="240" w:lineRule="auto"/>
              <w:rPr>
                <w:rFonts w:ascii="Myriad Pro" w:eastAsia="Times New Roman" w:hAnsi="Myriad Pro" w:cs="Calibri"/>
                <w:b/>
                <w:bCs/>
                <w:color w:val="000000"/>
                <w:sz w:val="18"/>
                <w:szCs w:val="18"/>
                <w:lang w:eastAsia="ru-RU"/>
              </w:rPr>
            </w:pPr>
            <w:r w:rsidRPr="00F318C1">
              <w:rPr>
                <w:rFonts w:ascii="Myriad Pro" w:eastAsia="Times New Roman" w:hAnsi="Myriad Pro" w:cs="Calibri"/>
                <w:b/>
                <w:bCs/>
                <w:color w:val="000000"/>
                <w:sz w:val="18"/>
                <w:szCs w:val="18"/>
                <w:lang w:eastAsia="ru-RU"/>
              </w:rPr>
              <w:t>Всего по инвестиционным проектам</w:t>
            </w:r>
          </w:p>
        </w:tc>
        <w:tc>
          <w:tcPr>
            <w:tcW w:w="989" w:type="dxa"/>
            <w:tcBorders>
              <w:top w:val="single" w:sz="4" w:space="0" w:color="FFFFFF" w:themeColor="background1"/>
              <w:left w:val="nil"/>
              <w:bottom w:val="single" w:sz="4" w:space="0" w:color="auto"/>
              <w:right w:val="single" w:sz="4" w:space="0" w:color="auto"/>
            </w:tcBorders>
            <w:shd w:val="clear" w:color="auto" w:fill="C2D69B"/>
            <w:noWrap/>
            <w:vAlign w:val="center"/>
            <w:hideMark/>
          </w:tcPr>
          <w:p w14:paraId="23EFE089" w14:textId="77777777" w:rsidR="00F318C1" w:rsidRPr="00F318C1" w:rsidRDefault="00F318C1" w:rsidP="00F318C1">
            <w:pPr>
              <w:spacing w:after="0" w:line="240" w:lineRule="auto"/>
              <w:jc w:val="center"/>
              <w:rPr>
                <w:rFonts w:ascii="Myriad Pro" w:eastAsia="Times New Roman" w:hAnsi="Myriad Pro" w:cs="Calibri"/>
                <w:b/>
                <w:bCs/>
                <w:color w:val="000000"/>
                <w:sz w:val="18"/>
                <w:szCs w:val="18"/>
                <w:lang w:eastAsia="ru-RU"/>
              </w:rPr>
            </w:pPr>
            <w:r w:rsidRPr="00F318C1">
              <w:rPr>
                <w:rFonts w:ascii="Myriad Pro" w:eastAsia="Times New Roman" w:hAnsi="Myriad Pro" w:cs="Calibri"/>
                <w:b/>
                <w:bCs/>
                <w:color w:val="000000"/>
                <w:sz w:val="18"/>
                <w:szCs w:val="18"/>
                <w:lang w:eastAsia="ru-RU"/>
              </w:rPr>
              <w:t>0</w:t>
            </w:r>
          </w:p>
        </w:tc>
        <w:tc>
          <w:tcPr>
            <w:tcW w:w="976" w:type="dxa"/>
            <w:tcBorders>
              <w:top w:val="single" w:sz="4" w:space="0" w:color="FFFFFF" w:themeColor="background1"/>
              <w:left w:val="nil"/>
              <w:bottom w:val="single" w:sz="4" w:space="0" w:color="auto"/>
              <w:right w:val="single" w:sz="4" w:space="0" w:color="auto"/>
            </w:tcBorders>
            <w:shd w:val="clear" w:color="auto" w:fill="C2D69B"/>
            <w:noWrap/>
            <w:vAlign w:val="center"/>
          </w:tcPr>
          <w:p w14:paraId="4485BADD" w14:textId="51070B71" w:rsidR="00F318C1" w:rsidRPr="00F318C1" w:rsidRDefault="00F12703" w:rsidP="00F318C1">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0,04</w:t>
            </w:r>
          </w:p>
        </w:tc>
        <w:tc>
          <w:tcPr>
            <w:tcW w:w="1243" w:type="dxa"/>
            <w:tcBorders>
              <w:top w:val="single" w:sz="4" w:space="0" w:color="auto"/>
              <w:left w:val="nil"/>
              <w:bottom w:val="single" w:sz="4" w:space="0" w:color="auto"/>
              <w:right w:val="single" w:sz="4" w:space="0" w:color="auto"/>
            </w:tcBorders>
            <w:shd w:val="clear" w:color="auto" w:fill="C2D69B"/>
            <w:noWrap/>
            <w:vAlign w:val="center"/>
          </w:tcPr>
          <w:p w14:paraId="595E9AFB" w14:textId="7BF3CDA6" w:rsidR="00F318C1" w:rsidRPr="00F318C1" w:rsidRDefault="00F12703" w:rsidP="00F318C1">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0,04</w:t>
            </w:r>
          </w:p>
        </w:tc>
      </w:tr>
      <w:tr w:rsidR="00F318C1" w:rsidRPr="00F318C1" w14:paraId="35D09B10" w14:textId="77777777" w:rsidTr="0078326C">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6CBB165" w14:textId="77777777" w:rsidR="00F318C1" w:rsidRPr="00F318C1" w:rsidRDefault="00F318C1" w:rsidP="00F318C1">
            <w:pPr>
              <w:spacing w:after="0" w:line="240" w:lineRule="auto"/>
              <w:jc w:val="center"/>
              <w:rPr>
                <w:rFonts w:ascii="Myriad Pro" w:eastAsia="Times New Roman" w:hAnsi="Myriad Pro" w:cs="Calibri"/>
                <w:color w:val="000000"/>
                <w:sz w:val="18"/>
                <w:szCs w:val="18"/>
                <w:lang w:eastAsia="ru-RU"/>
              </w:rPr>
            </w:pPr>
            <w:r w:rsidRPr="00F318C1">
              <w:rPr>
                <w:rFonts w:ascii="Myriad Pro" w:eastAsia="Times New Roman" w:hAnsi="Myriad Pro" w:cs="Calibri"/>
                <w:color w:val="000000"/>
                <w:sz w:val="18"/>
                <w:szCs w:val="18"/>
                <w:lang w:eastAsia="ru-RU"/>
              </w:rPr>
              <w:t>1</w:t>
            </w:r>
          </w:p>
        </w:tc>
        <w:tc>
          <w:tcPr>
            <w:tcW w:w="3856" w:type="dxa"/>
            <w:tcBorders>
              <w:top w:val="nil"/>
              <w:left w:val="nil"/>
              <w:bottom w:val="single" w:sz="4" w:space="0" w:color="auto"/>
              <w:right w:val="single" w:sz="4" w:space="0" w:color="auto"/>
            </w:tcBorders>
            <w:shd w:val="clear" w:color="auto" w:fill="auto"/>
            <w:vAlign w:val="center"/>
          </w:tcPr>
          <w:p w14:paraId="2F616BD9" w14:textId="793C88ED" w:rsidR="00F318C1" w:rsidRPr="00F318C1" w:rsidRDefault="00F12703" w:rsidP="00F318C1">
            <w:pPr>
              <w:spacing w:after="0" w:line="240" w:lineRule="auto"/>
              <w:rPr>
                <w:rFonts w:ascii="Myriad Pro" w:eastAsia="Times New Roman" w:hAnsi="Myriad Pro" w:cs="Calibri"/>
                <w:color w:val="000000"/>
                <w:sz w:val="18"/>
                <w:szCs w:val="18"/>
                <w:lang w:eastAsia="ru-RU"/>
              </w:rPr>
            </w:pPr>
            <w:r w:rsidRPr="00F12703">
              <w:rPr>
                <w:rFonts w:ascii="Myriad Pro" w:eastAsia="Times New Roman" w:hAnsi="Myriad Pro" w:cs="Calibri"/>
                <w:color w:val="000000"/>
                <w:sz w:val="18"/>
                <w:szCs w:val="18"/>
                <w:lang w:eastAsia="ru-RU"/>
              </w:rPr>
              <w:t>Модернизация оборудования схем плавки гололеда на ПС 110/10 кВ "Ергенинская", ПС 110/35/10 кВ "Садовое-1",  ПС 35/10 кВ "Обильное",  ПС 35/10 "Кануковская", ПС 35/10 кВ "Плодовитое" и ВЛ-110кВ "Володаровская-Дивное", ВЛ-110кВ "Элиста Северная-Красненская", ВЛ-110кВ "Целинная 2-Кегульта",  в части сокращения времени сборки схем (8 ед)</w:t>
            </w:r>
          </w:p>
        </w:tc>
        <w:tc>
          <w:tcPr>
            <w:tcW w:w="1719" w:type="dxa"/>
            <w:tcBorders>
              <w:top w:val="nil"/>
              <w:left w:val="nil"/>
              <w:bottom w:val="single" w:sz="4" w:space="0" w:color="auto"/>
              <w:right w:val="single" w:sz="4" w:space="0" w:color="auto"/>
            </w:tcBorders>
            <w:shd w:val="clear" w:color="auto" w:fill="auto"/>
            <w:vAlign w:val="center"/>
          </w:tcPr>
          <w:p w14:paraId="47733CD9" w14:textId="18C8B50A" w:rsidR="00F318C1" w:rsidRPr="00F318C1" w:rsidRDefault="00F12703" w:rsidP="00F318C1">
            <w:pPr>
              <w:spacing w:after="0" w:line="240" w:lineRule="auto"/>
              <w:jc w:val="center"/>
              <w:rPr>
                <w:rFonts w:ascii="Myriad Pro" w:eastAsia="Times New Roman" w:hAnsi="Myriad Pro" w:cs="Calibri"/>
                <w:color w:val="000000"/>
                <w:sz w:val="18"/>
                <w:szCs w:val="18"/>
                <w:lang w:eastAsia="ru-RU"/>
              </w:rPr>
            </w:pPr>
            <w:r w:rsidRPr="00F12703">
              <w:rPr>
                <w:rFonts w:ascii="Myriad Pro" w:eastAsia="Times New Roman" w:hAnsi="Myriad Pro" w:cs="Calibri"/>
                <w:color w:val="000000"/>
                <w:sz w:val="18"/>
                <w:szCs w:val="18"/>
                <w:lang w:eastAsia="ru-RU"/>
              </w:rPr>
              <w:t>F_3010100006</w:t>
            </w:r>
          </w:p>
        </w:tc>
        <w:tc>
          <w:tcPr>
            <w:tcW w:w="989" w:type="dxa"/>
            <w:tcBorders>
              <w:top w:val="nil"/>
              <w:left w:val="nil"/>
              <w:bottom w:val="single" w:sz="4" w:space="0" w:color="auto"/>
              <w:right w:val="single" w:sz="4" w:space="0" w:color="auto"/>
            </w:tcBorders>
            <w:shd w:val="clear" w:color="auto" w:fill="auto"/>
            <w:noWrap/>
            <w:vAlign w:val="center"/>
            <w:hideMark/>
          </w:tcPr>
          <w:p w14:paraId="2AF22295" w14:textId="77777777" w:rsidR="00F318C1" w:rsidRPr="00F318C1" w:rsidRDefault="00F318C1" w:rsidP="00F318C1">
            <w:pPr>
              <w:spacing w:after="0" w:line="240" w:lineRule="auto"/>
              <w:jc w:val="center"/>
              <w:rPr>
                <w:rFonts w:ascii="Myriad Pro" w:eastAsia="Times New Roman" w:hAnsi="Myriad Pro" w:cs="Calibri"/>
                <w:color w:val="000000"/>
                <w:sz w:val="18"/>
                <w:szCs w:val="18"/>
                <w:lang w:eastAsia="ru-RU"/>
              </w:rPr>
            </w:pPr>
            <w:r w:rsidRPr="00F318C1">
              <w:rPr>
                <w:rFonts w:ascii="Myriad Pro" w:eastAsia="Times New Roman" w:hAnsi="Myriad Pro" w:cs="Calibri"/>
                <w:color w:val="000000"/>
                <w:sz w:val="18"/>
                <w:szCs w:val="18"/>
                <w:lang w:eastAsia="ru-RU"/>
              </w:rPr>
              <w:t>0</w:t>
            </w:r>
          </w:p>
        </w:tc>
        <w:tc>
          <w:tcPr>
            <w:tcW w:w="976" w:type="dxa"/>
            <w:tcBorders>
              <w:top w:val="nil"/>
              <w:left w:val="nil"/>
              <w:bottom w:val="single" w:sz="4" w:space="0" w:color="auto"/>
              <w:right w:val="single" w:sz="4" w:space="0" w:color="auto"/>
            </w:tcBorders>
            <w:shd w:val="clear" w:color="auto" w:fill="auto"/>
            <w:vAlign w:val="center"/>
          </w:tcPr>
          <w:p w14:paraId="26256820" w14:textId="28081C50" w:rsidR="00F318C1" w:rsidRPr="00F318C1" w:rsidRDefault="00F12703" w:rsidP="00F318C1">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0,04</w:t>
            </w:r>
          </w:p>
        </w:tc>
        <w:tc>
          <w:tcPr>
            <w:tcW w:w="1243" w:type="dxa"/>
            <w:tcBorders>
              <w:top w:val="nil"/>
              <w:left w:val="nil"/>
              <w:bottom w:val="single" w:sz="4" w:space="0" w:color="auto"/>
              <w:right w:val="single" w:sz="4" w:space="0" w:color="auto"/>
            </w:tcBorders>
            <w:shd w:val="clear" w:color="auto" w:fill="auto"/>
            <w:noWrap/>
            <w:vAlign w:val="center"/>
          </w:tcPr>
          <w:p w14:paraId="04185DBC" w14:textId="73C46EA9" w:rsidR="00F318C1" w:rsidRPr="00F318C1" w:rsidRDefault="00F12703" w:rsidP="00F318C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0,04</w:t>
            </w:r>
          </w:p>
        </w:tc>
      </w:tr>
    </w:tbl>
    <w:p w14:paraId="12330079" w14:textId="0351F896" w:rsidR="00F318C1"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p>
    <w:p w14:paraId="3DB59B0F" w14:textId="1AB8685A"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AB5B4D">
        <w:rPr>
          <w:rFonts w:ascii="Myriad Pro" w:eastAsia="Calibri" w:hAnsi="Myriad Pro" w:cs="Times New Roman"/>
          <w:sz w:val="26"/>
          <w:szCs w:val="26"/>
        </w:rPr>
        <w:t>Также</w:t>
      </w:r>
      <w:r w:rsidR="00AB5B4D" w:rsidRPr="00AB5B4D">
        <w:rPr>
          <w:rFonts w:ascii="Myriad Pro" w:eastAsia="Calibri" w:hAnsi="Myriad Pro" w:cs="Times New Roman"/>
          <w:sz w:val="26"/>
          <w:szCs w:val="26"/>
        </w:rPr>
        <w:t>,</w:t>
      </w:r>
      <w:r w:rsidRPr="00AB5B4D">
        <w:rPr>
          <w:rFonts w:ascii="Myriad Pro" w:eastAsia="Calibri" w:hAnsi="Myriad Pro" w:cs="Times New Roman"/>
          <w:sz w:val="26"/>
          <w:szCs w:val="26"/>
        </w:rPr>
        <w:t xml:space="preserve"> в рамках анализа фактического </w:t>
      </w:r>
      <w:r w:rsidR="00AB5B4D" w:rsidRPr="00AB5B4D">
        <w:rPr>
          <w:rFonts w:ascii="Myriad Pro" w:eastAsia="Calibri" w:hAnsi="Myriad Pro" w:cs="Times New Roman"/>
          <w:sz w:val="26"/>
          <w:szCs w:val="26"/>
        </w:rPr>
        <w:t>финансирования</w:t>
      </w:r>
      <w:r w:rsidRPr="00AB5B4D">
        <w:rPr>
          <w:rFonts w:ascii="Myriad Pro" w:eastAsia="Calibri" w:hAnsi="Myriad Pro" w:cs="Times New Roman"/>
          <w:sz w:val="26"/>
          <w:szCs w:val="26"/>
        </w:rPr>
        <w:t xml:space="preserve"> инвестиционных проектов </w:t>
      </w:r>
      <w:r w:rsidR="00AB5B4D" w:rsidRPr="00AB5B4D">
        <w:rPr>
          <w:rFonts w:ascii="Myriad Pro" w:eastAsia="Calibri" w:hAnsi="Myriad Pro" w:cs="Times New Roman"/>
          <w:sz w:val="26"/>
          <w:szCs w:val="26"/>
        </w:rPr>
        <w:t xml:space="preserve">за счет тарифных источников, </w:t>
      </w:r>
      <w:r w:rsidRPr="00AB5B4D">
        <w:rPr>
          <w:rFonts w:ascii="Myriad Pro" w:eastAsia="Calibri" w:hAnsi="Myriad Pro" w:cs="Times New Roman"/>
          <w:sz w:val="26"/>
          <w:szCs w:val="26"/>
        </w:rPr>
        <w:t>выявлено, что в 2019 году профинансирован</w:t>
      </w:r>
      <w:r w:rsidR="00AB5B4D" w:rsidRPr="00AB5B4D">
        <w:rPr>
          <w:rFonts w:ascii="Myriad Pro" w:eastAsia="Calibri" w:hAnsi="Myriad Pro" w:cs="Times New Roman"/>
          <w:sz w:val="26"/>
          <w:szCs w:val="26"/>
        </w:rPr>
        <w:t>о</w:t>
      </w:r>
      <w:r w:rsidRPr="00AB5B4D">
        <w:rPr>
          <w:rFonts w:ascii="Myriad Pro" w:eastAsia="Calibri" w:hAnsi="Myriad Pro" w:cs="Times New Roman"/>
          <w:sz w:val="26"/>
          <w:szCs w:val="26"/>
        </w:rPr>
        <w:t xml:space="preserve"> </w:t>
      </w:r>
      <w:r w:rsidR="00AB5B4D" w:rsidRPr="00AB5B4D">
        <w:rPr>
          <w:rFonts w:ascii="Myriad Pro" w:eastAsia="Calibri" w:hAnsi="Myriad Pro" w:cs="Times New Roman"/>
          <w:sz w:val="26"/>
          <w:szCs w:val="26"/>
        </w:rPr>
        <w:t>5</w:t>
      </w:r>
      <w:r w:rsidRPr="00AB5B4D">
        <w:rPr>
          <w:rFonts w:ascii="Myriad Pro" w:eastAsia="Calibri" w:hAnsi="Myriad Pro" w:cs="Times New Roman"/>
          <w:sz w:val="26"/>
          <w:szCs w:val="26"/>
        </w:rPr>
        <w:t xml:space="preserve"> инвестиционны</w:t>
      </w:r>
      <w:r w:rsidR="00AB5B4D" w:rsidRPr="00AB5B4D">
        <w:rPr>
          <w:rFonts w:ascii="Myriad Pro" w:eastAsia="Calibri" w:hAnsi="Myriad Pro" w:cs="Times New Roman"/>
          <w:sz w:val="26"/>
          <w:szCs w:val="26"/>
        </w:rPr>
        <w:t>х</w:t>
      </w:r>
      <w:r w:rsidRPr="00AB5B4D">
        <w:rPr>
          <w:rFonts w:ascii="Myriad Pro" w:eastAsia="Calibri" w:hAnsi="Myriad Pro" w:cs="Times New Roman"/>
          <w:sz w:val="26"/>
          <w:szCs w:val="26"/>
        </w:rPr>
        <w:t xml:space="preserve"> проект</w:t>
      </w:r>
      <w:r w:rsidR="00AB5B4D" w:rsidRPr="00AB5B4D">
        <w:rPr>
          <w:rFonts w:ascii="Myriad Pro" w:eastAsia="Calibri" w:hAnsi="Myriad Pro" w:cs="Times New Roman"/>
          <w:sz w:val="26"/>
          <w:szCs w:val="26"/>
        </w:rPr>
        <w:t>ов</w:t>
      </w:r>
      <w:r w:rsidRPr="00AB5B4D">
        <w:rPr>
          <w:rFonts w:ascii="Myriad Pro" w:eastAsia="Calibri" w:hAnsi="Myriad Pro" w:cs="Times New Roman"/>
          <w:sz w:val="26"/>
          <w:szCs w:val="26"/>
        </w:rPr>
        <w:t>, не включенны</w:t>
      </w:r>
      <w:r w:rsidR="00AB5B4D" w:rsidRPr="00AB5B4D">
        <w:rPr>
          <w:rFonts w:ascii="Myriad Pro" w:eastAsia="Calibri" w:hAnsi="Myriad Pro" w:cs="Times New Roman"/>
          <w:sz w:val="26"/>
          <w:szCs w:val="26"/>
        </w:rPr>
        <w:t>х</w:t>
      </w:r>
      <w:r w:rsidRPr="00AB5B4D">
        <w:rPr>
          <w:rFonts w:ascii="Myriad Pro" w:eastAsia="Calibri" w:hAnsi="Myriad Pro" w:cs="Times New Roman"/>
          <w:sz w:val="26"/>
          <w:szCs w:val="26"/>
        </w:rPr>
        <w:t xml:space="preserve"> в утвержденную инвестиционную программу</w:t>
      </w:r>
      <w:r w:rsidR="00AB5B4D" w:rsidRPr="00AB5B4D">
        <w:rPr>
          <w:rFonts w:ascii="Myriad Pro" w:eastAsia="Calibri" w:hAnsi="Myriad Pro" w:cs="Times New Roman"/>
          <w:sz w:val="26"/>
          <w:szCs w:val="26"/>
        </w:rPr>
        <w:t xml:space="preserve">, </w:t>
      </w:r>
      <w:r w:rsidRPr="00AB5B4D">
        <w:rPr>
          <w:rFonts w:ascii="Myriad Pro" w:eastAsia="Calibri" w:hAnsi="Myriad Pro" w:cs="Times New Roman"/>
          <w:sz w:val="26"/>
          <w:szCs w:val="26"/>
        </w:rPr>
        <w:t xml:space="preserve">фактическое использование собственных тарифных источников составило </w:t>
      </w:r>
      <w:r w:rsidR="00AB5B4D" w:rsidRPr="00AB5B4D">
        <w:rPr>
          <w:rFonts w:ascii="Myriad Pro" w:eastAsia="Calibri" w:hAnsi="Myriad Pro" w:cs="Times New Roman"/>
          <w:sz w:val="26"/>
          <w:szCs w:val="26"/>
        </w:rPr>
        <w:t>17,06</w:t>
      </w:r>
      <w:r w:rsidRPr="00AB5B4D">
        <w:rPr>
          <w:rFonts w:ascii="Myriad Pro" w:eastAsia="Calibri" w:hAnsi="Myriad Pro" w:cs="Times New Roman"/>
          <w:sz w:val="26"/>
          <w:szCs w:val="26"/>
        </w:rPr>
        <w:t xml:space="preserve"> млн. руб.</w:t>
      </w:r>
      <w:r w:rsidRPr="00F318C1">
        <w:rPr>
          <w:rFonts w:ascii="Myriad Pro" w:eastAsia="Calibri" w:hAnsi="Myriad Pro" w:cs="Times New Roman"/>
          <w:sz w:val="26"/>
          <w:szCs w:val="26"/>
        </w:rPr>
        <w:t xml:space="preserve"> </w:t>
      </w:r>
    </w:p>
    <w:tbl>
      <w:tblPr>
        <w:tblW w:w="5000" w:type="pct"/>
        <w:tblLook w:val="04A0" w:firstRow="1" w:lastRow="0" w:firstColumn="1" w:lastColumn="0" w:noHBand="0" w:noVBand="1"/>
      </w:tblPr>
      <w:tblGrid>
        <w:gridCol w:w="471"/>
        <w:gridCol w:w="3951"/>
        <w:gridCol w:w="1654"/>
        <w:gridCol w:w="899"/>
        <w:gridCol w:w="1148"/>
        <w:gridCol w:w="1222"/>
      </w:tblGrid>
      <w:tr w:rsidR="00F318C1" w:rsidRPr="00AB5B4D" w14:paraId="4C4AF8D4" w14:textId="77777777" w:rsidTr="00AB5B4D">
        <w:trPr>
          <w:trHeight w:val="240"/>
          <w:tblHeader/>
        </w:trPr>
        <w:tc>
          <w:tcPr>
            <w:tcW w:w="2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0A582D" w14:textId="77777777" w:rsidR="00F318C1" w:rsidRPr="00AB5B4D" w:rsidRDefault="00F318C1" w:rsidP="00F318C1">
            <w:pPr>
              <w:spacing w:after="0" w:line="240" w:lineRule="auto"/>
              <w:jc w:val="center"/>
              <w:rPr>
                <w:rFonts w:ascii="Myriad Pro" w:eastAsia="Times New Roman" w:hAnsi="Myriad Pro" w:cs="Calibri"/>
                <w:color w:val="FFFFFF"/>
                <w:sz w:val="18"/>
                <w:szCs w:val="18"/>
                <w:lang w:eastAsia="ru-RU"/>
              </w:rPr>
            </w:pPr>
            <w:r w:rsidRPr="00AB5B4D">
              <w:rPr>
                <w:rFonts w:ascii="Myriad Pro" w:eastAsia="Times New Roman" w:hAnsi="Myriad Pro" w:cs="Calibri"/>
                <w:color w:val="FFFFFF"/>
                <w:sz w:val="18"/>
                <w:szCs w:val="18"/>
                <w:lang w:eastAsia="ru-RU"/>
              </w:rPr>
              <w:lastRenderedPageBreak/>
              <w:t xml:space="preserve">№ п/п </w:t>
            </w:r>
          </w:p>
        </w:tc>
        <w:tc>
          <w:tcPr>
            <w:tcW w:w="212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E5AC5C" w14:textId="77777777" w:rsidR="00F318C1" w:rsidRPr="00AB5B4D" w:rsidRDefault="00F318C1" w:rsidP="00F318C1">
            <w:pPr>
              <w:spacing w:after="0" w:line="240" w:lineRule="auto"/>
              <w:jc w:val="center"/>
              <w:rPr>
                <w:rFonts w:ascii="Myriad Pro" w:eastAsia="Times New Roman" w:hAnsi="Myriad Pro" w:cs="Calibri"/>
                <w:color w:val="FFFFFF"/>
                <w:sz w:val="18"/>
                <w:szCs w:val="18"/>
                <w:lang w:eastAsia="ru-RU"/>
              </w:rPr>
            </w:pPr>
            <w:r w:rsidRPr="00AB5B4D">
              <w:rPr>
                <w:rFonts w:ascii="Myriad Pro" w:eastAsia="Times New Roman" w:hAnsi="Myriad Pro" w:cs="Calibri"/>
                <w:color w:val="FFFFFF"/>
                <w:sz w:val="18"/>
                <w:szCs w:val="18"/>
                <w:lang w:eastAsia="ru-RU"/>
              </w:rPr>
              <w:t xml:space="preserve">  Наименование инвестиционного проекта (группы инвестиционных проектов)</w:t>
            </w:r>
          </w:p>
        </w:tc>
        <w:tc>
          <w:tcPr>
            <w:tcW w:w="86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12228F" w14:textId="77777777" w:rsidR="00F318C1" w:rsidRPr="00AB5B4D" w:rsidRDefault="00F318C1" w:rsidP="00F318C1">
            <w:pPr>
              <w:spacing w:after="0" w:line="240" w:lineRule="auto"/>
              <w:jc w:val="center"/>
              <w:rPr>
                <w:rFonts w:ascii="Myriad Pro" w:eastAsia="Times New Roman" w:hAnsi="Myriad Pro" w:cs="Calibri"/>
                <w:color w:val="FFFFFF"/>
                <w:sz w:val="18"/>
                <w:szCs w:val="18"/>
                <w:lang w:eastAsia="ru-RU"/>
              </w:rPr>
            </w:pPr>
            <w:r w:rsidRPr="00AB5B4D">
              <w:rPr>
                <w:rFonts w:ascii="Myriad Pro" w:eastAsia="Times New Roman" w:hAnsi="Myriad Pro" w:cs="Calibri"/>
                <w:color w:val="FFFFFF"/>
                <w:sz w:val="18"/>
                <w:szCs w:val="18"/>
                <w:lang w:eastAsia="ru-RU"/>
              </w:rPr>
              <w:t>Идентификатор инвестиционного проекта</w:t>
            </w:r>
          </w:p>
        </w:tc>
        <w:tc>
          <w:tcPr>
            <w:tcW w:w="112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C49953" w14:textId="78A91F55" w:rsidR="00F318C1" w:rsidRPr="00AB5B4D" w:rsidRDefault="00F318C1" w:rsidP="00F318C1">
            <w:pPr>
              <w:spacing w:after="0" w:line="240" w:lineRule="auto"/>
              <w:jc w:val="center"/>
              <w:rPr>
                <w:rFonts w:ascii="Myriad Pro" w:eastAsia="Times New Roman" w:hAnsi="Myriad Pro" w:cs="Calibri"/>
                <w:color w:val="FFFFFF"/>
                <w:sz w:val="18"/>
                <w:szCs w:val="18"/>
                <w:lang w:eastAsia="ru-RU"/>
              </w:rPr>
            </w:pPr>
            <w:r w:rsidRPr="00AB5B4D">
              <w:rPr>
                <w:rFonts w:ascii="Myriad Pro" w:eastAsia="Times New Roman" w:hAnsi="Myriad Pro" w:cs="Calibri"/>
                <w:color w:val="FFFFFF"/>
                <w:sz w:val="18"/>
                <w:szCs w:val="18"/>
                <w:lang w:eastAsia="ru-RU"/>
              </w:rPr>
              <w:t xml:space="preserve">Объем финансирования (в части тарифных источников), млн. руб. </w:t>
            </w:r>
            <w:r w:rsidR="00114860">
              <w:rPr>
                <w:rFonts w:ascii="Myriad Pro" w:eastAsia="Times New Roman" w:hAnsi="Myriad Pro" w:cs="Calibri"/>
                <w:color w:val="FFFFFF"/>
                <w:sz w:val="18"/>
                <w:szCs w:val="18"/>
                <w:lang w:eastAsia="ru-RU"/>
              </w:rPr>
              <w:t xml:space="preserve"> с НДС</w:t>
            </w:r>
          </w:p>
        </w:tc>
        <w:tc>
          <w:tcPr>
            <w:tcW w:w="62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3AC2AB" w14:textId="77777777" w:rsidR="00F318C1" w:rsidRPr="00AB5B4D" w:rsidRDefault="00F318C1" w:rsidP="00F318C1">
            <w:pPr>
              <w:spacing w:after="0" w:line="240" w:lineRule="auto"/>
              <w:jc w:val="center"/>
              <w:rPr>
                <w:rFonts w:ascii="Myriad Pro" w:eastAsia="Times New Roman" w:hAnsi="Myriad Pro" w:cs="Calibri"/>
                <w:color w:val="FFFFFF"/>
                <w:sz w:val="18"/>
                <w:szCs w:val="18"/>
                <w:lang w:eastAsia="ru-RU"/>
              </w:rPr>
            </w:pPr>
            <w:r w:rsidRPr="00AB5B4D">
              <w:rPr>
                <w:rFonts w:ascii="Myriad Pro" w:eastAsia="Times New Roman" w:hAnsi="Myriad Pro" w:cs="Calibri"/>
                <w:color w:val="FFFFFF"/>
                <w:sz w:val="18"/>
                <w:szCs w:val="18"/>
                <w:lang w:eastAsia="ru-RU"/>
              </w:rPr>
              <w:t>Отклонение (факт-план), млн. руб.</w:t>
            </w:r>
          </w:p>
        </w:tc>
      </w:tr>
      <w:tr w:rsidR="00F318C1" w:rsidRPr="00AB5B4D" w14:paraId="3A9BB153" w14:textId="77777777" w:rsidTr="00AB5B4D">
        <w:trPr>
          <w:trHeight w:val="300"/>
          <w:tblHeader/>
        </w:trPr>
        <w:tc>
          <w:tcPr>
            <w:tcW w:w="26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38CDA1" w14:textId="77777777" w:rsidR="00F318C1" w:rsidRPr="00AB5B4D" w:rsidRDefault="00F318C1" w:rsidP="00F318C1">
            <w:pPr>
              <w:spacing w:after="0" w:line="240" w:lineRule="auto"/>
              <w:rPr>
                <w:rFonts w:ascii="Myriad Pro" w:eastAsia="Times New Roman" w:hAnsi="Myriad Pro" w:cs="Calibri"/>
                <w:color w:val="FFFFFF"/>
                <w:sz w:val="18"/>
                <w:szCs w:val="18"/>
                <w:lang w:eastAsia="ru-RU"/>
              </w:rPr>
            </w:pPr>
          </w:p>
        </w:tc>
        <w:tc>
          <w:tcPr>
            <w:tcW w:w="212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3599EA" w14:textId="77777777" w:rsidR="00F318C1" w:rsidRPr="00AB5B4D" w:rsidRDefault="00F318C1" w:rsidP="00F318C1">
            <w:pPr>
              <w:spacing w:after="0" w:line="240" w:lineRule="auto"/>
              <w:rPr>
                <w:rFonts w:ascii="Myriad Pro" w:eastAsia="Times New Roman" w:hAnsi="Myriad Pro" w:cs="Calibri"/>
                <w:color w:val="FFFFFF"/>
                <w:sz w:val="18"/>
                <w:szCs w:val="18"/>
                <w:lang w:eastAsia="ru-RU"/>
              </w:rPr>
            </w:pPr>
          </w:p>
        </w:tc>
        <w:tc>
          <w:tcPr>
            <w:tcW w:w="86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5E8CBC" w14:textId="77777777" w:rsidR="00F318C1" w:rsidRPr="00AB5B4D" w:rsidRDefault="00F318C1" w:rsidP="00F318C1">
            <w:pPr>
              <w:spacing w:after="0" w:line="240" w:lineRule="auto"/>
              <w:rPr>
                <w:rFonts w:ascii="Myriad Pro" w:eastAsia="Times New Roman" w:hAnsi="Myriad Pro" w:cs="Calibri"/>
                <w:color w:val="FFFFFF"/>
                <w:sz w:val="18"/>
                <w:szCs w:val="18"/>
                <w:lang w:eastAsia="ru-RU"/>
              </w:rPr>
            </w:pPr>
          </w:p>
        </w:tc>
        <w:tc>
          <w:tcPr>
            <w:tcW w:w="49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49E342" w14:textId="77777777" w:rsidR="00F318C1" w:rsidRPr="00AB5B4D" w:rsidRDefault="00F318C1" w:rsidP="00F318C1">
            <w:pPr>
              <w:spacing w:after="0" w:line="240" w:lineRule="auto"/>
              <w:jc w:val="center"/>
              <w:rPr>
                <w:rFonts w:ascii="Myriad Pro" w:eastAsia="Times New Roman" w:hAnsi="Myriad Pro" w:cs="Calibri"/>
                <w:color w:val="FFFFFF"/>
                <w:sz w:val="18"/>
                <w:szCs w:val="18"/>
                <w:lang w:eastAsia="ru-RU"/>
              </w:rPr>
            </w:pPr>
            <w:r w:rsidRPr="00AB5B4D">
              <w:rPr>
                <w:rFonts w:ascii="Myriad Pro" w:eastAsia="Times New Roman" w:hAnsi="Myriad Pro" w:cs="Calibri"/>
                <w:color w:val="FFFFFF"/>
                <w:sz w:val="18"/>
                <w:szCs w:val="18"/>
                <w:lang w:eastAsia="ru-RU"/>
              </w:rPr>
              <w:t>План</w:t>
            </w:r>
          </w:p>
        </w:tc>
        <w:tc>
          <w:tcPr>
            <w:tcW w:w="6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A04873" w14:textId="77777777" w:rsidR="00F318C1" w:rsidRPr="00AB5B4D" w:rsidRDefault="00F318C1" w:rsidP="00F318C1">
            <w:pPr>
              <w:spacing w:after="0" w:line="240" w:lineRule="auto"/>
              <w:jc w:val="center"/>
              <w:rPr>
                <w:rFonts w:ascii="Myriad Pro" w:eastAsia="Times New Roman" w:hAnsi="Myriad Pro" w:cs="Calibri"/>
                <w:color w:val="FFFFFF"/>
                <w:sz w:val="18"/>
                <w:szCs w:val="18"/>
                <w:lang w:eastAsia="ru-RU"/>
              </w:rPr>
            </w:pPr>
            <w:r w:rsidRPr="00AB5B4D">
              <w:rPr>
                <w:rFonts w:ascii="Myriad Pro" w:eastAsia="Times New Roman" w:hAnsi="Myriad Pro" w:cs="Calibri"/>
                <w:color w:val="FFFFFF"/>
                <w:sz w:val="18"/>
                <w:szCs w:val="18"/>
                <w:lang w:eastAsia="ru-RU"/>
              </w:rPr>
              <w:t>Факт</w:t>
            </w:r>
          </w:p>
        </w:tc>
        <w:tc>
          <w:tcPr>
            <w:tcW w:w="62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0825B8" w14:textId="77777777" w:rsidR="00F318C1" w:rsidRPr="00AB5B4D" w:rsidRDefault="00F318C1" w:rsidP="00F318C1">
            <w:pPr>
              <w:spacing w:after="0" w:line="240" w:lineRule="auto"/>
              <w:rPr>
                <w:rFonts w:ascii="Myriad Pro" w:eastAsia="Times New Roman" w:hAnsi="Myriad Pro" w:cs="Calibri"/>
                <w:color w:val="FFFFFF"/>
                <w:sz w:val="18"/>
                <w:szCs w:val="18"/>
                <w:lang w:eastAsia="ru-RU"/>
              </w:rPr>
            </w:pPr>
          </w:p>
        </w:tc>
      </w:tr>
      <w:tr w:rsidR="00F318C1" w:rsidRPr="00AB5B4D" w14:paraId="495E73B3" w14:textId="77777777" w:rsidTr="00AB5B4D">
        <w:trPr>
          <w:trHeight w:val="280"/>
        </w:trPr>
        <w:tc>
          <w:tcPr>
            <w:tcW w:w="3255" w:type="pct"/>
            <w:gridSpan w:val="3"/>
            <w:tcBorders>
              <w:top w:val="single" w:sz="4" w:space="0" w:color="FFFFFF"/>
              <w:left w:val="single" w:sz="4" w:space="0" w:color="auto"/>
              <w:bottom w:val="single" w:sz="4" w:space="0" w:color="auto"/>
              <w:right w:val="single" w:sz="4" w:space="0" w:color="auto"/>
            </w:tcBorders>
            <w:shd w:val="clear" w:color="auto" w:fill="C2D69B"/>
            <w:vAlign w:val="center"/>
            <w:hideMark/>
          </w:tcPr>
          <w:p w14:paraId="01EEA0D0" w14:textId="77777777" w:rsidR="00F318C1" w:rsidRPr="00AB5B4D" w:rsidRDefault="00F318C1" w:rsidP="00F318C1">
            <w:pPr>
              <w:spacing w:after="0" w:line="240" w:lineRule="auto"/>
              <w:rPr>
                <w:rFonts w:ascii="Myriad Pro" w:eastAsia="Times New Roman" w:hAnsi="Myriad Pro" w:cs="Calibri"/>
                <w:b/>
                <w:bCs/>
                <w:color w:val="000000"/>
                <w:sz w:val="18"/>
                <w:szCs w:val="18"/>
                <w:lang w:eastAsia="ru-RU"/>
              </w:rPr>
            </w:pPr>
            <w:r w:rsidRPr="00AB5B4D">
              <w:rPr>
                <w:rFonts w:ascii="Myriad Pro" w:eastAsia="Times New Roman" w:hAnsi="Myriad Pro" w:cs="Calibri"/>
                <w:b/>
                <w:bCs/>
                <w:color w:val="000000"/>
                <w:sz w:val="18"/>
                <w:szCs w:val="18"/>
                <w:lang w:eastAsia="ru-RU"/>
              </w:rPr>
              <w:t>Всего по инвестиционным проектам</w:t>
            </w:r>
          </w:p>
        </w:tc>
        <w:tc>
          <w:tcPr>
            <w:tcW w:w="494" w:type="pct"/>
            <w:tcBorders>
              <w:top w:val="single" w:sz="4" w:space="0" w:color="FFFFFF"/>
              <w:left w:val="nil"/>
              <w:bottom w:val="single" w:sz="4" w:space="0" w:color="auto"/>
              <w:right w:val="single" w:sz="4" w:space="0" w:color="auto"/>
            </w:tcBorders>
            <w:shd w:val="clear" w:color="auto" w:fill="C2D69B"/>
            <w:noWrap/>
            <w:vAlign w:val="center"/>
            <w:hideMark/>
          </w:tcPr>
          <w:p w14:paraId="3A9BEF01" w14:textId="77777777" w:rsidR="00F318C1" w:rsidRPr="00AB5B4D" w:rsidRDefault="00F318C1" w:rsidP="00F318C1">
            <w:pPr>
              <w:spacing w:after="0" w:line="240" w:lineRule="auto"/>
              <w:jc w:val="center"/>
              <w:rPr>
                <w:rFonts w:ascii="Myriad Pro" w:eastAsia="Times New Roman" w:hAnsi="Myriad Pro" w:cs="Calibri"/>
                <w:b/>
                <w:bCs/>
                <w:color w:val="000000"/>
                <w:sz w:val="18"/>
                <w:szCs w:val="18"/>
                <w:lang w:eastAsia="ru-RU"/>
              </w:rPr>
            </w:pPr>
            <w:r w:rsidRPr="00AB5B4D">
              <w:rPr>
                <w:rFonts w:ascii="Myriad Pro" w:eastAsia="Times New Roman" w:hAnsi="Myriad Pro" w:cs="Calibri"/>
                <w:b/>
                <w:bCs/>
                <w:color w:val="000000"/>
                <w:sz w:val="18"/>
                <w:szCs w:val="18"/>
                <w:lang w:eastAsia="ru-RU"/>
              </w:rPr>
              <w:t> -</w:t>
            </w:r>
          </w:p>
        </w:tc>
        <w:tc>
          <w:tcPr>
            <w:tcW w:w="627" w:type="pct"/>
            <w:tcBorders>
              <w:top w:val="single" w:sz="4" w:space="0" w:color="FFFFFF"/>
              <w:left w:val="nil"/>
              <w:bottom w:val="single" w:sz="4" w:space="0" w:color="auto"/>
              <w:right w:val="single" w:sz="4" w:space="0" w:color="auto"/>
            </w:tcBorders>
            <w:shd w:val="clear" w:color="auto" w:fill="C2D69B"/>
            <w:noWrap/>
            <w:vAlign w:val="center"/>
          </w:tcPr>
          <w:p w14:paraId="0B2CCFFC" w14:textId="46901929" w:rsidR="00F318C1" w:rsidRPr="00AB5B4D" w:rsidRDefault="00AB5B4D" w:rsidP="00F318C1">
            <w:pPr>
              <w:spacing w:after="0" w:line="240" w:lineRule="auto"/>
              <w:jc w:val="center"/>
              <w:rPr>
                <w:rFonts w:ascii="Myriad Pro" w:eastAsia="Times New Roman" w:hAnsi="Myriad Pro" w:cs="Calibri"/>
                <w:b/>
                <w:bCs/>
                <w:color w:val="000000"/>
                <w:sz w:val="18"/>
                <w:szCs w:val="18"/>
                <w:lang w:eastAsia="ru-RU"/>
              </w:rPr>
            </w:pPr>
            <w:r w:rsidRPr="00AB5B4D">
              <w:rPr>
                <w:rFonts w:ascii="Myriad Pro" w:eastAsia="Times New Roman" w:hAnsi="Myriad Pro" w:cs="Calibri"/>
                <w:b/>
                <w:bCs/>
                <w:color w:val="000000"/>
                <w:sz w:val="18"/>
                <w:szCs w:val="18"/>
                <w:lang w:eastAsia="ru-RU"/>
              </w:rPr>
              <w:t>17,06</w:t>
            </w:r>
          </w:p>
        </w:tc>
        <w:tc>
          <w:tcPr>
            <w:tcW w:w="624" w:type="pct"/>
            <w:tcBorders>
              <w:top w:val="single" w:sz="4" w:space="0" w:color="FFFFFF"/>
              <w:left w:val="nil"/>
              <w:bottom w:val="single" w:sz="4" w:space="0" w:color="auto"/>
              <w:right w:val="single" w:sz="4" w:space="0" w:color="auto"/>
            </w:tcBorders>
            <w:shd w:val="clear" w:color="auto" w:fill="C2D69B"/>
            <w:noWrap/>
            <w:vAlign w:val="center"/>
          </w:tcPr>
          <w:p w14:paraId="5133C020" w14:textId="7D8E759F" w:rsidR="00F318C1" w:rsidRPr="00AB5B4D" w:rsidRDefault="00AB5B4D" w:rsidP="00F318C1">
            <w:pPr>
              <w:spacing w:after="0" w:line="240" w:lineRule="auto"/>
              <w:jc w:val="center"/>
              <w:rPr>
                <w:rFonts w:ascii="Myriad Pro" w:eastAsia="Times New Roman" w:hAnsi="Myriad Pro" w:cs="Calibri"/>
                <w:b/>
                <w:bCs/>
                <w:color w:val="000000"/>
                <w:sz w:val="18"/>
                <w:szCs w:val="18"/>
                <w:lang w:eastAsia="ru-RU"/>
              </w:rPr>
            </w:pPr>
            <w:r w:rsidRPr="00AB5B4D">
              <w:rPr>
                <w:rFonts w:ascii="Myriad Pro" w:eastAsia="Times New Roman" w:hAnsi="Myriad Pro" w:cs="Calibri"/>
                <w:b/>
                <w:bCs/>
                <w:color w:val="000000"/>
                <w:sz w:val="18"/>
                <w:szCs w:val="18"/>
                <w:lang w:eastAsia="ru-RU"/>
              </w:rPr>
              <w:t>17,06</w:t>
            </w:r>
          </w:p>
        </w:tc>
      </w:tr>
      <w:tr w:rsidR="00AB5B4D" w:rsidRPr="00AB5B4D" w14:paraId="1F5A7EB6" w14:textId="77777777" w:rsidTr="00AB5B4D">
        <w:trPr>
          <w:trHeight w:val="480"/>
        </w:trPr>
        <w:tc>
          <w:tcPr>
            <w:tcW w:w="265" w:type="pct"/>
            <w:tcBorders>
              <w:top w:val="nil"/>
              <w:left w:val="single" w:sz="4" w:space="0" w:color="auto"/>
              <w:bottom w:val="single" w:sz="4" w:space="0" w:color="auto"/>
              <w:right w:val="single" w:sz="4" w:space="0" w:color="auto"/>
            </w:tcBorders>
            <w:shd w:val="clear" w:color="auto" w:fill="auto"/>
            <w:noWrap/>
            <w:vAlign w:val="center"/>
            <w:hideMark/>
          </w:tcPr>
          <w:p w14:paraId="47897F55" w14:textId="77777777"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1</w:t>
            </w:r>
          </w:p>
        </w:tc>
        <w:tc>
          <w:tcPr>
            <w:tcW w:w="2127" w:type="pct"/>
            <w:tcBorders>
              <w:top w:val="nil"/>
              <w:left w:val="nil"/>
              <w:bottom w:val="single" w:sz="4" w:space="0" w:color="auto"/>
              <w:right w:val="single" w:sz="4" w:space="0" w:color="auto"/>
            </w:tcBorders>
            <w:shd w:val="clear" w:color="auto" w:fill="auto"/>
            <w:vAlign w:val="center"/>
          </w:tcPr>
          <w:p w14:paraId="00E6A98A" w14:textId="38B860DF" w:rsidR="00AB5B4D" w:rsidRPr="00AB5B4D" w:rsidRDefault="00AB5B4D" w:rsidP="00AB5B4D">
            <w:pPr>
              <w:spacing w:after="0" w:line="240" w:lineRule="auto"/>
              <w:rPr>
                <w:rFonts w:ascii="Myriad Pro" w:eastAsia="Times New Roman" w:hAnsi="Myriad Pro" w:cs="Calibri"/>
                <w:sz w:val="20"/>
                <w:szCs w:val="20"/>
                <w:lang w:eastAsia="ru-RU"/>
              </w:rPr>
            </w:pPr>
            <w:r w:rsidRPr="00AB5B4D">
              <w:rPr>
                <w:rFonts w:ascii="Myriad Pro" w:hAnsi="Myriad Pro"/>
                <w:sz w:val="20"/>
                <w:szCs w:val="20"/>
              </w:rPr>
              <w:t>Реконструкция ПС 110 кВ «Джильгита» в части ОРУ 110 кВ с заменой ограничителя перенапряжения ОПН-110 - 3 ед.</w:t>
            </w:r>
          </w:p>
        </w:tc>
        <w:tc>
          <w:tcPr>
            <w:tcW w:w="863" w:type="pct"/>
            <w:tcBorders>
              <w:top w:val="nil"/>
              <w:left w:val="nil"/>
              <w:bottom w:val="single" w:sz="4" w:space="0" w:color="auto"/>
              <w:right w:val="single" w:sz="4" w:space="0" w:color="auto"/>
            </w:tcBorders>
            <w:shd w:val="clear" w:color="auto" w:fill="auto"/>
            <w:vAlign w:val="center"/>
          </w:tcPr>
          <w:p w14:paraId="2C02B574" w14:textId="14692C92"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J_3010000795</w:t>
            </w:r>
          </w:p>
        </w:tc>
        <w:tc>
          <w:tcPr>
            <w:tcW w:w="494" w:type="pct"/>
            <w:tcBorders>
              <w:top w:val="nil"/>
              <w:left w:val="nil"/>
              <w:bottom w:val="single" w:sz="4" w:space="0" w:color="auto"/>
              <w:right w:val="single" w:sz="4" w:space="0" w:color="auto"/>
            </w:tcBorders>
            <w:shd w:val="clear" w:color="auto" w:fill="auto"/>
            <w:noWrap/>
            <w:vAlign w:val="center"/>
            <w:hideMark/>
          </w:tcPr>
          <w:p w14:paraId="7EF7DDF5" w14:textId="77777777"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 -</w:t>
            </w:r>
          </w:p>
        </w:tc>
        <w:tc>
          <w:tcPr>
            <w:tcW w:w="627" w:type="pct"/>
            <w:tcBorders>
              <w:top w:val="nil"/>
              <w:left w:val="nil"/>
              <w:bottom w:val="single" w:sz="4" w:space="0" w:color="auto"/>
              <w:right w:val="single" w:sz="4" w:space="0" w:color="auto"/>
            </w:tcBorders>
            <w:shd w:val="clear" w:color="auto" w:fill="auto"/>
            <w:vAlign w:val="center"/>
          </w:tcPr>
          <w:p w14:paraId="060AFBE7" w14:textId="5863A8D0"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0,12</w:t>
            </w:r>
          </w:p>
        </w:tc>
        <w:tc>
          <w:tcPr>
            <w:tcW w:w="624" w:type="pct"/>
            <w:tcBorders>
              <w:top w:val="nil"/>
              <w:left w:val="nil"/>
              <w:bottom w:val="single" w:sz="4" w:space="0" w:color="auto"/>
              <w:right w:val="single" w:sz="4" w:space="0" w:color="auto"/>
            </w:tcBorders>
            <w:shd w:val="clear" w:color="auto" w:fill="auto"/>
            <w:noWrap/>
            <w:vAlign w:val="center"/>
          </w:tcPr>
          <w:p w14:paraId="6E6E7A66" w14:textId="0368D91A"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0,12</w:t>
            </w:r>
          </w:p>
        </w:tc>
      </w:tr>
      <w:tr w:rsidR="00AB5B4D" w:rsidRPr="00AB5B4D" w14:paraId="6D4B6763" w14:textId="77777777" w:rsidTr="00AB5B4D">
        <w:trPr>
          <w:trHeight w:val="48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A3EE62" w14:textId="6BA9150B"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2</w:t>
            </w:r>
          </w:p>
        </w:tc>
        <w:tc>
          <w:tcPr>
            <w:tcW w:w="2127" w:type="pct"/>
            <w:tcBorders>
              <w:top w:val="single" w:sz="4" w:space="0" w:color="auto"/>
              <w:left w:val="nil"/>
              <w:bottom w:val="single" w:sz="4" w:space="0" w:color="auto"/>
              <w:right w:val="single" w:sz="4" w:space="0" w:color="auto"/>
            </w:tcBorders>
            <w:shd w:val="clear" w:color="auto" w:fill="auto"/>
            <w:vAlign w:val="center"/>
          </w:tcPr>
          <w:p w14:paraId="3FFCEECF" w14:textId="074EC380" w:rsidR="00AB5B4D" w:rsidRPr="00AB5B4D" w:rsidRDefault="00AB5B4D" w:rsidP="00AB5B4D">
            <w:pPr>
              <w:spacing w:after="0" w:line="240" w:lineRule="auto"/>
              <w:rPr>
                <w:rFonts w:ascii="Myriad Pro" w:eastAsia="Times New Roman" w:hAnsi="Myriad Pro" w:cs="Calibri"/>
                <w:sz w:val="20"/>
                <w:szCs w:val="20"/>
                <w:lang w:eastAsia="ru-RU"/>
              </w:rPr>
            </w:pPr>
            <w:r w:rsidRPr="00AB5B4D">
              <w:rPr>
                <w:rFonts w:ascii="Myriad Pro" w:hAnsi="Myriad Pro"/>
                <w:sz w:val="20"/>
                <w:szCs w:val="20"/>
              </w:rPr>
              <w:t>Реконструкция ПС 110 кВ «Малые Дербеты» в части ОРУ 35 кВ с заменой разрядника на ОПН-35- 3 ед.</w:t>
            </w:r>
          </w:p>
        </w:tc>
        <w:tc>
          <w:tcPr>
            <w:tcW w:w="863" w:type="pct"/>
            <w:tcBorders>
              <w:top w:val="single" w:sz="4" w:space="0" w:color="auto"/>
              <w:left w:val="nil"/>
              <w:bottom w:val="single" w:sz="4" w:space="0" w:color="auto"/>
              <w:right w:val="single" w:sz="4" w:space="0" w:color="auto"/>
            </w:tcBorders>
            <w:shd w:val="clear" w:color="auto" w:fill="auto"/>
            <w:vAlign w:val="center"/>
          </w:tcPr>
          <w:p w14:paraId="6562406E" w14:textId="1B9208C7"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J_3010000796</w:t>
            </w:r>
          </w:p>
        </w:tc>
        <w:tc>
          <w:tcPr>
            <w:tcW w:w="494" w:type="pct"/>
            <w:tcBorders>
              <w:top w:val="single" w:sz="4" w:space="0" w:color="auto"/>
              <w:left w:val="nil"/>
              <w:bottom w:val="single" w:sz="4" w:space="0" w:color="auto"/>
              <w:right w:val="single" w:sz="4" w:space="0" w:color="auto"/>
            </w:tcBorders>
            <w:shd w:val="clear" w:color="auto" w:fill="auto"/>
            <w:noWrap/>
            <w:vAlign w:val="center"/>
          </w:tcPr>
          <w:p w14:paraId="054EB5E0" w14:textId="0A3166C4"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27" w:type="pct"/>
            <w:tcBorders>
              <w:top w:val="single" w:sz="4" w:space="0" w:color="auto"/>
              <w:left w:val="nil"/>
              <w:bottom w:val="single" w:sz="4" w:space="0" w:color="auto"/>
              <w:right w:val="single" w:sz="4" w:space="0" w:color="auto"/>
            </w:tcBorders>
            <w:shd w:val="clear" w:color="auto" w:fill="auto"/>
            <w:vAlign w:val="center"/>
          </w:tcPr>
          <w:p w14:paraId="37A3F3CB" w14:textId="02500FBA"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0,11</w:t>
            </w:r>
          </w:p>
        </w:tc>
        <w:tc>
          <w:tcPr>
            <w:tcW w:w="624" w:type="pct"/>
            <w:tcBorders>
              <w:top w:val="single" w:sz="4" w:space="0" w:color="auto"/>
              <w:left w:val="nil"/>
              <w:bottom w:val="single" w:sz="4" w:space="0" w:color="auto"/>
              <w:right w:val="single" w:sz="4" w:space="0" w:color="auto"/>
            </w:tcBorders>
            <w:shd w:val="clear" w:color="auto" w:fill="auto"/>
            <w:noWrap/>
            <w:vAlign w:val="center"/>
          </w:tcPr>
          <w:p w14:paraId="27CC8D09" w14:textId="685D7B08"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0,11</w:t>
            </w:r>
          </w:p>
        </w:tc>
      </w:tr>
      <w:tr w:rsidR="00AB5B4D" w:rsidRPr="00AB5B4D" w14:paraId="4EAFB013" w14:textId="77777777" w:rsidTr="00AB5B4D">
        <w:trPr>
          <w:trHeight w:val="48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5C8F96" w14:textId="5099378A"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3</w:t>
            </w:r>
          </w:p>
        </w:tc>
        <w:tc>
          <w:tcPr>
            <w:tcW w:w="2127" w:type="pct"/>
            <w:tcBorders>
              <w:top w:val="single" w:sz="4" w:space="0" w:color="auto"/>
              <w:left w:val="nil"/>
              <w:bottom w:val="single" w:sz="4" w:space="0" w:color="auto"/>
              <w:right w:val="single" w:sz="4" w:space="0" w:color="auto"/>
            </w:tcBorders>
            <w:shd w:val="clear" w:color="auto" w:fill="auto"/>
            <w:vAlign w:val="center"/>
          </w:tcPr>
          <w:p w14:paraId="58FD5AA9" w14:textId="4C6788BE" w:rsidR="00AB5B4D" w:rsidRPr="00AB5B4D" w:rsidRDefault="00AB5B4D" w:rsidP="00AB5B4D">
            <w:pPr>
              <w:spacing w:after="0" w:line="240" w:lineRule="auto"/>
              <w:rPr>
                <w:rFonts w:ascii="Myriad Pro" w:eastAsia="Times New Roman" w:hAnsi="Myriad Pro" w:cs="Calibri"/>
                <w:sz w:val="20"/>
                <w:szCs w:val="20"/>
                <w:lang w:eastAsia="ru-RU"/>
              </w:rPr>
            </w:pPr>
            <w:r w:rsidRPr="00AB5B4D">
              <w:rPr>
                <w:rFonts w:ascii="Myriad Pro" w:hAnsi="Myriad Pro"/>
                <w:sz w:val="20"/>
                <w:szCs w:val="20"/>
              </w:rPr>
              <w:t>Реконструкция ПС 35 кВ «Михайловская» в части ОРУ 35 кВ с заменой трансформатора тока 35 кВ - 2 ед.</w:t>
            </w:r>
          </w:p>
        </w:tc>
        <w:tc>
          <w:tcPr>
            <w:tcW w:w="863" w:type="pct"/>
            <w:tcBorders>
              <w:top w:val="single" w:sz="4" w:space="0" w:color="auto"/>
              <w:left w:val="nil"/>
              <w:bottom w:val="single" w:sz="4" w:space="0" w:color="auto"/>
              <w:right w:val="single" w:sz="4" w:space="0" w:color="auto"/>
            </w:tcBorders>
            <w:shd w:val="clear" w:color="auto" w:fill="auto"/>
            <w:vAlign w:val="center"/>
          </w:tcPr>
          <w:p w14:paraId="0A8BF843" w14:textId="3AF5C1AE"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J_3010000797</w:t>
            </w:r>
          </w:p>
        </w:tc>
        <w:tc>
          <w:tcPr>
            <w:tcW w:w="494" w:type="pct"/>
            <w:tcBorders>
              <w:top w:val="single" w:sz="4" w:space="0" w:color="auto"/>
              <w:left w:val="nil"/>
              <w:bottom w:val="single" w:sz="4" w:space="0" w:color="auto"/>
              <w:right w:val="single" w:sz="4" w:space="0" w:color="auto"/>
            </w:tcBorders>
            <w:shd w:val="clear" w:color="auto" w:fill="auto"/>
            <w:noWrap/>
            <w:vAlign w:val="center"/>
          </w:tcPr>
          <w:p w14:paraId="36BFE746" w14:textId="24402C5F"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27" w:type="pct"/>
            <w:tcBorders>
              <w:top w:val="single" w:sz="4" w:space="0" w:color="auto"/>
              <w:left w:val="nil"/>
              <w:bottom w:val="single" w:sz="4" w:space="0" w:color="auto"/>
              <w:right w:val="single" w:sz="4" w:space="0" w:color="auto"/>
            </w:tcBorders>
            <w:shd w:val="clear" w:color="auto" w:fill="auto"/>
            <w:vAlign w:val="center"/>
          </w:tcPr>
          <w:p w14:paraId="7B184676" w14:textId="54781614"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0,11</w:t>
            </w:r>
          </w:p>
        </w:tc>
        <w:tc>
          <w:tcPr>
            <w:tcW w:w="624" w:type="pct"/>
            <w:tcBorders>
              <w:top w:val="single" w:sz="4" w:space="0" w:color="auto"/>
              <w:left w:val="nil"/>
              <w:bottom w:val="single" w:sz="4" w:space="0" w:color="auto"/>
              <w:right w:val="single" w:sz="4" w:space="0" w:color="auto"/>
            </w:tcBorders>
            <w:shd w:val="clear" w:color="auto" w:fill="auto"/>
            <w:noWrap/>
            <w:vAlign w:val="center"/>
          </w:tcPr>
          <w:p w14:paraId="6D541B7E" w14:textId="6545D1C6"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0,11</w:t>
            </w:r>
          </w:p>
        </w:tc>
      </w:tr>
      <w:tr w:rsidR="00AB5B4D" w:rsidRPr="00AB5B4D" w14:paraId="36418B7A" w14:textId="77777777" w:rsidTr="00AB5B4D">
        <w:trPr>
          <w:trHeight w:val="48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4F7CFF" w14:textId="20F487C5"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4</w:t>
            </w:r>
          </w:p>
        </w:tc>
        <w:tc>
          <w:tcPr>
            <w:tcW w:w="2127" w:type="pct"/>
            <w:tcBorders>
              <w:top w:val="single" w:sz="4" w:space="0" w:color="auto"/>
              <w:left w:val="nil"/>
              <w:bottom w:val="single" w:sz="4" w:space="0" w:color="auto"/>
              <w:right w:val="single" w:sz="4" w:space="0" w:color="auto"/>
            </w:tcBorders>
            <w:shd w:val="clear" w:color="auto" w:fill="auto"/>
            <w:vAlign w:val="center"/>
          </w:tcPr>
          <w:p w14:paraId="1B7AE901" w14:textId="096C91DD" w:rsidR="00AB5B4D" w:rsidRPr="00AB5B4D" w:rsidRDefault="00AB5B4D" w:rsidP="00AB5B4D">
            <w:pPr>
              <w:spacing w:after="0" w:line="240" w:lineRule="auto"/>
              <w:rPr>
                <w:rFonts w:ascii="Myriad Pro" w:eastAsia="Times New Roman" w:hAnsi="Myriad Pro" w:cs="Calibri"/>
                <w:sz w:val="20"/>
                <w:szCs w:val="20"/>
                <w:lang w:eastAsia="ru-RU"/>
              </w:rPr>
            </w:pPr>
            <w:r w:rsidRPr="00AB5B4D">
              <w:rPr>
                <w:rFonts w:ascii="Myriad Pro" w:hAnsi="Myriad Pro"/>
                <w:sz w:val="20"/>
                <w:szCs w:val="20"/>
              </w:rPr>
              <w:t>Установка оборудования в ТП-6(10)/0,4кВ для организации технического учета электроэнергии - филиал ПАО "МРСК Юга" -"</w:t>
            </w:r>
            <w:r w:rsidR="00A60F78">
              <w:rPr>
                <w:rFonts w:ascii="Myriad Pro" w:hAnsi="Myriad Pro"/>
                <w:sz w:val="20"/>
                <w:szCs w:val="20"/>
              </w:rPr>
              <w:t>Н</w:t>
            </w:r>
            <w:r w:rsidRPr="00AB5B4D">
              <w:rPr>
                <w:rFonts w:ascii="Myriad Pro" w:hAnsi="Myriad Pro"/>
                <w:sz w:val="20"/>
                <w:szCs w:val="20"/>
              </w:rPr>
              <w:t>энерго" (555 точек учета)</w:t>
            </w:r>
          </w:p>
        </w:tc>
        <w:tc>
          <w:tcPr>
            <w:tcW w:w="863" w:type="pct"/>
            <w:tcBorders>
              <w:top w:val="single" w:sz="4" w:space="0" w:color="auto"/>
              <w:left w:val="nil"/>
              <w:bottom w:val="single" w:sz="4" w:space="0" w:color="auto"/>
              <w:right w:val="single" w:sz="4" w:space="0" w:color="auto"/>
            </w:tcBorders>
            <w:shd w:val="clear" w:color="auto" w:fill="auto"/>
            <w:vAlign w:val="center"/>
          </w:tcPr>
          <w:p w14:paraId="55497ED7" w14:textId="7AA41171"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J_3010100736</w:t>
            </w:r>
          </w:p>
        </w:tc>
        <w:tc>
          <w:tcPr>
            <w:tcW w:w="494" w:type="pct"/>
            <w:tcBorders>
              <w:top w:val="single" w:sz="4" w:space="0" w:color="auto"/>
              <w:left w:val="nil"/>
              <w:bottom w:val="single" w:sz="4" w:space="0" w:color="auto"/>
              <w:right w:val="single" w:sz="4" w:space="0" w:color="auto"/>
            </w:tcBorders>
            <w:shd w:val="clear" w:color="auto" w:fill="auto"/>
            <w:noWrap/>
            <w:vAlign w:val="center"/>
          </w:tcPr>
          <w:p w14:paraId="7F93E6C7" w14:textId="4CF2F0B5"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27" w:type="pct"/>
            <w:tcBorders>
              <w:top w:val="single" w:sz="4" w:space="0" w:color="auto"/>
              <w:left w:val="nil"/>
              <w:bottom w:val="single" w:sz="4" w:space="0" w:color="auto"/>
              <w:right w:val="single" w:sz="4" w:space="0" w:color="auto"/>
            </w:tcBorders>
            <w:shd w:val="clear" w:color="auto" w:fill="auto"/>
            <w:vAlign w:val="center"/>
          </w:tcPr>
          <w:p w14:paraId="680956FA" w14:textId="1DF3F05C"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12,83</w:t>
            </w:r>
          </w:p>
        </w:tc>
        <w:tc>
          <w:tcPr>
            <w:tcW w:w="624" w:type="pct"/>
            <w:tcBorders>
              <w:top w:val="single" w:sz="4" w:space="0" w:color="auto"/>
              <w:left w:val="nil"/>
              <w:bottom w:val="single" w:sz="4" w:space="0" w:color="auto"/>
              <w:right w:val="single" w:sz="4" w:space="0" w:color="auto"/>
            </w:tcBorders>
            <w:shd w:val="clear" w:color="auto" w:fill="auto"/>
            <w:noWrap/>
            <w:vAlign w:val="center"/>
          </w:tcPr>
          <w:p w14:paraId="495AAA3C" w14:textId="428D7A09"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12,83</w:t>
            </w:r>
          </w:p>
        </w:tc>
      </w:tr>
      <w:tr w:rsidR="00AB5B4D" w:rsidRPr="00AB5B4D" w14:paraId="00D44D60" w14:textId="77777777" w:rsidTr="00AB5B4D">
        <w:trPr>
          <w:trHeight w:val="480"/>
        </w:trPr>
        <w:tc>
          <w:tcPr>
            <w:tcW w:w="26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353E17" w14:textId="600953DA"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5</w:t>
            </w:r>
          </w:p>
        </w:tc>
        <w:tc>
          <w:tcPr>
            <w:tcW w:w="2127" w:type="pct"/>
            <w:tcBorders>
              <w:top w:val="single" w:sz="4" w:space="0" w:color="auto"/>
              <w:left w:val="nil"/>
              <w:bottom w:val="single" w:sz="4" w:space="0" w:color="auto"/>
              <w:right w:val="single" w:sz="4" w:space="0" w:color="auto"/>
            </w:tcBorders>
            <w:shd w:val="clear" w:color="auto" w:fill="auto"/>
            <w:vAlign w:val="center"/>
          </w:tcPr>
          <w:p w14:paraId="179BE48E" w14:textId="4C983C51" w:rsidR="00AB5B4D" w:rsidRPr="00AB5B4D" w:rsidRDefault="00AB5B4D" w:rsidP="00AB5B4D">
            <w:pPr>
              <w:spacing w:after="0" w:line="240" w:lineRule="auto"/>
              <w:rPr>
                <w:rFonts w:ascii="Myriad Pro" w:eastAsia="Times New Roman" w:hAnsi="Myriad Pro" w:cs="Calibri"/>
                <w:sz w:val="20"/>
                <w:szCs w:val="20"/>
                <w:lang w:eastAsia="ru-RU"/>
              </w:rPr>
            </w:pPr>
            <w:r w:rsidRPr="00AB5B4D">
              <w:rPr>
                <w:rFonts w:ascii="Myriad Pro" w:hAnsi="Myriad Pro"/>
                <w:sz w:val="20"/>
                <w:szCs w:val="20"/>
              </w:rPr>
              <w:t>Приобретение спец. автотранспорта (Электролаборатория (1 единица)</w:t>
            </w:r>
          </w:p>
        </w:tc>
        <w:tc>
          <w:tcPr>
            <w:tcW w:w="863" w:type="pct"/>
            <w:tcBorders>
              <w:top w:val="single" w:sz="4" w:space="0" w:color="auto"/>
              <w:left w:val="nil"/>
              <w:bottom w:val="single" w:sz="4" w:space="0" w:color="auto"/>
              <w:right w:val="single" w:sz="4" w:space="0" w:color="auto"/>
            </w:tcBorders>
            <w:shd w:val="clear" w:color="auto" w:fill="auto"/>
            <w:vAlign w:val="center"/>
          </w:tcPr>
          <w:p w14:paraId="529BDA26" w14:textId="7FAD2EED"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hAnsi="Myriad Pro"/>
                <w:sz w:val="20"/>
                <w:szCs w:val="20"/>
              </w:rPr>
              <w:t>H_3010100380</w:t>
            </w:r>
          </w:p>
        </w:tc>
        <w:tc>
          <w:tcPr>
            <w:tcW w:w="494" w:type="pct"/>
            <w:tcBorders>
              <w:top w:val="single" w:sz="4" w:space="0" w:color="auto"/>
              <w:left w:val="nil"/>
              <w:bottom w:val="single" w:sz="4" w:space="0" w:color="auto"/>
              <w:right w:val="single" w:sz="4" w:space="0" w:color="auto"/>
            </w:tcBorders>
            <w:shd w:val="clear" w:color="auto" w:fill="auto"/>
            <w:noWrap/>
            <w:vAlign w:val="center"/>
          </w:tcPr>
          <w:p w14:paraId="400CD758" w14:textId="1F093270"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eastAsia="Times New Roman" w:hAnsi="Myriad Pro" w:cs="Calibri"/>
                <w:color w:val="000000"/>
                <w:sz w:val="20"/>
                <w:szCs w:val="20"/>
                <w:lang w:eastAsia="ru-RU"/>
              </w:rPr>
              <w:t>-</w:t>
            </w:r>
          </w:p>
        </w:tc>
        <w:tc>
          <w:tcPr>
            <w:tcW w:w="627" w:type="pct"/>
            <w:tcBorders>
              <w:top w:val="single" w:sz="4" w:space="0" w:color="auto"/>
              <w:left w:val="nil"/>
              <w:bottom w:val="single" w:sz="4" w:space="0" w:color="auto"/>
              <w:right w:val="single" w:sz="4" w:space="0" w:color="auto"/>
            </w:tcBorders>
            <w:shd w:val="clear" w:color="auto" w:fill="auto"/>
            <w:vAlign w:val="center"/>
          </w:tcPr>
          <w:p w14:paraId="47AE2841" w14:textId="6B251F5F" w:rsidR="00AB5B4D" w:rsidRPr="00AB5B4D" w:rsidRDefault="00AB5B4D" w:rsidP="00AB5B4D">
            <w:pPr>
              <w:spacing w:after="0" w:line="240" w:lineRule="auto"/>
              <w:jc w:val="center"/>
              <w:rPr>
                <w:rFonts w:ascii="Myriad Pro" w:eastAsia="Times New Roman" w:hAnsi="Myriad Pro" w:cs="Calibri"/>
                <w:sz w:val="20"/>
                <w:szCs w:val="20"/>
                <w:lang w:eastAsia="ru-RU"/>
              </w:rPr>
            </w:pPr>
            <w:r w:rsidRPr="00AB5B4D">
              <w:rPr>
                <w:rFonts w:ascii="Myriad Pro" w:eastAsia="Times New Roman" w:hAnsi="Myriad Pro" w:cs="Calibri"/>
                <w:sz w:val="20"/>
                <w:szCs w:val="20"/>
                <w:lang w:eastAsia="ru-RU"/>
              </w:rPr>
              <w:t>3,89</w:t>
            </w:r>
          </w:p>
        </w:tc>
        <w:tc>
          <w:tcPr>
            <w:tcW w:w="624" w:type="pct"/>
            <w:tcBorders>
              <w:top w:val="single" w:sz="4" w:space="0" w:color="auto"/>
              <w:left w:val="nil"/>
              <w:bottom w:val="single" w:sz="4" w:space="0" w:color="auto"/>
              <w:right w:val="single" w:sz="4" w:space="0" w:color="auto"/>
            </w:tcBorders>
            <w:shd w:val="clear" w:color="auto" w:fill="auto"/>
            <w:noWrap/>
            <w:vAlign w:val="center"/>
          </w:tcPr>
          <w:p w14:paraId="7F4B24EB" w14:textId="488F94B2" w:rsidR="00AB5B4D" w:rsidRPr="00AB5B4D" w:rsidRDefault="00AB5B4D" w:rsidP="00AB5B4D">
            <w:pPr>
              <w:spacing w:after="0" w:line="240" w:lineRule="auto"/>
              <w:jc w:val="center"/>
              <w:rPr>
                <w:rFonts w:ascii="Myriad Pro" w:eastAsia="Times New Roman" w:hAnsi="Myriad Pro" w:cs="Calibri"/>
                <w:color w:val="000000"/>
                <w:sz w:val="20"/>
                <w:szCs w:val="20"/>
                <w:lang w:eastAsia="ru-RU"/>
              </w:rPr>
            </w:pPr>
            <w:r w:rsidRPr="00AB5B4D">
              <w:rPr>
                <w:rFonts w:ascii="Myriad Pro" w:hAnsi="Myriad Pro"/>
                <w:sz w:val="20"/>
                <w:szCs w:val="20"/>
              </w:rPr>
              <w:t>3,89</w:t>
            </w:r>
          </w:p>
        </w:tc>
      </w:tr>
    </w:tbl>
    <w:p w14:paraId="5B1C11CE" w14:textId="77777777" w:rsidR="00F318C1"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p>
    <w:p w14:paraId="1F1BBB46" w14:textId="0214A80E" w:rsidR="00F318C1" w:rsidRPr="00BE68ED"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BE68ED">
        <w:rPr>
          <w:rFonts w:ascii="Myriad Pro" w:eastAsia="Calibri" w:hAnsi="Myriad Pro" w:cs="Times New Roman"/>
          <w:sz w:val="26"/>
          <w:szCs w:val="26"/>
        </w:rPr>
        <w:t>По результатам анализа исполнения инвестиционной программы ПАО «МРСК Юга» в части филиала ПА</w:t>
      </w:r>
      <w:r w:rsidR="00D10F9A">
        <w:rPr>
          <w:rFonts w:ascii="Myriad Pro" w:eastAsia="Calibri" w:hAnsi="Myriad Pro" w:cs="Times New Roman"/>
          <w:sz w:val="26"/>
          <w:szCs w:val="26"/>
        </w:rPr>
        <w:t>О</w:t>
      </w:r>
      <w:r w:rsidRPr="00BE68ED">
        <w:rPr>
          <w:rFonts w:ascii="Myriad Pro" w:eastAsia="Calibri" w:hAnsi="Myriad Pro" w:cs="Times New Roman"/>
          <w:sz w:val="26"/>
          <w:szCs w:val="26"/>
        </w:rPr>
        <w:t xml:space="preserve"> «МРСК Юга» - «</w:t>
      </w:r>
      <w:r w:rsidR="00A60F78">
        <w:rPr>
          <w:rFonts w:ascii="Myriad Pro" w:eastAsia="Calibri" w:hAnsi="Myriad Pro" w:cs="Times New Roman"/>
          <w:sz w:val="26"/>
          <w:szCs w:val="26"/>
        </w:rPr>
        <w:t>Н</w:t>
      </w:r>
      <w:r w:rsidRPr="00BE68ED">
        <w:rPr>
          <w:rFonts w:ascii="Myriad Pro" w:eastAsia="Calibri" w:hAnsi="Myriad Pro" w:cs="Times New Roman"/>
          <w:sz w:val="26"/>
          <w:szCs w:val="26"/>
        </w:rPr>
        <w:t>энерго» Исполнитель отмечает, что недостижение показателей утвержденного плана по использованию тарифных источников</w:t>
      </w:r>
      <w:r w:rsidR="00E703B2" w:rsidRPr="00BE68ED">
        <w:rPr>
          <w:rFonts w:ascii="Myriad Pro" w:eastAsia="Calibri" w:hAnsi="Myriad Pro" w:cs="Times New Roman"/>
          <w:sz w:val="26"/>
          <w:szCs w:val="26"/>
        </w:rPr>
        <w:t xml:space="preserve"> </w:t>
      </w:r>
      <w:r w:rsidRPr="00BE68ED">
        <w:rPr>
          <w:rFonts w:ascii="Myriad Pro" w:eastAsia="Calibri" w:hAnsi="Myriad Pro" w:cs="Times New Roman"/>
          <w:sz w:val="26"/>
          <w:szCs w:val="26"/>
        </w:rPr>
        <w:t>для целей финансирования инвестиционной программы</w:t>
      </w:r>
      <w:r w:rsidR="00826585" w:rsidRPr="00BE68ED">
        <w:rPr>
          <w:rFonts w:ascii="Myriad Pro" w:eastAsia="Calibri" w:hAnsi="Myriad Pro" w:cs="Times New Roman"/>
          <w:sz w:val="26"/>
          <w:szCs w:val="26"/>
        </w:rPr>
        <w:t xml:space="preserve"> (план </w:t>
      </w:r>
      <w:r w:rsidR="00AF3DA9">
        <w:rPr>
          <w:rFonts w:ascii="Myriad Pro" w:eastAsia="Calibri" w:hAnsi="Myriad Pro" w:cs="Times New Roman"/>
          <w:sz w:val="26"/>
          <w:szCs w:val="26"/>
        </w:rPr>
        <w:t>44,28</w:t>
      </w:r>
      <w:r w:rsidR="00826585" w:rsidRPr="00BE68ED">
        <w:rPr>
          <w:rFonts w:ascii="Myriad Pro" w:eastAsia="Calibri" w:hAnsi="Myriad Pro" w:cs="Times New Roman"/>
          <w:sz w:val="26"/>
          <w:szCs w:val="26"/>
        </w:rPr>
        <w:t xml:space="preserve"> млн. руб., факт 19,74 млн. руб.)</w:t>
      </w:r>
      <w:r w:rsidRPr="00BE68ED">
        <w:rPr>
          <w:rFonts w:ascii="Myriad Pro" w:eastAsia="Calibri" w:hAnsi="Myriad Pro" w:cs="Times New Roman"/>
          <w:sz w:val="26"/>
          <w:szCs w:val="26"/>
        </w:rPr>
        <w:t xml:space="preserve">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w:t>
      </w:r>
      <w:r w:rsidR="00E703B2" w:rsidRPr="00BE68ED">
        <w:rPr>
          <w:rFonts w:ascii="Myriad Pro" w:eastAsia="Calibri" w:hAnsi="Myriad Pro" w:cs="Times New Roman"/>
          <w:sz w:val="26"/>
          <w:szCs w:val="26"/>
        </w:rPr>
        <w:t xml:space="preserve"> </w:t>
      </w:r>
      <w:r w:rsidRPr="00BE68ED">
        <w:rPr>
          <w:rFonts w:ascii="Myriad Pro" w:eastAsia="Calibri" w:hAnsi="Myriad Pro" w:cs="Times New Roman"/>
          <w:sz w:val="26"/>
          <w:szCs w:val="26"/>
        </w:rPr>
        <w:t xml:space="preserve">в рамках корректировки утвержденной инвестиционной программы в 2019 году. </w:t>
      </w:r>
      <w:bookmarkStart w:id="5" w:name="_Hlk38375135"/>
      <w:r w:rsidRPr="00BE68ED">
        <w:rPr>
          <w:rFonts w:ascii="Myriad Pro" w:eastAsia="Calibri" w:hAnsi="Myriad Pro" w:cs="Times New Roman"/>
          <w:sz w:val="26"/>
          <w:szCs w:val="26"/>
        </w:rPr>
        <w:t>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w:t>
      </w:r>
      <w:r w:rsidR="00826585" w:rsidRPr="00BE68ED">
        <w:rPr>
          <w:rFonts w:ascii="Myriad Pro" w:eastAsia="Calibri" w:hAnsi="Myriad Pro" w:cs="Times New Roman"/>
          <w:sz w:val="26"/>
          <w:szCs w:val="26"/>
        </w:rPr>
        <w:t>,</w:t>
      </w:r>
      <w:r w:rsidRPr="00BE68ED">
        <w:rPr>
          <w:rFonts w:ascii="Myriad Pro" w:eastAsia="Calibri" w:hAnsi="Myriad Pro" w:cs="Times New Roman"/>
          <w:sz w:val="26"/>
          <w:szCs w:val="26"/>
        </w:rPr>
        <w:t xml:space="preserve"> и действующим законодательством в области государственного регулирования цен (тарифов) не предусмотрена возможность учета </w:t>
      </w:r>
      <w:r w:rsidR="00826585" w:rsidRPr="00BE68ED">
        <w:rPr>
          <w:rFonts w:ascii="Myriad Pro" w:eastAsia="Calibri" w:hAnsi="Myriad Pro" w:cs="Times New Roman"/>
          <w:sz w:val="26"/>
          <w:szCs w:val="26"/>
        </w:rPr>
        <w:t xml:space="preserve">таких </w:t>
      </w:r>
      <w:r w:rsidR="00826585" w:rsidRPr="00BE68ED">
        <w:rPr>
          <w:rFonts w:ascii="Myriad Pro" w:eastAsia="Calibri" w:hAnsi="Myriad Pro" w:cs="Times New Roman"/>
          <w:sz w:val="26"/>
          <w:szCs w:val="26"/>
        </w:rPr>
        <w:lastRenderedPageBreak/>
        <w:t xml:space="preserve">расходов </w:t>
      </w:r>
      <w:r w:rsidRPr="00BE68ED">
        <w:rPr>
          <w:rFonts w:ascii="Myriad Pro" w:eastAsia="Calibri" w:hAnsi="Myriad Pro" w:cs="Times New Roman"/>
          <w:sz w:val="26"/>
          <w:szCs w:val="26"/>
        </w:rPr>
        <w:t>в необходимой валовой выручке территориальных сетевых организаций.</w:t>
      </w:r>
    </w:p>
    <w:bookmarkEnd w:id="5"/>
    <w:p w14:paraId="05EC2DC5" w14:textId="59640882" w:rsidR="00F318C1" w:rsidRPr="006B0E23"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6B0E23">
        <w:rPr>
          <w:rFonts w:ascii="Myriad Pro" w:eastAsia="Calibri" w:hAnsi="Myriad Pro" w:cs="Times New Roman"/>
          <w:sz w:val="26"/>
          <w:szCs w:val="26"/>
        </w:rPr>
        <w:t>С учетом результатов анализа исполнения инвестиционной программ</w:t>
      </w:r>
      <w:r w:rsidR="006B0E23" w:rsidRPr="006B0E23">
        <w:rPr>
          <w:rFonts w:ascii="Myriad Pro" w:eastAsia="Calibri" w:hAnsi="Myriad Pro" w:cs="Times New Roman"/>
          <w:sz w:val="26"/>
          <w:szCs w:val="26"/>
        </w:rPr>
        <w:t>ы</w:t>
      </w:r>
      <w:r w:rsidRPr="006B0E23">
        <w:rPr>
          <w:rFonts w:ascii="Myriad Pro" w:eastAsia="Calibri" w:hAnsi="Myriad Pro" w:cs="Times New Roman"/>
          <w:sz w:val="26"/>
          <w:szCs w:val="26"/>
        </w:rPr>
        <w:t xml:space="preserve"> ПАО «МРСК Юга» в части филиала ПА</w:t>
      </w:r>
      <w:r w:rsidR="00D10F9A">
        <w:rPr>
          <w:rFonts w:ascii="Myriad Pro" w:eastAsia="Calibri" w:hAnsi="Myriad Pro" w:cs="Times New Roman"/>
          <w:sz w:val="26"/>
          <w:szCs w:val="26"/>
        </w:rPr>
        <w:t>О</w:t>
      </w:r>
      <w:r w:rsidRPr="006B0E23">
        <w:rPr>
          <w:rFonts w:ascii="Myriad Pro" w:eastAsia="Calibri" w:hAnsi="Myriad Pro" w:cs="Times New Roman"/>
          <w:sz w:val="26"/>
          <w:szCs w:val="26"/>
        </w:rPr>
        <w:t xml:space="preserve"> «МРСК Юга» - «</w:t>
      </w:r>
      <w:r w:rsidR="00A60F78">
        <w:rPr>
          <w:rFonts w:ascii="Myriad Pro" w:eastAsia="Calibri" w:hAnsi="Myriad Pro" w:cs="Times New Roman"/>
          <w:sz w:val="26"/>
          <w:szCs w:val="26"/>
        </w:rPr>
        <w:t>Н</w:t>
      </w:r>
      <w:r w:rsidRPr="006B0E23">
        <w:rPr>
          <w:rFonts w:ascii="Myriad Pro" w:eastAsia="Calibri" w:hAnsi="Myriad Pro" w:cs="Times New Roman"/>
          <w:sz w:val="26"/>
          <w:szCs w:val="26"/>
        </w:rPr>
        <w:t xml:space="preserve">энерго» в 2019 году, </w:t>
      </w:r>
      <w:r w:rsidR="006B0E23" w:rsidRPr="006B0E23">
        <w:rPr>
          <w:rFonts w:ascii="Myriad Pro" w:eastAsia="Calibri" w:hAnsi="Myriad Pro" w:cs="Times New Roman"/>
          <w:sz w:val="26"/>
          <w:szCs w:val="26"/>
        </w:rPr>
        <w:t xml:space="preserve">фактический </w:t>
      </w:r>
      <w:r w:rsidRPr="006B0E23">
        <w:rPr>
          <w:rFonts w:ascii="Myriad Pro" w:eastAsia="Calibri" w:hAnsi="Myriad Pro" w:cs="Times New Roman"/>
          <w:sz w:val="26"/>
          <w:szCs w:val="26"/>
        </w:rPr>
        <w:t>объем финансирования инвестиционной программы за счет выручки от реализации товаров (услуг) по регулируемым ценам (тарифам) составляет:</w:t>
      </w:r>
    </w:p>
    <w:p w14:paraId="50A4A107" w14:textId="5FD599FF" w:rsidR="00F318C1" w:rsidRPr="000B7578" w:rsidRDefault="000B7578" w:rsidP="00F318C1">
      <w:pPr>
        <w:numPr>
          <w:ilvl w:val="0"/>
          <w:numId w:val="32"/>
        </w:numPr>
        <w:autoSpaceDE w:val="0"/>
        <w:autoSpaceDN w:val="0"/>
        <w:adjustRightInd w:val="0"/>
        <w:spacing w:after="0" w:line="360" w:lineRule="auto"/>
        <w:ind w:left="851" w:hanging="284"/>
        <w:jc w:val="both"/>
        <w:rPr>
          <w:rFonts w:ascii="Myriad Pro" w:eastAsia="Calibri" w:hAnsi="Myriad Pro" w:cs="Times New Roman"/>
          <w:sz w:val="26"/>
          <w:szCs w:val="26"/>
        </w:rPr>
      </w:pPr>
      <w:r w:rsidRPr="000B7578">
        <w:rPr>
          <w:rFonts w:ascii="Myriad Pro" w:eastAsia="Calibri" w:hAnsi="Myriad Pro" w:cs="Times New Roman"/>
          <w:sz w:val="26"/>
          <w:szCs w:val="26"/>
        </w:rPr>
        <w:t>141</w:t>
      </w:r>
      <w:r w:rsidR="00F318C1" w:rsidRPr="000B7578">
        <w:rPr>
          <w:rFonts w:ascii="Myriad Pro" w:eastAsia="Calibri" w:hAnsi="Myriad Pro" w:cs="Times New Roman"/>
          <w:sz w:val="26"/>
          <w:szCs w:val="26"/>
        </w:rPr>
        <w:t xml:space="preserve"> % от утвержденного планового значения </w:t>
      </w:r>
      <w:r w:rsidRPr="000B7578">
        <w:rPr>
          <w:rFonts w:ascii="Myriad Pro" w:eastAsia="Calibri" w:hAnsi="Myriad Pro" w:cs="Times New Roman"/>
          <w:sz w:val="26"/>
          <w:szCs w:val="26"/>
        </w:rPr>
        <w:t xml:space="preserve">(план 44,28 млн. руб., факт 62,26 млн. руб.) </w:t>
      </w:r>
      <w:r w:rsidR="00F318C1" w:rsidRPr="000B7578">
        <w:rPr>
          <w:rFonts w:ascii="Myriad Pro" w:eastAsia="Calibri" w:hAnsi="Myriad Pro" w:cs="Times New Roman"/>
          <w:sz w:val="26"/>
          <w:szCs w:val="26"/>
        </w:rPr>
        <w:t>- при учете результатов финансирования новых инвестиционных проектов;</w:t>
      </w:r>
    </w:p>
    <w:p w14:paraId="56C267CD" w14:textId="098C3157" w:rsidR="00F318C1" w:rsidRPr="000B7578" w:rsidRDefault="00A72400" w:rsidP="00F318C1">
      <w:pPr>
        <w:numPr>
          <w:ilvl w:val="0"/>
          <w:numId w:val="32"/>
        </w:numPr>
        <w:autoSpaceDE w:val="0"/>
        <w:autoSpaceDN w:val="0"/>
        <w:adjustRightInd w:val="0"/>
        <w:spacing w:after="0" w:line="360" w:lineRule="auto"/>
        <w:ind w:left="851" w:hanging="284"/>
        <w:jc w:val="both"/>
        <w:rPr>
          <w:rFonts w:ascii="Myriad Pro" w:eastAsia="Calibri" w:hAnsi="Myriad Pro" w:cs="Times New Roman"/>
          <w:sz w:val="26"/>
          <w:szCs w:val="26"/>
        </w:rPr>
      </w:pPr>
      <w:r>
        <w:rPr>
          <w:rFonts w:ascii="Myriad Pro" w:eastAsia="Calibri" w:hAnsi="Myriad Pro" w:cs="Times New Roman"/>
          <w:sz w:val="26"/>
          <w:szCs w:val="26"/>
        </w:rPr>
        <w:t>45</w:t>
      </w:r>
      <w:r w:rsidR="00F318C1" w:rsidRPr="000B7578">
        <w:rPr>
          <w:rFonts w:ascii="Myriad Pro" w:eastAsia="Calibri" w:hAnsi="Myriad Pro" w:cs="Times New Roman"/>
          <w:sz w:val="26"/>
          <w:szCs w:val="26"/>
        </w:rPr>
        <w:t xml:space="preserve"> % от утвержденного планового значения </w:t>
      </w:r>
      <w:r w:rsidR="000B7578" w:rsidRPr="000B7578">
        <w:rPr>
          <w:rFonts w:ascii="Myriad Pro" w:eastAsia="Calibri" w:hAnsi="Myriad Pro" w:cs="Times New Roman"/>
          <w:sz w:val="26"/>
          <w:szCs w:val="26"/>
        </w:rPr>
        <w:t xml:space="preserve">(план 44,28 млн. руб., факт </w:t>
      </w:r>
      <w:r>
        <w:rPr>
          <w:rFonts w:ascii="Myriad Pro" w:eastAsia="Calibri" w:hAnsi="Myriad Pro" w:cs="Times New Roman"/>
          <w:sz w:val="26"/>
          <w:szCs w:val="26"/>
        </w:rPr>
        <w:t>19,74</w:t>
      </w:r>
      <w:r w:rsidR="000B7578" w:rsidRPr="000B7578">
        <w:rPr>
          <w:rFonts w:ascii="Myriad Pro" w:eastAsia="Calibri" w:hAnsi="Myriad Pro" w:cs="Times New Roman"/>
          <w:sz w:val="26"/>
          <w:szCs w:val="26"/>
        </w:rPr>
        <w:t xml:space="preserve"> млн. руб.) </w:t>
      </w:r>
      <w:r w:rsidR="00F318C1" w:rsidRPr="000B7578">
        <w:rPr>
          <w:rFonts w:ascii="Myriad Pro" w:eastAsia="Calibri" w:hAnsi="Myriad Pro" w:cs="Times New Roman"/>
          <w:sz w:val="26"/>
          <w:szCs w:val="26"/>
        </w:rPr>
        <w:t>- при учете результатов финансирования инвестиционных проектов, предусмотренных утвержденной в установленном порядке инвестиционной программой от 15.11.2018 г.</w:t>
      </w:r>
    </w:p>
    <w:p w14:paraId="7B1510A4" w14:textId="67F07D38" w:rsid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A72400">
        <w:rPr>
          <w:rFonts w:ascii="Myriad Pro" w:eastAsia="Calibri" w:hAnsi="Myriad Pro" w:cs="Times New Roman"/>
          <w:sz w:val="26"/>
          <w:szCs w:val="26"/>
        </w:rPr>
        <w:t>Таким образом, в части инвестиционных проектов, предусмотренных инвестиционной программой</w:t>
      </w:r>
      <w:r w:rsidR="00A72400" w:rsidRPr="00A72400">
        <w:rPr>
          <w:rFonts w:ascii="Myriad Pro" w:eastAsia="Calibri" w:hAnsi="Myriad Pro" w:cs="Times New Roman"/>
          <w:sz w:val="26"/>
          <w:szCs w:val="26"/>
        </w:rPr>
        <w:t xml:space="preserve">, утвержденной приказом Минэнерго </w:t>
      </w:r>
      <w:r w:rsidR="00A72400" w:rsidRPr="00A72400">
        <w:rPr>
          <w:rFonts w:ascii="Myriad Pro" w:eastAsia="Calibri" w:hAnsi="Myriad Pro" w:cs="Times New Roman"/>
          <w:color w:val="000000"/>
          <w:sz w:val="26"/>
          <w:szCs w:val="26"/>
        </w:rPr>
        <w:t xml:space="preserve">России </w:t>
      </w:r>
      <w:r w:rsidR="00A72400" w:rsidRPr="00A72400">
        <w:rPr>
          <w:rFonts w:ascii="Myriad Pro" w:eastAsia="Calibri" w:hAnsi="Myriad Pro" w:cs="Times New Roman"/>
          <w:iCs/>
          <w:color w:val="000000"/>
          <w:sz w:val="26"/>
          <w:szCs w:val="26"/>
        </w:rPr>
        <w:t>от 15.11.2018 №11@</w:t>
      </w:r>
      <w:r w:rsidRPr="00A72400">
        <w:rPr>
          <w:rFonts w:ascii="Myriad Pro" w:eastAsia="Calibri" w:hAnsi="Myriad Pro" w:cs="Times New Roman"/>
          <w:sz w:val="26"/>
          <w:szCs w:val="26"/>
        </w:rPr>
        <w:t xml:space="preserve">, финансирование которых осуществлялось с использованием тарифных источников, совокупный объем недоиспользования </w:t>
      </w:r>
      <w:r w:rsidR="00A72400" w:rsidRPr="00A72400">
        <w:rPr>
          <w:rFonts w:ascii="Myriad Pro" w:eastAsia="Calibri" w:hAnsi="Myriad Pro" w:cs="Times New Roman"/>
          <w:sz w:val="26"/>
          <w:szCs w:val="26"/>
        </w:rPr>
        <w:t>за</w:t>
      </w:r>
      <w:r w:rsidRPr="00A72400">
        <w:rPr>
          <w:rFonts w:ascii="Myriad Pro" w:eastAsia="Calibri" w:hAnsi="Myriad Pro" w:cs="Times New Roman"/>
          <w:sz w:val="26"/>
          <w:szCs w:val="26"/>
        </w:rPr>
        <w:t xml:space="preserve"> 2019 год</w:t>
      </w:r>
      <w:r w:rsidR="00A72400" w:rsidRPr="00A72400">
        <w:rPr>
          <w:rFonts w:ascii="Myriad Pro" w:eastAsia="Calibri" w:hAnsi="Myriad Pro" w:cs="Times New Roman"/>
          <w:sz w:val="26"/>
          <w:szCs w:val="26"/>
        </w:rPr>
        <w:t xml:space="preserve"> </w:t>
      </w:r>
      <w:r w:rsidRPr="00A72400">
        <w:rPr>
          <w:rFonts w:ascii="Myriad Pro" w:eastAsia="Calibri" w:hAnsi="Myriad Pro" w:cs="Times New Roman"/>
          <w:sz w:val="26"/>
          <w:szCs w:val="26"/>
        </w:rPr>
        <w:t xml:space="preserve">составил </w:t>
      </w:r>
      <w:r w:rsidR="00A72400" w:rsidRPr="00A72400">
        <w:rPr>
          <w:rFonts w:ascii="Myriad Pro" w:eastAsia="Calibri" w:hAnsi="Myriad Pro" w:cs="Times New Roman"/>
          <w:sz w:val="26"/>
          <w:szCs w:val="26"/>
        </w:rPr>
        <w:t xml:space="preserve">24,54 </w:t>
      </w:r>
      <w:r w:rsidRPr="00A72400">
        <w:rPr>
          <w:rFonts w:ascii="Myriad Pro" w:eastAsia="Calibri" w:hAnsi="Myriad Pro" w:cs="Times New Roman"/>
          <w:sz w:val="26"/>
          <w:szCs w:val="26"/>
        </w:rPr>
        <w:t>млн. руб. с НДС</w:t>
      </w:r>
      <w:r w:rsidR="00B46DAF">
        <w:rPr>
          <w:rFonts w:ascii="Myriad Pro" w:eastAsia="Calibri" w:hAnsi="Myriad Pro" w:cs="Times New Roman"/>
          <w:sz w:val="26"/>
          <w:szCs w:val="26"/>
        </w:rPr>
        <w:t xml:space="preserve"> (44,28 млн. руб. - 19,74 млн. руб.).</w:t>
      </w:r>
    </w:p>
    <w:p w14:paraId="1000AA7C" w14:textId="43884ABA" w:rsidR="00182937" w:rsidRDefault="00182937" w:rsidP="00F318C1">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отмечает, что в экспертных заключениях РСТ РК и протоколах заседаний Правления РСТ РК по утверждению НВВ </w:t>
      </w:r>
      <w:r w:rsidRPr="006B0E23">
        <w:rPr>
          <w:rFonts w:ascii="Myriad Pro" w:eastAsia="Calibri" w:hAnsi="Myriad Pro" w:cs="Times New Roman"/>
          <w:sz w:val="26"/>
          <w:szCs w:val="26"/>
        </w:rPr>
        <w:t>филиала ПА</w:t>
      </w:r>
      <w:r w:rsidR="00D10F9A">
        <w:rPr>
          <w:rFonts w:ascii="Myriad Pro" w:eastAsia="Calibri" w:hAnsi="Myriad Pro" w:cs="Times New Roman"/>
          <w:sz w:val="26"/>
          <w:szCs w:val="26"/>
        </w:rPr>
        <w:t>О</w:t>
      </w:r>
      <w:r w:rsidRPr="006B0E23">
        <w:rPr>
          <w:rFonts w:ascii="Myriad Pro" w:eastAsia="Calibri" w:hAnsi="Myriad Pro" w:cs="Times New Roman"/>
          <w:sz w:val="26"/>
          <w:szCs w:val="26"/>
        </w:rPr>
        <w:t xml:space="preserve"> «МРСК Юга» - «</w:t>
      </w:r>
      <w:r w:rsidR="00A60F78">
        <w:rPr>
          <w:rFonts w:ascii="Myriad Pro" w:eastAsia="Calibri" w:hAnsi="Myriad Pro" w:cs="Times New Roman"/>
          <w:sz w:val="26"/>
          <w:szCs w:val="26"/>
        </w:rPr>
        <w:t>Н</w:t>
      </w:r>
      <w:r w:rsidRPr="006B0E23">
        <w:rPr>
          <w:rFonts w:ascii="Myriad Pro" w:eastAsia="Calibri" w:hAnsi="Myriad Pro" w:cs="Times New Roman"/>
          <w:sz w:val="26"/>
          <w:szCs w:val="26"/>
        </w:rPr>
        <w:t xml:space="preserve">энерго» </w:t>
      </w:r>
      <w:r>
        <w:rPr>
          <w:rFonts w:ascii="Myriad Pro" w:eastAsia="Calibri" w:hAnsi="Myriad Pro" w:cs="Times New Roman"/>
          <w:sz w:val="26"/>
          <w:szCs w:val="26"/>
        </w:rPr>
        <w:t>на 2019 год расчетная величина собственных средств для финансирования инвестиционной программы, учтенная при установлении тарифов на 2019 год не указана.</w:t>
      </w:r>
    </w:p>
    <w:p w14:paraId="480D3F65" w14:textId="60384ED9" w:rsidR="00182937" w:rsidRDefault="00EC392B" w:rsidP="00F318C1">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Принимая во внимание,</w:t>
      </w:r>
      <w:r w:rsidR="00182937">
        <w:rPr>
          <w:rFonts w:ascii="Myriad Pro" w:eastAsia="Calibri" w:hAnsi="Myriad Pro" w:cs="Times New Roman"/>
          <w:sz w:val="26"/>
          <w:szCs w:val="26"/>
        </w:rPr>
        <w:t xml:space="preserve"> что РСТ РК в составе НВВ </w:t>
      </w:r>
      <w:r w:rsidR="00182937" w:rsidRPr="006B0E23">
        <w:rPr>
          <w:rFonts w:ascii="Myriad Pro" w:eastAsia="Calibri" w:hAnsi="Myriad Pro" w:cs="Times New Roman"/>
          <w:sz w:val="26"/>
          <w:szCs w:val="26"/>
        </w:rPr>
        <w:t>филиала ПА</w:t>
      </w:r>
      <w:r w:rsidR="00D10F9A">
        <w:rPr>
          <w:rFonts w:ascii="Myriad Pro" w:eastAsia="Calibri" w:hAnsi="Myriad Pro" w:cs="Times New Roman"/>
          <w:sz w:val="26"/>
          <w:szCs w:val="26"/>
        </w:rPr>
        <w:t>О</w:t>
      </w:r>
      <w:r w:rsidR="00182937" w:rsidRPr="006B0E23">
        <w:rPr>
          <w:rFonts w:ascii="Myriad Pro" w:eastAsia="Calibri" w:hAnsi="Myriad Pro" w:cs="Times New Roman"/>
          <w:sz w:val="26"/>
          <w:szCs w:val="26"/>
        </w:rPr>
        <w:t xml:space="preserve"> «МРСК Юга» - «</w:t>
      </w:r>
      <w:r w:rsidR="00A60F78">
        <w:rPr>
          <w:rFonts w:ascii="Myriad Pro" w:eastAsia="Calibri" w:hAnsi="Myriad Pro" w:cs="Times New Roman"/>
          <w:sz w:val="26"/>
          <w:szCs w:val="26"/>
        </w:rPr>
        <w:t>Н</w:t>
      </w:r>
      <w:r w:rsidR="00182937" w:rsidRPr="006B0E23">
        <w:rPr>
          <w:rFonts w:ascii="Myriad Pro" w:eastAsia="Calibri" w:hAnsi="Myriad Pro" w:cs="Times New Roman"/>
          <w:sz w:val="26"/>
          <w:szCs w:val="26"/>
        </w:rPr>
        <w:t xml:space="preserve">энерго» </w:t>
      </w:r>
      <w:r w:rsidR="00182937">
        <w:rPr>
          <w:rFonts w:ascii="Myriad Pro" w:eastAsia="Calibri" w:hAnsi="Myriad Pro" w:cs="Times New Roman"/>
          <w:sz w:val="26"/>
          <w:szCs w:val="26"/>
        </w:rPr>
        <w:t xml:space="preserve">на 2019 год не учтены расходы из прибыли на финансирование капитальных вложений и расходы на уплату процентов за кредиты банков, Исполнитель полагает обоснованным принять </w:t>
      </w:r>
      <w:r>
        <w:rPr>
          <w:rFonts w:ascii="Myriad Pro" w:eastAsia="Calibri" w:hAnsi="Myriad Pro" w:cs="Times New Roman"/>
          <w:sz w:val="26"/>
          <w:szCs w:val="26"/>
        </w:rPr>
        <w:t>амортизацию в качестве единственного учтенного в ТБР на 2019 год источника собственных средств для финансирования инвестиционной программы.</w:t>
      </w:r>
    </w:p>
    <w:p w14:paraId="721CD09F" w14:textId="089A228E" w:rsidR="00EC392B" w:rsidRPr="00A72400" w:rsidRDefault="006E69F6" w:rsidP="00F318C1">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В соответствии с инвестиционной программой, утвержденной приказом Минэнерго России от15.11.2018 №11</w:t>
      </w:r>
      <w:r w:rsidRPr="00C62E70">
        <w:rPr>
          <w:rFonts w:ascii="Myriad Pro" w:eastAsia="Calibri" w:hAnsi="Myriad Pro" w:cs="Times New Roman"/>
          <w:sz w:val="26"/>
          <w:szCs w:val="26"/>
        </w:rPr>
        <w:t>@</w:t>
      </w:r>
      <w:r>
        <w:rPr>
          <w:rFonts w:ascii="Myriad Pro" w:eastAsia="Calibri" w:hAnsi="Myriad Pro" w:cs="Times New Roman"/>
          <w:sz w:val="26"/>
          <w:szCs w:val="26"/>
        </w:rPr>
        <w:t xml:space="preserve">, расчетная величина собственных средств </w:t>
      </w:r>
      <w:r w:rsidRPr="006B0E23">
        <w:rPr>
          <w:rFonts w:ascii="Myriad Pro" w:eastAsia="Calibri" w:hAnsi="Myriad Pro" w:cs="Times New Roman"/>
          <w:sz w:val="26"/>
          <w:szCs w:val="26"/>
        </w:rPr>
        <w:t>филиала ПА</w:t>
      </w:r>
      <w:r w:rsidR="00D10F9A">
        <w:rPr>
          <w:rFonts w:ascii="Myriad Pro" w:eastAsia="Calibri" w:hAnsi="Myriad Pro" w:cs="Times New Roman"/>
          <w:sz w:val="26"/>
          <w:szCs w:val="26"/>
        </w:rPr>
        <w:t>О</w:t>
      </w:r>
      <w:r w:rsidRPr="006B0E23">
        <w:rPr>
          <w:rFonts w:ascii="Myriad Pro" w:eastAsia="Calibri" w:hAnsi="Myriad Pro" w:cs="Times New Roman"/>
          <w:sz w:val="26"/>
          <w:szCs w:val="26"/>
        </w:rPr>
        <w:t xml:space="preserve"> «МРСК Юга» - «</w:t>
      </w:r>
      <w:r w:rsidR="00A60F78">
        <w:rPr>
          <w:rFonts w:ascii="Myriad Pro" w:eastAsia="Calibri" w:hAnsi="Myriad Pro" w:cs="Times New Roman"/>
          <w:sz w:val="26"/>
          <w:szCs w:val="26"/>
        </w:rPr>
        <w:t>Н</w:t>
      </w:r>
      <w:r w:rsidRPr="006B0E23">
        <w:rPr>
          <w:rFonts w:ascii="Myriad Pro" w:eastAsia="Calibri" w:hAnsi="Myriad Pro" w:cs="Times New Roman"/>
          <w:sz w:val="26"/>
          <w:szCs w:val="26"/>
        </w:rPr>
        <w:t xml:space="preserve">энерго» </w:t>
      </w:r>
      <w:r>
        <w:rPr>
          <w:rFonts w:ascii="Myriad Pro" w:eastAsia="Calibri" w:hAnsi="Myriad Pro" w:cs="Times New Roman"/>
          <w:sz w:val="26"/>
          <w:szCs w:val="26"/>
        </w:rPr>
        <w:t>для финансирования инвестиционной программы, учтенная при установлении тарифов на 2019 год, составляет 7,91 млн. руб.</w:t>
      </w:r>
    </w:p>
    <w:p w14:paraId="722C565E" w14:textId="77777777" w:rsidR="00F318C1" w:rsidRPr="00F318C1"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2D5068">
        <w:rPr>
          <w:rFonts w:ascii="Myriad Pro" w:eastAsia="Calibri" w:hAnsi="Myriad Pro" w:cs="Times New Roman"/>
          <w:sz w:val="26"/>
          <w:szCs w:val="26"/>
        </w:rPr>
        <w:t xml:space="preserve">На основе отчетных данных о реализации ИПР за 2019 года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w:t>
      </w:r>
      <w:bookmarkStart w:id="6" w:name="_Hlk35893953"/>
      <w:r w:rsidRPr="002D5068">
        <w:rPr>
          <w:rFonts w:ascii="Myriad Pro" w:eastAsia="Calibri" w:hAnsi="Myriad Pro" w:cs="Times New Roman"/>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
        <w:gridCol w:w="4981"/>
        <w:gridCol w:w="1561"/>
        <w:gridCol w:w="2260"/>
      </w:tblGrid>
      <w:tr w:rsidR="00F318C1" w:rsidRPr="00F318C1" w14:paraId="1B870FF9" w14:textId="77777777" w:rsidTr="00D10F9A">
        <w:trPr>
          <w:trHeight w:val="378"/>
          <w:tblHeader/>
        </w:trPr>
        <w:tc>
          <w:tcPr>
            <w:tcW w:w="2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A387B" w14:textId="77777777" w:rsidR="00F318C1" w:rsidRPr="00F318C1" w:rsidRDefault="00F318C1" w:rsidP="00F318C1">
            <w:pPr>
              <w:spacing w:after="0" w:line="240" w:lineRule="auto"/>
              <w:jc w:val="center"/>
              <w:rPr>
                <w:rFonts w:ascii="Myriad Pro" w:eastAsia="Calibri" w:hAnsi="Myriad Pro" w:cs="Times New Roman"/>
                <w:b/>
                <w:bCs/>
                <w:color w:val="FFFFFF"/>
                <w:sz w:val="20"/>
                <w:szCs w:val="20"/>
              </w:rPr>
            </w:pPr>
            <w:r w:rsidRPr="00F318C1">
              <w:rPr>
                <w:rFonts w:ascii="Myriad Pro" w:eastAsia="Calibri" w:hAnsi="Myriad Pro" w:cs="Times New Roman"/>
                <w:b/>
                <w:bCs/>
                <w:color w:val="FFFFFF"/>
                <w:sz w:val="20"/>
                <w:szCs w:val="20"/>
              </w:rPr>
              <w:t>№ п/п</w:t>
            </w:r>
          </w:p>
        </w:tc>
        <w:tc>
          <w:tcPr>
            <w:tcW w:w="26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5828C" w14:textId="77777777" w:rsidR="00F318C1" w:rsidRPr="00F318C1" w:rsidRDefault="00F318C1" w:rsidP="00F318C1">
            <w:pPr>
              <w:spacing w:after="0" w:line="240" w:lineRule="auto"/>
              <w:jc w:val="center"/>
              <w:rPr>
                <w:rFonts w:ascii="Myriad Pro" w:eastAsia="Calibri" w:hAnsi="Myriad Pro" w:cs="Times New Roman"/>
                <w:b/>
                <w:bCs/>
                <w:color w:val="FFFFFF"/>
                <w:sz w:val="20"/>
                <w:szCs w:val="20"/>
              </w:rPr>
            </w:pPr>
            <w:r w:rsidRPr="00F318C1">
              <w:rPr>
                <w:rFonts w:ascii="Myriad Pro" w:eastAsia="Calibri" w:hAnsi="Myriad Pro" w:cs="Times New Roman"/>
                <w:b/>
                <w:bCs/>
                <w:color w:val="FFFFFF"/>
                <w:sz w:val="20"/>
                <w:szCs w:val="20"/>
              </w:rPr>
              <w:t>Наименование показателя</w:t>
            </w:r>
          </w:p>
        </w:tc>
        <w:tc>
          <w:tcPr>
            <w:tcW w:w="20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E3A16" w14:textId="77777777" w:rsidR="00F318C1" w:rsidRPr="00F318C1" w:rsidRDefault="00F318C1" w:rsidP="00F318C1">
            <w:pPr>
              <w:spacing w:after="0" w:line="240" w:lineRule="auto"/>
              <w:jc w:val="center"/>
              <w:rPr>
                <w:rFonts w:ascii="Myriad Pro" w:eastAsia="Calibri" w:hAnsi="Myriad Pro" w:cs="Times New Roman"/>
                <w:b/>
                <w:bCs/>
                <w:color w:val="FFFFFF"/>
                <w:sz w:val="20"/>
                <w:szCs w:val="20"/>
              </w:rPr>
            </w:pPr>
            <w:r w:rsidRPr="00F318C1">
              <w:rPr>
                <w:rFonts w:ascii="Myriad Pro" w:eastAsia="Calibri" w:hAnsi="Myriad Pro" w:cs="Times New Roman"/>
                <w:b/>
                <w:bCs/>
                <w:color w:val="FFFFFF"/>
                <w:sz w:val="20"/>
                <w:szCs w:val="20"/>
              </w:rPr>
              <w:t>Составляющая корректировки НВВ</w:t>
            </w:r>
          </w:p>
        </w:tc>
      </w:tr>
      <w:tr w:rsidR="00F318C1" w:rsidRPr="00F318C1" w14:paraId="39CE06F8" w14:textId="77777777" w:rsidTr="00D10F9A">
        <w:trPr>
          <w:trHeight w:val="738"/>
          <w:tblHeader/>
        </w:trPr>
        <w:tc>
          <w:tcPr>
            <w:tcW w:w="2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C7CDB" w14:textId="77777777" w:rsidR="00F318C1" w:rsidRPr="00F318C1" w:rsidRDefault="00F318C1" w:rsidP="00F318C1">
            <w:pPr>
              <w:spacing w:after="0" w:line="240" w:lineRule="auto"/>
              <w:rPr>
                <w:rFonts w:ascii="Myriad Pro" w:eastAsia="Times New Roman" w:hAnsi="Myriad Pro" w:cs="Times New Roman"/>
                <w:b/>
                <w:bCs/>
                <w:color w:val="FFFFFF"/>
                <w:sz w:val="20"/>
                <w:szCs w:val="20"/>
              </w:rPr>
            </w:pPr>
          </w:p>
        </w:tc>
        <w:tc>
          <w:tcPr>
            <w:tcW w:w="26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E9647" w14:textId="77777777" w:rsidR="00F318C1" w:rsidRPr="00F318C1" w:rsidRDefault="00F318C1" w:rsidP="00F318C1">
            <w:pPr>
              <w:spacing w:after="0" w:line="240" w:lineRule="auto"/>
              <w:rPr>
                <w:rFonts w:ascii="Myriad Pro" w:eastAsia="Times New Roman" w:hAnsi="Myriad Pro" w:cs="Times New Roman"/>
                <w:b/>
                <w:bCs/>
                <w:color w:val="FFFFFF"/>
                <w:sz w:val="20"/>
                <w:szCs w:val="20"/>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80EE4" w14:textId="77777777" w:rsidR="00F318C1" w:rsidRPr="00F318C1" w:rsidRDefault="00F318C1" w:rsidP="00F318C1">
            <w:pPr>
              <w:spacing w:after="0" w:line="240" w:lineRule="auto"/>
              <w:jc w:val="center"/>
              <w:rPr>
                <w:rFonts w:ascii="Myriad Pro" w:eastAsia="Calibri" w:hAnsi="Myriad Pro" w:cs="Times New Roman"/>
                <w:b/>
                <w:bCs/>
                <w:color w:val="FFFFFF"/>
                <w:sz w:val="20"/>
                <w:szCs w:val="20"/>
              </w:rPr>
            </w:pPr>
            <w:r w:rsidRPr="00A72400">
              <w:rPr>
                <w:rFonts w:ascii="Myriad Pro" w:eastAsia="Calibri" w:hAnsi="Myriad Pro" w:cs="Times New Roman"/>
                <w:b/>
                <w:bCs/>
                <w:color w:val="FFFFFF" w:themeColor="background1"/>
                <w:sz w:val="20"/>
                <w:szCs w:val="20"/>
              </w:rPr>
              <w:t>Отчет за 2019 год</w:t>
            </w:r>
          </w:p>
        </w:tc>
        <w:tc>
          <w:tcPr>
            <w:tcW w:w="12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0064A" w14:textId="77777777" w:rsidR="00F318C1" w:rsidRPr="00F318C1" w:rsidRDefault="00F318C1" w:rsidP="00F318C1">
            <w:pPr>
              <w:spacing w:after="0" w:line="240" w:lineRule="auto"/>
              <w:jc w:val="center"/>
              <w:rPr>
                <w:rFonts w:ascii="Myriad Pro" w:eastAsia="Calibri" w:hAnsi="Myriad Pro" w:cs="Times New Roman"/>
                <w:b/>
                <w:bCs/>
                <w:color w:val="FFFFFF"/>
                <w:sz w:val="20"/>
                <w:szCs w:val="20"/>
              </w:rPr>
            </w:pPr>
            <w:r w:rsidRPr="00F318C1">
              <w:rPr>
                <w:rFonts w:ascii="Myriad Pro" w:eastAsia="Calibri" w:hAnsi="Myriad Pro" w:cs="Times New Roman"/>
                <w:b/>
                <w:bCs/>
                <w:color w:val="FFFFFF"/>
                <w:sz w:val="20"/>
                <w:szCs w:val="20"/>
              </w:rPr>
              <w:t>Отчет за 2019 год с учетом пообъектного анализа исполнения</w:t>
            </w:r>
          </w:p>
        </w:tc>
      </w:tr>
      <w:tr w:rsidR="00F318C1" w:rsidRPr="00F318C1" w14:paraId="166D22C4" w14:textId="77777777" w:rsidTr="00D10F9A">
        <w:trPr>
          <w:trHeight w:val="994"/>
        </w:trPr>
        <w:tc>
          <w:tcPr>
            <w:tcW w:w="291" w:type="pct"/>
            <w:tcBorders>
              <w:top w:val="single" w:sz="4" w:space="0" w:color="FFFFFF" w:themeColor="background1"/>
            </w:tcBorders>
            <w:noWrap/>
            <w:vAlign w:val="center"/>
            <w:hideMark/>
          </w:tcPr>
          <w:p w14:paraId="2FEE39E0" w14:textId="77777777" w:rsidR="00F318C1" w:rsidRPr="00F318C1" w:rsidRDefault="00F318C1" w:rsidP="00F318C1">
            <w:pPr>
              <w:spacing w:after="0" w:line="240" w:lineRule="auto"/>
              <w:jc w:val="center"/>
              <w:rPr>
                <w:rFonts w:ascii="Myriad Pro" w:eastAsia="Calibri" w:hAnsi="Myriad Pro" w:cs="Calibri"/>
                <w:color w:val="000000"/>
                <w:sz w:val="20"/>
                <w:szCs w:val="20"/>
              </w:rPr>
            </w:pPr>
            <w:r w:rsidRPr="00F318C1">
              <w:rPr>
                <w:rFonts w:ascii="Myriad Pro" w:eastAsia="Calibri" w:hAnsi="Myriad Pro" w:cs="Calibri"/>
                <w:color w:val="000000"/>
                <w:sz w:val="20"/>
                <w:szCs w:val="20"/>
              </w:rPr>
              <w:t>1</w:t>
            </w:r>
          </w:p>
        </w:tc>
        <w:tc>
          <w:tcPr>
            <w:tcW w:w="2665" w:type="pct"/>
            <w:tcBorders>
              <w:top w:val="single" w:sz="4" w:space="0" w:color="FFFFFF" w:themeColor="background1"/>
            </w:tcBorders>
            <w:vAlign w:val="center"/>
            <w:hideMark/>
          </w:tcPr>
          <w:p w14:paraId="612F21C9" w14:textId="77777777" w:rsidR="00F318C1" w:rsidRPr="00F318C1" w:rsidRDefault="00F318C1" w:rsidP="00F318C1">
            <w:pPr>
              <w:spacing w:after="0" w:line="240" w:lineRule="auto"/>
              <w:rPr>
                <w:rFonts w:ascii="Myriad Pro" w:eastAsia="Calibri" w:hAnsi="Myriad Pro" w:cs="Calibri"/>
                <w:color w:val="000000"/>
                <w:sz w:val="20"/>
                <w:szCs w:val="20"/>
              </w:rPr>
            </w:pPr>
            <w:r w:rsidRPr="00F318C1">
              <w:rPr>
                <w:rFonts w:ascii="Myriad Pro" w:eastAsia="Calibri" w:hAnsi="Myriad Pro" w:cs="Calibri"/>
                <w:color w:val="000000"/>
                <w:sz w:val="20"/>
                <w:szCs w:val="20"/>
              </w:rPr>
              <w:t>Расчетная величина собственных средств для финансирования инвестиционной программы, учтенная при установлении тарифов на 2019 год, млн. руб. без НДС</w:t>
            </w:r>
          </w:p>
        </w:tc>
        <w:tc>
          <w:tcPr>
            <w:tcW w:w="2044" w:type="pct"/>
            <w:gridSpan w:val="2"/>
            <w:tcBorders>
              <w:top w:val="single" w:sz="4" w:space="0" w:color="FFFFFF" w:themeColor="background1"/>
            </w:tcBorders>
            <w:noWrap/>
            <w:vAlign w:val="center"/>
            <w:hideMark/>
          </w:tcPr>
          <w:p w14:paraId="68300CEF" w14:textId="392ED7AF" w:rsidR="00F318C1" w:rsidRPr="00A72400" w:rsidRDefault="006E69F6" w:rsidP="00F318C1">
            <w:pPr>
              <w:spacing w:after="0" w:line="240" w:lineRule="auto"/>
              <w:jc w:val="center"/>
              <w:rPr>
                <w:rFonts w:ascii="Myriad Pro" w:eastAsia="Calibri" w:hAnsi="Myriad Pro" w:cs="Calibri"/>
                <w:color w:val="000000"/>
                <w:sz w:val="20"/>
                <w:szCs w:val="20"/>
              </w:rPr>
            </w:pPr>
            <w:r w:rsidRPr="006E69F6">
              <w:rPr>
                <w:rFonts w:ascii="Myriad Pro" w:eastAsia="Calibri" w:hAnsi="Myriad Pro" w:cs="Calibri"/>
                <w:sz w:val="20"/>
                <w:szCs w:val="20"/>
              </w:rPr>
              <w:t>7</w:t>
            </w:r>
            <w:r>
              <w:rPr>
                <w:rFonts w:ascii="Myriad Pro" w:eastAsia="Calibri" w:hAnsi="Myriad Pro" w:cs="Calibri"/>
                <w:sz w:val="20"/>
                <w:szCs w:val="20"/>
              </w:rPr>
              <w:t>,91</w:t>
            </w:r>
          </w:p>
        </w:tc>
      </w:tr>
      <w:tr w:rsidR="00F318C1" w:rsidRPr="00F318C1" w14:paraId="1CE0A0DD" w14:textId="77777777" w:rsidTr="00A72400">
        <w:trPr>
          <w:trHeight w:val="292"/>
        </w:trPr>
        <w:tc>
          <w:tcPr>
            <w:tcW w:w="291" w:type="pct"/>
            <w:noWrap/>
            <w:vAlign w:val="center"/>
            <w:hideMark/>
          </w:tcPr>
          <w:p w14:paraId="73DB68EE" w14:textId="77777777" w:rsidR="00F318C1" w:rsidRPr="00F318C1" w:rsidRDefault="00F318C1" w:rsidP="00F318C1">
            <w:pPr>
              <w:spacing w:after="0" w:line="240" w:lineRule="auto"/>
              <w:jc w:val="center"/>
              <w:rPr>
                <w:rFonts w:ascii="Myriad Pro" w:eastAsia="Calibri" w:hAnsi="Myriad Pro" w:cs="Calibri"/>
                <w:color w:val="000000"/>
                <w:sz w:val="20"/>
                <w:szCs w:val="20"/>
              </w:rPr>
            </w:pPr>
            <w:r w:rsidRPr="00F318C1">
              <w:rPr>
                <w:rFonts w:ascii="Myriad Pro" w:eastAsia="Calibri" w:hAnsi="Myriad Pro" w:cs="Calibri"/>
                <w:color w:val="000000"/>
                <w:sz w:val="20"/>
                <w:szCs w:val="20"/>
              </w:rPr>
              <w:t>2</w:t>
            </w:r>
          </w:p>
        </w:tc>
        <w:tc>
          <w:tcPr>
            <w:tcW w:w="2665" w:type="pct"/>
            <w:vAlign w:val="center"/>
            <w:hideMark/>
          </w:tcPr>
          <w:p w14:paraId="43556759" w14:textId="77777777" w:rsidR="00F318C1" w:rsidRPr="00F318C1" w:rsidRDefault="00F318C1" w:rsidP="00F318C1">
            <w:pPr>
              <w:spacing w:after="0" w:line="240" w:lineRule="auto"/>
              <w:rPr>
                <w:rFonts w:ascii="Myriad Pro" w:eastAsia="Calibri" w:hAnsi="Myriad Pro" w:cs="Calibri"/>
                <w:color w:val="000000"/>
                <w:sz w:val="20"/>
                <w:szCs w:val="20"/>
              </w:rPr>
            </w:pPr>
            <w:r w:rsidRPr="00F318C1">
              <w:rPr>
                <w:rFonts w:ascii="Myriad Pro" w:eastAsia="Calibri" w:hAnsi="Myriad Pro" w:cs="Calibri"/>
                <w:color w:val="000000"/>
                <w:sz w:val="20"/>
                <w:szCs w:val="20"/>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(ИП</w:t>
            </w:r>
            <w:r w:rsidRPr="00F318C1">
              <w:rPr>
                <w:rFonts w:ascii="Myriad Pro" w:eastAsia="Calibri" w:hAnsi="Myriad Pro" w:cs="Calibri"/>
                <w:color w:val="000000"/>
                <w:sz w:val="20"/>
                <w:szCs w:val="20"/>
                <w:vertAlign w:val="superscript"/>
              </w:rPr>
              <w:t>заяв</w:t>
            </w:r>
            <w:r w:rsidRPr="00F318C1">
              <w:rPr>
                <w:rFonts w:ascii="Myriad Pro" w:eastAsia="Calibri" w:hAnsi="Myriad Pro" w:cs="Calibri"/>
                <w:color w:val="000000"/>
                <w:sz w:val="20"/>
                <w:szCs w:val="20"/>
              </w:rPr>
              <w:t>), млн. руб. без НДС</w:t>
            </w:r>
          </w:p>
        </w:tc>
        <w:tc>
          <w:tcPr>
            <w:tcW w:w="2044" w:type="pct"/>
            <w:gridSpan w:val="2"/>
            <w:noWrap/>
            <w:vAlign w:val="center"/>
            <w:hideMark/>
          </w:tcPr>
          <w:p w14:paraId="3E6AA8F5" w14:textId="4C8957E9" w:rsidR="00F318C1" w:rsidRPr="00F318C1" w:rsidRDefault="00A72400" w:rsidP="00F318C1">
            <w:pPr>
              <w:spacing w:after="0" w:line="240" w:lineRule="auto"/>
              <w:jc w:val="center"/>
              <w:rPr>
                <w:rFonts w:ascii="Myriad Pro" w:eastAsia="Calibri" w:hAnsi="Myriad Pro" w:cs="Calibri"/>
                <w:color w:val="000000"/>
                <w:sz w:val="20"/>
                <w:szCs w:val="20"/>
              </w:rPr>
            </w:pPr>
            <w:r>
              <w:rPr>
                <w:rFonts w:ascii="Myriad Pro" w:eastAsia="Calibri" w:hAnsi="Myriad Pro" w:cs="Calibri"/>
                <w:color w:val="000000"/>
                <w:sz w:val="20"/>
                <w:szCs w:val="20"/>
              </w:rPr>
              <w:t>36,90</w:t>
            </w:r>
          </w:p>
        </w:tc>
      </w:tr>
      <w:tr w:rsidR="00F318C1" w:rsidRPr="00F318C1" w14:paraId="07160BF7" w14:textId="77777777" w:rsidTr="00A72400">
        <w:trPr>
          <w:trHeight w:val="1196"/>
        </w:trPr>
        <w:tc>
          <w:tcPr>
            <w:tcW w:w="291" w:type="pct"/>
            <w:noWrap/>
            <w:vAlign w:val="center"/>
            <w:hideMark/>
          </w:tcPr>
          <w:p w14:paraId="7087FA4D" w14:textId="77777777" w:rsidR="00F318C1" w:rsidRPr="00F318C1" w:rsidRDefault="00F318C1" w:rsidP="00F318C1">
            <w:pPr>
              <w:spacing w:after="0" w:line="240" w:lineRule="auto"/>
              <w:jc w:val="center"/>
              <w:rPr>
                <w:rFonts w:ascii="Myriad Pro" w:eastAsia="Calibri" w:hAnsi="Myriad Pro" w:cs="Calibri"/>
                <w:color w:val="000000"/>
                <w:sz w:val="20"/>
                <w:szCs w:val="20"/>
              </w:rPr>
            </w:pPr>
            <w:r w:rsidRPr="00F318C1">
              <w:rPr>
                <w:rFonts w:ascii="Myriad Pro" w:eastAsia="Calibri" w:hAnsi="Myriad Pro" w:cs="Calibri"/>
                <w:color w:val="000000"/>
                <w:sz w:val="20"/>
                <w:szCs w:val="20"/>
              </w:rPr>
              <w:t>3</w:t>
            </w:r>
          </w:p>
        </w:tc>
        <w:tc>
          <w:tcPr>
            <w:tcW w:w="2665" w:type="pct"/>
            <w:vAlign w:val="center"/>
            <w:hideMark/>
          </w:tcPr>
          <w:p w14:paraId="2B9A48C5" w14:textId="77777777" w:rsidR="00F318C1" w:rsidRPr="00F318C1" w:rsidRDefault="00F318C1" w:rsidP="00F318C1">
            <w:pPr>
              <w:spacing w:after="0" w:line="240" w:lineRule="auto"/>
              <w:rPr>
                <w:rFonts w:ascii="Myriad Pro" w:eastAsia="Calibri" w:hAnsi="Myriad Pro" w:cs="Calibri"/>
                <w:color w:val="000000"/>
                <w:sz w:val="20"/>
                <w:szCs w:val="20"/>
              </w:rPr>
            </w:pPr>
            <w:r w:rsidRPr="00F318C1">
              <w:rPr>
                <w:rFonts w:ascii="Myriad Pro" w:eastAsia="Calibri" w:hAnsi="Myriad Pro" w:cs="Calibri"/>
                <w:color w:val="000000"/>
                <w:sz w:val="20"/>
                <w:szCs w:val="20"/>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(ИП</w:t>
            </w:r>
            <w:r w:rsidRPr="00F318C1">
              <w:rPr>
                <w:rFonts w:ascii="Myriad Pro" w:eastAsia="Calibri" w:hAnsi="Myriad Pro" w:cs="Calibri"/>
                <w:color w:val="000000"/>
                <w:sz w:val="20"/>
                <w:szCs w:val="20"/>
                <w:vertAlign w:val="superscript"/>
              </w:rPr>
              <w:t>факт</w:t>
            </w:r>
            <w:r w:rsidRPr="00F318C1">
              <w:rPr>
                <w:rFonts w:ascii="Myriad Pro" w:eastAsia="Calibri" w:hAnsi="Myriad Pro" w:cs="Calibri"/>
                <w:color w:val="000000"/>
                <w:sz w:val="20"/>
                <w:szCs w:val="20"/>
              </w:rPr>
              <w:t>), млн. руб. без НДС</w:t>
            </w:r>
          </w:p>
        </w:tc>
        <w:tc>
          <w:tcPr>
            <w:tcW w:w="835" w:type="pct"/>
            <w:noWrap/>
            <w:vAlign w:val="center"/>
            <w:hideMark/>
          </w:tcPr>
          <w:p w14:paraId="58E67D84" w14:textId="29CA8F2C" w:rsidR="00F318C1" w:rsidRPr="00F318C1" w:rsidRDefault="00A72400" w:rsidP="00F318C1">
            <w:pPr>
              <w:spacing w:after="0" w:line="240" w:lineRule="auto"/>
              <w:jc w:val="center"/>
              <w:rPr>
                <w:rFonts w:ascii="Myriad Pro" w:eastAsia="Calibri" w:hAnsi="Myriad Pro" w:cs="Calibri"/>
                <w:color w:val="000000"/>
                <w:sz w:val="20"/>
                <w:szCs w:val="20"/>
              </w:rPr>
            </w:pPr>
            <w:r>
              <w:rPr>
                <w:rFonts w:ascii="Myriad Pro" w:eastAsia="Calibri" w:hAnsi="Myriad Pro" w:cs="Calibri"/>
                <w:color w:val="000000"/>
                <w:sz w:val="20"/>
                <w:szCs w:val="20"/>
              </w:rPr>
              <w:t>51,88</w:t>
            </w:r>
          </w:p>
        </w:tc>
        <w:tc>
          <w:tcPr>
            <w:tcW w:w="1209" w:type="pct"/>
            <w:noWrap/>
            <w:vAlign w:val="center"/>
            <w:hideMark/>
          </w:tcPr>
          <w:p w14:paraId="1D6A0387" w14:textId="5604C324" w:rsidR="00F318C1" w:rsidRPr="00F318C1" w:rsidRDefault="002672B0" w:rsidP="00F318C1">
            <w:pPr>
              <w:spacing w:after="0" w:line="240" w:lineRule="auto"/>
              <w:jc w:val="center"/>
              <w:rPr>
                <w:rFonts w:ascii="Myriad Pro" w:eastAsia="Calibri" w:hAnsi="Myriad Pro" w:cs="Calibri"/>
                <w:color w:val="000000"/>
                <w:sz w:val="20"/>
                <w:szCs w:val="20"/>
              </w:rPr>
            </w:pPr>
            <w:r>
              <w:rPr>
                <w:rFonts w:ascii="Myriad Pro" w:eastAsia="Calibri" w:hAnsi="Myriad Pro" w:cs="Calibri"/>
                <w:color w:val="000000"/>
                <w:sz w:val="20"/>
                <w:szCs w:val="20"/>
              </w:rPr>
              <w:t>16,45</w:t>
            </w:r>
          </w:p>
        </w:tc>
      </w:tr>
      <w:tr w:rsidR="00F318C1" w:rsidRPr="00F318C1" w14:paraId="5ED680D9" w14:textId="77777777" w:rsidTr="00A72400">
        <w:trPr>
          <w:trHeight w:val="969"/>
        </w:trPr>
        <w:tc>
          <w:tcPr>
            <w:tcW w:w="291" w:type="pct"/>
            <w:noWrap/>
            <w:vAlign w:val="center"/>
            <w:hideMark/>
          </w:tcPr>
          <w:p w14:paraId="73D5C5DD" w14:textId="77777777" w:rsidR="00F318C1" w:rsidRPr="00F318C1" w:rsidRDefault="00F318C1" w:rsidP="00F318C1">
            <w:pPr>
              <w:spacing w:after="0" w:line="240" w:lineRule="auto"/>
              <w:jc w:val="center"/>
              <w:rPr>
                <w:rFonts w:ascii="Myriad Pro" w:eastAsia="Calibri" w:hAnsi="Myriad Pro" w:cs="Calibri"/>
                <w:color w:val="000000"/>
                <w:sz w:val="20"/>
                <w:szCs w:val="20"/>
              </w:rPr>
            </w:pPr>
            <w:r w:rsidRPr="00F318C1">
              <w:rPr>
                <w:rFonts w:ascii="Myriad Pro" w:eastAsia="Calibri" w:hAnsi="Myriad Pro" w:cs="Calibri"/>
                <w:color w:val="000000"/>
                <w:sz w:val="20"/>
                <w:szCs w:val="20"/>
              </w:rPr>
              <w:t>4</w:t>
            </w:r>
          </w:p>
        </w:tc>
        <w:tc>
          <w:tcPr>
            <w:tcW w:w="2665" w:type="pct"/>
            <w:vAlign w:val="center"/>
            <w:hideMark/>
          </w:tcPr>
          <w:p w14:paraId="6B14A5E5" w14:textId="77777777" w:rsidR="00F318C1" w:rsidRPr="00F318C1" w:rsidRDefault="00F318C1" w:rsidP="00F318C1">
            <w:pPr>
              <w:spacing w:after="0" w:line="240" w:lineRule="auto"/>
              <w:rPr>
                <w:rFonts w:ascii="Myriad Pro" w:eastAsia="Calibri" w:hAnsi="Myriad Pro" w:cs="Calibri"/>
                <w:color w:val="000000"/>
                <w:sz w:val="20"/>
                <w:szCs w:val="20"/>
              </w:rPr>
            </w:pPr>
            <w:r w:rsidRPr="00F318C1">
              <w:rPr>
                <w:rFonts w:ascii="Times New Roman" w:eastAsia="Calibri" w:hAnsi="Times New Roman" w:cs="Times New Roman"/>
                <w:noProof/>
                <w:sz w:val="20"/>
                <w:szCs w:val="20"/>
              </w:rPr>
              <mc:AlternateContent>
                <mc:Choice Requires="wps">
                  <w:drawing>
                    <wp:anchor distT="0" distB="0" distL="114300" distR="114300" simplePos="0" relativeHeight="251734016" behindDoc="0" locked="0" layoutInCell="1" allowOverlap="1" wp14:anchorId="6B3BD54F" wp14:editId="71732FE2">
                      <wp:simplePos x="0" y="0"/>
                      <wp:positionH relativeFrom="column">
                        <wp:posOffset>422910</wp:posOffset>
                      </wp:positionH>
                      <wp:positionV relativeFrom="paragraph">
                        <wp:posOffset>-84455</wp:posOffset>
                      </wp:positionV>
                      <wp:extent cx="1257300" cy="523875"/>
                      <wp:effectExtent l="0" t="0" r="0" b="952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3EAC5" w14:textId="77777777" w:rsidR="007E6C58" w:rsidRPr="00B22083" w:rsidRDefault="00072A16" w:rsidP="00F318C1">
                                  <w:pPr>
                                    <w:rPr>
                                      <w:sz w:val="28"/>
                                      <w:szCs w:val="28"/>
                                    </w:rPr>
                                  </w:pPr>
                                  <m:oMathPara>
                                    <m:oMathParaPr>
                                      <m:jc m:val="centerGroup"/>
                                    </m:oMathParaPr>
                                    <m:oMath>
                                      <m:f>
                                        <m:fPr>
                                          <m:ctrlPr>
                                            <w:rPr>
                                              <w:rFonts w:ascii="Cambria Math" w:eastAsia="Times New Roman" w:hAnsi="Cambria Math"/>
                                              <w:i/>
                                              <w:iCs/>
                                              <w:color w:val="000000"/>
                                              <w:sz w:val="28"/>
                                              <w:szCs w:val="28"/>
                                            </w:rPr>
                                          </m:ctrlPr>
                                        </m:fPr>
                                        <m:num>
                                          <m:sSubSup>
                                            <m:sSubSupPr>
                                              <m:ctrlPr>
                                                <w:rPr>
                                                  <w:rFonts w:ascii="Cambria Math" w:eastAsia="Times New Roman" w:hAnsi="Cambria Math"/>
                                                  <w:i/>
                                                  <w:iCs/>
                                                  <w:color w:val="000000"/>
                                                  <w:sz w:val="28"/>
                                                  <w:szCs w:val="28"/>
                                                </w:rPr>
                                              </m:ctrlPr>
                                            </m:sSubSupPr>
                                            <m:e>
                                              <m:r>
                                                <w:rPr>
                                                  <w:rFonts w:ascii="Cambria Math" w:hAnsi="Cambria Math"/>
                                                  <w:color w:val="000000"/>
                                                  <w:sz w:val="28"/>
                                                  <w:szCs w:val="28"/>
                                                </w:rPr>
                                                <m:t>ИП</m:t>
                                              </m:r>
                                            </m:e>
                                            <m:sub>
                                              <m:r>
                                                <w:rPr>
                                                  <w:rFonts w:ascii="Cambria Math" w:hAnsi="Cambria Math"/>
                                                  <w:color w:val="000000"/>
                                                  <w:sz w:val="28"/>
                                                  <w:szCs w:val="28"/>
                                                </w:rPr>
                                                <m:t>2019</m:t>
                                              </m:r>
                                            </m:sub>
                                            <m:sup>
                                              <m:r>
                                                <w:rPr>
                                                  <w:rFonts w:ascii="Cambria Math" w:eastAsia="Times New Roman" w:hAnsi="Cambria Math"/>
                                                  <w:color w:val="000000"/>
                                                  <w:sz w:val="28"/>
                                                  <w:szCs w:val="28"/>
                                                </w:rPr>
                                                <m:t>факт</m:t>
                                              </m:r>
                                            </m:sup>
                                          </m:sSubSup>
                                        </m:num>
                                        <m:den>
                                          <m:sSubSup>
                                            <m:sSubSupPr>
                                              <m:ctrlPr>
                                                <w:rPr>
                                                  <w:rFonts w:ascii="Cambria Math" w:eastAsia="Times New Roman" w:hAnsi="Cambria Math"/>
                                                  <w:i/>
                                                  <w:iCs/>
                                                  <w:color w:val="000000"/>
                                                  <w:sz w:val="28"/>
                                                  <w:szCs w:val="28"/>
                                                </w:rPr>
                                              </m:ctrlPr>
                                            </m:sSubSupPr>
                                            <m:e>
                                              <m:r>
                                                <w:rPr>
                                                  <w:rFonts w:ascii="Cambria Math" w:hAnsi="Cambria Math"/>
                                                  <w:color w:val="000000"/>
                                                  <w:sz w:val="28"/>
                                                  <w:szCs w:val="28"/>
                                                </w:rPr>
                                                <m:t>ИП</m:t>
                                              </m:r>
                                            </m:e>
                                            <m:sub>
                                              <m:r>
                                                <w:rPr>
                                                  <w:rFonts w:ascii="Cambria Math" w:hAnsi="Cambria Math"/>
                                                  <w:color w:val="000000"/>
                                                  <w:sz w:val="28"/>
                                                  <w:szCs w:val="28"/>
                                                </w:rPr>
                                                <m:t>2019</m:t>
                                              </m:r>
                                            </m:sub>
                                            <m:sup>
                                              <m:r>
                                                <w:rPr>
                                                  <w:rFonts w:ascii="Cambria Math" w:eastAsia="Times New Roman" w:hAnsi="Cambria Math"/>
                                                  <w:color w:val="000000"/>
                                                  <w:sz w:val="28"/>
                                                  <w:szCs w:val="28"/>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BD54F" id="_x0000_t202" coordsize="21600,21600" o:spt="202" path="m,l,21600r21600,l21600,xe">
                      <v:stroke joinstyle="miter"/>
                      <v:path gradientshapeok="t" o:connecttype="rect"/>
                    </v:shapetype>
                    <v:shape id="Надпись 27" o:spid="_x0000_s1026" type="#_x0000_t202" style="position:absolute;margin-left:33.3pt;margin-top:-6.65pt;width:99pt;height:4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" filled="f" stroked="f">
                      <v:path arrowok="t"/>
                      <v:textbox inset="0,0,0,0">
                        <w:txbxContent>
                          <w:p w14:paraId="5EE3EAC5" w14:textId="77777777" w:rsidR="007E6C58" w:rsidRPr="00B22083" w:rsidRDefault="00072A16" w:rsidP="00F318C1">
                            <w:pPr>
                              <w:rPr>
                                <w:sz w:val="28"/>
                                <w:szCs w:val="28"/>
                              </w:rPr>
                            </w:pPr>
                            <m:oMathPara>
                              <m:oMathParaPr>
                                <m:jc m:val="centerGroup"/>
                              </m:oMathParaPr>
                              <m:oMath>
                                <m:f>
                                  <m:fPr>
                                    <m:ctrlPr>
                                      <w:rPr>
                                        <w:rFonts w:ascii="Cambria Math" w:eastAsia="Times New Roman" w:hAnsi="Cambria Math"/>
                                        <w:i/>
                                        <w:iCs/>
                                        <w:color w:val="000000"/>
                                        <w:sz w:val="28"/>
                                        <w:szCs w:val="28"/>
                                      </w:rPr>
                                    </m:ctrlPr>
                                  </m:fPr>
                                  <m:num>
                                    <m:sSubSup>
                                      <m:sSubSupPr>
                                        <m:ctrlPr>
                                          <w:rPr>
                                            <w:rFonts w:ascii="Cambria Math" w:eastAsia="Times New Roman" w:hAnsi="Cambria Math"/>
                                            <w:i/>
                                            <w:iCs/>
                                            <w:color w:val="000000"/>
                                            <w:sz w:val="28"/>
                                            <w:szCs w:val="28"/>
                                          </w:rPr>
                                        </m:ctrlPr>
                                      </m:sSubSupPr>
                                      <m:e>
                                        <m:r>
                                          <w:rPr>
                                            <w:rFonts w:ascii="Cambria Math" w:hAnsi="Cambria Math"/>
                                            <w:color w:val="000000"/>
                                            <w:sz w:val="28"/>
                                            <w:szCs w:val="28"/>
                                          </w:rPr>
                                          <m:t>ИП</m:t>
                                        </m:r>
                                      </m:e>
                                      <m:sub>
                                        <m:r>
                                          <w:rPr>
                                            <w:rFonts w:ascii="Cambria Math" w:hAnsi="Cambria Math"/>
                                            <w:color w:val="000000"/>
                                            <w:sz w:val="28"/>
                                            <w:szCs w:val="28"/>
                                          </w:rPr>
                                          <m:t>2019</m:t>
                                        </m:r>
                                      </m:sub>
                                      <m:sup>
                                        <m:r>
                                          <w:rPr>
                                            <w:rFonts w:ascii="Cambria Math" w:eastAsia="Times New Roman" w:hAnsi="Cambria Math"/>
                                            <w:color w:val="000000"/>
                                            <w:sz w:val="28"/>
                                            <w:szCs w:val="28"/>
                                          </w:rPr>
                                          <m:t>факт</m:t>
                                        </m:r>
                                      </m:sup>
                                    </m:sSubSup>
                                  </m:num>
                                  <m:den>
                                    <m:sSubSup>
                                      <m:sSubSupPr>
                                        <m:ctrlPr>
                                          <w:rPr>
                                            <w:rFonts w:ascii="Cambria Math" w:eastAsia="Times New Roman" w:hAnsi="Cambria Math"/>
                                            <w:i/>
                                            <w:iCs/>
                                            <w:color w:val="000000"/>
                                            <w:sz w:val="28"/>
                                            <w:szCs w:val="28"/>
                                          </w:rPr>
                                        </m:ctrlPr>
                                      </m:sSubSupPr>
                                      <m:e>
                                        <m:r>
                                          <w:rPr>
                                            <w:rFonts w:ascii="Cambria Math" w:hAnsi="Cambria Math"/>
                                            <w:color w:val="000000"/>
                                            <w:sz w:val="28"/>
                                            <w:szCs w:val="28"/>
                                          </w:rPr>
                                          <m:t>ИП</m:t>
                                        </m:r>
                                      </m:e>
                                      <m:sub>
                                        <m:r>
                                          <w:rPr>
                                            <w:rFonts w:ascii="Cambria Math" w:hAnsi="Cambria Math"/>
                                            <w:color w:val="000000"/>
                                            <w:sz w:val="28"/>
                                            <w:szCs w:val="28"/>
                                          </w:rPr>
                                          <m:t>2019</m:t>
                                        </m:r>
                                      </m:sub>
                                      <m:sup>
                                        <m:r>
                                          <w:rPr>
                                            <w:rFonts w:ascii="Cambria Math" w:eastAsia="Times New Roman" w:hAnsi="Cambria Math"/>
                                            <w:color w:val="000000"/>
                                            <w:sz w:val="28"/>
                                            <w:szCs w:val="28"/>
                                          </w:rPr>
                                          <m:t>заяв</m:t>
                                        </m:r>
                                      </m:sup>
                                    </m:sSubSup>
                                  </m:den>
                                </m:f>
                              </m:oMath>
                            </m:oMathPara>
                          </w:p>
                        </w:txbxContent>
                      </v:textbox>
                    </v:shape>
                  </w:pict>
                </mc:Fallback>
              </mc:AlternateContent>
            </w:r>
            <w:r w:rsidRPr="00F318C1">
              <w:rPr>
                <w:rFonts w:ascii="Myriad Pro" w:eastAsia="Calibri" w:hAnsi="Myriad Pro" w:cs="Calibri"/>
                <w:color w:val="000000"/>
                <w:sz w:val="20"/>
                <w:szCs w:val="20"/>
              </w:rPr>
              <w:t> </w:t>
            </w:r>
          </w:p>
        </w:tc>
        <w:tc>
          <w:tcPr>
            <w:tcW w:w="835" w:type="pct"/>
            <w:noWrap/>
            <w:vAlign w:val="center"/>
            <w:hideMark/>
          </w:tcPr>
          <w:p w14:paraId="122D30B7" w14:textId="2F0945B2" w:rsidR="00F318C1" w:rsidRPr="00F318C1" w:rsidRDefault="00A72400" w:rsidP="00F318C1">
            <w:pPr>
              <w:spacing w:after="0" w:line="240" w:lineRule="auto"/>
              <w:jc w:val="center"/>
              <w:rPr>
                <w:rFonts w:ascii="Myriad Pro" w:eastAsia="Calibri" w:hAnsi="Myriad Pro" w:cs="Calibri"/>
                <w:color w:val="000000"/>
                <w:sz w:val="20"/>
                <w:szCs w:val="20"/>
              </w:rPr>
            </w:pPr>
            <w:r>
              <w:rPr>
                <w:rFonts w:ascii="Myriad Pro" w:eastAsia="Calibri" w:hAnsi="Myriad Pro" w:cs="Calibri"/>
                <w:color w:val="000000"/>
                <w:sz w:val="20"/>
                <w:szCs w:val="20"/>
              </w:rPr>
              <w:t>1,41</w:t>
            </w:r>
          </w:p>
        </w:tc>
        <w:tc>
          <w:tcPr>
            <w:tcW w:w="1209" w:type="pct"/>
            <w:noWrap/>
            <w:vAlign w:val="center"/>
            <w:hideMark/>
          </w:tcPr>
          <w:p w14:paraId="6AB28CF5" w14:textId="0FBF0F2D" w:rsidR="00F318C1" w:rsidRPr="00F318C1" w:rsidRDefault="00A72400" w:rsidP="00F318C1">
            <w:pPr>
              <w:spacing w:after="0" w:line="240" w:lineRule="auto"/>
              <w:jc w:val="center"/>
              <w:rPr>
                <w:rFonts w:ascii="Myriad Pro" w:eastAsia="Calibri" w:hAnsi="Myriad Pro" w:cs="Calibri"/>
                <w:color w:val="000000"/>
                <w:sz w:val="20"/>
                <w:szCs w:val="20"/>
              </w:rPr>
            </w:pPr>
            <w:r>
              <w:rPr>
                <w:rFonts w:ascii="Myriad Pro" w:eastAsia="Calibri" w:hAnsi="Myriad Pro" w:cs="Calibri"/>
                <w:color w:val="000000"/>
                <w:sz w:val="20"/>
                <w:szCs w:val="20"/>
              </w:rPr>
              <w:t>0,</w:t>
            </w:r>
            <w:r w:rsidR="002672B0">
              <w:rPr>
                <w:rFonts w:ascii="Myriad Pro" w:eastAsia="Calibri" w:hAnsi="Myriad Pro" w:cs="Calibri"/>
                <w:color w:val="000000"/>
                <w:sz w:val="20"/>
                <w:szCs w:val="20"/>
              </w:rPr>
              <w:t>45</w:t>
            </w:r>
          </w:p>
        </w:tc>
      </w:tr>
      <w:tr w:rsidR="00F318C1" w:rsidRPr="00F318C1" w14:paraId="77452124" w14:textId="77777777" w:rsidTr="00A72400">
        <w:trPr>
          <w:trHeight w:val="1116"/>
        </w:trPr>
        <w:tc>
          <w:tcPr>
            <w:tcW w:w="291" w:type="pct"/>
            <w:shd w:val="clear" w:color="auto" w:fill="D6E3BC"/>
            <w:noWrap/>
            <w:vAlign w:val="center"/>
            <w:hideMark/>
          </w:tcPr>
          <w:p w14:paraId="6619E99C" w14:textId="77777777" w:rsidR="00F318C1" w:rsidRPr="00F318C1" w:rsidRDefault="00F318C1" w:rsidP="00F318C1">
            <w:pPr>
              <w:spacing w:after="0" w:line="240" w:lineRule="auto"/>
              <w:jc w:val="center"/>
              <w:rPr>
                <w:rFonts w:ascii="Myriad Pro" w:eastAsia="Calibri" w:hAnsi="Myriad Pro" w:cs="Calibri"/>
                <w:color w:val="000000"/>
                <w:sz w:val="20"/>
                <w:szCs w:val="20"/>
              </w:rPr>
            </w:pPr>
            <w:r w:rsidRPr="00F318C1">
              <w:rPr>
                <w:rFonts w:ascii="Myriad Pro" w:eastAsia="Calibri" w:hAnsi="Myriad Pro" w:cs="Calibri"/>
                <w:color w:val="000000"/>
                <w:sz w:val="20"/>
                <w:szCs w:val="20"/>
              </w:rPr>
              <w:t>5</w:t>
            </w:r>
          </w:p>
        </w:tc>
        <w:tc>
          <w:tcPr>
            <w:tcW w:w="2665" w:type="pct"/>
            <w:shd w:val="clear" w:color="auto" w:fill="D6E3BC"/>
            <w:vAlign w:val="center"/>
            <w:hideMark/>
          </w:tcPr>
          <w:p w14:paraId="0B23EB47" w14:textId="77777777" w:rsidR="00F318C1" w:rsidRPr="00F318C1" w:rsidRDefault="00F318C1" w:rsidP="00F318C1">
            <w:pPr>
              <w:spacing w:after="0" w:line="240" w:lineRule="auto"/>
              <w:rPr>
                <w:rFonts w:ascii="Myriad Pro" w:eastAsia="Calibri" w:hAnsi="Myriad Pro" w:cs="Calibri"/>
                <w:color w:val="000000"/>
                <w:sz w:val="20"/>
                <w:szCs w:val="20"/>
              </w:rPr>
            </w:pPr>
            <w:r w:rsidRPr="00F318C1">
              <w:rPr>
                <w:rFonts w:ascii="Myriad Pro" w:eastAsia="Calibri" w:hAnsi="Myriad Pro" w:cs="Calibri"/>
                <w:color w:val="000000"/>
                <w:sz w:val="20"/>
                <w:szCs w:val="20"/>
              </w:rPr>
              <w:t>Величина корректировки НВВ в связи с изменением (неисполнением) инвестиционной программы, млн руб.</w:t>
            </w:r>
          </w:p>
        </w:tc>
        <w:tc>
          <w:tcPr>
            <w:tcW w:w="835" w:type="pct"/>
            <w:shd w:val="clear" w:color="auto" w:fill="D6E3BC"/>
            <w:noWrap/>
            <w:vAlign w:val="center"/>
            <w:hideMark/>
          </w:tcPr>
          <w:p w14:paraId="7C05C1F4" w14:textId="0ECF2DF7" w:rsidR="00F318C1" w:rsidRPr="00F318C1" w:rsidRDefault="006E69F6" w:rsidP="00F318C1">
            <w:pPr>
              <w:spacing w:after="0" w:line="240" w:lineRule="auto"/>
              <w:jc w:val="center"/>
              <w:rPr>
                <w:rFonts w:ascii="Myriad Pro" w:eastAsia="Calibri" w:hAnsi="Myriad Pro" w:cs="Calibri"/>
                <w:color w:val="000000"/>
                <w:sz w:val="20"/>
                <w:szCs w:val="20"/>
              </w:rPr>
            </w:pPr>
            <w:r>
              <w:rPr>
                <w:rFonts w:ascii="Myriad Pro" w:eastAsia="Calibri" w:hAnsi="Myriad Pro" w:cs="Calibri"/>
                <w:color w:val="000000"/>
                <w:sz w:val="20"/>
                <w:szCs w:val="20"/>
              </w:rPr>
              <w:t>3,21</w:t>
            </w:r>
          </w:p>
        </w:tc>
        <w:tc>
          <w:tcPr>
            <w:tcW w:w="1209" w:type="pct"/>
            <w:shd w:val="clear" w:color="auto" w:fill="D6E3BC"/>
            <w:noWrap/>
            <w:vAlign w:val="center"/>
            <w:hideMark/>
          </w:tcPr>
          <w:p w14:paraId="03EEB291" w14:textId="7B6AAFA3" w:rsidR="00F318C1" w:rsidRPr="00F318C1" w:rsidRDefault="006E69F6" w:rsidP="00F318C1">
            <w:pPr>
              <w:spacing w:after="0" w:line="240" w:lineRule="auto"/>
              <w:jc w:val="center"/>
              <w:rPr>
                <w:rFonts w:ascii="Myriad Pro" w:eastAsia="Calibri" w:hAnsi="Myriad Pro" w:cs="Calibri"/>
                <w:color w:val="000000"/>
                <w:sz w:val="20"/>
                <w:szCs w:val="20"/>
              </w:rPr>
            </w:pPr>
            <w:r>
              <w:rPr>
                <w:rFonts w:ascii="Myriad Pro" w:eastAsia="Calibri" w:hAnsi="Myriad Pro" w:cs="Calibri"/>
                <w:color w:val="000000"/>
                <w:sz w:val="20"/>
                <w:szCs w:val="20"/>
              </w:rPr>
              <w:t>-4,38</w:t>
            </w:r>
          </w:p>
        </w:tc>
      </w:tr>
    </w:tbl>
    <w:p w14:paraId="77C5109B" w14:textId="77777777" w:rsidR="00312B45" w:rsidRDefault="00312B45" w:rsidP="00F318C1">
      <w:pPr>
        <w:autoSpaceDE w:val="0"/>
        <w:autoSpaceDN w:val="0"/>
        <w:adjustRightInd w:val="0"/>
        <w:spacing w:after="0" w:line="360" w:lineRule="auto"/>
        <w:ind w:firstLine="567"/>
        <w:jc w:val="both"/>
        <w:rPr>
          <w:rFonts w:ascii="Myriad Pro" w:eastAsia="Calibri" w:hAnsi="Myriad Pro" w:cs="Times New Roman"/>
          <w:sz w:val="26"/>
          <w:szCs w:val="26"/>
          <w:highlight w:val="yellow"/>
        </w:rPr>
      </w:pPr>
    </w:p>
    <w:p w14:paraId="32155252" w14:textId="22B4526C" w:rsidR="00F318C1" w:rsidRPr="00312B45" w:rsidRDefault="00F318C1" w:rsidP="00F318C1">
      <w:pPr>
        <w:autoSpaceDE w:val="0"/>
        <w:autoSpaceDN w:val="0"/>
        <w:adjustRightInd w:val="0"/>
        <w:spacing w:after="0" w:line="360" w:lineRule="auto"/>
        <w:ind w:firstLine="567"/>
        <w:jc w:val="both"/>
        <w:rPr>
          <w:rFonts w:ascii="Myriad Pro" w:eastAsia="Calibri" w:hAnsi="Myriad Pro" w:cs="Times New Roman"/>
          <w:sz w:val="26"/>
          <w:szCs w:val="26"/>
        </w:rPr>
      </w:pPr>
      <w:r w:rsidRPr="00312B45">
        <w:rPr>
          <w:rFonts w:ascii="Myriad Pro" w:eastAsia="Calibri" w:hAnsi="Myriad Pro" w:cs="Times New Roman"/>
          <w:sz w:val="26"/>
          <w:szCs w:val="26"/>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w:t>
      </w:r>
      <w:r w:rsidRPr="00312B45">
        <w:rPr>
          <w:rFonts w:ascii="Myriad Pro" w:eastAsia="Calibri" w:hAnsi="Myriad Pro" w:cs="Times New Roman"/>
          <w:sz w:val="26"/>
          <w:szCs w:val="26"/>
        </w:rPr>
        <w:lastRenderedPageBreak/>
        <w:t xml:space="preserve">составит </w:t>
      </w:r>
      <w:r w:rsidR="006E69F6">
        <w:rPr>
          <w:rFonts w:ascii="Myriad Pro" w:eastAsia="Calibri" w:hAnsi="Myriad Pro" w:cs="Times New Roman"/>
          <w:sz w:val="26"/>
          <w:szCs w:val="26"/>
        </w:rPr>
        <w:t>3,21</w:t>
      </w:r>
      <w:r w:rsidRPr="00312B45">
        <w:rPr>
          <w:rFonts w:ascii="Myriad Pro" w:eastAsia="Calibri" w:hAnsi="Myriad Pro" w:cs="Times New Roman"/>
          <w:sz w:val="26"/>
          <w:szCs w:val="26"/>
        </w:rPr>
        <w:t xml:space="preserve"> млн</w:t>
      </w:r>
      <w:r w:rsidR="00E058B2">
        <w:rPr>
          <w:rFonts w:ascii="Myriad Pro" w:eastAsia="Calibri" w:hAnsi="Myriad Pro" w:cs="Times New Roman"/>
          <w:sz w:val="26"/>
          <w:szCs w:val="26"/>
        </w:rPr>
        <w:t>.</w:t>
      </w:r>
      <w:r w:rsidRPr="00312B45">
        <w:rPr>
          <w:rFonts w:ascii="Myriad Pro" w:eastAsia="Calibri" w:hAnsi="Myriad Pro" w:cs="Times New Roman"/>
          <w:sz w:val="26"/>
          <w:szCs w:val="26"/>
        </w:rPr>
        <w:t xml:space="preserve"> руб.). Вместе с тем Исполнитель отмечает наличие риска </w:t>
      </w:r>
      <w:r w:rsidR="00312B45" w:rsidRPr="00312B45">
        <w:rPr>
          <w:rFonts w:ascii="Myriad Pro" w:eastAsia="Calibri" w:hAnsi="Myriad Pro" w:cs="Times New Roman"/>
          <w:sz w:val="26"/>
          <w:szCs w:val="26"/>
        </w:rPr>
        <w:t>определения</w:t>
      </w:r>
      <w:r w:rsidRPr="00312B45">
        <w:rPr>
          <w:rFonts w:ascii="Myriad Pro" w:eastAsia="Calibri" w:hAnsi="Myriad Pro" w:cs="Times New Roman"/>
          <w:sz w:val="26"/>
          <w:szCs w:val="26"/>
        </w:rPr>
        <w:t xml:space="preserve"> отрицательной корректировки по результатам исполнения инвестиционной программы за 2019</w:t>
      </w:r>
      <w:r w:rsidR="00312B45">
        <w:rPr>
          <w:rFonts w:ascii="Myriad Pro" w:eastAsia="Calibri" w:hAnsi="Myriad Pro" w:cs="Times New Roman"/>
          <w:sz w:val="26"/>
          <w:szCs w:val="26"/>
        </w:rPr>
        <w:t xml:space="preserve"> год</w:t>
      </w:r>
      <w:r w:rsidRPr="00312B45">
        <w:rPr>
          <w:rFonts w:ascii="Myriad Pro" w:eastAsia="Calibri" w:hAnsi="Myriad Pro" w:cs="Times New Roman"/>
          <w:sz w:val="26"/>
          <w:szCs w:val="26"/>
        </w:rPr>
        <w:t xml:space="preserve"> исходя из пообъектного анализа данных о реализации инвестиционной программы до </w:t>
      </w:r>
      <w:r w:rsidR="00B14879">
        <w:rPr>
          <w:rFonts w:ascii="Myriad Pro" w:eastAsia="Calibri" w:hAnsi="Myriad Pro" w:cs="Times New Roman"/>
          <w:sz w:val="26"/>
          <w:szCs w:val="26"/>
        </w:rPr>
        <w:t>(</w:t>
      </w:r>
      <w:r w:rsidR="006E69F6">
        <w:rPr>
          <w:rFonts w:ascii="Myriad Pro" w:eastAsia="Calibri" w:hAnsi="Myriad Pro" w:cs="Times New Roman"/>
          <w:sz w:val="26"/>
          <w:szCs w:val="26"/>
        </w:rPr>
        <w:t>-</w:t>
      </w:r>
      <w:r w:rsidR="00B14879">
        <w:rPr>
          <w:rFonts w:ascii="Myriad Pro" w:eastAsia="Calibri" w:hAnsi="Myriad Pro" w:cs="Times New Roman"/>
          <w:sz w:val="26"/>
          <w:szCs w:val="26"/>
        </w:rPr>
        <w:t xml:space="preserve"> </w:t>
      </w:r>
      <w:r w:rsidR="006E69F6">
        <w:rPr>
          <w:rFonts w:ascii="Myriad Pro" w:eastAsia="Calibri" w:hAnsi="Myriad Pro" w:cs="Times New Roman"/>
          <w:sz w:val="26"/>
          <w:szCs w:val="26"/>
        </w:rPr>
        <w:t>4,38</w:t>
      </w:r>
      <w:r w:rsidR="00B14879">
        <w:rPr>
          <w:rFonts w:ascii="Myriad Pro" w:eastAsia="Calibri" w:hAnsi="Myriad Pro" w:cs="Times New Roman"/>
          <w:sz w:val="26"/>
          <w:szCs w:val="26"/>
        </w:rPr>
        <w:t>)</w:t>
      </w:r>
      <w:r w:rsidRPr="00312B45">
        <w:rPr>
          <w:rFonts w:ascii="Myriad Pro" w:eastAsia="Calibri" w:hAnsi="Myriad Pro" w:cs="Times New Roman"/>
          <w:sz w:val="26"/>
          <w:szCs w:val="26"/>
        </w:rPr>
        <w:t xml:space="preserve"> млн</w:t>
      </w:r>
      <w:r w:rsidR="006E69F6">
        <w:rPr>
          <w:rFonts w:ascii="Myriad Pro" w:eastAsia="Calibri" w:hAnsi="Myriad Pro" w:cs="Times New Roman"/>
          <w:sz w:val="26"/>
          <w:szCs w:val="26"/>
        </w:rPr>
        <w:t>.</w:t>
      </w:r>
      <w:r w:rsidRPr="00312B45">
        <w:rPr>
          <w:rFonts w:ascii="Myriad Pro" w:eastAsia="Calibri" w:hAnsi="Myriad Pro" w:cs="Times New Roman"/>
          <w:sz w:val="26"/>
          <w:szCs w:val="26"/>
        </w:rPr>
        <w:t xml:space="preserve"> руб. </w:t>
      </w:r>
      <w:r w:rsidR="00312B45">
        <w:rPr>
          <w:rFonts w:ascii="Myriad Pro" w:eastAsia="Calibri" w:hAnsi="Myriad Pro" w:cs="Times New Roman"/>
          <w:sz w:val="26"/>
          <w:szCs w:val="26"/>
        </w:rPr>
        <w:t xml:space="preserve">Для исключения </w:t>
      </w:r>
      <w:r w:rsidRPr="00312B45">
        <w:rPr>
          <w:rFonts w:ascii="Myriad Pro" w:eastAsia="Calibri" w:hAnsi="Myriad Pro" w:cs="Times New Roman"/>
          <w:sz w:val="26"/>
          <w:szCs w:val="26"/>
        </w:rPr>
        <w:t>риск</w:t>
      </w:r>
      <w:r w:rsidR="00312B45" w:rsidRPr="00312B45">
        <w:rPr>
          <w:rFonts w:ascii="Myriad Pro" w:eastAsia="Calibri" w:hAnsi="Myriad Pro" w:cs="Times New Roman"/>
          <w:sz w:val="26"/>
          <w:szCs w:val="26"/>
        </w:rPr>
        <w:t>а</w:t>
      </w:r>
      <w:r w:rsidRPr="00312B45">
        <w:rPr>
          <w:rFonts w:ascii="Myriad Pro" w:eastAsia="Calibri" w:hAnsi="Myriad Pro" w:cs="Times New Roman"/>
          <w:sz w:val="26"/>
          <w:szCs w:val="26"/>
        </w:rPr>
        <w:t xml:space="preserve"> </w:t>
      </w:r>
      <w:r w:rsidR="00312B45" w:rsidRPr="00312B45">
        <w:rPr>
          <w:rFonts w:ascii="Myriad Pro" w:eastAsia="Calibri" w:hAnsi="Myriad Pro" w:cs="Times New Roman"/>
          <w:sz w:val="26"/>
          <w:szCs w:val="26"/>
        </w:rPr>
        <w:t>отрицательной корректировки</w:t>
      </w:r>
      <w:r w:rsidRPr="00312B45">
        <w:rPr>
          <w:rFonts w:ascii="Myriad Pro" w:eastAsia="Calibri" w:hAnsi="Myriad Pro" w:cs="Times New Roman"/>
          <w:sz w:val="26"/>
          <w:szCs w:val="26"/>
        </w:rPr>
        <w:t xml:space="preserve"> необходим</w:t>
      </w:r>
      <w:r w:rsidR="00312B45" w:rsidRPr="00312B45">
        <w:rPr>
          <w:rFonts w:ascii="Myriad Pro" w:eastAsia="Calibri" w:hAnsi="Myriad Pro" w:cs="Times New Roman"/>
          <w:sz w:val="26"/>
          <w:szCs w:val="26"/>
        </w:rPr>
        <w:t>о</w:t>
      </w:r>
      <w:r w:rsidRPr="00312B45">
        <w:rPr>
          <w:rFonts w:ascii="Myriad Pro" w:eastAsia="Calibri" w:hAnsi="Myriad Pro" w:cs="Times New Roman"/>
          <w:sz w:val="26"/>
          <w:szCs w:val="26"/>
        </w:rPr>
        <w:t xml:space="preserve"> подтвер</w:t>
      </w:r>
      <w:r w:rsidR="00312B45" w:rsidRPr="00312B45">
        <w:rPr>
          <w:rFonts w:ascii="Myriad Pro" w:eastAsia="Calibri" w:hAnsi="Myriad Pro" w:cs="Times New Roman"/>
          <w:sz w:val="26"/>
          <w:szCs w:val="26"/>
        </w:rPr>
        <w:t>ждение</w:t>
      </w:r>
      <w:r w:rsidRPr="00312B45">
        <w:rPr>
          <w:rFonts w:ascii="Myriad Pro" w:eastAsia="Calibri" w:hAnsi="Myriad Pro" w:cs="Times New Roman"/>
          <w:sz w:val="26"/>
          <w:szCs w:val="26"/>
        </w:rPr>
        <w:t xml:space="preserve"> обоснованности использования тарифных источников, учтенных в рамках тарифно-балансового решения на 2019 год</w:t>
      </w:r>
      <w:r w:rsidR="00312B45" w:rsidRPr="00312B45">
        <w:rPr>
          <w:rFonts w:ascii="Myriad Pro" w:eastAsia="Calibri" w:hAnsi="Myriad Pro" w:cs="Times New Roman"/>
          <w:sz w:val="26"/>
          <w:szCs w:val="26"/>
        </w:rPr>
        <w:t>,</w:t>
      </w:r>
      <w:r w:rsidRPr="00312B45">
        <w:rPr>
          <w:rFonts w:ascii="Myriad Pro" w:eastAsia="Calibri" w:hAnsi="Myriad Pro" w:cs="Times New Roman"/>
          <w:sz w:val="26"/>
          <w:szCs w:val="26"/>
        </w:rPr>
        <w:t xml:space="preserve">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7703F185" w14:textId="77777777" w:rsidR="00F318C1" w:rsidRPr="00312B45"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6D55846F" w14:textId="77777777" w:rsidR="00F318C1" w:rsidRPr="00312B4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проводить своевременную корректировку параметров инвестиционной программы;</w:t>
      </w:r>
    </w:p>
    <w:p w14:paraId="04C67FC1" w14:textId="77777777" w:rsidR="00F318C1" w:rsidRPr="00312B4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усилить контроль за соблюдением графиков реализации инвестиционных проектов;</w:t>
      </w:r>
    </w:p>
    <w:p w14:paraId="4E1FB21B" w14:textId="77777777" w:rsidR="00F318C1" w:rsidRPr="00312B4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310088FB" w14:textId="77777777" w:rsidR="00F318C1" w:rsidRPr="00312B45" w:rsidRDefault="00F318C1" w:rsidP="00F318C1">
      <w:pPr>
        <w:numPr>
          <w:ilvl w:val="0"/>
          <w:numId w:val="31"/>
        </w:numPr>
        <w:autoSpaceDE w:val="0"/>
        <w:autoSpaceDN w:val="0"/>
        <w:adjustRightInd w:val="0"/>
        <w:spacing w:after="0" w:line="360" w:lineRule="auto"/>
        <w:ind w:left="1134" w:hanging="283"/>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копии платежных поручений со статусом «Оплачено»;</w:t>
      </w:r>
    </w:p>
    <w:p w14:paraId="7C93D07C" w14:textId="4B9DCC9B" w:rsidR="00F318C1" w:rsidRPr="00312B45" w:rsidRDefault="00F318C1" w:rsidP="00F318C1">
      <w:pPr>
        <w:numPr>
          <w:ilvl w:val="0"/>
          <w:numId w:val="31"/>
        </w:numPr>
        <w:autoSpaceDE w:val="0"/>
        <w:autoSpaceDN w:val="0"/>
        <w:adjustRightInd w:val="0"/>
        <w:spacing w:after="0" w:line="360" w:lineRule="auto"/>
        <w:ind w:left="1134" w:hanging="283"/>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выписки из оборотно-сальдовой ведомости по счет</w:t>
      </w:r>
      <w:r w:rsidR="00312B45" w:rsidRPr="00312B45">
        <w:rPr>
          <w:rFonts w:ascii="Myriad Pro" w:eastAsia="Calibri" w:hAnsi="Myriad Pro" w:cs="Times New Roman"/>
          <w:color w:val="000000"/>
          <w:sz w:val="26"/>
          <w:szCs w:val="26"/>
        </w:rPr>
        <w:t>ам бухгалтерского учета</w:t>
      </w:r>
      <w:r w:rsidRPr="00312B45">
        <w:rPr>
          <w:rFonts w:ascii="Myriad Pro" w:eastAsia="Calibri" w:hAnsi="Myriad Pro" w:cs="Times New Roman"/>
          <w:color w:val="000000"/>
          <w:sz w:val="26"/>
          <w:szCs w:val="26"/>
        </w:rPr>
        <w:t xml:space="preserve"> (в т.ч в случае выполнения работ хоз. способом);</w:t>
      </w:r>
    </w:p>
    <w:p w14:paraId="4DB213F1"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акты о приемке выполненных работ (по форме КС-2);</w:t>
      </w:r>
    </w:p>
    <w:p w14:paraId="43B3D7CC"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справка о стоимости выполненных работ (по форме КС-3);</w:t>
      </w:r>
    </w:p>
    <w:p w14:paraId="656A7F61"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товарные накладные;</w:t>
      </w:r>
    </w:p>
    <w:p w14:paraId="41A59703"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справки по распределению косвенных затрат;</w:t>
      </w:r>
    </w:p>
    <w:p w14:paraId="089F21B7" w14:textId="77777777" w:rsidR="00F318C1" w:rsidRPr="00312B4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w:t>
      </w:r>
      <w:r w:rsidRPr="00312B45">
        <w:rPr>
          <w:rFonts w:ascii="Myriad Pro" w:eastAsia="Calibri" w:hAnsi="Myriad Pro" w:cs="Times New Roman"/>
          <w:color w:val="000000"/>
          <w:sz w:val="26"/>
          <w:szCs w:val="26"/>
        </w:rPr>
        <w:lastRenderedPageBreak/>
        <w:t>обоснованность финансирования новых инвестиционных проектов инвестиционной программы, такие как:</w:t>
      </w:r>
    </w:p>
    <w:p w14:paraId="5BDD11DE"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B0347D1"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7E6F26B"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1EED660" w14:textId="77777777" w:rsidR="00F318C1" w:rsidRPr="00312B45" w:rsidRDefault="00F318C1" w:rsidP="00F318C1">
      <w:pPr>
        <w:numPr>
          <w:ilvl w:val="0"/>
          <w:numId w:val="29"/>
        </w:numPr>
        <w:spacing w:after="0" w:line="360" w:lineRule="auto"/>
        <w:ind w:left="851" w:hanging="284"/>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52A3031B"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2BB01AB" w14:textId="77777777" w:rsidR="00F318C1" w:rsidRPr="00312B45" w:rsidRDefault="00F318C1" w:rsidP="00F318C1">
      <w:pPr>
        <w:numPr>
          <w:ilvl w:val="0"/>
          <w:numId w:val="31"/>
        </w:numPr>
        <w:autoSpaceDE w:val="0"/>
        <w:autoSpaceDN w:val="0"/>
        <w:adjustRightInd w:val="0"/>
        <w:spacing w:line="360" w:lineRule="auto"/>
        <w:ind w:left="1134" w:hanging="283"/>
        <w:contextualSpacing/>
        <w:jc w:val="both"/>
        <w:rPr>
          <w:rFonts w:ascii="Myriad Pro" w:eastAsia="Calibri" w:hAnsi="Myriad Pro" w:cs="Times New Roman"/>
          <w:color w:val="000000"/>
          <w:sz w:val="26"/>
          <w:szCs w:val="26"/>
        </w:rPr>
      </w:pPr>
      <w:r w:rsidRPr="00312B45">
        <w:rPr>
          <w:rFonts w:ascii="Myriad Pro" w:eastAsia="Calibri" w:hAnsi="Myriad Pro" w:cs="Times New Roman"/>
          <w:color w:val="000000"/>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w:t>
      </w:r>
      <w:r w:rsidRPr="00312B45">
        <w:rPr>
          <w:rFonts w:ascii="Myriad Pro" w:eastAsia="Calibri" w:hAnsi="Myriad Pro" w:cs="Times New Roman"/>
          <w:color w:val="000000"/>
          <w:sz w:val="26"/>
          <w:szCs w:val="26"/>
        </w:rPr>
        <w:lastRenderedPageBreak/>
        <w:t>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499672D" w14:textId="06F75F9F" w:rsidR="00F318C1" w:rsidRPr="00245CEE" w:rsidRDefault="00F318C1" w:rsidP="00F318C1">
      <w:pPr>
        <w:autoSpaceDE w:val="0"/>
        <w:autoSpaceDN w:val="0"/>
        <w:adjustRightInd w:val="0"/>
        <w:spacing w:after="0" w:line="360" w:lineRule="auto"/>
        <w:ind w:firstLine="567"/>
        <w:jc w:val="both"/>
        <w:rPr>
          <w:rFonts w:ascii="Myriad Pro" w:eastAsia="Calibri" w:hAnsi="Myriad Pro" w:cs="Times New Roman"/>
          <w:color w:val="000000"/>
          <w:sz w:val="26"/>
          <w:szCs w:val="26"/>
        </w:rPr>
        <w:sectPr w:rsidR="00F318C1" w:rsidRPr="00245CEE" w:rsidSect="007D0FF7">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pPr>
    </w:p>
    <w:p w14:paraId="4C945521" w14:textId="6EC4962E" w:rsidR="009C4524"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7" w:name="_Toc75985089"/>
      <w:r w:rsidRPr="009C4524">
        <w:rPr>
          <w:rFonts w:ascii="Myriad Pro" w:hAnsi="Myriad Pro"/>
          <w:b/>
          <w:color w:val="4F6228" w:themeColor="accent3" w:themeShade="80"/>
          <w:sz w:val="28"/>
          <w:szCs w:val="28"/>
        </w:rPr>
        <w:lastRenderedPageBreak/>
        <w:t xml:space="preserve">Экспертиза расчета необходимой валовой выручки </w:t>
      </w:r>
      <w:r w:rsidR="00152217">
        <w:rPr>
          <w:rFonts w:ascii="Myriad Pro" w:hAnsi="Myriad Pro"/>
          <w:b/>
          <w:color w:val="4F6228" w:themeColor="accent3" w:themeShade="80"/>
          <w:sz w:val="28"/>
          <w:szCs w:val="28"/>
        </w:rPr>
        <w:t xml:space="preserve">филиала </w:t>
      </w:r>
      <w:r w:rsidR="00562C16" w:rsidRPr="00562C16">
        <w:rPr>
          <w:rFonts w:ascii="Myriad Pro" w:hAnsi="Myriad Pro"/>
          <w:b/>
          <w:color w:val="4F6228" w:themeColor="accent3" w:themeShade="80"/>
          <w:sz w:val="28"/>
          <w:szCs w:val="28"/>
        </w:rPr>
        <w:t>ПАО</w:t>
      </w:r>
      <w:r w:rsidR="00152217">
        <w:rPr>
          <w:rFonts w:ascii="Myriad Pro" w:hAnsi="Myriad Pro"/>
          <w:b/>
          <w:color w:val="4F6228" w:themeColor="accent3" w:themeShade="80"/>
          <w:sz w:val="28"/>
          <w:szCs w:val="28"/>
        </w:rPr>
        <w:t> </w:t>
      </w:r>
      <w:r w:rsidR="00562C16" w:rsidRPr="00562C16">
        <w:rPr>
          <w:rFonts w:ascii="Myriad Pro" w:hAnsi="Myriad Pro"/>
          <w:b/>
          <w:color w:val="4F6228" w:themeColor="accent3" w:themeShade="80"/>
          <w:sz w:val="28"/>
          <w:szCs w:val="28"/>
        </w:rPr>
        <w:t>«МРСК Юга»-«</w:t>
      </w:r>
      <w:r w:rsidR="00A60F78">
        <w:rPr>
          <w:rFonts w:ascii="Myriad Pro" w:hAnsi="Myriad Pro"/>
          <w:b/>
          <w:color w:val="4F6228" w:themeColor="accent3" w:themeShade="80"/>
          <w:sz w:val="28"/>
          <w:szCs w:val="28"/>
        </w:rPr>
        <w:t>Н</w:t>
      </w:r>
      <w:r w:rsidR="00A627E6">
        <w:rPr>
          <w:rFonts w:ascii="Myriad Pro" w:hAnsi="Myriad Pro"/>
          <w:b/>
          <w:color w:val="4F6228" w:themeColor="accent3" w:themeShade="80"/>
          <w:sz w:val="28"/>
          <w:szCs w:val="28"/>
        </w:rPr>
        <w:t>энерго</w:t>
      </w:r>
      <w:r w:rsidR="00562C16" w:rsidRPr="00562C16">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7"/>
    </w:p>
    <w:p w14:paraId="01B20053" w14:textId="642E4D83" w:rsidR="00613863" w:rsidRDefault="00613863" w:rsidP="005E1251">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8" w:name="_Toc75985090"/>
      <w:r w:rsidRPr="009C4524">
        <w:rPr>
          <w:rFonts w:ascii="Myriad Pro" w:hAnsi="Myriad Pro"/>
          <w:b/>
          <w:color w:val="4F6228" w:themeColor="accent3" w:themeShade="80"/>
          <w:sz w:val="28"/>
          <w:szCs w:val="28"/>
        </w:rPr>
        <w:t xml:space="preserve">Экспертиза </w:t>
      </w:r>
      <w:r>
        <w:rPr>
          <w:rFonts w:ascii="Myriad Pro" w:hAnsi="Myriad Pro"/>
          <w:b/>
          <w:color w:val="4F6228" w:themeColor="accent3" w:themeShade="80"/>
          <w:sz w:val="28"/>
          <w:szCs w:val="28"/>
        </w:rPr>
        <w:t xml:space="preserve">долгосрочных параметров </w:t>
      </w:r>
      <w:r w:rsidRPr="009C4524">
        <w:rPr>
          <w:rFonts w:ascii="Myriad Pro" w:hAnsi="Myriad Pro"/>
          <w:b/>
          <w:color w:val="4F6228" w:themeColor="accent3" w:themeShade="80"/>
          <w:sz w:val="28"/>
          <w:szCs w:val="28"/>
        </w:rPr>
        <w:t xml:space="preserve">расчета необходимой валовой выручки </w:t>
      </w:r>
      <w:r>
        <w:rPr>
          <w:rFonts w:ascii="Myriad Pro" w:hAnsi="Myriad Pro"/>
          <w:b/>
          <w:color w:val="4F6228" w:themeColor="accent3" w:themeShade="80"/>
          <w:sz w:val="28"/>
          <w:szCs w:val="28"/>
        </w:rPr>
        <w:t xml:space="preserve">филиала </w:t>
      </w:r>
      <w:r w:rsidRPr="00562C16">
        <w:rPr>
          <w:rFonts w:ascii="Myriad Pro" w:hAnsi="Myriad Pro"/>
          <w:b/>
          <w:color w:val="4F6228" w:themeColor="accent3" w:themeShade="80"/>
          <w:sz w:val="28"/>
          <w:szCs w:val="28"/>
        </w:rPr>
        <w:t>ПАО</w:t>
      </w:r>
      <w:r>
        <w:rPr>
          <w:rFonts w:ascii="Myriad Pro" w:hAnsi="Myriad Pro"/>
          <w:b/>
          <w:color w:val="4F6228" w:themeColor="accent3" w:themeShade="80"/>
          <w:sz w:val="28"/>
          <w:szCs w:val="28"/>
        </w:rPr>
        <w:t> </w:t>
      </w:r>
      <w:r w:rsidRPr="00562C16">
        <w:rPr>
          <w:rFonts w:ascii="Myriad Pro" w:hAnsi="Myriad Pro"/>
          <w:b/>
          <w:color w:val="4F6228" w:themeColor="accent3" w:themeShade="80"/>
          <w:sz w:val="28"/>
          <w:szCs w:val="28"/>
        </w:rPr>
        <w:t>«МРСК Юга»-«</w:t>
      </w:r>
      <w:r w:rsidR="00A60F78">
        <w:rPr>
          <w:rFonts w:ascii="Myriad Pro" w:hAnsi="Myriad Pro"/>
          <w:b/>
          <w:color w:val="4F6228" w:themeColor="accent3" w:themeShade="80"/>
          <w:sz w:val="28"/>
          <w:szCs w:val="28"/>
        </w:rPr>
        <w:t>Н</w:t>
      </w:r>
      <w:r w:rsidR="00A627E6">
        <w:rPr>
          <w:rFonts w:ascii="Myriad Pro" w:hAnsi="Myriad Pro"/>
          <w:b/>
          <w:color w:val="4F6228" w:themeColor="accent3" w:themeShade="80"/>
          <w:sz w:val="28"/>
          <w:szCs w:val="28"/>
        </w:rPr>
        <w:t>энерго</w:t>
      </w:r>
      <w:r w:rsidRPr="00562C16">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w:t>
      </w:r>
      <w:bookmarkEnd w:id="8"/>
    </w:p>
    <w:p w14:paraId="4CD40B02" w14:textId="43C70E26" w:rsidR="001E1E13" w:rsidRPr="005E19D4" w:rsidRDefault="001E1E13" w:rsidP="005E19D4">
      <w:pPr>
        <w:spacing w:after="0" w:line="360" w:lineRule="auto"/>
        <w:ind w:firstLine="567"/>
        <w:contextualSpacing/>
        <w:jc w:val="both"/>
        <w:rPr>
          <w:rFonts w:ascii="Myriad Pro" w:eastAsia="Calibri" w:hAnsi="Myriad Pro" w:cs="Times New Roman"/>
          <w:sz w:val="26"/>
          <w:szCs w:val="26"/>
        </w:rPr>
      </w:pPr>
      <w:r w:rsidRPr="005E19D4">
        <w:rPr>
          <w:rFonts w:ascii="Myriad Pro" w:eastAsia="Calibri" w:hAnsi="Myriad Pro" w:cs="Times New Roman"/>
          <w:sz w:val="26"/>
          <w:szCs w:val="26"/>
        </w:rPr>
        <w:t>Согласно пункту</w:t>
      </w:r>
      <w:r w:rsidR="00152217" w:rsidRPr="005E19D4">
        <w:rPr>
          <w:rFonts w:ascii="Myriad Pro" w:eastAsia="Calibri" w:hAnsi="Myriad Pro" w:cs="Times New Roman"/>
          <w:sz w:val="26"/>
          <w:szCs w:val="26"/>
        </w:rPr>
        <w:t xml:space="preserve"> </w:t>
      </w:r>
      <w:r w:rsidRPr="005E19D4">
        <w:rPr>
          <w:rFonts w:ascii="Myriad Pro" w:eastAsia="Calibri" w:hAnsi="Myriad Pro" w:cs="Times New Roman"/>
          <w:sz w:val="26"/>
          <w:szCs w:val="26"/>
        </w:rPr>
        <w:t>38 Основ ценообразования</w:t>
      </w:r>
      <w:r w:rsidR="00DD252F">
        <w:rPr>
          <w:rFonts w:ascii="Myriad Pro" w:eastAsia="Calibri" w:hAnsi="Myriad Pro" w:cs="Times New Roman"/>
          <w:sz w:val="26"/>
          <w:szCs w:val="26"/>
        </w:rPr>
        <w:t xml:space="preserve"> №1178</w:t>
      </w:r>
      <w:r w:rsidRPr="005E19D4">
        <w:rPr>
          <w:rFonts w:ascii="Myriad Pro" w:eastAsia="Calibri" w:hAnsi="Myriad Pro" w:cs="Times New Roman"/>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w:t>
      </w:r>
      <w:r w:rsidR="007E6450" w:rsidRPr="005E19D4">
        <w:rPr>
          <w:rFonts w:ascii="Myriad Pro" w:eastAsia="Calibri" w:hAnsi="Myriad Pro" w:cs="Times New Roman"/>
          <w:sz w:val="26"/>
          <w:szCs w:val="26"/>
        </w:rPr>
        <w:t>методическими указаниями</w:t>
      </w:r>
      <w:r w:rsidRPr="005E19D4">
        <w:rPr>
          <w:rFonts w:ascii="Myriad Pro" w:eastAsia="Calibri" w:hAnsi="Myriad Pro" w:cs="Times New Roman"/>
          <w:sz w:val="26"/>
          <w:szCs w:val="26"/>
        </w:rPr>
        <w:t>, утверждаемыми Федеральной антимонопольной службой, на основании следующих долгосрочных параметров регулирования:</w:t>
      </w:r>
    </w:p>
    <w:p w14:paraId="7DB7385F" w14:textId="7A8B5062" w:rsidR="001E1E13" w:rsidRPr="005E19D4" w:rsidRDefault="001E1E13" w:rsidP="005E19D4">
      <w:pPr>
        <w:spacing w:after="0" w:line="360" w:lineRule="auto"/>
        <w:ind w:firstLine="567"/>
        <w:contextualSpacing/>
        <w:jc w:val="both"/>
        <w:rPr>
          <w:rFonts w:ascii="Myriad Pro" w:eastAsia="Calibri" w:hAnsi="Myriad Pro" w:cs="Times New Roman"/>
          <w:sz w:val="26"/>
          <w:szCs w:val="26"/>
        </w:rPr>
      </w:pPr>
      <w:r w:rsidRPr="005E19D4">
        <w:rPr>
          <w:rFonts w:ascii="Myriad Pro" w:eastAsia="Calibri" w:hAnsi="Myriad Pro" w:cs="Times New Roman"/>
          <w:sz w:val="26"/>
          <w:szCs w:val="26"/>
        </w:rPr>
        <w:t>- базовый уровень подконтрольных расходов, устанавливаемый регулирующими органами;</w:t>
      </w:r>
    </w:p>
    <w:p w14:paraId="78FA7CE2" w14:textId="4D97BA55" w:rsidR="001E1E13" w:rsidRPr="005E19D4" w:rsidRDefault="001E1E13" w:rsidP="005E19D4">
      <w:pPr>
        <w:spacing w:after="0" w:line="360" w:lineRule="auto"/>
        <w:ind w:firstLine="567"/>
        <w:contextualSpacing/>
        <w:jc w:val="both"/>
        <w:rPr>
          <w:rFonts w:ascii="Myriad Pro" w:eastAsia="Calibri" w:hAnsi="Myriad Pro" w:cs="Times New Roman"/>
          <w:sz w:val="26"/>
          <w:szCs w:val="26"/>
        </w:rPr>
      </w:pPr>
      <w:r w:rsidRPr="005E19D4">
        <w:rPr>
          <w:rFonts w:ascii="Myriad Pro" w:eastAsia="Calibri" w:hAnsi="Myriad Pro" w:cs="Times New Roman"/>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5" w:history="1">
        <w:r w:rsidRPr="005E19D4">
          <w:rPr>
            <w:rFonts w:ascii="Myriad Pro" w:eastAsia="Calibri" w:hAnsi="Myriad Pro" w:cs="Times New Roman"/>
            <w:sz w:val="26"/>
            <w:szCs w:val="26"/>
          </w:rPr>
          <w:t>методическими указаниями</w:t>
        </w:r>
      </w:hyperlink>
      <w:r w:rsidRPr="005E19D4">
        <w:rPr>
          <w:rFonts w:ascii="Myriad Pro" w:eastAsia="Calibri" w:hAnsi="Myriad Pro" w:cs="Times New Roman"/>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C95EB5A" w14:textId="50D43D19" w:rsidR="001E1E13" w:rsidRPr="005E19D4" w:rsidRDefault="001E1E13" w:rsidP="005E19D4">
      <w:pPr>
        <w:spacing w:after="0" w:line="360" w:lineRule="auto"/>
        <w:ind w:firstLine="567"/>
        <w:contextualSpacing/>
        <w:jc w:val="both"/>
        <w:rPr>
          <w:rFonts w:ascii="Myriad Pro" w:eastAsia="Calibri" w:hAnsi="Myriad Pro" w:cs="Times New Roman"/>
          <w:sz w:val="26"/>
          <w:szCs w:val="26"/>
        </w:rPr>
      </w:pPr>
      <w:r w:rsidRPr="005E19D4">
        <w:rPr>
          <w:rFonts w:ascii="Myriad Pro" w:eastAsia="Calibri" w:hAnsi="Myriad Pro" w:cs="Times New Roman"/>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E72C245" w14:textId="7938C956" w:rsidR="001E1E13" w:rsidRPr="005E19D4" w:rsidRDefault="001E1E13" w:rsidP="005E19D4">
      <w:pPr>
        <w:spacing w:after="0" w:line="360" w:lineRule="auto"/>
        <w:ind w:firstLine="567"/>
        <w:contextualSpacing/>
        <w:jc w:val="both"/>
        <w:rPr>
          <w:rFonts w:ascii="Myriad Pro" w:eastAsia="Calibri" w:hAnsi="Myriad Pro" w:cs="Times New Roman"/>
          <w:sz w:val="26"/>
          <w:szCs w:val="26"/>
        </w:rPr>
      </w:pPr>
      <w:r w:rsidRPr="005E19D4">
        <w:rPr>
          <w:rFonts w:ascii="Myriad Pro" w:eastAsia="Calibri" w:hAnsi="Myriad Pro" w:cs="Times New Roman"/>
          <w:sz w:val="26"/>
          <w:szCs w:val="26"/>
        </w:rPr>
        <w:t xml:space="preserve"> - уровень потерь электрической энергии при ее передаче по электрическим сетям, определяемый в соответствии с </w:t>
      </w:r>
      <w:hyperlink r:id="rId16" w:history="1">
        <w:r w:rsidRPr="005E19D4">
          <w:rPr>
            <w:rFonts w:ascii="Myriad Pro" w:eastAsia="Calibri" w:hAnsi="Myriad Pro" w:cs="Times New Roman"/>
            <w:sz w:val="26"/>
            <w:szCs w:val="26"/>
          </w:rPr>
          <w:t>пунктом 40(1)</w:t>
        </w:r>
      </w:hyperlink>
      <w:r w:rsidRPr="005E19D4">
        <w:rPr>
          <w:rFonts w:ascii="Myriad Pro" w:eastAsia="Calibri" w:hAnsi="Myriad Pro" w:cs="Times New Roman"/>
          <w:sz w:val="26"/>
          <w:szCs w:val="26"/>
        </w:rPr>
        <w:t xml:space="preserve"> настоящего документа;</w:t>
      </w:r>
    </w:p>
    <w:p w14:paraId="7393C474" w14:textId="0F6E9639" w:rsidR="001E1E13" w:rsidRDefault="001E1E13" w:rsidP="005E19D4">
      <w:pPr>
        <w:spacing w:after="0" w:line="360" w:lineRule="auto"/>
        <w:ind w:firstLine="567"/>
        <w:contextualSpacing/>
        <w:jc w:val="both"/>
        <w:rPr>
          <w:rFonts w:ascii="Myriad Pro" w:eastAsia="Calibri" w:hAnsi="Myriad Pro" w:cs="Times New Roman"/>
          <w:sz w:val="26"/>
          <w:szCs w:val="26"/>
        </w:rPr>
      </w:pPr>
      <w:r w:rsidRPr="005E19D4">
        <w:rPr>
          <w:rFonts w:ascii="Myriad Pro" w:eastAsia="Calibri" w:hAnsi="Myriad Pro" w:cs="Times New Roman"/>
          <w:sz w:val="26"/>
          <w:szCs w:val="26"/>
        </w:rPr>
        <w:lastRenderedPageBreak/>
        <w:t xml:space="preserve"> - уровень надежности и качества реализуемых товаров (услуг), устанавливаемый в соответствии с </w:t>
      </w:r>
      <w:hyperlink r:id="rId17" w:history="1">
        <w:r w:rsidRPr="005E19D4">
          <w:rPr>
            <w:rFonts w:ascii="Myriad Pro" w:eastAsia="Calibri" w:hAnsi="Myriad Pro" w:cs="Times New Roman"/>
            <w:sz w:val="26"/>
            <w:szCs w:val="26"/>
          </w:rPr>
          <w:t>пунктом 8</w:t>
        </w:r>
      </w:hyperlink>
      <w:r w:rsidRPr="005E19D4">
        <w:rPr>
          <w:rFonts w:ascii="Myriad Pro" w:eastAsia="Calibri" w:hAnsi="Myriad Pro" w:cs="Times New Roman"/>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r w:rsidR="00716314" w:rsidRPr="005E19D4">
        <w:rPr>
          <w:rFonts w:ascii="Myriad Pro" w:eastAsia="Calibri" w:hAnsi="Myriad Pro" w:cs="Times New Roman"/>
          <w:sz w:val="26"/>
          <w:szCs w:val="26"/>
        </w:rPr>
        <w:t>,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Pr="005E19D4">
        <w:rPr>
          <w:rFonts w:ascii="Myriad Pro" w:eastAsia="Calibri" w:hAnsi="Myriad Pro" w:cs="Times New Roman"/>
          <w:sz w:val="26"/>
          <w:szCs w:val="26"/>
        </w:rPr>
        <w:t>.</w:t>
      </w:r>
    </w:p>
    <w:p w14:paraId="26F08179" w14:textId="3870067C" w:rsidR="00571B62" w:rsidRDefault="00571B62" w:rsidP="005E19D4">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1DE6C068" w14:textId="67B84FAA" w:rsidR="00571B62" w:rsidRDefault="00571B62" w:rsidP="005E19D4">
      <w:pPr>
        <w:spacing w:after="0" w:line="360" w:lineRule="auto"/>
        <w:ind w:firstLine="567"/>
        <w:contextualSpacing/>
        <w:jc w:val="both"/>
        <w:rPr>
          <w:rFonts w:ascii="Myriad Pro" w:eastAsia="Calibri" w:hAnsi="Myriad Pro" w:cs="Times New Roman"/>
          <w:sz w:val="26"/>
          <w:szCs w:val="26"/>
        </w:rPr>
      </w:pPr>
      <w:r>
        <w:rPr>
          <w:noProof/>
          <w:position w:val="-23"/>
          <w:lang w:eastAsia="ru-RU"/>
        </w:rPr>
        <w:drawing>
          <wp:inline distT="0" distB="0" distL="0" distR="0" wp14:anchorId="3CB59F6F" wp14:editId="5393C9FA">
            <wp:extent cx="5303520" cy="457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06499EBE" w14:textId="77777777" w:rsidR="006A291D" w:rsidRDefault="006A291D" w:rsidP="005E19D4">
      <w:pPr>
        <w:spacing w:after="0" w:line="360" w:lineRule="auto"/>
        <w:ind w:firstLine="567"/>
        <w:contextualSpacing/>
        <w:jc w:val="both"/>
        <w:rPr>
          <w:rFonts w:ascii="Myriad Pro" w:eastAsia="Calibri" w:hAnsi="Myriad Pro" w:cs="Times New Roman"/>
          <w:sz w:val="26"/>
          <w:szCs w:val="26"/>
        </w:rPr>
      </w:pPr>
    </w:p>
    <w:p w14:paraId="4847C511" w14:textId="75538595" w:rsidR="00F02F53" w:rsidRPr="00F02F53" w:rsidRDefault="00F02F53" w:rsidP="00A44787">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A67692F" w14:textId="7C1C0821" w:rsidR="006A291D" w:rsidRDefault="006A291D" w:rsidP="006A291D">
      <w:pPr>
        <w:spacing w:after="0" w:line="360" w:lineRule="auto"/>
        <w:ind w:firstLine="567"/>
        <w:contextualSpacing/>
        <w:jc w:val="both"/>
        <w:rPr>
          <w:rFonts w:ascii="Myriad Pro" w:eastAsia="Calibri" w:hAnsi="Myriad Pro" w:cs="Times New Roman"/>
          <w:sz w:val="26"/>
          <w:szCs w:val="26"/>
        </w:rPr>
      </w:pPr>
      <w:r w:rsidRPr="00B228C7">
        <w:rPr>
          <w:rFonts w:ascii="Myriad Pro" w:eastAsia="Calibri" w:hAnsi="Myriad Pro" w:cs="Times New Roman"/>
          <w:sz w:val="26"/>
          <w:szCs w:val="26"/>
        </w:rPr>
        <w:t xml:space="preserve">2019 год является вторым годом </w:t>
      </w:r>
      <w:r>
        <w:rPr>
          <w:rFonts w:ascii="Myriad Pro" w:eastAsia="Calibri" w:hAnsi="Myriad Pro" w:cs="Times New Roman"/>
          <w:sz w:val="26"/>
          <w:szCs w:val="26"/>
        </w:rPr>
        <w:t xml:space="preserve">очередного (второго) </w:t>
      </w:r>
      <w:r w:rsidRPr="00B228C7">
        <w:rPr>
          <w:rFonts w:ascii="Myriad Pro" w:eastAsia="Calibri" w:hAnsi="Myriad Pro" w:cs="Times New Roman"/>
          <w:sz w:val="26"/>
          <w:szCs w:val="26"/>
        </w:rPr>
        <w:t xml:space="preserve">долгосрочного периода регулирования 2018-2022 гг. Необходимая валовая выручка филиала </w:t>
      </w:r>
      <w:r>
        <w:rPr>
          <w:rFonts w:ascii="Myriad Pro" w:eastAsia="Calibri" w:hAnsi="Myriad Pro" w:cs="Times New Roman"/>
          <w:sz w:val="26"/>
          <w:szCs w:val="26"/>
        </w:rPr>
        <w:br/>
      </w:r>
      <w:r w:rsidRPr="00B228C7">
        <w:rPr>
          <w:rFonts w:ascii="Myriad Pro" w:eastAsia="Calibri" w:hAnsi="Myriad Pro" w:cs="Times New Roman"/>
          <w:sz w:val="26"/>
          <w:szCs w:val="26"/>
        </w:rPr>
        <w:t>ПАО «МРСК Юга» -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энерго» на 2019 год определена методом долгосрочной индексации.</w:t>
      </w:r>
    </w:p>
    <w:p w14:paraId="6C3B252F" w14:textId="34B1CF85" w:rsidR="006A291D" w:rsidRDefault="006A291D" w:rsidP="006A291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период 2011 - 2017 гг. регулирование филиала ПАО «МРСК Юга» - «</w:t>
      </w:r>
      <w:r w:rsidR="00A60F78">
        <w:rPr>
          <w:rFonts w:ascii="Myriad Pro" w:eastAsia="Calibri" w:hAnsi="Myriad Pro" w:cs="Times New Roman"/>
          <w:sz w:val="26"/>
          <w:szCs w:val="26"/>
        </w:rPr>
        <w:t>Н</w:t>
      </w:r>
      <w:r>
        <w:rPr>
          <w:rFonts w:ascii="Myriad Pro" w:eastAsia="Calibri" w:hAnsi="Myriad Pro" w:cs="Times New Roman"/>
          <w:sz w:val="26"/>
          <w:szCs w:val="26"/>
        </w:rPr>
        <w:t>энерго» осуществлялось с применением метода доходности инвестированного капитала.</w:t>
      </w:r>
    </w:p>
    <w:p w14:paraId="6FA88CCB" w14:textId="60756DDE" w:rsidR="006A291D" w:rsidRDefault="006A291D" w:rsidP="006A291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Pr="006A291D">
        <w:rPr>
          <w:rFonts w:ascii="Myriad Pro" w:eastAsia="Calibri" w:hAnsi="Myriad Pro" w:cs="Times New Roman"/>
          <w:sz w:val="26"/>
          <w:szCs w:val="26"/>
        </w:rPr>
        <w:t>исьмом от 27.04.2018 № КЛМ/01/47 филиалом ПАЛ «МРСК Юга» «</w:t>
      </w:r>
      <w:r w:rsidR="00A60F78">
        <w:rPr>
          <w:rFonts w:ascii="Myriad Pro" w:eastAsia="Calibri" w:hAnsi="Myriad Pro" w:cs="Times New Roman"/>
          <w:sz w:val="26"/>
          <w:szCs w:val="26"/>
        </w:rPr>
        <w:t>Н</w:t>
      </w:r>
      <w:r w:rsidRPr="006A291D">
        <w:rPr>
          <w:rFonts w:ascii="Myriad Pro" w:eastAsia="Calibri" w:hAnsi="Myriad Pro" w:cs="Times New Roman"/>
          <w:sz w:val="26"/>
          <w:szCs w:val="26"/>
        </w:rPr>
        <w:t>энерго» в адрес РСТ РК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ПАО «МРСК Юга» - «</w:t>
      </w:r>
      <w:r w:rsidR="00A60F78">
        <w:rPr>
          <w:rFonts w:ascii="Myriad Pro" w:eastAsia="Calibri" w:hAnsi="Myriad Pro" w:cs="Times New Roman"/>
          <w:sz w:val="26"/>
          <w:szCs w:val="26"/>
        </w:rPr>
        <w:t>Н</w:t>
      </w:r>
      <w:r w:rsidRPr="006A291D">
        <w:rPr>
          <w:rFonts w:ascii="Myriad Pro" w:eastAsia="Calibri" w:hAnsi="Myriad Pro" w:cs="Times New Roman"/>
          <w:sz w:val="26"/>
          <w:szCs w:val="26"/>
        </w:rPr>
        <w:t>энерго» на 2019 год методом долгосрочной индексации необходимой валовой выручки</w:t>
      </w:r>
      <w:r w:rsidR="00D6472A" w:rsidRPr="00D6472A">
        <w:t xml:space="preserve"> </w:t>
      </w:r>
      <w:r w:rsidR="00D6472A" w:rsidRPr="00D6472A">
        <w:rPr>
          <w:rFonts w:ascii="Myriad Pro" w:eastAsia="Calibri" w:hAnsi="Myriad Pro" w:cs="Times New Roman"/>
          <w:sz w:val="26"/>
          <w:szCs w:val="26"/>
        </w:rPr>
        <w:t>с приложением расчетных и обосновывающих материалов</w:t>
      </w:r>
      <w:r w:rsidR="00D6472A">
        <w:rPr>
          <w:rFonts w:ascii="Myriad Pro" w:eastAsia="Calibri" w:hAnsi="Myriad Pro" w:cs="Times New Roman"/>
          <w:sz w:val="26"/>
          <w:szCs w:val="26"/>
        </w:rPr>
        <w:t>.</w:t>
      </w:r>
    </w:p>
    <w:p w14:paraId="77BF408E" w14:textId="108C28EB" w:rsidR="006A291D" w:rsidRDefault="006A291D" w:rsidP="006A291D">
      <w:pPr>
        <w:spacing w:after="0" w:line="360" w:lineRule="auto"/>
        <w:ind w:firstLine="567"/>
        <w:contextualSpacing/>
        <w:jc w:val="both"/>
        <w:rPr>
          <w:rFonts w:ascii="Myriad Pro" w:eastAsia="Calibri" w:hAnsi="Myriad Pro" w:cs="Times New Roman"/>
          <w:sz w:val="26"/>
          <w:szCs w:val="26"/>
        </w:rPr>
      </w:pPr>
      <w:r w:rsidRPr="006A291D">
        <w:rPr>
          <w:rFonts w:ascii="Myriad Pro" w:eastAsia="Calibri" w:hAnsi="Myriad Pro" w:cs="Times New Roman"/>
          <w:sz w:val="26"/>
          <w:szCs w:val="26"/>
        </w:rPr>
        <w:lastRenderedPageBreak/>
        <w:t>Письмом от 14.12.2018 № КЛМ/01/160 «О направлении дополнительных материалов к тарифному делу на услуги по передаче электроэнергии на 2019 г.» филиалом ПАО «МРСК Юга» - «</w:t>
      </w:r>
      <w:r w:rsidR="00A60F78">
        <w:rPr>
          <w:rFonts w:ascii="Myriad Pro" w:eastAsia="Calibri" w:hAnsi="Myriad Pro" w:cs="Times New Roman"/>
          <w:sz w:val="26"/>
          <w:szCs w:val="26"/>
        </w:rPr>
        <w:t>Н</w:t>
      </w:r>
      <w:r w:rsidRPr="006A291D">
        <w:rPr>
          <w:rFonts w:ascii="Myriad Pro" w:eastAsia="Calibri" w:hAnsi="Myriad Pro" w:cs="Times New Roman"/>
          <w:sz w:val="26"/>
          <w:szCs w:val="26"/>
        </w:rPr>
        <w:t>энерго» в адрес РСТ РК были направлены дополнительные документы к заявлению об установлении тарифов на услуги по передаче электрической энергии по сетям филиала ПАО «МРСК Юга» - «</w:t>
      </w:r>
      <w:r w:rsidR="00A60F78">
        <w:rPr>
          <w:rFonts w:ascii="Myriad Pro" w:eastAsia="Calibri" w:hAnsi="Myriad Pro" w:cs="Times New Roman"/>
          <w:sz w:val="26"/>
          <w:szCs w:val="26"/>
        </w:rPr>
        <w:t>Н</w:t>
      </w:r>
      <w:r w:rsidRPr="006A291D">
        <w:rPr>
          <w:rFonts w:ascii="Myriad Pro" w:eastAsia="Calibri" w:hAnsi="Myriad Pro" w:cs="Times New Roman"/>
          <w:sz w:val="26"/>
          <w:szCs w:val="26"/>
        </w:rPr>
        <w:t>энерго» методом долгосрочной индексации необходимой валовой выручки</w:t>
      </w:r>
      <w:r>
        <w:rPr>
          <w:rFonts w:ascii="Myriad Pro" w:eastAsia="Calibri" w:hAnsi="Myriad Pro" w:cs="Times New Roman"/>
          <w:sz w:val="26"/>
          <w:szCs w:val="26"/>
        </w:rPr>
        <w:t>.</w:t>
      </w:r>
    </w:p>
    <w:p w14:paraId="32EE8617" w14:textId="6643F341" w:rsidR="00F02F53" w:rsidRDefault="006A291D" w:rsidP="006A291D">
      <w:pPr>
        <w:spacing w:after="0" w:line="360" w:lineRule="auto"/>
        <w:ind w:firstLine="567"/>
        <w:contextualSpacing/>
        <w:jc w:val="both"/>
        <w:rPr>
          <w:rFonts w:ascii="Myriad Pro" w:eastAsia="Calibri" w:hAnsi="Myriad Pro" w:cs="Times New Roman"/>
          <w:sz w:val="26"/>
          <w:szCs w:val="26"/>
        </w:rPr>
      </w:pPr>
      <w:r w:rsidRPr="006A291D">
        <w:rPr>
          <w:rFonts w:ascii="Myriad Pro" w:eastAsia="Calibri" w:hAnsi="Myriad Pro" w:cs="Times New Roman"/>
          <w:sz w:val="26"/>
          <w:szCs w:val="26"/>
        </w:rPr>
        <w:t xml:space="preserve">Величина необходимой валовой выручки на 2019 год по </w:t>
      </w:r>
      <w:r w:rsidR="002C6550">
        <w:rPr>
          <w:rFonts w:ascii="Myriad Pro" w:eastAsia="Calibri" w:hAnsi="Myriad Pro" w:cs="Times New Roman"/>
          <w:sz w:val="26"/>
          <w:szCs w:val="26"/>
        </w:rPr>
        <w:t xml:space="preserve">заявке </w:t>
      </w:r>
      <w:r w:rsidRPr="006A291D">
        <w:rPr>
          <w:rFonts w:ascii="Myriad Pro" w:eastAsia="Calibri" w:hAnsi="Myriad Pro" w:cs="Times New Roman"/>
          <w:sz w:val="26"/>
          <w:szCs w:val="26"/>
        </w:rPr>
        <w:t>филиала ПАО</w:t>
      </w:r>
      <w:r w:rsidR="002C6550">
        <w:rPr>
          <w:rFonts w:ascii="Myriad Pro" w:eastAsia="Calibri" w:hAnsi="Myriad Pro" w:cs="Times New Roman"/>
          <w:sz w:val="26"/>
          <w:szCs w:val="26"/>
        </w:rPr>
        <w:t> </w:t>
      </w:r>
      <w:r w:rsidRPr="006A291D">
        <w:rPr>
          <w:rFonts w:ascii="Myriad Pro" w:eastAsia="Calibri" w:hAnsi="Myriad Pro" w:cs="Times New Roman"/>
          <w:sz w:val="26"/>
          <w:szCs w:val="26"/>
        </w:rPr>
        <w:t xml:space="preserve">«МРСК </w:t>
      </w:r>
      <w:r w:rsidR="00D6472A">
        <w:rPr>
          <w:rFonts w:ascii="Myriad Pro" w:eastAsia="Calibri" w:hAnsi="Myriad Pro" w:cs="Times New Roman"/>
          <w:sz w:val="26"/>
          <w:szCs w:val="26"/>
        </w:rPr>
        <w:t>Юга</w:t>
      </w:r>
      <w:r w:rsidRPr="006A291D">
        <w:rPr>
          <w:rFonts w:ascii="Myriad Pro" w:eastAsia="Calibri" w:hAnsi="Myriad Pro" w:cs="Times New Roman"/>
          <w:sz w:val="26"/>
          <w:szCs w:val="26"/>
        </w:rPr>
        <w:t>»</w:t>
      </w:r>
      <w:r w:rsidR="00D6472A">
        <w:rPr>
          <w:rFonts w:ascii="Myriad Pro" w:eastAsia="Calibri" w:hAnsi="Myriad Pro" w:cs="Times New Roman"/>
          <w:sz w:val="26"/>
          <w:szCs w:val="26"/>
        </w:rPr>
        <w:t>-</w:t>
      </w:r>
      <w:r w:rsidRPr="006A291D">
        <w:rPr>
          <w:rFonts w:ascii="Myriad Pro" w:eastAsia="Calibri" w:hAnsi="Myriad Pro" w:cs="Times New Roman"/>
          <w:sz w:val="26"/>
          <w:szCs w:val="26"/>
        </w:rPr>
        <w:t>«</w:t>
      </w:r>
      <w:r w:rsidR="00A60F78">
        <w:rPr>
          <w:rFonts w:ascii="Myriad Pro" w:eastAsia="Calibri" w:hAnsi="Myriad Pro" w:cs="Times New Roman"/>
          <w:sz w:val="26"/>
          <w:szCs w:val="26"/>
        </w:rPr>
        <w:t>Н</w:t>
      </w:r>
      <w:r w:rsidRPr="006A291D">
        <w:rPr>
          <w:rFonts w:ascii="Myriad Pro" w:eastAsia="Calibri" w:hAnsi="Myriad Pro" w:cs="Times New Roman"/>
          <w:sz w:val="26"/>
          <w:szCs w:val="26"/>
        </w:rPr>
        <w:t>энерго»</w:t>
      </w:r>
      <w:r w:rsidR="0033542B">
        <w:rPr>
          <w:rFonts w:ascii="Myriad Pro" w:eastAsia="Calibri" w:hAnsi="Myriad Pro" w:cs="Times New Roman"/>
          <w:sz w:val="26"/>
          <w:szCs w:val="26"/>
        </w:rPr>
        <w:t xml:space="preserve"> с учетом дополнительных материалов, направленных в РСТ РК,</w:t>
      </w:r>
      <w:r w:rsidRPr="006A291D">
        <w:rPr>
          <w:rFonts w:ascii="Myriad Pro" w:eastAsia="Calibri" w:hAnsi="Myriad Pro" w:cs="Times New Roman"/>
          <w:sz w:val="26"/>
          <w:szCs w:val="26"/>
        </w:rPr>
        <w:t xml:space="preserve"> составила</w:t>
      </w:r>
      <w:r w:rsidR="00971D46">
        <w:rPr>
          <w:rFonts w:ascii="Myriad Pro" w:eastAsia="Calibri" w:hAnsi="Myriad Pro" w:cs="Times New Roman"/>
          <w:sz w:val="26"/>
          <w:szCs w:val="26"/>
        </w:rPr>
        <w:t xml:space="preserve"> 2 886 252 тыс. руб.</w:t>
      </w:r>
    </w:p>
    <w:tbl>
      <w:tblPr>
        <w:tblW w:w="5000" w:type="pct"/>
        <w:tblLook w:val="04A0" w:firstRow="1" w:lastRow="0" w:firstColumn="1" w:lastColumn="0" w:noHBand="0" w:noVBand="1"/>
      </w:tblPr>
      <w:tblGrid>
        <w:gridCol w:w="5788"/>
        <w:gridCol w:w="1344"/>
        <w:gridCol w:w="2213"/>
      </w:tblGrid>
      <w:tr w:rsidR="00971D46" w:rsidRPr="00971D46" w14:paraId="33B1BBBA" w14:textId="77777777" w:rsidTr="00D10F9A">
        <w:trPr>
          <w:trHeight w:val="1020"/>
          <w:tblHeader/>
        </w:trPr>
        <w:tc>
          <w:tcPr>
            <w:tcW w:w="3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69D12E" w14:textId="77777777" w:rsidR="00971D46" w:rsidRPr="00E37A5D" w:rsidRDefault="00971D46" w:rsidP="00971D46">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Наименование</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A9585" w14:textId="6C3E3187" w:rsidR="00971D46" w:rsidRPr="00E37A5D" w:rsidRDefault="00971D46" w:rsidP="00971D46">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Ед.</w:t>
            </w:r>
            <w:r w:rsidR="002C6550">
              <w:rPr>
                <w:rFonts w:ascii="Myriad Pro" w:eastAsia="Times New Roman" w:hAnsi="Myriad Pro" w:cs="Arial"/>
                <w:b/>
                <w:bCs/>
                <w:color w:val="FFFFFF"/>
                <w:sz w:val="20"/>
                <w:szCs w:val="20"/>
                <w:lang w:eastAsia="ru-RU"/>
              </w:rPr>
              <w:t xml:space="preserve"> </w:t>
            </w:r>
            <w:r w:rsidRPr="00E37A5D">
              <w:rPr>
                <w:rFonts w:ascii="Myriad Pro" w:eastAsia="Times New Roman" w:hAnsi="Myriad Pro" w:cs="Arial"/>
                <w:b/>
                <w:bCs/>
                <w:color w:val="FFFFFF"/>
                <w:sz w:val="20"/>
                <w:szCs w:val="20"/>
                <w:lang w:eastAsia="ru-RU"/>
              </w:rPr>
              <w:t>изм.</w:t>
            </w:r>
          </w:p>
        </w:tc>
        <w:tc>
          <w:tcPr>
            <w:tcW w:w="11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6F7EA" w14:textId="12BF7450" w:rsidR="00971D46" w:rsidRPr="00E37A5D" w:rsidRDefault="00D10F9A" w:rsidP="00971D46">
            <w:pPr>
              <w:spacing w:after="0" w:line="240" w:lineRule="auto"/>
              <w:jc w:val="center"/>
              <w:rPr>
                <w:rFonts w:ascii="Myriad Pro" w:eastAsia="Times New Roman" w:hAnsi="Myriad Pro" w:cs="Arial"/>
                <w:b/>
                <w:bCs/>
                <w:color w:val="FFFFFF"/>
                <w:sz w:val="20"/>
                <w:szCs w:val="20"/>
                <w:lang w:eastAsia="ru-RU"/>
              </w:rPr>
            </w:pPr>
            <w:r>
              <w:rPr>
                <w:rFonts w:ascii="Myriad Pro" w:eastAsia="Times New Roman" w:hAnsi="Myriad Pro" w:cs="Arial"/>
                <w:b/>
                <w:bCs/>
                <w:color w:val="FFFFFF"/>
                <w:sz w:val="20"/>
                <w:szCs w:val="20"/>
                <w:lang w:eastAsia="ru-RU"/>
              </w:rPr>
              <w:t>Предложение</w:t>
            </w:r>
            <w:r w:rsidR="00971D46" w:rsidRPr="00E37A5D">
              <w:rPr>
                <w:rFonts w:ascii="Myriad Pro" w:eastAsia="Times New Roman" w:hAnsi="Myriad Pro" w:cs="Arial"/>
                <w:b/>
                <w:bCs/>
                <w:color w:val="FFFFFF"/>
                <w:sz w:val="20"/>
                <w:szCs w:val="20"/>
                <w:lang w:eastAsia="ru-RU"/>
              </w:rPr>
              <w:t xml:space="preserve"> филиала ПАО "МРСК Юга"- "</w:t>
            </w:r>
            <w:r w:rsidR="00A60F78">
              <w:rPr>
                <w:rFonts w:ascii="Myriad Pro" w:eastAsia="Times New Roman" w:hAnsi="Myriad Pro" w:cs="Arial"/>
                <w:b/>
                <w:bCs/>
                <w:color w:val="FFFFFF"/>
                <w:sz w:val="20"/>
                <w:szCs w:val="20"/>
                <w:lang w:eastAsia="ru-RU"/>
              </w:rPr>
              <w:t>Н</w:t>
            </w:r>
            <w:r w:rsidR="00971D46" w:rsidRPr="00E37A5D">
              <w:rPr>
                <w:rFonts w:ascii="Myriad Pro" w:eastAsia="Times New Roman" w:hAnsi="Myriad Pro" w:cs="Arial"/>
                <w:b/>
                <w:bCs/>
                <w:color w:val="FFFFFF"/>
                <w:sz w:val="20"/>
                <w:szCs w:val="20"/>
                <w:lang w:eastAsia="ru-RU"/>
              </w:rPr>
              <w:t>энерго" на 2019 год</w:t>
            </w:r>
          </w:p>
        </w:tc>
      </w:tr>
      <w:tr w:rsidR="002C6550" w:rsidRPr="00971D46" w14:paraId="516D97CB" w14:textId="77777777" w:rsidTr="00D10F9A">
        <w:trPr>
          <w:trHeight w:val="300"/>
        </w:trPr>
        <w:tc>
          <w:tcPr>
            <w:tcW w:w="30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A3E049" w14:textId="40BC05C5" w:rsidR="002C6550" w:rsidRPr="00E37A5D" w:rsidRDefault="002C6550" w:rsidP="00E37A5D">
            <w:pPr>
              <w:spacing w:after="0" w:line="240" w:lineRule="auto"/>
              <w:jc w:val="center"/>
              <w:rPr>
                <w:rFonts w:ascii="Myriad Pro" w:eastAsia="Calibri" w:hAnsi="Myriad Pro" w:cs="Calibri"/>
                <w:b/>
                <w:bCs/>
                <w:color w:val="FFFFFF" w:themeColor="background1"/>
                <w:sz w:val="20"/>
                <w:szCs w:val="20"/>
                <w:lang w:eastAsia="ru-RU"/>
              </w:rPr>
            </w:pPr>
            <w:r w:rsidRPr="00E37A5D">
              <w:rPr>
                <w:rFonts w:ascii="Myriad Pro" w:eastAsia="Calibri" w:hAnsi="Myriad Pro" w:cs="Calibri"/>
                <w:b/>
                <w:bCs/>
                <w:color w:val="FFFFFF" w:themeColor="background1"/>
                <w:sz w:val="20"/>
                <w:szCs w:val="20"/>
                <w:lang w:eastAsia="ru-RU"/>
              </w:rPr>
              <w:t>1</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E056F1" w14:textId="08363F78" w:rsidR="002C6550" w:rsidRPr="00E37A5D" w:rsidRDefault="002C6550">
            <w:pPr>
              <w:spacing w:after="0" w:line="240" w:lineRule="auto"/>
              <w:jc w:val="center"/>
              <w:rPr>
                <w:rFonts w:ascii="Myriad Pro" w:eastAsia="Calibri" w:hAnsi="Myriad Pro" w:cs="Calibri"/>
                <w:b/>
                <w:bCs/>
                <w:color w:val="FFFFFF" w:themeColor="background1"/>
                <w:sz w:val="20"/>
                <w:szCs w:val="20"/>
                <w:lang w:eastAsia="ru-RU"/>
              </w:rPr>
            </w:pPr>
            <w:r w:rsidRPr="00E37A5D">
              <w:rPr>
                <w:rFonts w:ascii="Myriad Pro" w:eastAsia="Calibri" w:hAnsi="Myriad Pro" w:cs="Calibri"/>
                <w:b/>
                <w:bCs/>
                <w:color w:val="FFFFFF" w:themeColor="background1"/>
                <w:sz w:val="20"/>
                <w:szCs w:val="20"/>
                <w:lang w:eastAsia="ru-RU"/>
              </w:rPr>
              <w:t>2</w:t>
            </w:r>
          </w:p>
        </w:tc>
        <w:tc>
          <w:tcPr>
            <w:tcW w:w="11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74304C" w14:textId="242D9D76" w:rsidR="002C6550" w:rsidRPr="00E37A5D" w:rsidRDefault="002C6550">
            <w:pPr>
              <w:spacing w:after="0" w:line="240" w:lineRule="auto"/>
              <w:jc w:val="center"/>
              <w:rPr>
                <w:rFonts w:ascii="Myriad Pro" w:eastAsia="Times New Roman" w:hAnsi="Myriad Pro" w:cs="Calibri"/>
                <w:b/>
                <w:bCs/>
                <w:color w:val="FFFFFF" w:themeColor="background1"/>
                <w:sz w:val="20"/>
                <w:szCs w:val="20"/>
                <w:lang w:eastAsia="ru-RU"/>
              </w:rPr>
            </w:pPr>
            <w:r w:rsidRPr="00E37A5D">
              <w:rPr>
                <w:rFonts w:ascii="Myriad Pro" w:eastAsia="Times New Roman" w:hAnsi="Myriad Pro" w:cs="Calibri"/>
                <w:b/>
                <w:bCs/>
                <w:color w:val="FFFFFF" w:themeColor="background1"/>
                <w:sz w:val="20"/>
                <w:szCs w:val="20"/>
                <w:lang w:eastAsia="ru-RU"/>
              </w:rPr>
              <w:t>3</w:t>
            </w:r>
          </w:p>
        </w:tc>
      </w:tr>
      <w:tr w:rsidR="00971D46" w:rsidRPr="00971D46" w14:paraId="5D2CAB9A" w14:textId="77777777" w:rsidTr="00D10F9A">
        <w:trPr>
          <w:trHeight w:val="300"/>
        </w:trPr>
        <w:tc>
          <w:tcPr>
            <w:tcW w:w="30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47BA1BE" w14:textId="77777777" w:rsidR="00971D46" w:rsidRPr="00971D46" w:rsidRDefault="00971D46" w:rsidP="00971D46">
            <w:pPr>
              <w:spacing w:after="0" w:line="240" w:lineRule="auto"/>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Подконтрольные расходы</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F8C153"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тыс. руб.</w:t>
            </w:r>
          </w:p>
        </w:tc>
        <w:tc>
          <w:tcPr>
            <w:tcW w:w="11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31D7C0C"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Times New Roman" w:hAnsi="Myriad Pro" w:cs="Calibri"/>
                <w:b/>
                <w:bCs/>
                <w:color w:val="000000"/>
                <w:sz w:val="20"/>
                <w:szCs w:val="20"/>
                <w:lang w:eastAsia="ru-RU"/>
              </w:rPr>
              <w:t>791 818</w:t>
            </w:r>
          </w:p>
        </w:tc>
      </w:tr>
      <w:tr w:rsidR="00971D46" w:rsidRPr="00971D46" w14:paraId="0E1A46DE"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15C02B95"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Материальные затраты</w:t>
            </w:r>
          </w:p>
        </w:tc>
        <w:tc>
          <w:tcPr>
            <w:tcW w:w="719" w:type="pct"/>
            <w:tcBorders>
              <w:top w:val="nil"/>
              <w:left w:val="nil"/>
              <w:bottom w:val="single" w:sz="4" w:space="0" w:color="auto"/>
              <w:right w:val="single" w:sz="4" w:space="0" w:color="auto"/>
            </w:tcBorders>
            <w:shd w:val="clear" w:color="auto" w:fill="auto"/>
            <w:vAlign w:val="center"/>
            <w:hideMark/>
          </w:tcPr>
          <w:p w14:paraId="0854B78B"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3511FCC1"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95 725</w:t>
            </w:r>
          </w:p>
        </w:tc>
      </w:tr>
      <w:tr w:rsidR="00971D46" w:rsidRPr="00971D46" w14:paraId="7E4DE049"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211D6274"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Затраты на оплату труда</w:t>
            </w:r>
          </w:p>
        </w:tc>
        <w:tc>
          <w:tcPr>
            <w:tcW w:w="719" w:type="pct"/>
            <w:tcBorders>
              <w:top w:val="nil"/>
              <w:left w:val="nil"/>
              <w:bottom w:val="single" w:sz="4" w:space="0" w:color="auto"/>
              <w:right w:val="single" w:sz="4" w:space="0" w:color="auto"/>
            </w:tcBorders>
            <w:shd w:val="clear" w:color="auto" w:fill="auto"/>
            <w:vAlign w:val="center"/>
            <w:hideMark/>
          </w:tcPr>
          <w:p w14:paraId="7F56D1A1"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40B5175B"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556 998</w:t>
            </w:r>
          </w:p>
        </w:tc>
      </w:tr>
      <w:tr w:rsidR="00971D46" w:rsidRPr="00971D46" w14:paraId="526A2894"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0CA255BF"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Прочие расходы</w:t>
            </w:r>
          </w:p>
        </w:tc>
        <w:tc>
          <w:tcPr>
            <w:tcW w:w="719" w:type="pct"/>
            <w:tcBorders>
              <w:top w:val="nil"/>
              <w:left w:val="nil"/>
              <w:bottom w:val="single" w:sz="4" w:space="0" w:color="auto"/>
              <w:right w:val="single" w:sz="4" w:space="0" w:color="auto"/>
            </w:tcBorders>
            <w:shd w:val="clear" w:color="auto" w:fill="auto"/>
            <w:vAlign w:val="center"/>
            <w:hideMark/>
          </w:tcPr>
          <w:p w14:paraId="4AC0325D"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4A58F98B"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139 096</w:t>
            </w:r>
          </w:p>
        </w:tc>
      </w:tr>
      <w:tr w:rsidR="00971D46" w:rsidRPr="00971D46" w14:paraId="12EDA5BE" w14:textId="77777777" w:rsidTr="00E37A5D">
        <w:trPr>
          <w:trHeight w:val="300"/>
        </w:trPr>
        <w:tc>
          <w:tcPr>
            <w:tcW w:w="3097" w:type="pct"/>
            <w:tcBorders>
              <w:top w:val="nil"/>
              <w:left w:val="single" w:sz="4" w:space="0" w:color="auto"/>
              <w:bottom w:val="single" w:sz="4" w:space="0" w:color="auto"/>
              <w:right w:val="single" w:sz="4" w:space="0" w:color="auto"/>
            </w:tcBorders>
            <w:shd w:val="clear" w:color="auto" w:fill="auto"/>
            <w:noWrap/>
            <w:vAlign w:val="center"/>
            <w:hideMark/>
          </w:tcPr>
          <w:p w14:paraId="4DA3A2DC" w14:textId="77777777" w:rsidR="00971D46" w:rsidRPr="00971D46" w:rsidRDefault="00971D46" w:rsidP="00971D46">
            <w:pPr>
              <w:spacing w:after="0" w:line="240" w:lineRule="auto"/>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 xml:space="preserve">Неподконтрольные расходы </w:t>
            </w:r>
          </w:p>
        </w:tc>
        <w:tc>
          <w:tcPr>
            <w:tcW w:w="719" w:type="pct"/>
            <w:tcBorders>
              <w:top w:val="nil"/>
              <w:left w:val="nil"/>
              <w:bottom w:val="single" w:sz="4" w:space="0" w:color="auto"/>
              <w:right w:val="single" w:sz="4" w:space="0" w:color="auto"/>
            </w:tcBorders>
            <w:shd w:val="clear" w:color="auto" w:fill="auto"/>
            <w:vAlign w:val="center"/>
            <w:hideMark/>
          </w:tcPr>
          <w:p w14:paraId="19ABBDBF"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6C9B0A79"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Times New Roman" w:hAnsi="Myriad Pro" w:cs="Calibri"/>
                <w:b/>
                <w:bCs/>
                <w:color w:val="000000"/>
                <w:sz w:val="20"/>
                <w:szCs w:val="20"/>
                <w:lang w:eastAsia="ru-RU"/>
              </w:rPr>
              <w:t>991 802</w:t>
            </w:r>
          </w:p>
        </w:tc>
      </w:tr>
      <w:tr w:rsidR="00971D46" w:rsidRPr="00971D46" w14:paraId="3034B390"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41FC1F26"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Оплата услуг ПАО "ФСК ЕЭС"</w:t>
            </w:r>
          </w:p>
        </w:tc>
        <w:tc>
          <w:tcPr>
            <w:tcW w:w="719" w:type="pct"/>
            <w:tcBorders>
              <w:top w:val="nil"/>
              <w:left w:val="nil"/>
              <w:bottom w:val="single" w:sz="4" w:space="0" w:color="auto"/>
              <w:right w:val="single" w:sz="4" w:space="0" w:color="auto"/>
            </w:tcBorders>
            <w:shd w:val="clear" w:color="auto" w:fill="auto"/>
            <w:vAlign w:val="center"/>
            <w:hideMark/>
          </w:tcPr>
          <w:p w14:paraId="0043C655"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431C4FF8"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205 844</w:t>
            </w:r>
          </w:p>
        </w:tc>
      </w:tr>
      <w:tr w:rsidR="00971D46" w:rsidRPr="00971D46" w14:paraId="3D4E1C25"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70D974B3"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Тепловая энергия на хоз. нужды</w:t>
            </w:r>
          </w:p>
        </w:tc>
        <w:tc>
          <w:tcPr>
            <w:tcW w:w="719" w:type="pct"/>
            <w:tcBorders>
              <w:top w:val="nil"/>
              <w:left w:val="nil"/>
              <w:bottom w:val="single" w:sz="4" w:space="0" w:color="auto"/>
              <w:right w:val="single" w:sz="4" w:space="0" w:color="auto"/>
            </w:tcBorders>
            <w:shd w:val="clear" w:color="auto" w:fill="auto"/>
            <w:vAlign w:val="center"/>
            <w:hideMark/>
          </w:tcPr>
          <w:p w14:paraId="615EEB9D"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1181D827"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798</w:t>
            </w:r>
          </w:p>
        </w:tc>
      </w:tr>
      <w:tr w:rsidR="00971D46" w:rsidRPr="00971D46" w14:paraId="470FC511"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789A9852"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Отчисления на социальные нужды</w:t>
            </w:r>
          </w:p>
        </w:tc>
        <w:tc>
          <w:tcPr>
            <w:tcW w:w="719" w:type="pct"/>
            <w:tcBorders>
              <w:top w:val="nil"/>
              <w:left w:val="nil"/>
              <w:bottom w:val="single" w:sz="4" w:space="0" w:color="auto"/>
              <w:right w:val="single" w:sz="4" w:space="0" w:color="auto"/>
            </w:tcBorders>
            <w:shd w:val="clear" w:color="auto" w:fill="auto"/>
            <w:vAlign w:val="center"/>
            <w:hideMark/>
          </w:tcPr>
          <w:p w14:paraId="5DD27CAC"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6F05A820"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169 327</w:t>
            </w:r>
          </w:p>
        </w:tc>
      </w:tr>
      <w:tr w:rsidR="00971D46" w:rsidRPr="00971D46" w14:paraId="33CD6F7E"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4307F751"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Арендная плата</w:t>
            </w:r>
          </w:p>
        </w:tc>
        <w:tc>
          <w:tcPr>
            <w:tcW w:w="719" w:type="pct"/>
            <w:tcBorders>
              <w:top w:val="nil"/>
              <w:left w:val="nil"/>
              <w:bottom w:val="single" w:sz="4" w:space="0" w:color="auto"/>
              <w:right w:val="single" w:sz="4" w:space="0" w:color="auto"/>
            </w:tcBorders>
            <w:shd w:val="clear" w:color="auto" w:fill="auto"/>
            <w:vAlign w:val="center"/>
            <w:hideMark/>
          </w:tcPr>
          <w:p w14:paraId="23A7A59C"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71891A93"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10 230</w:t>
            </w:r>
          </w:p>
        </w:tc>
      </w:tr>
      <w:tr w:rsidR="00971D46" w:rsidRPr="00971D46" w14:paraId="2116202C"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6B3AF270"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Налоги</w:t>
            </w:r>
          </w:p>
        </w:tc>
        <w:tc>
          <w:tcPr>
            <w:tcW w:w="719" w:type="pct"/>
            <w:tcBorders>
              <w:top w:val="nil"/>
              <w:left w:val="nil"/>
              <w:bottom w:val="single" w:sz="4" w:space="0" w:color="auto"/>
              <w:right w:val="single" w:sz="4" w:space="0" w:color="auto"/>
            </w:tcBorders>
            <w:shd w:val="clear" w:color="auto" w:fill="auto"/>
            <w:vAlign w:val="center"/>
            <w:hideMark/>
          </w:tcPr>
          <w:p w14:paraId="4F739F55"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21B46868"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26 943</w:t>
            </w:r>
          </w:p>
        </w:tc>
      </w:tr>
      <w:tr w:rsidR="00971D46" w:rsidRPr="00971D46" w14:paraId="24915E16"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68DCE8E9"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Амортизация ОС и нематериальных активов</w:t>
            </w:r>
          </w:p>
        </w:tc>
        <w:tc>
          <w:tcPr>
            <w:tcW w:w="719" w:type="pct"/>
            <w:tcBorders>
              <w:top w:val="nil"/>
              <w:left w:val="nil"/>
              <w:bottom w:val="single" w:sz="4" w:space="0" w:color="auto"/>
              <w:right w:val="single" w:sz="4" w:space="0" w:color="auto"/>
            </w:tcBorders>
            <w:shd w:val="clear" w:color="auto" w:fill="auto"/>
            <w:vAlign w:val="center"/>
            <w:hideMark/>
          </w:tcPr>
          <w:p w14:paraId="7DE023EF"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1ACF7A3E"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219 995</w:t>
            </w:r>
          </w:p>
        </w:tc>
      </w:tr>
      <w:tr w:rsidR="00971D46" w:rsidRPr="00971D46" w14:paraId="5047A804"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77D3495B"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Проценты по кредитам банков</w:t>
            </w:r>
          </w:p>
        </w:tc>
        <w:tc>
          <w:tcPr>
            <w:tcW w:w="719" w:type="pct"/>
            <w:tcBorders>
              <w:top w:val="nil"/>
              <w:left w:val="nil"/>
              <w:bottom w:val="single" w:sz="4" w:space="0" w:color="auto"/>
              <w:right w:val="single" w:sz="4" w:space="0" w:color="auto"/>
            </w:tcBorders>
            <w:shd w:val="clear" w:color="auto" w:fill="auto"/>
            <w:vAlign w:val="center"/>
            <w:hideMark/>
          </w:tcPr>
          <w:p w14:paraId="7FB22051"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6F8EB1CB"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267 271</w:t>
            </w:r>
          </w:p>
        </w:tc>
      </w:tr>
      <w:tr w:rsidR="00971D46" w:rsidRPr="00971D46" w14:paraId="0F7A40E6"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68057140"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Налог на прибыль</w:t>
            </w:r>
          </w:p>
        </w:tc>
        <w:tc>
          <w:tcPr>
            <w:tcW w:w="719" w:type="pct"/>
            <w:tcBorders>
              <w:top w:val="nil"/>
              <w:left w:val="nil"/>
              <w:bottom w:val="single" w:sz="4" w:space="0" w:color="auto"/>
              <w:right w:val="single" w:sz="4" w:space="0" w:color="auto"/>
            </w:tcBorders>
            <w:shd w:val="clear" w:color="auto" w:fill="auto"/>
            <w:vAlign w:val="center"/>
            <w:hideMark/>
          </w:tcPr>
          <w:p w14:paraId="33D68F40"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49424C69"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0</w:t>
            </w:r>
          </w:p>
        </w:tc>
      </w:tr>
      <w:tr w:rsidR="00971D46" w:rsidRPr="00971D46" w14:paraId="71BAEBDC"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6018687B"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Выпадающие доходы от льготного ТП (п.87 Основ ценообразования №1178)</w:t>
            </w:r>
          </w:p>
        </w:tc>
        <w:tc>
          <w:tcPr>
            <w:tcW w:w="719" w:type="pct"/>
            <w:tcBorders>
              <w:top w:val="nil"/>
              <w:left w:val="nil"/>
              <w:bottom w:val="single" w:sz="4" w:space="0" w:color="auto"/>
              <w:right w:val="single" w:sz="4" w:space="0" w:color="auto"/>
            </w:tcBorders>
            <w:shd w:val="clear" w:color="auto" w:fill="auto"/>
            <w:vAlign w:val="center"/>
            <w:hideMark/>
          </w:tcPr>
          <w:p w14:paraId="236D27FA"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2DA36DE0"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31 932</w:t>
            </w:r>
          </w:p>
        </w:tc>
      </w:tr>
      <w:tr w:rsidR="00971D46" w:rsidRPr="00971D46" w14:paraId="0729DF92"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2AF74DAF"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Прочие неподконтрольные расходы</w:t>
            </w:r>
          </w:p>
        </w:tc>
        <w:tc>
          <w:tcPr>
            <w:tcW w:w="719" w:type="pct"/>
            <w:tcBorders>
              <w:top w:val="nil"/>
              <w:left w:val="nil"/>
              <w:bottom w:val="single" w:sz="4" w:space="0" w:color="auto"/>
              <w:right w:val="single" w:sz="4" w:space="0" w:color="auto"/>
            </w:tcBorders>
            <w:shd w:val="clear" w:color="auto" w:fill="auto"/>
            <w:vAlign w:val="center"/>
            <w:hideMark/>
          </w:tcPr>
          <w:p w14:paraId="6C6C08AA"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079556A6"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59 461</w:t>
            </w:r>
          </w:p>
        </w:tc>
      </w:tr>
      <w:tr w:rsidR="00971D46" w:rsidRPr="00971D46" w14:paraId="6D7DB6BE"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6C729F88" w14:textId="77777777" w:rsidR="00971D46" w:rsidRPr="00971D46" w:rsidRDefault="00971D46" w:rsidP="00971D46">
            <w:pPr>
              <w:spacing w:after="0" w:line="240" w:lineRule="auto"/>
              <w:rPr>
                <w:rFonts w:ascii="Myriad Pro" w:eastAsia="Times New Roman" w:hAnsi="Myriad Pro" w:cs="Calibri"/>
                <w:b/>
                <w:bCs/>
                <w:color w:val="000000"/>
                <w:sz w:val="20"/>
                <w:szCs w:val="20"/>
                <w:lang w:eastAsia="ru-RU"/>
              </w:rPr>
            </w:pPr>
            <w:r w:rsidRPr="00971D46">
              <w:rPr>
                <w:rFonts w:ascii="Myriad Pro" w:eastAsia="Times New Roman" w:hAnsi="Myriad Pro" w:cs="Calibri"/>
                <w:b/>
                <w:bCs/>
                <w:color w:val="000000"/>
                <w:sz w:val="20"/>
                <w:szCs w:val="20"/>
                <w:lang w:eastAsia="ru-RU"/>
              </w:rPr>
              <w:t>Корректировка НВВ</w:t>
            </w:r>
          </w:p>
        </w:tc>
        <w:tc>
          <w:tcPr>
            <w:tcW w:w="719" w:type="pct"/>
            <w:tcBorders>
              <w:top w:val="nil"/>
              <w:left w:val="nil"/>
              <w:bottom w:val="single" w:sz="4" w:space="0" w:color="auto"/>
              <w:right w:val="single" w:sz="4" w:space="0" w:color="auto"/>
            </w:tcBorders>
            <w:shd w:val="clear" w:color="auto" w:fill="auto"/>
            <w:vAlign w:val="center"/>
            <w:hideMark/>
          </w:tcPr>
          <w:p w14:paraId="045F06CB"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4C9439E4"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Times New Roman" w:hAnsi="Myriad Pro" w:cs="Calibri"/>
                <w:b/>
                <w:bCs/>
                <w:color w:val="000000"/>
                <w:sz w:val="20"/>
                <w:szCs w:val="20"/>
                <w:lang w:eastAsia="ru-RU"/>
              </w:rPr>
              <w:t>691 808</w:t>
            </w:r>
          </w:p>
        </w:tc>
      </w:tr>
      <w:tr w:rsidR="00971D46" w:rsidRPr="00971D46" w14:paraId="18524ACE"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0AD88BD7"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Корректировка на основании фактических параметров расчета тарифов</w:t>
            </w:r>
          </w:p>
        </w:tc>
        <w:tc>
          <w:tcPr>
            <w:tcW w:w="719" w:type="pct"/>
            <w:tcBorders>
              <w:top w:val="nil"/>
              <w:left w:val="nil"/>
              <w:bottom w:val="single" w:sz="4" w:space="0" w:color="auto"/>
              <w:right w:val="single" w:sz="4" w:space="0" w:color="auto"/>
            </w:tcBorders>
            <w:shd w:val="clear" w:color="auto" w:fill="auto"/>
            <w:vAlign w:val="center"/>
            <w:hideMark/>
          </w:tcPr>
          <w:p w14:paraId="3079717A"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3E031BE7"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401 201</w:t>
            </w:r>
          </w:p>
        </w:tc>
      </w:tr>
      <w:tr w:rsidR="00971D46" w:rsidRPr="00971D46" w14:paraId="65258F01"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280C8B2B"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Корректировка в связи с изменением (неисполнением) инвестиционной программы</w:t>
            </w:r>
          </w:p>
        </w:tc>
        <w:tc>
          <w:tcPr>
            <w:tcW w:w="719" w:type="pct"/>
            <w:tcBorders>
              <w:top w:val="nil"/>
              <w:left w:val="nil"/>
              <w:bottom w:val="single" w:sz="4" w:space="0" w:color="auto"/>
              <w:right w:val="single" w:sz="4" w:space="0" w:color="auto"/>
            </w:tcBorders>
            <w:shd w:val="clear" w:color="auto" w:fill="auto"/>
            <w:vAlign w:val="center"/>
            <w:hideMark/>
          </w:tcPr>
          <w:p w14:paraId="0443AB4B"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330F1857"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193 119</w:t>
            </w:r>
          </w:p>
        </w:tc>
      </w:tr>
      <w:tr w:rsidR="00971D46" w:rsidRPr="00971D46" w14:paraId="608A4D62"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6CEC0B8D"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Экономия от снижения технологических потерь электрической энергии</w:t>
            </w:r>
          </w:p>
        </w:tc>
        <w:tc>
          <w:tcPr>
            <w:tcW w:w="719" w:type="pct"/>
            <w:tcBorders>
              <w:top w:val="nil"/>
              <w:left w:val="nil"/>
              <w:bottom w:val="single" w:sz="4" w:space="0" w:color="auto"/>
              <w:right w:val="single" w:sz="4" w:space="0" w:color="auto"/>
            </w:tcBorders>
            <w:shd w:val="clear" w:color="auto" w:fill="auto"/>
            <w:vAlign w:val="center"/>
            <w:hideMark/>
          </w:tcPr>
          <w:p w14:paraId="36841988" w14:textId="3E446FC4" w:rsidR="00971D46" w:rsidRPr="00971D46" w:rsidRDefault="00BE4E0B" w:rsidP="00971D46">
            <w:pPr>
              <w:spacing w:after="0" w:line="240" w:lineRule="auto"/>
              <w:jc w:val="center"/>
              <w:rPr>
                <w:rFonts w:ascii="Myriad Pro" w:eastAsia="Times New Roman" w:hAnsi="Myriad Pro" w:cs="Calibri"/>
                <w:color w:val="000000"/>
                <w:sz w:val="20"/>
                <w:szCs w:val="20"/>
                <w:lang w:eastAsia="ru-RU"/>
              </w:rPr>
            </w:pPr>
            <w:r w:rsidRPr="00BE4E0B">
              <w:rPr>
                <w:rFonts w:ascii="Myriad Pro" w:eastAsia="Times New Roman" w:hAnsi="Myriad Pro" w:cs="Calibri"/>
                <w:color w:val="000000"/>
                <w:sz w:val="20"/>
                <w:szCs w:val="20"/>
                <w:lang w:eastAsia="ru-RU"/>
              </w:rPr>
              <w:t>тыс. руб.</w:t>
            </w:r>
            <w:r w:rsidR="00971D46" w:rsidRPr="00971D46">
              <w:rPr>
                <w:rFonts w:ascii="Myriad Pro" w:eastAsia="Times New Roman" w:hAnsi="Myriad Pro" w:cs="Calibri"/>
                <w:color w:val="000000"/>
                <w:sz w:val="20"/>
                <w:szCs w:val="20"/>
                <w:lang w:eastAsia="ru-RU"/>
              </w:rPr>
              <w:t> </w:t>
            </w:r>
          </w:p>
        </w:tc>
        <w:tc>
          <w:tcPr>
            <w:tcW w:w="1184" w:type="pct"/>
            <w:tcBorders>
              <w:top w:val="nil"/>
              <w:left w:val="nil"/>
              <w:bottom w:val="single" w:sz="4" w:space="0" w:color="auto"/>
              <w:right w:val="single" w:sz="4" w:space="0" w:color="auto"/>
            </w:tcBorders>
            <w:shd w:val="clear" w:color="000000" w:fill="FFFFFF"/>
            <w:vAlign w:val="center"/>
            <w:hideMark/>
          </w:tcPr>
          <w:p w14:paraId="04D4533F"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1 743</w:t>
            </w:r>
          </w:p>
        </w:tc>
      </w:tr>
      <w:tr w:rsidR="00971D46" w:rsidRPr="00971D46" w14:paraId="1AA4F797"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34C79CF7"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Корректировка, связанная с обеспечением надежности и качества</w:t>
            </w:r>
          </w:p>
        </w:tc>
        <w:tc>
          <w:tcPr>
            <w:tcW w:w="719" w:type="pct"/>
            <w:tcBorders>
              <w:top w:val="nil"/>
              <w:left w:val="nil"/>
              <w:bottom w:val="single" w:sz="4" w:space="0" w:color="auto"/>
              <w:right w:val="single" w:sz="4" w:space="0" w:color="auto"/>
            </w:tcBorders>
            <w:shd w:val="clear" w:color="auto" w:fill="auto"/>
            <w:vAlign w:val="center"/>
            <w:hideMark/>
          </w:tcPr>
          <w:p w14:paraId="68DD8CF0"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1674D1E5"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11 876</w:t>
            </w:r>
          </w:p>
        </w:tc>
      </w:tr>
      <w:tr w:rsidR="00971D46" w:rsidRPr="00971D46" w14:paraId="5CBBDE74" w14:textId="77777777" w:rsidTr="00E37A5D">
        <w:trPr>
          <w:trHeight w:val="765"/>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45BB1493"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Корректировка по итогам истекшего периода текущего года (2018) в части расходов на покупку электрической энергии в целях компенсации технологических потерь</w:t>
            </w:r>
          </w:p>
        </w:tc>
        <w:tc>
          <w:tcPr>
            <w:tcW w:w="719" w:type="pct"/>
            <w:tcBorders>
              <w:top w:val="nil"/>
              <w:left w:val="nil"/>
              <w:bottom w:val="single" w:sz="4" w:space="0" w:color="auto"/>
              <w:right w:val="single" w:sz="4" w:space="0" w:color="auto"/>
            </w:tcBorders>
            <w:shd w:val="clear" w:color="auto" w:fill="auto"/>
            <w:vAlign w:val="center"/>
            <w:hideMark/>
          </w:tcPr>
          <w:p w14:paraId="35113880"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70B14BF5"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68 952</w:t>
            </w:r>
          </w:p>
        </w:tc>
      </w:tr>
      <w:tr w:rsidR="00971D46" w:rsidRPr="00971D46" w14:paraId="20659367"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2E51EA13"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Сглаживание (+/-)</w:t>
            </w:r>
          </w:p>
        </w:tc>
        <w:tc>
          <w:tcPr>
            <w:tcW w:w="719" w:type="pct"/>
            <w:tcBorders>
              <w:top w:val="nil"/>
              <w:left w:val="nil"/>
              <w:bottom w:val="single" w:sz="4" w:space="0" w:color="auto"/>
              <w:right w:val="single" w:sz="4" w:space="0" w:color="auto"/>
            </w:tcBorders>
            <w:shd w:val="clear" w:color="auto" w:fill="auto"/>
            <w:vAlign w:val="center"/>
            <w:hideMark/>
          </w:tcPr>
          <w:p w14:paraId="178D9DE4"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2EEEF624"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14 918</w:t>
            </w:r>
          </w:p>
        </w:tc>
      </w:tr>
      <w:tr w:rsidR="00971D46" w:rsidRPr="00971D46" w14:paraId="4686DF6F" w14:textId="77777777" w:rsidTr="00E37A5D">
        <w:trPr>
          <w:trHeight w:val="300"/>
        </w:trPr>
        <w:tc>
          <w:tcPr>
            <w:tcW w:w="3097" w:type="pct"/>
            <w:tcBorders>
              <w:top w:val="nil"/>
              <w:left w:val="single" w:sz="4" w:space="0" w:color="auto"/>
              <w:bottom w:val="single" w:sz="4" w:space="0" w:color="auto"/>
              <w:right w:val="single" w:sz="4" w:space="0" w:color="auto"/>
            </w:tcBorders>
            <w:shd w:val="clear" w:color="auto" w:fill="auto"/>
            <w:vAlign w:val="center"/>
            <w:hideMark/>
          </w:tcPr>
          <w:p w14:paraId="73D4A577" w14:textId="77777777" w:rsidR="00971D46" w:rsidRPr="00971D46" w:rsidRDefault="00971D46" w:rsidP="00971D46">
            <w:pPr>
              <w:spacing w:after="0" w:line="240" w:lineRule="auto"/>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lastRenderedPageBreak/>
              <w:t>НВВ на содержание электрических сетей</w:t>
            </w:r>
          </w:p>
        </w:tc>
        <w:tc>
          <w:tcPr>
            <w:tcW w:w="719" w:type="pct"/>
            <w:tcBorders>
              <w:top w:val="nil"/>
              <w:left w:val="nil"/>
              <w:bottom w:val="single" w:sz="4" w:space="0" w:color="auto"/>
              <w:right w:val="single" w:sz="4" w:space="0" w:color="auto"/>
            </w:tcBorders>
            <w:shd w:val="clear" w:color="auto" w:fill="auto"/>
            <w:vAlign w:val="center"/>
            <w:hideMark/>
          </w:tcPr>
          <w:p w14:paraId="3FDCB846"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11961A97"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Times New Roman" w:hAnsi="Myriad Pro" w:cs="Calibri"/>
                <w:b/>
                <w:bCs/>
                <w:color w:val="000000"/>
                <w:sz w:val="20"/>
                <w:szCs w:val="20"/>
                <w:lang w:eastAsia="ru-RU"/>
              </w:rPr>
              <w:t>2 475 428</w:t>
            </w:r>
          </w:p>
        </w:tc>
      </w:tr>
      <w:tr w:rsidR="00971D46" w:rsidRPr="00971D46" w14:paraId="07C241B6"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3F36713A"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Поступление в сеть</w:t>
            </w:r>
          </w:p>
        </w:tc>
        <w:tc>
          <w:tcPr>
            <w:tcW w:w="719" w:type="pct"/>
            <w:tcBorders>
              <w:top w:val="nil"/>
              <w:left w:val="nil"/>
              <w:bottom w:val="single" w:sz="4" w:space="0" w:color="auto"/>
              <w:right w:val="single" w:sz="4" w:space="0" w:color="auto"/>
            </w:tcBorders>
            <w:shd w:val="clear" w:color="auto" w:fill="auto"/>
            <w:noWrap/>
            <w:vAlign w:val="center"/>
            <w:hideMark/>
          </w:tcPr>
          <w:p w14:paraId="26A297FC"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млн. кВтч</w:t>
            </w:r>
          </w:p>
        </w:tc>
        <w:tc>
          <w:tcPr>
            <w:tcW w:w="1184" w:type="pct"/>
            <w:tcBorders>
              <w:top w:val="nil"/>
              <w:left w:val="nil"/>
              <w:bottom w:val="single" w:sz="4" w:space="0" w:color="auto"/>
              <w:right w:val="single" w:sz="4" w:space="0" w:color="auto"/>
            </w:tcBorders>
            <w:shd w:val="clear" w:color="000000" w:fill="FFFFFF"/>
            <w:vAlign w:val="center"/>
            <w:hideMark/>
          </w:tcPr>
          <w:p w14:paraId="46AD7730"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748,00</w:t>
            </w:r>
          </w:p>
        </w:tc>
      </w:tr>
      <w:tr w:rsidR="00971D46" w:rsidRPr="00971D46" w14:paraId="2042EE28" w14:textId="77777777" w:rsidTr="00E37A5D">
        <w:trPr>
          <w:trHeight w:val="465"/>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425F8B5B"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 xml:space="preserve">Величина технологического расхода (потерь) электроэнергии </w:t>
            </w:r>
          </w:p>
        </w:tc>
        <w:tc>
          <w:tcPr>
            <w:tcW w:w="719" w:type="pct"/>
            <w:tcBorders>
              <w:top w:val="nil"/>
              <w:left w:val="nil"/>
              <w:bottom w:val="single" w:sz="4" w:space="0" w:color="auto"/>
              <w:right w:val="single" w:sz="4" w:space="0" w:color="auto"/>
            </w:tcBorders>
            <w:shd w:val="clear" w:color="auto" w:fill="auto"/>
            <w:noWrap/>
            <w:vAlign w:val="center"/>
            <w:hideMark/>
          </w:tcPr>
          <w:p w14:paraId="6671EA4A"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млн. кВтч</w:t>
            </w:r>
          </w:p>
        </w:tc>
        <w:tc>
          <w:tcPr>
            <w:tcW w:w="1184" w:type="pct"/>
            <w:tcBorders>
              <w:top w:val="nil"/>
              <w:left w:val="nil"/>
              <w:bottom w:val="single" w:sz="4" w:space="0" w:color="auto"/>
              <w:right w:val="single" w:sz="4" w:space="0" w:color="auto"/>
            </w:tcBorders>
            <w:shd w:val="clear" w:color="000000" w:fill="FFFFFF"/>
            <w:vAlign w:val="center"/>
            <w:hideMark/>
          </w:tcPr>
          <w:p w14:paraId="3B35F69E"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129,92</w:t>
            </w:r>
          </w:p>
        </w:tc>
      </w:tr>
      <w:tr w:rsidR="00971D46" w:rsidRPr="00971D46" w14:paraId="74111D68" w14:textId="77777777" w:rsidTr="00E37A5D">
        <w:trPr>
          <w:trHeight w:val="51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42B73771"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 xml:space="preserve">Уровень потерь электрической энергии при ее передаче по электрическим сетям </w:t>
            </w:r>
          </w:p>
        </w:tc>
        <w:tc>
          <w:tcPr>
            <w:tcW w:w="719" w:type="pct"/>
            <w:tcBorders>
              <w:top w:val="nil"/>
              <w:left w:val="nil"/>
              <w:bottom w:val="single" w:sz="4" w:space="0" w:color="auto"/>
              <w:right w:val="single" w:sz="4" w:space="0" w:color="auto"/>
            </w:tcBorders>
            <w:shd w:val="clear" w:color="auto" w:fill="auto"/>
            <w:noWrap/>
            <w:vAlign w:val="center"/>
            <w:hideMark/>
          </w:tcPr>
          <w:p w14:paraId="09D6CBC3"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w:t>
            </w:r>
          </w:p>
        </w:tc>
        <w:tc>
          <w:tcPr>
            <w:tcW w:w="1184" w:type="pct"/>
            <w:tcBorders>
              <w:top w:val="nil"/>
              <w:left w:val="nil"/>
              <w:bottom w:val="single" w:sz="4" w:space="0" w:color="auto"/>
              <w:right w:val="single" w:sz="4" w:space="0" w:color="auto"/>
            </w:tcBorders>
            <w:shd w:val="clear" w:color="000000" w:fill="FFFFFF"/>
            <w:vAlign w:val="center"/>
            <w:hideMark/>
          </w:tcPr>
          <w:p w14:paraId="1053A5ED"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17,37%</w:t>
            </w:r>
          </w:p>
        </w:tc>
      </w:tr>
      <w:tr w:rsidR="00971D46" w:rsidRPr="00971D46" w14:paraId="0032A3A0" w14:textId="77777777" w:rsidTr="00E37A5D">
        <w:trPr>
          <w:trHeight w:val="300"/>
        </w:trPr>
        <w:tc>
          <w:tcPr>
            <w:tcW w:w="3097" w:type="pct"/>
            <w:tcBorders>
              <w:top w:val="nil"/>
              <w:left w:val="single" w:sz="4" w:space="0" w:color="auto"/>
              <w:bottom w:val="single" w:sz="4" w:space="0" w:color="auto"/>
              <w:right w:val="single" w:sz="4" w:space="0" w:color="auto"/>
            </w:tcBorders>
            <w:shd w:val="clear" w:color="000000" w:fill="FFFFFF"/>
            <w:vAlign w:val="center"/>
            <w:hideMark/>
          </w:tcPr>
          <w:p w14:paraId="4FA21458" w14:textId="77777777" w:rsidR="00971D46" w:rsidRPr="00971D46" w:rsidRDefault="00971D46" w:rsidP="00971D46">
            <w:pPr>
              <w:spacing w:after="0" w:line="240" w:lineRule="auto"/>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Тариф покупки потерь</w:t>
            </w:r>
          </w:p>
        </w:tc>
        <w:tc>
          <w:tcPr>
            <w:tcW w:w="719" w:type="pct"/>
            <w:tcBorders>
              <w:top w:val="nil"/>
              <w:left w:val="nil"/>
              <w:bottom w:val="single" w:sz="4" w:space="0" w:color="auto"/>
              <w:right w:val="single" w:sz="4" w:space="0" w:color="auto"/>
            </w:tcBorders>
            <w:shd w:val="clear" w:color="auto" w:fill="auto"/>
            <w:noWrap/>
            <w:vAlign w:val="center"/>
            <w:hideMark/>
          </w:tcPr>
          <w:p w14:paraId="17F34DA9" w14:textId="09986167" w:rsidR="00971D46" w:rsidRPr="00971D46" w:rsidRDefault="002C6550"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Calibri" w:hAnsi="Myriad Pro" w:cs="Calibri"/>
                <w:color w:val="000000"/>
                <w:sz w:val="20"/>
                <w:szCs w:val="20"/>
                <w:lang w:eastAsia="ru-RU"/>
              </w:rPr>
              <w:t>Р</w:t>
            </w:r>
            <w:r w:rsidR="00971D46" w:rsidRPr="00971D46">
              <w:rPr>
                <w:rFonts w:ascii="Myriad Pro" w:eastAsia="Calibri" w:hAnsi="Myriad Pro" w:cs="Calibri"/>
                <w:color w:val="000000"/>
                <w:sz w:val="20"/>
                <w:szCs w:val="20"/>
                <w:lang w:eastAsia="ru-RU"/>
              </w:rPr>
              <w:t>уб</w:t>
            </w:r>
            <w:r>
              <w:rPr>
                <w:rFonts w:ascii="Myriad Pro" w:eastAsia="Calibri" w:hAnsi="Myriad Pro" w:cs="Calibri"/>
                <w:color w:val="000000"/>
                <w:sz w:val="20"/>
                <w:szCs w:val="20"/>
                <w:lang w:eastAsia="ru-RU"/>
              </w:rPr>
              <w:t>.</w:t>
            </w:r>
            <w:r w:rsidR="00971D46" w:rsidRPr="00971D46">
              <w:rPr>
                <w:rFonts w:ascii="Myriad Pro" w:eastAsia="Calibri" w:hAnsi="Myriad Pro" w:cs="Calibri"/>
                <w:color w:val="000000"/>
                <w:sz w:val="20"/>
                <w:szCs w:val="20"/>
                <w:lang w:eastAsia="ru-RU"/>
              </w:rPr>
              <w:t>/МВт*ч</w:t>
            </w:r>
          </w:p>
        </w:tc>
        <w:tc>
          <w:tcPr>
            <w:tcW w:w="1184" w:type="pct"/>
            <w:tcBorders>
              <w:top w:val="nil"/>
              <w:left w:val="nil"/>
              <w:bottom w:val="single" w:sz="4" w:space="0" w:color="auto"/>
              <w:right w:val="single" w:sz="4" w:space="0" w:color="auto"/>
            </w:tcBorders>
            <w:shd w:val="clear" w:color="auto" w:fill="auto"/>
            <w:noWrap/>
            <w:vAlign w:val="center"/>
            <w:hideMark/>
          </w:tcPr>
          <w:p w14:paraId="6BF71021" w14:textId="77777777" w:rsidR="00971D46" w:rsidRPr="00971D46" w:rsidRDefault="00971D46" w:rsidP="00971D46">
            <w:pPr>
              <w:spacing w:after="0" w:line="240" w:lineRule="auto"/>
              <w:jc w:val="center"/>
              <w:rPr>
                <w:rFonts w:ascii="Myriad Pro" w:eastAsia="Times New Roman" w:hAnsi="Myriad Pro" w:cs="Calibri"/>
                <w:color w:val="000000"/>
                <w:sz w:val="20"/>
                <w:szCs w:val="20"/>
                <w:lang w:eastAsia="ru-RU"/>
              </w:rPr>
            </w:pPr>
            <w:r w:rsidRPr="00971D46">
              <w:rPr>
                <w:rFonts w:ascii="Myriad Pro" w:eastAsia="Times New Roman" w:hAnsi="Myriad Pro" w:cs="Calibri"/>
                <w:color w:val="000000"/>
                <w:sz w:val="20"/>
                <w:szCs w:val="20"/>
                <w:lang w:eastAsia="ru-RU"/>
              </w:rPr>
              <w:t>3 162,00</w:t>
            </w:r>
          </w:p>
        </w:tc>
      </w:tr>
      <w:tr w:rsidR="00971D46" w:rsidRPr="00971D46" w14:paraId="21A38887" w14:textId="77777777" w:rsidTr="00E37A5D">
        <w:trPr>
          <w:trHeight w:val="510"/>
        </w:trPr>
        <w:tc>
          <w:tcPr>
            <w:tcW w:w="3097" w:type="pct"/>
            <w:tcBorders>
              <w:top w:val="nil"/>
              <w:left w:val="single" w:sz="4" w:space="0" w:color="auto"/>
              <w:bottom w:val="single" w:sz="4" w:space="0" w:color="auto"/>
              <w:right w:val="single" w:sz="4" w:space="0" w:color="auto"/>
            </w:tcBorders>
            <w:shd w:val="clear" w:color="auto" w:fill="auto"/>
            <w:vAlign w:val="center"/>
            <w:hideMark/>
          </w:tcPr>
          <w:p w14:paraId="31BBD850" w14:textId="77777777" w:rsidR="00971D46" w:rsidRPr="00971D46" w:rsidRDefault="00971D46" w:rsidP="00971D46">
            <w:pPr>
              <w:spacing w:after="0" w:line="240" w:lineRule="auto"/>
              <w:jc w:val="both"/>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Затраты на покупную электроэнергию, приобретаемую в целях компенсации потерь</w:t>
            </w:r>
          </w:p>
        </w:tc>
        <w:tc>
          <w:tcPr>
            <w:tcW w:w="719" w:type="pct"/>
            <w:tcBorders>
              <w:top w:val="nil"/>
              <w:left w:val="nil"/>
              <w:bottom w:val="single" w:sz="4" w:space="0" w:color="auto"/>
              <w:right w:val="single" w:sz="4" w:space="0" w:color="auto"/>
            </w:tcBorders>
            <w:shd w:val="clear" w:color="auto" w:fill="auto"/>
            <w:vAlign w:val="center"/>
            <w:hideMark/>
          </w:tcPr>
          <w:p w14:paraId="0E664ED5"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05EAF41C"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Times New Roman" w:hAnsi="Myriad Pro" w:cs="Calibri"/>
                <w:b/>
                <w:bCs/>
                <w:color w:val="000000"/>
                <w:sz w:val="20"/>
                <w:szCs w:val="20"/>
                <w:lang w:eastAsia="ru-RU"/>
              </w:rPr>
              <w:t>410 824</w:t>
            </w:r>
          </w:p>
        </w:tc>
      </w:tr>
      <w:tr w:rsidR="00971D46" w:rsidRPr="00971D46" w14:paraId="178CDAC4" w14:textId="77777777" w:rsidTr="00E37A5D">
        <w:trPr>
          <w:trHeight w:val="300"/>
        </w:trPr>
        <w:tc>
          <w:tcPr>
            <w:tcW w:w="3097" w:type="pct"/>
            <w:tcBorders>
              <w:top w:val="nil"/>
              <w:left w:val="single" w:sz="4" w:space="0" w:color="auto"/>
              <w:bottom w:val="single" w:sz="4" w:space="0" w:color="auto"/>
              <w:right w:val="single" w:sz="4" w:space="0" w:color="auto"/>
            </w:tcBorders>
            <w:shd w:val="clear" w:color="auto" w:fill="auto"/>
            <w:noWrap/>
            <w:vAlign w:val="center"/>
            <w:hideMark/>
          </w:tcPr>
          <w:p w14:paraId="19B958EB" w14:textId="4798A362" w:rsidR="00971D46" w:rsidRPr="00971D46" w:rsidRDefault="00971D46" w:rsidP="00971D46">
            <w:pPr>
              <w:spacing w:after="0" w:line="240" w:lineRule="auto"/>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НВВ на передачу электрической энергии</w:t>
            </w:r>
          </w:p>
        </w:tc>
        <w:tc>
          <w:tcPr>
            <w:tcW w:w="719" w:type="pct"/>
            <w:tcBorders>
              <w:top w:val="nil"/>
              <w:left w:val="nil"/>
              <w:bottom w:val="single" w:sz="4" w:space="0" w:color="auto"/>
              <w:right w:val="single" w:sz="4" w:space="0" w:color="auto"/>
            </w:tcBorders>
            <w:shd w:val="clear" w:color="auto" w:fill="auto"/>
            <w:vAlign w:val="center"/>
            <w:hideMark/>
          </w:tcPr>
          <w:p w14:paraId="7694F9D9"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Calibri" w:hAnsi="Myriad Pro" w:cs="Calibri"/>
                <w:b/>
                <w:bCs/>
                <w:color w:val="000000"/>
                <w:sz w:val="20"/>
                <w:szCs w:val="20"/>
                <w:lang w:eastAsia="ru-RU"/>
              </w:rPr>
              <w:t>тыс. руб.</w:t>
            </w:r>
          </w:p>
        </w:tc>
        <w:tc>
          <w:tcPr>
            <w:tcW w:w="1184" w:type="pct"/>
            <w:tcBorders>
              <w:top w:val="nil"/>
              <w:left w:val="nil"/>
              <w:bottom w:val="single" w:sz="4" w:space="0" w:color="auto"/>
              <w:right w:val="single" w:sz="4" w:space="0" w:color="auto"/>
            </w:tcBorders>
            <w:shd w:val="clear" w:color="000000" w:fill="FFFFFF"/>
            <w:vAlign w:val="center"/>
            <w:hideMark/>
          </w:tcPr>
          <w:p w14:paraId="4C41E8CD" w14:textId="77777777" w:rsidR="00971D46" w:rsidRPr="00971D46" w:rsidRDefault="00971D46" w:rsidP="00971D46">
            <w:pPr>
              <w:spacing w:after="0" w:line="240" w:lineRule="auto"/>
              <w:jc w:val="center"/>
              <w:rPr>
                <w:rFonts w:ascii="Myriad Pro" w:eastAsia="Times New Roman" w:hAnsi="Myriad Pro" w:cs="Calibri"/>
                <w:b/>
                <w:bCs/>
                <w:color w:val="000000"/>
                <w:sz w:val="20"/>
                <w:szCs w:val="20"/>
                <w:lang w:eastAsia="ru-RU"/>
              </w:rPr>
            </w:pPr>
            <w:r w:rsidRPr="00971D46">
              <w:rPr>
                <w:rFonts w:ascii="Myriad Pro" w:eastAsia="Times New Roman" w:hAnsi="Myriad Pro" w:cs="Calibri"/>
                <w:b/>
                <w:bCs/>
                <w:color w:val="000000"/>
                <w:sz w:val="20"/>
                <w:szCs w:val="20"/>
                <w:lang w:eastAsia="ru-RU"/>
              </w:rPr>
              <w:t>2 886 252</w:t>
            </w:r>
          </w:p>
        </w:tc>
      </w:tr>
    </w:tbl>
    <w:p w14:paraId="23CA0E8A" w14:textId="77777777" w:rsidR="006A291D" w:rsidRPr="00F02F53" w:rsidRDefault="006A291D" w:rsidP="00E37A5D">
      <w:pPr>
        <w:spacing w:after="0" w:line="360" w:lineRule="auto"/>
        <w:contextualSpacing/>
        <w:jc w:val="both"/>
        <w:rPr>
          <w:rFonts w:ascii="Myriad Pro" w:eastAsia="Calibri" w:hAnsi="Myriad Pro" w:cs="Times New Roman"/>
          <w:sz w:val="26"/>
          <w:szCs w:val="26"/>
        </w:rPr>
      </w:pPr>
    </w:p>
    <w:p w14:paraId="671C1445" w14:textId="4AEB9F47" w:rsidR="00F02F53" w:rsidRPr="00F02F53" w:rsidRDefault="00F02F53" w:rsidP="00A44787">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5A3D8EF0" w14:textId="020D1CA0" w:rsidR="00272D2C" w:rsidRPr="00272D2C" w:rsidRDefault="00272D2C" w:rsidP="00272D2C">
      <w:pPr>
        <w:spacing w:after="0" w:line="360" w:lineRule="auto"/>
        <w:ind w:firstLine="567"/>
        <w:contextualSpacing/>
        <w:jc w:val="both"/>
        <w:rPr>
          <w:rFonts w:ascii="Myriad Pro" w:eastAsia="Calibri" w:hAnsi="Myriad Pro" w:cs="Times New Roman"/>
          <w:color w:val="000000"/>
          <w:sz w:val="26"/>
          <w:szCs w:val="26"/>
        </w:rPr>
      </w:pPr>
      <w:r w:rsidRPr="00272D2C">
        <w:rPr>
          <w:rFonts w:ascii="Myriad Pro" w:eastAsia="Calibri" w:hAnsi="Myriad Pro" w:cs="Times New Roman"/>
          <w:color w:val="000000"/>
          <w:sz w:val="26"/>
          <w:szCs w:val="26"/>
        </w:rPr>
        <w:t>Долгосрочные параметры регулирования филиала ПАО «МРСК Юга» - «</w:t>
      </w:r>
      <w:r w:rsidR="00A60F78">
        <w:rPr>
          <w:rFonts w:ascii="Myriad Pro" w:eastAsia="Calibri" w:hAnsi="Myriad Pro" w:cs="Times New Roman"/>
          <w:color w:val="000000"/>
          <w:sz w:val="26"/>
          <w:szCs w:val="26"/>
        </w:rPr>
        <w:t>Н</w:t>
      </w:r>
      <w:r w:rsidRPr="00272D2C">
        <w:rPr>
          <w:rFonts w:ascii="Myriad Pro" w:eastAsia="Calibri" w:hAnsi="Myriad Pro" w:cs="Times New Roman"/>
          <w:color w:val="000000"/>
          <w:sz w:val="26"/>
          <w:szCs w:val="26"/>
        </w:rPr>
        <w:t xml:space="preserve">энерго» на 2018-2022 годы были утверждены приказом Региональной службы по тарифам Республики </w:t>
      </w:r>
      <w:r w:rsidR="00A60F78">
        <w:rPr>
          <w:rFonts w:ascii="Myriad Pro" w:eastAsia="Calibri" w:hAnsi="Myriad Pro" w:cs="Times New Roman"/>
          <w:color w:val="000000"/>
          <w:sz w:val="26"/>
          <w:szCs w:val="26"/>
        </w:rPr>
        <w:t>Н</w:t>
      </w:r>
      <w:r w:rsidRPr="00272D2C">
        <w:rPr>
          <w:rFonts w:ascii="Myriad Pro" w:eastAsia="Calibri" w:hAnsi="Myriad Pro" w:cs="Times New Roman"/>
          <w:color w:val="000000"/>
          <w:sz w:val="26"/>
          <w:szCs w:val="26"/>
        </w:rPr>
        <w:t xml:space="preserve">ыкия от 26.12.2017 № 98-п/э «Об утверждении долгосрочных параметров регулирования для </w:t>
      </w:r>
      <w:bookmarkStart w:id="9" w:name="_Hlk39166546"/>
      <w:r w:rsidRPr="00272D2C">
        <w:rPr>
          <w:rFonts w:ascii="Myriad Pro" w:eastAsia="Calibri" w:hAnsi="Myriad Pro" w:cs="Times New Roman"/>
          <w:color w:val="000000"/>
          <w:sz w:val="26"/>
          <w:szCs w:val="26"/>
        </w:rPr>
        <w:t>филиала ПАО «МРСК Юга» - «</w:t>
      </w:r>
      <w:r w:rsidR="00A60F78">
        <w:rPr>
          <w:rFonts w:ascii="Myriad Pro" w:eastAsia="Calibri" w:hAnsi="Myriad Pro" w:cs="Times New Roman"/>
          <w:color w:val="000000"/>
          <w:sz w:val="26"/>
          <w:szCs w:val="26"/>
        </w:rPr>
        <w:t>Н</w:t>
      </w:r>
      <w:r w:rsidRPr="00272D2C">
        <w:rPr>
          <w:rFonts w:ascii="Myriad Pro" w:eastAsia="Calibri" w:hAnsi="Myriad Pro" w:cs="Times New Roman"/>
          <w:color w:val="000000"/>
          <w:sz w:val="26"/>
          <w:szCs w:val="26"/>
        </w:rPr>
        <w:t>энерго»</w:t>
      </w:r>
      <w:bookmarkEnd w:id="9"/>
      <w:r w:rsidRPr="00272D2C">
        <w:rPr>
          <w:rFonts w:ascii="Myriad Pro" w:eastAsia="Calibri" w:hAnsi="Myriad Pro" w:cs="Times New Roman"/>
          <w:color w:val="000000"/>
          <w:sz w:val="26"/>
          <w:szCs w:val="26"/>
        </w:rPr>
        <w:t>, применяющего при расчете тарифов на услуги по передаче электрической энергии на 2018-2022 гг. метод долгосрочной индексации»:</w:t>
      </w:r>
    </w:p>
    <w:p w14:paraId="06A17FD5" w14:textId="77777777" w:rsidR="00272D2C" w:rsidRPr="00272D2C" w:rsidRDefault="00272D2C" w:rsidP="00272D2C">
      <w:pPr>
        <w:numPr>
          <w:ilvl w:val="0"/>
          <w:numId w:val="33"/>
        </w:numPr>
        <w:spacing w:after="0" w:line="360" w:lineRule="auto"/>
        <w:contextualSpacing/>
        <w:jc w:val="both"/>
        <w:rPr>
          <w:rFonts w:ascii="Myriad Pro" w:eastAsia="Calibri" w:hAnsi="Myriad Pro" w:cs="Times New Roman"/>
          <w:color w:val="000000"/>
          <w:sz w:val="26"/>
          <w:szCs w:val="26"/>
        </w:rPr>
      </w:pPr>
      <w:r w:rsidRPr="00272D2C">
        <w:rPr>
          <w:rFonts w:ascii="Myriad Pro" w:eastAsia="Calibri" w:hAnsi="Myriad Pro" w:cs="Times New Roman"/>
          <w:color w:val="000000"/>
          <w:sz w:val="26"/>
          <w:szCs w:val="26"/>
        </w:rPr>
        <w:t>Базовый уровень подконтрольных расходов – 756,81 млн. руб.;</w:t>
      </w:r>
    </w:p>
    <w:p w14:paraId="7CB1BE68" w14:textId="77777777" w:rsidR="00272D2C" w:rsidRPr="00272D2C" w:rsidRDefault="00272D2C" w:rsidP="00272D2C">
      <w:pPr>
        <w:numPr>
          <w:ilvl w:val="0"/>
          <w:numId w:val="33"/>
        </w:numPr>
        <w:spacing w:after="0" w:line="360" w:lineRule="auto"/>
        <w:contextualSpacing/>
        <w:jc w:val="both"/>
        <w:rPr>
          <w:rFonts w:ascii="Myriad Pro" w:eastAsia="Calibri" w:hAnsi="Myriad Pro" w:cs="Times New Roman"/>
          <w:color w:val="000000"/>
          <w:sz w:val="26"/>
          <w:szCs w:val="26"/>
        </w:rPr>
      </w:pPr>
      <w:r w:rsidRPr="00272D2C">
        <w:rPr>
          <w:rFonts w:ascii="Myriad Pro" w:eastAsia="Calibri" w:hAnsi="Myriad Pro" w:cs="Times New Roman"/>
          <w:color w:val="000000"/>
          <w:sz w:val="26"/>
          <w:szCs w:val="26"/>
        </w:rPr>
        <w:t>Индекс эффективности подконтрольных расходов – 1%;</w:t>
      </w:r>
    </w:p>
    <w:p w14:paraId="49E2862E" w14:textId="77777777" w:rsidR="00272D2C" w:rsidRPr="00272D2C" w:rsidRDefault="00272D2C" w:rsidP="00272D2C">
      <w:pPr>
        <w:numPr>
          <w:ilvl w:val="0"/>
          <w:numId w:val="33"/>
        </w:numPr>
        <w:spacing w:after="0" w:line="360" w:lineRule="auto"/>
        <w:contextualSpacing/>
        <w:jc w:val="both"/>
        <w:rPr>
          <w:rFonts w:ascii="Myriad Pro" w:eastAsia="Calibri" w:hAnsi="Myriad Pro" w:cs="Times New Roman"/>
          <w:color w:val="000000"/>
          <w:sz w:val="26"/>
          <w:szCs w:val="26"/>
        </w:rPr>
      </w:pPr>
      <w:r w:rsidRPr="00272D2C">
        <w:rPr>
          <w:rFonts w:ascii="Myriad Pro" w:eastAsia="Calibri" w:hAnsi="Myriad Pro" w:cs="Times New Roman"/>
          <w:color w:val="000000"/>
          <w:sz w:val="26"/>
          <w:szCs w:val="26"/>
        </w:rPr>
        <w:t>Коэффициент эластичности подконтрольных расходов – 0,75;</w:t>
      </w:r>
    </w:p>
    <w:p w14:paraId="124269DB" w14:textId="77777777" w:rsidR="00272D2C" w:rsidRPr="00272D2C" w:rsidRDefault="00272D2C" w:rsidP="00272D2C">
      <w:pPr>
        <w:numPr>
          <w:ilvl w:val="0"/>
          <w:numId w:val="33"/>
        </w:numPr>
        <w:spacing w:after="0" w:line="360" w:lineRule="auto"/>
        <w:contextualSpacing/>
        <w:jc w:val="both"/>
        <w:rPr>
          <w:rFonts w:ascii="Myriad Pro" w:eastAsia="Calibri" w:hAnsi="Myriad Pro" w:cs="Times New Roman"/>
          <w:color w:val="000000"/>
          <w:sz w:val="26"/>
          <w:szCs w:val="26"/>
        </w:rPr>
      </w:pPr>
      <w:r w:rsidRPr="00272D2C">
        <w:rPr>
          <w:rFonts w:ascii="Myriad Pro" w:eastAsia="Calibri" w:hAnsi="Myriad Pro" w:cs="Times New Roman"/>
          <w:color w:val="000000"/>
          <w:sz w:val="26"/>
          <w:szCs w:val="26"/>
        </w:rPr>
        <w:t>Уровень надежности и качества реализуемых товаров (услуг);</w:t>
      </w:r>
    </w:p>
    <w:p w14:paraId="18E3B38E" w14:textId="45C0AED5" w:rsidR="00272D2C" w:rsidRDefault="00272D2C" w:rsidP="00272D2C">
      <w:pPr>
        <w:numPr>
          <w:ilvl w:val="0"/>
          <w:numId w:val="33"/>
        </w:numPr>
        <w:spacing w:after="0" w:line="360" w:lineRule="auto"/>
        <w:contextualSpacing/>
        <w:jc w:val="both"/>
        <w:rPr>
          <w:rFonts w:ascii="Myriad Pro" w:eastAsia="Calibri" w:hAnsi="Myriad Pro" w:cs="Times New Roman"/>
          <w:color w:val="000000"/>
          <w:sz w:val="26"/>
          <w:szCs w:val="26"/>
        </w:rPr>
      </w:pPr>
      <w:r w:rsidRPr="00272D2C">
        <w:rPr>
          <w:rFonts w:ascii="Myriad Pro" w:eastAsia="Calibri" w:hAnsi="Myriad Pro" w:cs="Times New Roman"/>
          <w:color w:val="000000"/>
          <w:sz w:val="26"/>
          <w:szCs w:val="26"/>
        </w:rPr>
        <w:t>Уровень потерь электрический энергии при ее передаче по электрическим сетям</w:t>
      </w:r>
    </w:p>
    <w:tbl>
      <w:tblPr>
        <w:tblStyle w:val="af7"/>
        <w:tblW w:w="0" w:type="auto"/>
        <w:jc w:val="center"/>
        <w:tblLook w:val="04A0" w:firstRow="1" w:lastRow="0" w:firstColumn="1" w:lastColumn="0" w:noHBand="0" w:noVBand="1"/>
      </w:tblPr>
      <w:tblGrid>
        <w:gridCol w:w="1869"/>
        <w:gridCol w:w="1869"/>
        <w:gridCol w:w="1869"/>
        <w:gridCol w:w="1869"/>
        <w:gridCol w:w="1869"/>
      </w:tblGrid>
      <w:tr w:rsidR="00272D2C" w:rsidRPr="00EE4A0A" w14:paraId="28C9D20F" w14:textId="77777777" w:rsidTr="00E37A5D">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22A884" w14:textId="77777777" w:rsidR="00272D2C" w:rsidRPr="00687039" w:rsidRDefault="00272D2C" w:rsidP="00E37A5D">
            <w:pPr>
              <w:autoSpaceDE w:val="0"/>
              <w:autoSpaceDN w:val="0"/>
              <w:adjustRightInd w:val="0"/>
              <w:jc w:val="center"/>
              <w:rPr>
                <w:rFonts w:ascii="Myriad Pro" w:hAnsi="Myriad Pro" w:cs="Times New Roman"/>
                <w:b/>
                <w:bCs/>
                <w:color w:val="FFFFFF" w:themeColor="background1"/>
                <w:sz w:val="20"/>
                <w:szCs w:val="20"/>
              </w:rPr>
            </w:pPr>
            <w:r w:rsidRPr="00687039">
              <w:rPr>
                <w:rFonts w:ascii="Myriad Pro" w:hAnsi="Myriad Pro" w:cs="Times New Roman"/>
                <w:b/>
                <w:bCs/>
                <w:color w:val="FFFFFF" w:themeColor="background1"/>
                <w:sz w:val="20"/>
                <w:szCs w:val="20"/>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A78A79" w14:textId="77777777" w:rsidR="00272D2C" w:rsidRPr="00687039" w:rsidRDefault="00272D2C" w:rsidP="00E37A5D">
            <w:pPr>
              <w:autoSpaceDE w:val="0"/>
              <w:autoSpaceDN w:val="0"/>
              <w:adjustRightInd w:val="0"/>
              <w:jc w:val="center"/>
              <w:rPr>
                <w:rFonts w:ascii="Myriad Pro" w:hAnsi="Myriad Pro" w:cs="Times New Roman"/>
                <w:b/>
                <w:bCs/>
                <w:color w:val="FFFFFF" w:themeColor="background1"/>
                <w:sz w:val="20"/>
                <w:szCs w:val="20"/>
              </w:rPr>
            </w:pPr>
            <w:r w:rsidRPr="00687039">
              <w:rPr>
                <w:rFonts w:ascii="Myriad Pro" w:hAnsi="Myriad Pro" w:cs="Times New Roman"/>
                <w:b/>
                <w:bCs/>
                <w:color w:val="FFFFFF" w:themeColor="background1"/>
                <w:sz w:val="20"/>
                <w:szCs w:val="20"/>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781879" w14:textId="77777777" w:rsidR="00272D2C" w:rsidRPr="00687039" w:rsidRDefault="00272D2C" w:rsidP="00E37A5D">
            <w:pPr>
              <w:autoSpaceDE w:val="0"/>
              <w:autoSpaceDN w:val="0"/>
              <w:adjustRightInd w:val="0"/>
              <w:jc w:val="center"/>
              <w:rPr>
                <w:rFonts w:ascii="Myriad Pro" w:hAnsi="Myriad Pro" w:cs="Times New Roman"/>
                <w:b/>
                <w:bCs/>
                <w:color w:val="FFFFFF" w:themeColor="background1"/>
                <w:sz w:val="20"/>
                <w:szCs w:val="20"/>
              </w:rPr>
            </w:pPr>
            <w:r w:rsidRPr="00687039">
              <w:rPr>
                <w:rFonts w:ascii="Myriad Pro" w:hAnsi="Myriad Pro" w:cs="Times New Roman"/>
                <w:b/>
                <w:bCs/>
                <w:color w:val="FFFFFF" w:themeColor="background1"/>
                <w:sz w:val="20"/>
                <w:szCs w:val="20"/>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4FD5F7" w14:textId="77777777" w:rsidR="00272D2C" w:rsidRPr="00687039" w:rsidRDefault="00272D2C" w:rsidP="00E37A5D">
            <w:pPr>
              <w:autoSpaceDE w:val="0"/>
              <w:autoSpaceDN w:val="0"/>
              <w:adjustRightInd w:val="0"/>
              <w:jc w:val="center"/>
              <w:rPr>
                <w:rFonts w:ascii="Myriad Pro" w:hAnsi="Myriad Pro" w:cs="Times New Roman"/>
                <w:b/>
                <w:bCs/>
                <w:color w:val="FFFFFF" w:themeColor="background1"/>
                <w:sz w:val="20"/>
                <w:szCs w:val="20"/>
              </w:rPr>
            </w:pPr>
            <w:r w:rsidRPr="00687039">
              <w:rPr>
                <w:rFonts w:ascii="Myriad Pro" w:hAnsi="Myriad Pro" w:cs="Times New Roman"/>
                <w:b/>
                <w:bCs/>
                <w:color w:val="FFFFFF" w:themeColor="background1"/>
                <w:sz w:val="20"/>
                <w:szCs w:val="20"/>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D02FE3" w14:textId="77777777" w:rsidR="00272D2C" w:rsidRPr="00687039" w:rsidRDefault="00272D2C" w:rsidP="00E37A5D">
            <w:pPr>
              <w:autoSpaceDE w:val="0"/>
              <w:autoSpaceDN w:val="0"/>
              <w:adjustRightInd w:val="0"/>
              <w:jc w:val="center"/>
              <w:rPr>
                <w:rFonts w:ascii="Myriad Pro" w:hAnsi="Myriad Pro" w:cs="Times New Roman"/>
                <w:b/>
                <w:bCs/>
                <w:color w:val="FFFFFF" w:themeColor="background1"/>
                <w:sz w:val="20"/>
                <w:szCs w:val="20"/>
              </w:rPr>
            </w:pPr>
            <w:r w:rsidRPr="00687039">
              <w:rPr>
                <w:rFonts w:ascii="Myriad Pro" w:hAnsi="Myriad Pro" w:cs="Times New Roman"/>
                <w:b/>
                <w:bCs/>
                <w:color w:val="FFFFFF" w:themeColor="background1"/>
                <w:sz w:val="20"/>
                <w:szCs w:val="20"/>
              </w:rPr>
              <w:t>НН</w:t>
            </w:r>
          </w:p>
        </w:tc>
      </w:tr>
      <w:tr w:rsidR="00272D2C" w:rsidRPr="00EE4A0A" w14:paraId="4453F875" w14:textId="77777777" w:rsidTr="00E37A5D">
        <w:trPr>
          <w:jc w:val="center"/>
        </w:trPr>
        <w:tc>
          <w:tcPr>
            <w:tcW w:w="1869" w:type="dxa"/>
            <w:tcBorders>
              <w:top w:val="single" w:sz="4" w:space="0" w:color="FFFFFF" w:themeColor="background1"/>
            </w:tcBorders>
          </w:tcPr>
          <w:p w14:paraId="618C64EF" w14:textId="77777777" w:rsidR="00272D2C" w:rsidRPr="00687039" w:rsidRDefault="00272D2C" w:rsidP="00E37A5D">
            <w:pPr>
              <w:autoSpaceDE w:val="0"/>
              <w:autoSpaceDN w:val="0"/>
              <w:adjustRightInd w:val="0"/>
              <w:jc w:val="center"/>
              <w:rPr>
                <w:rFonts w:ascii="Myriad Pro" w:hAnsi="Myriad Pro" w:cs="Times New Roman"/>
                <w:sz w:val="20"/>
                <w:szCs w:val="20"/>
              </w:rPr>
            </w:pPr>
            <w:r w:rsidRPr="00687039">
              <w:rPr>
                <w:rFonts w:ascii="Myriad Pro" w:hAnsi="Myriad Pro" w:cs="Times New Roman"/>
                <w:sz w:val="20"/>
                <w:szCs w:val="20"/>
              </w:rPr>
              <w:t>-</w:t>
            </w:r>
          </w:p>
        </w:tc>
        <w:tc>
          <w:tcPr>
            <w:tcW w:w="1869" w:type="dxa"/>
            <w:tcBorders>
              <w:top w:val="single" w:sz="4" w:space="0" w:color="FFFFFF" w:themeColor="background1"/>
            </w:tcBorders>
          </w:tcPr>
          <w:p w14:paraId="62091CB5" w14:textId="77777777" w:rsidR="00272D2C" w:rsidRPr="00687039" w:rsidRDefault="00272D2C" w:rsidP="00E37A5D">
            <w:pPr>
              <w:autoSpaceDE w:val="0"/>
              <w:autoSpaceDN w:val="0"/>
              <w:adjustRightInd w:val="0"/>
              <w:jc w:val="center"/>
              <w:rPr>
                <w:rFonts w:ascii="Myriad Pro" w:hAnsi="Myriad Pro" w:cs="Times New Roman"/>
                <w:sz w:val="20"/>
                <w:szCs w:val="20"/>
              </w:rPr>
            </w:pPr>
            <w:r w:rsidRPr="00687039">
              <w:rPr>
                <w:rFonts w:ascii="Myriad Pro" w:hAnsi="Myriad Pro" w:cs="Times New Roman"/>
                <w:sz w:val="20"/>
                <w:szCs w:val="20"/>
              </w:rPr>
              <w:t>6,08%</w:t>
            </w:r>
          </w:p>
        </w:tc>
        <w:tc>
          <w:tcPr>
            <w:tcW w:w="1869" w:type="dxa"/>
            <w:tcBorders>
              <w:top w:val="single" w:sz="4" w:space="0" w:color="FFFFFF" w:themeColor="background1"/>
            </w:tcBorders>
          </w:tcPr>
          <w:p w14:paraId="129F3D93" w14:textId="77777777" w:rsidR="00272D2C" w:rsidRPr="00687039" w:rsidRDefault="00272D2C" w:rsidP="00E37A5D">
            <w:pPr>
              <w:autoSpaceDE w:val="0"/>
              <w:autoSpaceDN w:val="0"/>
              <w:adjustRightInd w:val="0"/>
              <w:jc w:val="center"/>
              <w:rPr>
                <w:rFonts w:ascii="Myriad Pro" w:hAnsi="Myriad Pro" w:cs="Times New Roman"/>
                <w:sz w:val="20"/>
                <w:szCs w:val="20"/>
              </w:rPr>
            </w:pPr>
            <w:r w:rsidRPr="00687039">
              <w:rPr>
                <w:rFonts w:ascii="Myriad Pro" w:hAnsi="Myriad Pro" w:cs="Times New Roman"/>
                <w:sz w:val="20"/>
                <w:szCs w:val="20"/>
              </w:rPr>
              <w:t>6,04%</w:t>
            </w:r>
          </w:p>
        </w:tc>
        <w:tc>
          <w:tcPr>
            <w:tcW w:w="1869" w:type="dxa"/>
            <w:tcBorders>
              <w:top w:val="single" w:sz="4" w:space="0" w:color="FFFFFF" w:themeColor="background1"/>
            </w:tcBorders>
          </w:tcPr>
          <w:p w14:paraId="0209E083" w14:textId="77777777" w:rsidR="00272D2C" w:rsidRPr="00687039" w:rsidRDefault="00272D2C" w:rsidP="00E37A5D">
            <w:pPr>
              <w:autoSpaceDE w:val="0"/>
              <w:autoSpaceDN w:val="0"/>
              <w:adjustRightInd w:val="0"/>
              <w:jc w:val="center"/>
              <w:rPr>
                <w:rFonts w:ascii="Myriad Pro" w:hAnsi="Myriad Pro" w:cs="Times New Roman"/>
                <w:sz w:val="20"/>
                <w:szCs w:val="20"/>
              </w:rPr>
            </w:pPr>
            <w:r w:rsidRPr="00687039">
              <w:rPr>
                <w:rFonts w:ascii="Myriad Pro" w:hAnsi="Myriad Pro" w:cs="Times New Roman"/>
                <w:sz w:val="20"/>
                <w:szCs w:val="20"/>
              </w:rPr>
              <w:t>7,14%</w:t>
            </w:r>
          </w:p>
        </w:tc>
        <w:tc>
          <w:tcPr>
            <w:tcW w:w="1869" w:type="dxa"/>
            <w:tcBorders>
              <w:top w:val="single" w:sz="4" w:space="0" w:color="FFFFFF" w:themeColor="background1"/>
            </w:tcBorders>
          </w:tcPr>
          <w:p w14:paraId="4FF6A63B" w14:textId="77777777" w:rsidR="00272D2C" w:rsidRPr="00687039" w:rsidRDefault="00272D2C" w:rsidP="00E37A5D">
            <w:pPr>
              <w:autoSpaceDE w:val="0"/>
              <w:autoSpaceDN w:val="0"/>
              <w:adjustRightInd w:val="0"/>
              <w:jc w:val="center"/>
              <w:rPr>
                <w:rFonts w:ascii="Myriad Pro" w:hAnsi="Myriad Pro" w:cs="Times New Roman"/>
                <w:sz w:val="20"/>
                <w:szCs w:val="20"/>
              </w:rPr>
            </w:pPr>
            <w:r w:rsidRPr="00687039">
              <w:rPr>
                <w:rFonts w:ascii="Myriad Pro" w:hAnsi="Myriad Pro" w:cs="Times New Roman"/>
                <w:sz w:val="20"/>
                <w:szCs w:val="20"/>
              </w:rPr>
              <w:t>12,76%</w:t>
            </w:r>
          </w:p>
        </w:tc>
      </w:tr>
    </w:tbl>
    <w:p w14:paraId="03C34C50" w14:textId="77777777" w:rsidR="00272D2C" w:rsidRPr="00E37A5D" w:rsidRDefault="00272D2C" w:rsidP="00E37A5D">
      <w:pPr>
        <w:spacing w:after="0" w:line="360" w:lineRule="auto"/>
        <w:ind w:left="1287"/>
        <w:contextualSpacing/>
        <w:jc w:val="both"/>
        <w:rPr>
          <w:rFonts w:ascii="Myriad Pro" w:eastAsia="Calibri" w:hAnsi="Myriad Pro" w:cs="Times New Roman"/>
          <w:color w:val="000000"/>
          <w:sz w:val="26"/>
          <w:szCs w:val="26"/>
        </w:rPr>
      </w:pPr>
    </w:p>
    <w:p w14:paraId="726BFC84" w14:textId="22EFD4D0" w:rsidR="00272D2C" w:rsidRDefault="00272D2C" w:rsidP="00272D2C">
      <w:pPr>
        <w:spacing w:after="0" w:line="360" w:lineRule="auto"/>
        <w:ind w:firstLine="567"/>
        <w:jc w:val="both"/>
        <w:rPr>
          <w:rFonts w:ascii="Myriad Pro" w:eastAsia="Calibri" w:hAnsi="Myriad Pro" w:cs="Times New Roman"/>
          <w:color w:val="000000"/>
          <w:sz w:val="26"/>
          <w:szCs w:val="26"/>
        </w:rPr>
      </w:pPr>
      <w:r w:rsidRPr="00272D2C">
        <w:rPr>
          <w:rFonts w:ascii="Myriad Pro" w:eastAsia="Calibri" w:hAnsi="Myriad Pro" w:cs="Times New Roman"/>
          <w:color w:val="000000"/>
          <w:sz w:val="26"/>
          <w:szCs w:val="26"/>
        </w:rPr>
        <w:t xml:space="preserve">Затем, </w:t>
      </w:r>
      <w:r w:rsidR="00CF1353">
        <w:rPr>
          <w:rFonts w:ascii="Myriad Pro" w:eastAsia="Calibri" w:hAnsi="Myriad Pro" w:cs="Times New Roman"/>
          <w:color w:val="000000"/>
          <w:sz w:val="26"/>
          <w:szCs w:val="26"/>
        </w:rPr>
        <w:t>по результатам</w:t>
      </w:r>
      <w:r w:rsidRPr="00272D2C">
        <w:rPr>
          <w:rFonts w:ascii="Myriad Pro" w:eastAsia="Calibri" w:hAnsi="Myriad Pro" w:cs="Times New Roman"/>
          <w:color w:val="000000"/>
          <w:sz w:val="26"/>
          <w:szCs w:val="26"/>
        </w:rPr>
        <w:t xml:space="preserve"> исполнения приказов ФАС России </w:t>
      </w:r>
      <w:bookmarkStart w:id="10" w:name="_Hlk39226374"/>
      <w:r w:rsidRPr="00272D2C">
        <w:rPr>
          <w:rFonts w:ascii="Myriad Pro" w:eastAsia="Calibri" w:hAnsi="Myriad Pro" w:cs="Times New Roman"/>
          <w:color w:val="000000"/>
          <w:sz w:val="26"/>
          <w:szCs w:val="26"/>
        </w:rPr>
        <w:t xml:space="preserve">от 29.12.2018 </w:t>
      </w:r>
      <w:r w:rsidR="00D10F9A">
        <w:rPr>
          <w:rFonts w:ascii="Myriad Pro" w:eastAsia="Calibri" w:hAnsi="Myriad Pro" w:cs="Times New Roman"/>
          <w:color w:val="000000"/>
          <w:sz w:val="26"/>
          <w:szCs w:val="26"/>
        </w:rPr>
        <w:br/>
      </w:r>
      <w:r w:rsidRPr="00272D2C">
        <w:rPr>
          <w:rFonts w:ascii="Myriad Pro" w:eastAsia="Calibri" w:hAnsi="Myriad Pro" w:cs="Times New Roman"/>
          <w:color w:val="000000"/>
          <w:sz w:val="26"/>
          <w:szCs w:val="26"/>
        </w:rPr>
        <w:t xml:space="preserve">№ 1930/18 и от 09.04.2019 № 437/19 </w:t>
      </w:r>
      <w:bookmarkEnd w:id="10"/>
      <w:r w:rsidRPr="00272D2C">
        <w:rPr>
          <w:rFonts w:ascii="Myriad Pro" w:eastAsia="Calibri" w:hAnsi="Myriad Pro" w:cs="Times New Roman"/>
          <w:color w:val="000000"/>
          <w:sz w:val="26"/>
          <w:szCs w:val="26"/>
        </w:rPr>
        <w:t>приказ</w:t>
      </w:r>
      <w:r>
        <w:rPr>
          <w:rFonts w:ascii="Myriad Pro" w:eastAsia="Calibri" w:hAnsi="Myriad Pro" w:cs="Times New Roman"/>
          <w:color w:val="000000"/>
          <w:sz w:val="26"/>
          <w:szCs w:val="26"/>
        </w:rPr>
        <w:t>ом</w:t>
      </w:r>
      <w:r w:rsidRPr="00272D2C">
        <w:rPr>
          <w:rFonts w:ascii="Myriad Pro" w:eastAsia="Calibri" w:hAnsi="Myriad Pro" w:cs="Times New Roman"/>
          <w:color w:val="000000"/>
          <w:sz w:val="26"/>
          <w:szCs w:val="26"/>
        </w:rPr>
        <w:t xml:space="preserve"> РСТ РК от 26.04.2019 № 38-п/э утверждена величина базового уровня подконтрольных расходов на 2018 год в размере 740,55 млн. руб.</w:t>
      </w:r>
    </w:p>
    <w:p w14:paraId="596EC438" w14:textId="7808F03A" w:rsidR="00D42956" w:rsidRDefault="00CF1353" w:rsidP="00272D2C">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Приказом Региональной службы по тарифам Республики </w:t>
      </w:r>
      <w:r w:rsidR="00A60F78">
        <w:rPr>
          <w:rFonts w:ascii="Myriad Pro" w:eastAsia="Calibri" w:hAnsi="Myriad Pro" w:cs="Times New Roman"/>
          <w:color w:val="000000"/>
          <w:sz w:val="26"/>
          <w:szCs w:val="26"/>
        </w:rPr>
        <w:t>Н</w:t>
      </w:r>
      <w:r>
        <w:rPr>
          <w:rFonts w:ascii="Myriad Pro" w:eastAsia="Calibri" w:hAnsi="Myriad Pro" w:cs="Times New Roman"/>
          <w:color w:val="000000"/>
          <w:sz w:val="26"/>
          <w:szCs w:val="26"/>
        </w:rPr>
        <w:t xml:space="preserve">ыкия </w:t>
      </w:r>
      <w:r w:rsidRPr="00E37A5D">
        <w:rPr>
          <w:rFonts w:ascii="Myriad Pro" w:eastAsia="Calibri" w:hAnsi="Myriad Pro" w:cs="Times New Roman"/>
          <w:color w:val="000000"/>
          <w:sz w:val="26"/>
          <w:szCs w:val="26"/>
        </w:rPr>
        <w:t>от 26.04.2019 № 39-п/э</w:t>
      </w:r>
      <w:r>
        <w:rPr>
          <w:rFonts w:ascii="Myriad Pro" w:eastAsia="Calibri" w:hAnsi="Myriad Pro" w:cs="Times New Roman"/>
          <w:color w:val="000000"/>
          <w:sz w:val="26"/>
          <w:szCs w:val="26"/>
        </w:rPr>
        <w:t xml:space="preserve"> н</w:t>
      </w:r>
      <w:r w:rsidR="00D42956">
        <w:rPr>
          <w:rFonts w:ascii="Myriad Pro" w:eastAsia="Calibri" w:hAnsi="Myriad Pro" w:cs="Times New Roman"/>
          <w:color w:val="000000"/>
          <w:sz w:val="26"/>
          <w:szCs w:val="26"/>
        </w:rPr>
        <w:t xml:space="preserve">еобходимая валовая выручка </w:t>
      </w:r>
      <w:r>
        <w:rPr>
          <w:rFonts w:ascii="Myriad Pro" w:eastAsia="Calibri" w:hAnsi="Myriad Pro" w:cs="Times New Roman"/>
          <w:color w:val="000000"/>
          <w:sz w:val="26"/>
          <w:szCs w:val="26"/>
        </w:rPr>
        <w:t xml:space="preserve">(без учета оплаты </w:t>
      </w:r>
      <w:r>
        <w:rPr>
          <w:rFonts w:ascii="Myriad Pro" w:eastAsia="Calibri" w:hAnsi="Myriad Pro" w:cs="Times New Roman"/>
          <w:color w:val="000000"/>
          <w:sz w:val="26"/>
          <w:szCs w:val="26"/>
        </w:rPr>
        <w:lastRenderedPageBreak/>
        <w:t xml:space="preserve">потерь) </w:t>
      </w:r>
      <w:r w:rsidR="002E7F9B" w:rsidRPr="00272D2C">
        <w:rPr>
          <w:rFonts w:ascii="Myriad Pro" w:eastAsia="Calibri" w:hAnsi="Myriad Pro" w:cs="Times New Roman"/>
          <w:color w:val="000000"/>
          <w:sz w:val="26"/>
          <w:szCs w:val="26"/>
        </w:rPr>
        <w:t>филиала ПАО «МРСК Юга» - «</w:t>
      </w:r>
      <w:r w:rsidR="00A60F78">
        <w:rPr>
          <w:rFonts w:ascii="Myriad Pro" w:eastAsia="Calibri" w:hAnsi="Myriad Pro" w:cs="Times New Roman"/>
          <w:color w:val="000000"/>
          <w:sz w:val="26"/>
          <w:szCs w:val="26"/>
        </w:rPr>
        <w:t>Н</w:t>
      </w:r>
      <w:r w:rsidR="002E7F9B" w:rsidRPr="00272D2C">
        <w:rPr>
          <w:rFonts w:ascii="Myriad Pro" w:eastAsia="Calibri" w:hAnsi="Myriad Pro" w:cs="Times New Roman"/>
          <w:color w:val="000000"/>
          <w:sz w:val="26"/>
          <w:szCs w:val="26"/>
        </w:rPr>
        <w:t>энерго»</w:t>
      </w:r>
      <w:r w:rsidR="002E7F9B">
        <w:rPr>
          <w:rFonts w:ascii="Myriad Pro" w:eastAsia="Calibri" w:hAnsi="Myriad Pro" w:cs="Times New Roman"/>
          <w:color w:val="000000"/>
          <w:sz w:val="26"/>
          <w:szCs w:val="26"/>
        </w:rPr>
        <w:t xml:space="preserve"> </w:t>
      </w:r>
      <w:r w:rsidR="00D42956">
        <w:rPr>
          <w:rFonts w:ascii="Myriad Pro" w:eastAsia="Calibri" w:hAnsi="Myriad Pro" w:cs="Times New Roman"/>
          <w:color w:val="000000"/>
          <w:sz w:val="26"/>
          <w:szCs w:val="26"/>
        </w:rPr>
        <w:t xml:space="preserve">на 2019 год установлена в размере </w:t>
      </w:r>
      <w:r w:rsidR="002E7F9B">
        <w:rPr>
          <w:rFonts w:ascii="Myriad Pro" w:eastAsia="Calibri" w:hAnsi="Myriad Pro" w:cs="Times New Roman"/>
          <w:color w:val="000000"/>
          <w:sz w:val="26"/>
          <w:szCs w:val="26"/>
        </w:rPr>
        <w:t>1 347 557,48 тыс. руб.</w:t>
      </w:r>
      <w:r>
        <w:rPr>
          <w:rFonts w:ascii="Myriad Pro" w:eastAsia="Calibri" w:hAnsi="Myriad Pro" w:cs="Times New Roman"/>
          <w:color w:val="000000"/>
          <w:sz w:val="26"/>
          <w:szCs w:val="26"/>
        </w:rPr>
        <w:t xml:space="preserve"> НВВ на компенсацию потерь </w:t>
      </w:r>
      <w:r w:rsidR="00C81E48">
        <w:rPr>
          <w:rFonts w:ascii="Myriad Pro" w:eastAsia="Calibri" w:hAnsi="Myriad Pro" w:cs="Times New Roman"/>
          <w:color w:val="000000"/>
          <w:sz w:val="26"/>
          <w:szCs w:val="26"/>
        </w:rPr>
        <w:t xml:space="preserve">на 2019 год </w:t>
      </w:r>
      <w:r>
        <w:rPr>
          <w:rFonts w:ascii="Myriad Pro" w:eastAsia="Calibri" w:hAnsi="Myriad Pro" w:cs="Times New Roman"/>
          <w:color w:val="000000"/>
          <w:sz w:val="26"/>
          <w:szCs w:val="26"/>
        </w:rPr>
        <w:t>утверждена РСТ РК в размере 356 732,81 тыс. руб.</w:t>
      </w:r>
      <w:r w:rsidR="002E7F9B">
        <w:rPr>
          <w:rFonts w:ascii="Myriad Pro" w:eastAsia="Calibri" w:hAnsi="Myriad Pro" w:cs="Times New Roman"/>
          <w:color w:val="000000"/>
          <w:sz w:val="26"/>
          <w:szCs w:val="26"/>
        </w:rPr>
        <w:t xml:space="preserve"> В целях снижения роста тарифов при определении НВВ на 2019 год РСТ РК не были учтены признанные экономически обоснованными расходы в размере 155</w:t>
      </w:r>
      <w:r w:rsidR="005B48F7">
        <w:rPr>
          <w:rFonts w:ascii="Myriad Pro" w:eastAsia="Calibri" w:hAnsi="Myriad Pro" w:cs="Times New Roman"/>
          <w:color w:val="000000"/>
          <w:sz w:val="26"/>
          <w:szCs w:val="26"/>
        </w:rPr>
        <w:t> 118,77</w:t>
      </w:r>
      <w:r w:rsidR="002E7F9B">
        <w:rPr>
          <w:rFonts w:ascii="Myriad Pro" w:eastAsia="Calibri" w:hAnsi="Myriad Pro" w:cs="Times New Roman"/>
          <w:color w:val="000000"/>
          <w:sz w:val="26"/>
          <w:szCs w:val="26"/>
        </w:rPr>
        <w:t xml:space="preserve"> тыс. руб. (амортизация в размере 68 257,82 тыс. руб.</w:t>
      </w:r>
      <w:r>
        <w:rPr>
          <w:rFonts w:ascii="Myriad Pro" w:eastAsia="Calibri" w:hAnsi="Myriad Pro" w:cs="Times New Roman"/>
          <w:color w:val="000000"/>
          <w:sz w:val="26"/>
          <w:szCs w:val="26"/>
        </w:rPr>
        <w:t xml:space="preserve"> и</w:t>
      </w:r>
      <w:r w:rsidR="002E7F9B">
        <w:rPr>
          <w:rFonts w:ascii="Myriad Pro" w:eastAsia="Calibri" w:hAnsi="Myriad Pro" w:cs="Times New Roman"/>
          <w:color w:val="000000"/>
          <w:sz w:val="26"/>
          <w:szCs w:val="26"/>
        </w:rPr>
        <w:t xml:space="preserve"> сумм</w:t>
      </w:r>
      <w:r>
        <w:rPr>
          <w:rFonts w:ascii="Myriad Pro" w:eastAsia="Calibri" w:hAnsi="Myriad Pro" w:cs="Times New Roman"/>
          <w:color w:val="000000"/>
          <w:sz w:val="26"/>
          <w:szCs w:val="26"/>
        </w:rPr>
        <w:t>а</w:t>
      </w:r>
      <w:r w:rsidR="002E7F9B">
        <w:rPr>
          <w:rFonts w:ascii="Myriad Pro" w:eastAsia="Calibri" w:hAnsi="Myriad Pro" w:cs="Times New Roman"/>
          <w:color w:val="000000"/>
          <w:sz w:val="26"/>
          <w:szCs w:val="26"/>
        </w:rPr>
        <w:t xml:space="preserve"> корректировки за 2016-2017 гг. </w:t>
      </w:r>
      <w:r w:rsidR="005B48F7">
        <w:rPr>
          <w:rFonts w:ascii="Myriad Pro" w:eastAsia="Calibri" w:hAnsi="Myriad Pro" w:cs="Times New Roman"/>
          <w:color w:val="000000"/>
          <w:sz w:val="26"/>
          <w:szCs w:val="26"/>
        </w:rPr>
        <w:t>86 860,95 тыс. руб.)</w:t>
      </w:r>
      <w:r>
        <w:rPr>
          <w:rFonts w:ascii="Myriad Pro" w:eastAsia="Calibri" w:hAnsi="Myriad Pro" w:cs="Times New Roman"/>
          <w:color w:val="000000"/>
          <w:sz w:val="26"/>
          <w:szCs w:val="26"/>
        </w:rPr>
        <w:t>.</w:t>
      </w:r>
    </w:p>
    <w:p w14:paraId="1C892031" w14:textId="77777777" w:rsidR="00272D2C" w:rsidRPr="00272D2C" w:rsidRDefault="00272D2C" w:rsidP="00272D2C">
      <w:pPr>
        <w:spacing w:after="0" w:line="360" w:lineRule="auto"/>
        <w:ind w:firstLine="567"/>
        <w:jc w:val="both"/>
        <w:rPr>
          <w:rFonts w:ascii="Myriad Pro" w:eastAsia="Calibri" w:hAnsi="Myriad Pro" w:cs="Times New Roman"/>
          <w:color w:val="000000"/>
          <w:sz w:val="26"/>
          <w:szCs w:val="26"/>
        </w:rPr>
      </w:pPr>
    </w:p>
    <w:p w14:paraId="4D03382B" w14:textId="76EADE4A" w:rsidR="00F02F53" w:rsidRPr="00F02F53" w:rsidRDefault="00F02F53" w:rsidP="00E37A5D">
      <w:pPr>
        <w:spacing w:after="0" w:line="360" w:lineRule="auto"/>
        <w:contextualSpacing/>
        <w:jc w:val="both"/>
        <w:rPr>
          <w:rFonts w:ascii="Myriad Pro" w:eastAsia="Calibri" w:hAnsi="Myriad Pro" w:cs="Times New Roman"/>
          <w:sz w:val="26"/>
          <w:szCs w:val="26"/>
        </w:rPr>
      </w:pPr>
      <w:r w:rsidRPr="00F02F53">
        <w:rPr>
          <w:rFonts w:ascii="Myriad Pro" w:hAnsi="Myriad Pro"/>
          <w:b/>
          <w:bCs/>
          <w:sz w:val="26"/>
          <w:szCs w:val="26"/>
        </w:rPr>
        <w:t>ПОЗИЦИЯ ИСПОЛНИТЕЛЯ</w:t>
      </w:r>
    </w:p>
    <w:p w14:paraId="0BB07297" w14:textId="1356220A" w:rsidR="004E2964" w:rsidRPr="004E2964" w:rsidRDefault="004E2964" w:rsidP="00E37A5D">
      <w:pPr>
        <w:spacing w:after="0" w:line="360" w:lineRule="auto"/>
        <w:ind w:firstLine="567"/>
        <w:contextualSpacing/>
        <w:jc w:val="both"/>
        <w:rPr>
          <w:rFonts w:ascii="Myriad Pro" w:hAnsi="Myriad Pro"/>
          <w:sz w:val="26"/>
          <w:szCs w:val="26"/>
        </w:rPr>
      </w:pPr>
      <w:r w:rsidRPr="004E2964">
        <w:rPr>
          <w:rFonts w:ascii="Myriad Pro" w:hAnsi="Myriad Pro"/>
          <w:sz w:val="26"/>
          <w:szCs w:val="26"/>
        </w:rPr>
        <w:t xml:space="preserve">Исполнителем произведен анализ фактических и плановых (учтенных при установлении тарифов) расходов на оказание филиалом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 xml:space="preserve"> «</w:t>
      </w:r>
      <w:r w:rsidR="00A60F78">
        <w:rPr>
          <w:rFonts w:ascii="Myriad Pro" w:hAnsi="Myriad Pro"/>
          <w:sz w:val="26"/>
          <w:szCs w:val="26"/>
        </w:rPr>
        <w:t>Н</w:t>
      </w:r>
      <w:r w:rsidRPr="004E2964">
        <w:rPr>
          <w:rFonts w:ascii="Myriad Pro" w:hAnsi="Myriad Pro"/>
          <w:sz w:val="26"/>
          <w:szCs w:val="26"/>
        </w:rPr>
        <w:t>энерго» услуг по передаче электрической энергии за 2019 год.</w:t>
      </w:r>
    </w:p>
    <w:p w14:paraId="430EE58E" w14:textId="2DBFE5C5" w:rsidR="004E2964" w:rsidRDefault="004E2964" w:rsidP="00C81E48">
      <w:pPr>
        <w:spacing w:after="0" w:line="360" w:lineRule="auto"/>
        <w:ind w:firstLine="567"/>
        <w:contextualSpacing/>
        <w:jc w:val="both"/>
        <w:rPr>
          <w:rFonts w:ascii="Myriad Pro" w:hAnsi="Myriad Pro"/>
          <w:sz w:val="26"/>
          <w:szCs w:val="26"/>
        </w:rPr>
      </w:pPr>
      <w:r w:rsidRPr="004E2964">
        <w:rPr>
          <w:rFonts w:ascii="Myriad Pro" w:hAnsi="Myriad Pro"/>
          <w:sz w:val="26"/>
          <w:szCs w:val="26"/>
        </w:rPr>
        <w:t xml:space="preserve">Фактические данные за 2019 год, приняты Исполнителем в соответствии с данными размещенными филиалом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w:t>
      </w:r>
      <w:r w:rsidR="00A60F78">
        <w:rPr>
          <w:rFonts w:ascii="Myriad Pro" w:hAnsi="Myriad Pro"/>
          <w:sz w:val="26"/>
          <w:szCs w:val="26"/>
        </w:rPr>
        <w:t>Н</w:t>
      </w:r>
      <w:r w:rsidRPr="004E2964">
        <w:rPr>
          <w:rFonts w:ascii="Myriad Pro" w:hAnsi="Myriad Pro"/>
          <w:sz w:val="26"/>
          <w:szCs w:val="26"/>
        </w:rPr>
        <w:t xml:space="preserve">энерго» на </w:t>
      </w:r>
      <w:bookmarkStart w:id="11" w:name="_Hlk39233783"/>
      <w:r w:rsidRPr="00D10F9A">
        <w:rPr>
          <w:rFonts w:ascii="Myriad Pro" w:hAnsi="Myriad Pro"/>
          <w:sz w:val="26"/>
          <w:szCs w:val="26"/>
        </w:rPr>
        <w:t xml:space="preserve">официальном сайте </w:t>
      </w:r>
      <w:r w:rsidRPr="00D10F9A">
        <w:rPr>
          <w:rFonts w:ascii="Myriad Pro" w:hAnsi="Myriad Pro"/>
          <w:sz w:val="26"/>
          <w:szCs w:val="26"/>
          <w:u w:val="single"/>
        </w:rPr>
        <w:t>https://rosseti-yug.ru/aktsioneru-investoru/2019-good/</w:t>
      </w:r>
      <w:r w:rsidRPr="00D10F9A">
        <w:t xml:space="preserve"> </w:t>
      </w:r>
      <w:r w:rsidRPr="00D10F9A">
        <w:rPr>
          <w:rFonts w:ascii="Myriad Pro" w:hAnsi="Myriad Pro"/>
          <w:sz w:val="26"/>
          <w:szCs w:val="26"/>
        </w:rPr>
        <w:t xml:space="preserve">в сети </w:t>
      </w:r>
      <w:r w:rsidRPr="004E2964">
        <w:rPr>
          <w:rFonts w:ascii="Myriad Pro" w:hAnsi="Myriad Pro"/>
          <w:sz w:val="26"/>
          <w:szCs w:val="26"/>
        </w:rPr>
        <w:t xml:space="preserve">Интернет </w:t>
      </w:r>
      <w:bookmarkEnd w:id="11"/>
      <w:r w:rsidRPr="004E2964">
        <w:rPr>
          <w:rFonts w:ascii="Myriad Pro" w:hAnsi="Myriad Pro"/>
          <w:sz w:val="26"/>
          <w:szCs w:val="26"/>
        </w:rPr>
        <w:t>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tbl>
      <w:tblPr>
        <w:tblW w:w="5000" w:type="pct"/>
        <w:tblLook w:val="04A0" w:firstRow="1" w:lastRow="0" w:firstColumn="1" w:lastColumn="0" w:noHBand="0" w:noVBand="1"/>
      </w:tblPr>
      <w:tblGrid>
        <w:gridCol w:w="3841"/>
        <w:gridCol w:w="1288"/>
        <w:gridCol w:w="1583"/>
        <w:gridCol w:w="1228"/>
        <w:gridCol w:w="1405"/>
      </w:tblGrid>
      <w:tr w:rsidR="002C6550" w:rsidRPr="00C81E48" w14:paraId="2EC47AD2" w14:textId="77777777" w:rsidTr="00D10F9A">
        <w:trPr>
          <w:trHeight w:val="510"/>
          <w:tblHeader/>
        </w:trPr>
        <w:tc>
          <w:tcPr>
            <w:tcW w:w="20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52B40C"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Наименование</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23489" w14:textId="76F4C991"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Ед.</w:t>
            </w:r>
            <w:r>
              <w:rPr>
                <w:rFonts w:ascii="Myriad Pro" w:eastAsia="Times New Roman" w:hAnsi="Myriad Pro" w:cs="Arial"/>
                <w:b/>
                <w:bCs/>
                <w:color w:val="FFFFFF"/>
                <w:sz w:val="20"/>
                <w:szCs w:val="20"/>
                <w:lang w:eastAsia="ru-RU"/>
              </w:rPr>
              <w:t xml:space="preserve"> </w:t>
            </w:r>
            <w:r w:rsidRPr="00E37A5D">
              <w:rPr>
                <w:rFonts w:ascii="Myriad Pro" w:eastAsia="Times New Roman" w:hAnsi="Myriad Pro" w:cs="Arial"/>
                <w:b/>
                <w:bCs/>
                <w:color w:val="FFFFFF"/>
                <w:sz w:val="20"/>
                <w:szCs w:val="20"/>
                <w:lang w:eastAsia="ru-RU"/>
              </w:rPr>
              <w:t>изм.</w:t>
            </w: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62F21"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ТБР на 2019 год</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AEA24"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Факт за 2019 год</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54928"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Откл. (факт-ТБР)</w:t>
            </w:r>
          </w:p>
        </w:tc>
      </w:tr>
      <w:tr w:rsidR="002C6550" w:rsidRPr="00C81E48" w14:paraId="72135339" w14:textId="77777777" w:rsidTr="00D10F9A">
        <w:trPr>
          <w:trHeight w:val="300"/>
          <w:tblHeader/>
        </w:trPr>
        <w:tc>
          <w:tcPr>
            <w:tcW w:w="20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A8845C"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1</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A8E7E"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2</w:t>
            </w: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96625"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3</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06246"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4</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46E030" w14:textId="77777777" w:rsidR="002C6550" w:rsidRPr="00E37A5D" w:rsidRDefault="002C6550" w:rsidP="002C6550">
            <w:pPr>
              <w:spacing w:after="0" w:line="240" w:lineRule="auto"/>
              <w:jc w:val="center"/>
              <w:rPr>
                <w:rFonts w:ascii="Myriad Pro" w:eastAsia="Times New Roman" w:hAnsi="Myriad Pro" w:cs="Arial"/>
                <w:b/>
                <w:bCs/>
                <w:color w:val="FFFFFF"/>
                <w:sz w:val="20"/>
                <w:szCs w:val="20"/>
                <w:lang w:eastAsia="ru-RU"/>
              </w:rPr>
            </w:pPr>
            <w:r w:rsidRPr="00E37A5D">
              <w:rPr>
                <w:rFonts w:ascii="Myriad Pro" w:eastAsia="Times New Roman" w:hAnsi="Myriad Pro" w:cs="Arial"/>
                <w:b/>
                <w:bCs/>
                <w:color w:val="FFFFFF"/>
                <w:sz w:val="20"/>
                <w:szCs w:val="20"/>
                <w:lang w:eastAsia="ru-RU"/>
              </w:rPr>
              <w:t>5</w:t>
            </w:r>
          </w:p>
        </w:tc>
      </w:tr>
      <w:tr w:rsidR="002C6550" w:rsidRPr="00C81E48" w14:paraId="186117F8" w14:textId="77777777" w:rsidTr="00D10F9A">
        <w:trPr>
          <w:trHeight w:val="300"/>
        </w:trPr>
        <w:tc>
          <w:tcPr>
            <w:tcW w:w="205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6C9DFA" w14:textId="77777777" w:rsidR="002C6550" w:rsidRPr="00C81E48" w:rsidRDefault="002C6550" w:rsidP="002C6550">
            <w:pPr>
              <w:spacing w:after="0" w:line="240" w:lineRule="auto"/>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Подконтрольные расходы</w:t>
            </w:r>
          </w:p>
        </w:tc>
        <w:tc>
          <w:tcPr>
            <w:tcW w:w="6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F56BCA"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тыс. руб.</w:t>
            </w:r>
          </w:p>
        </w:tc>
        <w:tc>
          <w:tcPr>
            <w:tcW w:w="84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9351AC5"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774 801</w:t>
            </w:r>
          </w:p>
        </w:tc>
        <w:tc>
          <w:tcPr>
            <w:tcW w:w="65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550D11B"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829 063</w:t>
            </w:r>
          </w:p>
        </w:tc>
        <w:tc>
          <w:tcPr>
            <w:tcW w:w="75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872D4F8"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54 262</w:t>
            </w:r>
          </w:p>
        </w:tc>
      </w:tr>
      <w:tr w:rsidR="002C6550" w:rsidRPr="00C81E48" w14:paraId="5A429FA3"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5FE151D2"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Материальные затраты</w:t>
            </w:r>
          </w:p>
        </w:tc>
        <w:tc>
          <w:tcPr>
            <w:tcW w:w="689" w:type="pct"/>
            <w:tcBorders>
              <w:top w:val="nil"/>
              <w:left w:val="nil"/>
              <w:bottom w:val="single" w:sz="4" w:space="0" w:color="auto"/>
              <w:right w:val="single" w:sz="4" w:space="0" w:color="auto"/>
            </w:tcBorders>
            <w:shd w:val="clear" w:color="auto" w:fill="auto"/>
            <w:vAlign w:val="center"/>
            <w:hideMark/>
          </w:tcPr>
          <w:p w14:paraId="620CBF20"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1E0D26AA"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94 248</w:t>
            </w:r>
          </w:p>
        </w:tc>
        <w:tc>
          <w:tcPr>
            <w:tcW w:w="657" w:type="pct"/>
            <w:tcBorders>
              <w:top w:val="nil"/>
              <w:left w:val="nil"/>
              <w:bottom w:val="single" w:sz="4" w:space="0" w:color="auto"/>
              <w:right w:val="single" w:sz="4" w:space="0" w:color="auto"/>
            </w:tcBorders>
            <w:shd w:val="clear" w:color="000000" w:fill="FFFFFF"/>
            <w:vAlign w:val="center"/>
            <w:hideMark/>
          </w:tcPr>
          <w:p w14:paraId="7990FAC8"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118 032</w:t>
            </w:r>
          </w:p>
        </w:tc>
        <w:tc>
          <w:tcPr>
            <w:tcW w:w="752" w:type="pct"/>
            <w:tcBorders>
              <w:top w:val="nil"/>
              <w:left w:val="nil"/>
              <w:bottom w:val="single" w:sz="4" w:space="0" w:color="auto"/>
              <w:right w:val="single" w:sz="4" w:space="0" w:color="auto"/>
            </w:tcBorders>
            <w:shd w:val="clear" w:color="000000" w:fill="FFFFFF"/>
            <w:vAlign w:val="center"/>
            <w:hideMark/>
          </w:tcPr>
          <w:p w14:paraId="49F1BF3F"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23 785</w:t>
            </w:r>
          </w:p>
        </w:tc>
      </w:tr>
      <w:tr w:rsidR="002C6550" w:rsidRPr="00C81E48" w14:paraId="3FE2025F"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8F3228E"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Затраты на оплату труда</w:t>
            </w:r>
          </w:p>
        </w:tc>
        <w:tc>
          <w:tcPr>
            <w:tcW w:w="689" w:type="pct"/>
            <w:tcBorders>
              <w:top w:val="nil"/>
              <w:left w:val="nil"/>
              <w:bottom w:val="single" w:sz="4" w:space="0" w:color="auto"/>
              <w:right w:val="single" w:sz="4" w:space="0" w:color="auto"/>
            </w:tcBorders>
            <w:shd w:val="clear" w:color="auto" w:fill="auto"/>
            <w:vAlign w:val="center"/>
            <w:hideMark/>
          </w:tcPr>
          <w:p w14:paraId="32818278"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2D770A1D"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556 998</w:t>
            </w:r>
          </w:p>
        </w:tc>
        <w:tc>
          <w:tcPr>
            <w:tcW w:w="657" w:type="pct"/>
            <w:tcBorders>
              <w:top w:val="nil"/>
              <w:left w:val="nil"/>
              <w:bottom w:val="single" w:sz="4" w:space="0" w:color="auto"/>
              <w:right w:val="single" w:sz="4" w:space="0" w:color="auto"/>
            </w:tcBorders>
            <w:shd w:val="clear" w:color="000000" w:fill="FFFFFF"/>
            <w:vAlign w:val="center"/>
            <w:hideMark/>
          </w:tcPr>
          <w:p w14:paraId="4ACBD02E"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540 297</w:t>
            </w:r>
          </w:p>
        </w:tc>
        <w:tc>
          <w:tcPr>
            <w:tcW w:w="752" w:type="pct"/>
            <w:tcBorders>
              <w:top w:val="nil"/>
              <w:left w:val="nil"/>
              <w:bottom w:val="single" w:sz="4" w:space="0" w:color="auto"/>
              <w:right w:val="single" w:sz="4" w:space="0" w:color="auto"/>
            </w:tcBorders>
            <w:shd w:val="clear" w:color="000000" w:fill="FFFFFF"/>
            <w:vAlign w:val="center"/>
            <w:hideMark/>
          </w:tcPr>
          <w:p w14:paraId="07FE3FCB"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-16 701</w:t>
            </w:r>
          </w:p>
        </w:tc>
      </w:tr>
      <w:tr w:rsidR="002C6550" w:rsidRPr="00C81E48" w14:paraId="7106E40D"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5C81D61E"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Прочие расходы</w:t>
            </w:r>
          </w:p>
        </w:tc>
        <w:tc>
          <w:tcPr>
            <w:tcW w:w="689" w:type="pct"/>
            <w:tcBorders>
              <w:top w:val="nil"/>
              <w:left w:val="nil"/>
              <w:bottom w:val="single" w:sz="4" w:space="0" w:color="auto"/>
              <w:right w:val="single" w:sz="4" w:space="0" w:color="auto"/>
            </w:tcBorders>
            <w:shd w:val="clear" w:color="auto" w:fill="auto"/>
            <w:vAlign w:val="center"/>
            <w:hideMark/>
          </w:tcPr>
          <w:p w14:paraId="7C003468"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2EE76F1F"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123 556</w:t>
            </w:r>
          </w:p>
        </w:tc>
        <w:tc>
          <w:tcPr>
            <w:tcW w:w="657" w:type="pct"/>
            <w:tcBorders>
              <w:top w:val="nil"/>
              <w:left w:val="nil"/>
              <w:bottom w:val="single" w:sz="4" w:space="0" w:color="auto"/>
              <w:right w:val="single" w:sz="4" w:space="0" w:color="auto"/>
            </w:tcBorders>
            <w:shd w:val="clear" w:color="000000" w:fill="FFFFFF"/>
            <w:vAlign w:val="center"/>
            <w:hideMark/>
          </w:tcPr>
          <w:p w14:paraId="7F9EBD1E"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170 734</w:t>
            </w:r>
          </w:p>
        </w:tc>
        <w:tc>
          <w:tcPr>
            <w:tcW w:w="752" w:type="pct"/>
            <w:tcBorders>
              <w:top w:val="nil"/>
              <w:left w:val="nil"/>
              <w:bottom w:val="single" w:sz="4" w:space="0" w:color="auto"/>
              <w:right w:val="single" w:sz="4" w:space="0" w:color="auto"/>
            </w:tcBorders>
            <w:shd w:val="clear" w:color="000000" w:fill="FFFFFF"/>
            <w:vAlign w:val="center"/>
            <w:hideMark/>
          </w:tcPr>
          <w:p w14:paraId="07CA2555"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47 178</w:t>
            </w:r>
          </w:p>
        </w:tc>
      </w:tr>
      <w:tr w:rsidR="002C6550" w:rsidRPr="00C81E48" w14:paraId="410CAE6E" w14:textId="77777777" w:rsidTr="00C81E48">
        <w:trPr>
          <w:trHeight w:val="300"/>
        </w:trPr>
        <w:tc>
          <w:tcPr>
            <w:tcW w:w="2055" w:type="pct"/>
            <w:tcBorders>
              <w:top w:val="nil"/>
              <w:left w:val="single" w:sz="4" w:space="0" w:color="auto"/>
              <w:bottom w:val="single" w:sz="4" w:space="0" w:color="auto"/>
              <w:right w:val="single" w:sz="4" w:space="0" w:color="auto"/>
            </w:tcBorders>
            <w:shd w:val="clear" w:color="auto" w:fill="auto"/>
            <w:noWrap/>
            <w:vAlign w:val="center"/>
            <w:hideMark/>
          </w:tcPr>
          <w:p w14:paraId="3067AD13" w14:textId="77777777" w:rsidR="002C6550" w:rsidRPr="00C81E48" w:rsidRDefault="002C6550" w:rsidP="002C6550">
            <w:pPr>
              <w:spacing w:after="0" w:line="240" w:lineRule="auto"/>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 xml:space="preserve">Неподконтрольные расходы </w:t>
            </w:r>
          </w:p>
        </w:tc>
        <w:tc>
          <w:tcPr>
            <w:tcW w:w="689" w:type="pct"/>
            <w:tcBorders>
              <w:top w:val="nil"/>
              <w:left w:val="nil"/>
              <w:bottom w:val="single" w:sz="4" w:space="0" w:color="auto"/>
              <w:right w:val="single" w:sz="4" w:space="0" w:color="auto"/>
            </w:tcBorders>
            <w:shd w:val="clear" w:color="auto" w:fill="auto"/>
            <w:vAlign w:val="center"/>
            <w:hideMark/>
          </w:tcPr>
          <w:p w14:paraId="1467908A"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6420C16B"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572 756</w:t>
            </w:r>
          </w:p>
        </w:tc>
        <w:tc>
          <w:tcPr>
            <w:tcW w:w="657" w:type="pct"/>
            <w:tcBorders>
              <w:top w:val="nil"/>
              <w:left w:val="nil"/>
              <w:bottom w:val="single" w:sz="4" w:space="0" w:color="auto"/>
              <w:right w:val="single" w:sz="4" w:space="0" w:color="auto"/>
            </w:tcBorders>
            <w:shd w:val="clear" w:color="000000" w:fill="FFFFFF"/>
            <w:vAlign w:val="center"/>
            <w:hideMark/>
          </w:tcPr>
          <w:p w14:paraId="57A9040E"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1 263 615</w:t>
            </w:r>
          </w:p>
        </w:tc>
        <w:tc>
          <w:tcPr>
            <w:tcW w:w="752" w:type="pct"/>
            <w:tcBorders>
              <w:top w:val="nil"/>
              <w:left w:val="nil"/>
              <w:bottom w:val="single" w:sz="4" w:space="0" w:color="auto"/>
              <w:right w:val="single" w:sz="4" w:space="0" w:color="auto"/>
            </w:tcBorders>
            <w:shd w:val="clear" w:color="000000" w:fill="FFFFFF"/>
            <w:vAlign w:val="center"/>
            <w:hideMark/>
          </w:tcPr>
          <w:p w14:paraId="0A0D734B"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690 859</w:t>
            </w:r>
          </w:p>
        </w:tc>
      </w:tr>
      <w:tr w:rsidR="002C6550" w:rsidRPr="00C81E48" w14:paraId="1C673629"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1E8C95EB"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Оплата услуг ПАО "ФСК ЕЭС"</w:t>
            </w:r>
          </w:p>
        </w:tc>
        <w:tc>
          <w:tcPr>
            <w:tcW w:w="689" w:type="pct"/>
            <w:tcBorders>
              <w:top w:val="nil"/>
              <w:left w:val="nil"/>
              <w:bottom w:val="single" w:sz="4" w:space="0" w:color="auto"/>
              <w:right w:val="single" w:sz="4" w:space="0" w:color="auto"/>
            </w:tcBorders>
            <w:shd w:val="clear" w:color="auto" w:fill="auto"/>
            <w:vAlign w:val="center"/>
            <w:hideMark/>
          </w:tcPr>
          <w:p w14:paraId="126017B0"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0B798113"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199 501</w:t>
            </w:r>
          </w:p>
        </w:tc>
        <w:tc>
          <w:tcPr>
            <w:tcW w:w="657" w:type="pct"/>
            <w:tcBorders>
              <w:top w:val="nil"/>
              <w:left w:val="nil"/>
              <w:bottom w:val="single" w:sz="4" w:space="0" w:color="auto"/>
              <w:right w:val="single" w:sz="4" w:space="0" w:color="auto"/>
            </w:tcBorders>
            <w:shd w:val="clear" w:color="000000" w:fill="FFFFFF"/>
            <w:vAlign w:val="center"/>
            <w:hideMark/>
          </w:tcPr>
          <w:p w14:paraId="4F5969FA"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209 160</w:t>
            </w:r>
          </w:p>
        </w:tc>
        <w:tc>
          <w:tcPr>
            <w:tcW w:w="752" w:type="pct"/>
            <w:tcBorders>
              <w:top w:val="nil"/>
              <w:left w:val="nil"/>
              <w:bottom w:val="single" w:sz="4" w:space="0" w:color="auto"/>
              <w:right w:val="single" w:sz="4" w:space="0" w:color="auto"/>
            </w:tcBorders>
            <w:shd w:val="clear" w:color="000000" w:fill="FFFFFF"/>
            <w:vAlign w:val="center"/>
            <w:hideMark/>
          </w:tcPr>
          <w:p w14:paraId="34437EE0"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9 659</w:t>
            </w:r>
          </w:p>
        </w:tc>
      </w:tr>
      <w:tr w:rsidR="002C6550" w:rsidRPr="00C81E48" w14:paraId="6AD01C59"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3E95941E"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Тепловая энергия на хоз. нужды</w:t>
            </w:r>
          </w:p>
        </w:tc>
        <w:tc>
          <w:tcPr>
            <w:tcW w:w="689" w:type="pct"/>
            <w:tcBorders>
              <w:top w:val="nil"/>
              <w:left w:val="nil"/>
              <w:bottom w:val="single" w:sz="4" w:space="0" w:color="auto"/>
              <w:right w:val="single" w:sz="4" w:space="0" w:color="auto"/>
            </w:tcBorders>
            <w:shd w:val="clear" w:color="auto" w:fill="auto"/>
            <w:vAlign w:val="center"/>
            <w:hideMark/>
          </w:tcPr>
          <w:p w14:paraId="0B6018D8"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00A5D710"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798</w:t>
            </w:r>
          </w:p>
        </w:tc>
        <w:tc>
          <w:tcPr>
            <w:tcW w:w="657" w:type="pct"/>
            <w:tcBorders>
              <w:top w:val="nil"/>
              <w:left w:val="nil"/>
              <w:bottom w:val="single" w:sz="4" w:space="0" w:color="auto"/>
              <w:right w:val="single" w:sz="4" w:space="0" w:color="auto"/>
            </w:tcBorders>
            <w:shd w:val="clear" w:color="000000" w:fill="FFFFFF"/>
            <w:vAlign w:val="center"/>
            <w:hideMark/>
          </w:tcPr>
          <w:p w14:paraId="753823F3"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418</w:t>
            </w:r>
          </w:p>
        </w:tc>
        <w:tc>
          <w:tcPr>
            <w:tcW w:w="752" w:type="pct"/>
            <w:tcBorders>
              <w:top w:val="nil"/>
              <w:left w:val="nil"/>
              <w:bottom w:val="single" w:sz="4" w:space="0" w:color="auto"/>
              <w:right w:val="single" w:sz="4" w:space="0" w:color="auto"/>
            </w:tcBorders>
            <w:shd w:val="clear" w:color="000000" w:fill="FFFFFF"/>
            <w:vAlign w:val="center"/>
            <w:hideMark/>
          </w:tcPr>
          <w:p w14:paraId="05C828C1"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-380</w:t>
            </w:r>
          </w:p>
        </w:tc>
      </w:tr>
      <w:tr w:rsidR="002C6550" w:rsidRPr="00C81E48" w14:paraId="019BFED4"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CDC70ED"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Отчисления на социальные нужды</w:t>
            </w:r>
          </w:p>
        </w:tc>
        <w:tc>
          <w:tcPr>
            <w:tcW w:w="689" w:type="pct"/>
            <w:tcBorders>
              <w:top w:val="nil"/>
              <w:left w:val="nil"/>
              <w:bottom w:val="single" w:sz="4" w:space="0" w:color="auto"/>
              <w:right w:val="single" w:sz="4" w:space="0" w:color="auto"/>
            </w:tcBorders>
            <w:shd w:val="clear" w:color="auto" w:fill="auto"/>
            <w:vAlign w:val="center"/>
            <w:hideMark/>
          </w:tcPr>
          <w:p w14:paraId="3FE511D5"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51E9FB22"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169 327</w:t>
            </w:r>
          </w:p>
        </w:tc>
        <w:tc>
          <w:tcPr>
            <w:tcW w:w="657" w:type="pct"/>
            <w:tcBorders>
              <w:top w:val="nil"/>
              <w:left w:val="nil"/>
              <w:bottom w:val="single" w:sz="4" w:space="0" w:color="auto"/>
              <w:right w:val="single" w:sz="4" w:space="0" w:color="auto"/>
            </w:tcBorders>
            <w:shd w:val="clear" w:color="000000" w:fill="FFFFFF"/>
            <w:vAlign w:val="center"/>
            <w:hideMark/>
          </w:tcPr>
          <w:p w14:paraId="185430A1"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164 830</w:t>
            </w:r>
          </w:p>
        </w:tc>
        <w:tc>
          <w:tcPr>
            <w:tcW w:w="752" w:type="pct"/>
            <w:tcBorders>
              <w:top w:val="nil"/>
              <w:left w:val="nil"/>
              <w:bottom w:val="single" w:sz="4" w:space="0" w:color="auto"/>
              <w:right w:val="single" w:sz="4" w:space="0" w:color="auto"/>
            </w:tcBorders>
            <w:shd w:val="clear" w:color="000000" w:fill="FFFFFF"/>
            <w:vAlign w:val="center"/>
            <w:hideMark/>
          </w:tcPr>
          <w:p w14:paraId="70DA4BD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-4 497</w:t>
            </w:r>
          </w:p>
        </w:tc>
      </w:tr>
      <w:tr w:rsidR="002C6550" w:rsidRPr="00C81E48" w14:paraId="0F3390D3"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588BB367"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Арендная плата</w:t>
            </w:r>
          </w:p>
        </w:tc>
        <w:tc>
          <w:tcPr>
            <w:tcW w:w="689" w:type="pct"/>
            <w:tcBorders>
              <w:top w:val="nil"/>
              <w:left w:val="nil"/>
              <w:bottom w:val="single" w:sz="4" w:space="0" w:color="auto"/>
              <w:right w:val="single" w:sz="4" w:space="0" w:color="auto"/>
            </w:tcBorders>
            <w:shd w:val="clear" w:color="auto" w:fill="auto"/>
            <w:vAlign w:val="center"/>
            <w:hideMark/>
          </w:tcPr>
          <w:p w14:paraId="026E4C97"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5C7CF773"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8 162</w:t>
            </w:r>
          </w:p>
        </w:tc>
        <w:tc>
          <w:tcPr>
            <w:tcW w:w="657" w:type="pct"/>
            <w:tcBorders>
              <w:top w:val="nil"/>
              <w:left w:val="nil"/>
              <w:bottom w:val="single" w:sz="4" w:space="0" w:color="auto"/>
              <w:right w:val="single" w:sz="4" w:space="0" w:color="auto"/>
            </w:tcBorders>
            <w:shd w:val="clear" w:color="000000" w:fill="FFFFFF"/>
            <w:vAlign w:val="center"/>
            <w:hideMark/>
          </w:tcPr>
          <w:p w14:paraId="412DD24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2 323</w:t>
            </w:r>
          </w:p>
        </w:tc>
        <w:tc>
          <w:tcPr>
            <w:tcW w:w="752" w:type="pct"/>
            <w:tcBorders>
              <w:top w:val="nil"/>
              <w:left w:val="nil"/>
              <w:bottom w:val="single" w:sz="4" w:space="0" w:color="auto"/>
              <w:right w:val="single" w:sz="4" w:space="0" w:color="auto"/>
            </w:tcBorders>
            <w:shd w:val="clear" w:color="000000" w:fill="FFFFFF"/>
            <w:vAlign w:val="center"/>
            <w:hideMark/>
          </w:tcPr>
          <w:p w14:paraId="15E8633B"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-5 838</w:t>
            </w:r>
          </w:p>
        </w:tc>
      </w:tr>
      <w:tr w:rsidR="002C6550" w:rsidRPr="00C81E48" w14:paraId="46DFB093"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8479F95"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Налоги</w:t>
            </w:r>
          </w:p>
        </w:tc>
        <w:tc>
          <w:tcPr>
            <w:tcW w:w="689" w:type="pct"/>
            <w:tcBorders>
              <w:top w:val="nil"/>
              <w:left w:val="nil"/>
              <w:bottom w:val="single" w:sz="4" w:space="0" w:color="auto"/>
              <w:right w:val="single" w:sz="4" w:space="0" w:color="auto"/>
            </w:tcBorders>
            <w:shd w:val="clear" w:color="auto" w:fill="auto"/>
            <w:vAlign w:val="center"/>
            <w:hideMark/>
          </w:tcPr>
          <w:p w14:paraId="7EC1E20E"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6F0A2580"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26 842</w:t>
            </w:r>
          </w:p>
        </w:tc>
        <w:tc>
          <w:tcPr>
            <w:tcW w:w="657" w:type="pct"/>
            <w:tcBorders>
              <w:top w:val="nil"/>
              <w:left w:val="nil"/>
              <w:bottom w:val="single" w:sz="4" w:space="0" w:color="auto"/>
              <w:right w:val="single" w:sz="4" w:space="0" w:color="auto"/>
            </w:tcBorders>
            <w:shd w:val="clear" w:color="000000" w:fill="FFFFFF"/>
            <w:vAlign w:val="center"/>
            <w:hideMark/>
          </w:tcPr>
          <w:p w14:paraId="734D876C"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24 849</w:t>
            </w:r>
          </w:p>
        </w:tc>
        <w:tc>
          <w:tcPr>
            <w:tcW w:w="752" w:type="pct"/>
            <w:tcBorders>
              <w:top w:val="nil"/>
              <w:left w:val="nil"/>
              <w:bottom w:val="single" w:sz="4" w:space="0" w:color="auto"/>
              <w:right w:val="single" w:sz="4" w:space="0" w:color="auto"/>
            </w:tcBorders>
            <w:shd w:val="clear" w:color="000000" w:fill="FFFFFF"/>
            <w:vAlign w:val="center"/>
            <w:hideMark/>
          </w:tcPr>
          <w:p w14:paraId="0051380B"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-1 993</w:t>
            </w:r>
          </w:p>
        </w:tc>
      </w:tr>
      <w:tr w:rsidR="002C6550" w:rsidRPr="00C81E48" w14:paraId="2B63320F"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0E85C230"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Амортизация ОС и нематериальных активов</w:t>
            </w:r>
          </w:p>
        </w:tc>
        <w:tc>
          <w:tcPr>
            <w:tcW w:w="689" w:type="pct"/>
            <w:tcBorders>
              <w:top w:val="nil"/>
              <w:left w:val="nil"/>
              <w:bottom w:val="single" w:sz="4" w:space="0" w:color="auto"/>
              <w:right w:val="single" w:sz="4" w:space="0" w:color="auto"/>
            </w:tcBorders>
            <w:shd w:val="clear" w:color="auto" w:fill="auto"/>
            <w:vAlign w:val="center"/>
            <w:hideMark/>
          </w:tcPr>
          <w:p w14:paraId="3C77519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48815FB3"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149 316</w:t>
            </w:r>
          </w:p>
        </w:tc>
        <w:tc>
          <w:tcPr>
            <w:tcW w:w="657" w:type="pct"/>
            <w:tcBorders>
              <w:top w:val="nil"/>
              <w:left w:val="nil"/>
              <w:bottom w:val="single" w:sz="4" w:space="0" w:color="auto"/>
              <w:right w:val="single" w:sz="4" w:space="0" w:color="auto"/>
            </w:tcBorders>
            <w:shd w:val="clear" w:color="000000" w:fill="FFFFFF"/>
            <w:vAlign w:val="center"/>
            <w:hideMark/>
          </w:tcPr>
          <w:p w14:paraId="26413410"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218 024</w:t>
            </w:r>
          </w:p>
        </w:tc>
        <w:tc>
          <w:tcPr>
            <w:tcW w:w="752" w:type="pct"/>
            <w:tcBorders>
              <w:top w:val="nil"/>
              <w:left w:val="nil"/>
              <w:bottom w:val="single" w:sz="4" w:space="0" w:color="auto"/>
              <w:right w:val="single" w:sz="4" w:space="0" w:color="auto"/>
            </w:tcBorders>
            <w:shd w:val="clear" w:color="000000" w:fill="FFFFFF"/>
            <w:vAlign w:val="center"/>
            <w:hideMark/>
          </w:tcPr>
          <w:p w14:paraId="2E77221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68 708</w:t>
            </w:r>
          </w:p>
        </w:tc>
      </w:tr>
      <w:tr w:rsidR="002C6550" w:rsidRPr="00C81E48" w14:paraId="57ED73B8"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1784264B"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Проценты по кредитам банков</w:t>
            </w:r>
          </w:p>
        </w:tc>
        <w:tc>
          <w:tcPr>
            <w:tcW w:w="689" w:type="pct"/>
            <w:tcBorders>
              <w:top w:val="nil"/>
              <w:left w:val="nil"/>
              <w:bottom w:val="single" w:sz="4" w:space="0" w:color="auto"/>
              <w:right w:val="single" w:sz="4" w:space="0" w:color="auto"/>
            </w:tcBorders>
            <w:shd w:val="clear" w:color="auto" w:fill="auto"/>
            <w:vAlign w:val="center"/>
            <w:hideMark/>
          </w:tcPr>
          <w:p w14:paraId="43BDD19B"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641EF049" w14:textId="4DDB73C2"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p>
        </w:tc>
        <w:tc>
          <w:tcPr>
            <w:tcW w:w="657" w:type="pct"/>
            <w:tcBorders>
              <w:top w:val="nil"/>
              <w:left w:val="nil"/>
              <w:bottom w:val="single" w:sz="4" w:space="0" w:color="auto"/>
              <w:right w:val="single" w:sz="4" w:space="0" w:color="auto"/>
            </w:tcBorders>
            <w:shd w:val="clear" w:color="000000" w:fill="FFFFFF"/>
            <w:vAlign w:val="center"/>
            <w:hideMark/>
          </w:tcPr>
          <w:p w14:paraId="11F51D9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563 936</w:t>
            </w:r>
          </w:p>
        </w:tc>
        <w:tc>
          <w:tcPr>
            <w:tcW w:w="752" w:type="pct"/>
            <w:tcBorders>
              <w:top w:val="nil"/>
              <w:left w:val="nil"/>
              <w:bottom w:val="single" w:sz="4" w:space="0" w:color="auto"/>
              <w:right w:val="single" w:sz="4" w:space="0" w:color="auto"/>
            </w:tcBorders>
            <w:shd w:val="clear" w:color="000000" w:fill="FFFFFF"/>
            <w:vAlign w:val="center"/>
            <w:hideMark/>
          </w:tcPr>
          <w:p w14:paraId="037C7051"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563 936</w:t>
            </w:r>
          </w:p>
        </w:tc>
      </w:tr>
      <w:tr w:rsidR="002C6550" w:rsidRPr="00C81E48" w14:paraId="54E3BD43"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B7D3EB2"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Налог на прибыль</w:t>
            </w:r>
          </w:p>
        </w:tc>
        <w:tc>
          <w:tcPr>
            <w:tcW w:w="689" w:type="pct"/>
            <w:tcBorders>
              <w:top w:val="nil"/>
              <w:left w:val="nil"/>
              <w:bottom w:val="single" w:sz="4" w:space="0" w:color="auto"/>
              <w:right w:val="single" w:sz="4" w:space="0" w:color="auto"/>
            </w:tcBorders>
            <w:shd w:val="clear" w:color="auto" w:fill="auto"/>
            <w:vAlign w:val="center"/>
            <w:hideMark/>
          </w:tcPr>
          <w:p w14:paraId="1EDB1F3D"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574A223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0</w:t>
            </w:r>
          </w:p>
        </w:tc>
        <w:tc>
          <w:tcPr>
            <w:tcW w:w="657" w:type="pct"/>
            <w:tcBorders>
              <w:top w:val="nil"/>
              <w:left w:val="nil"/>
              <w:bottom w:val="single" w:sz="4" w:space="0" w:color="auto"/>
              <w:right w:val="single" w:sz="4" w:space="0" w:color="auto"/>
            </w:tcBorders>
            <w:shd w:val="clear" w:color="000000" w:fill="FFFFFF"/>
            <w:vAlign w:val="center"/>
            <w:hideMark/>
          </w:tcPr>
          <w:p w14:paraId="520F03D3"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0</w:t>
            </w:r>
          </w:p>
        </w:tc>
        <w:tc>
          <w:tcPr>
            <w:tcW w:w="752" w:type="pct"/>
            <w:tcBorders>
              <w:top w:val="nil"/>
              <w:left w:val="nil"/>
              <w:bottom w:val="single" w:sz="4" w:space="0" w:color="auto"/>
              <w:right w:val="single" w:sz="4" w:space="0" w:color="auto"/>
            </w:tcBorders>
            <w:shd w:val="clear" w:color="000000" w:fill="FFFFFF"/>
            <w:vAlign w:val="center"/>
            <w:hideMark/>
          </w:tcPr>
          <w:p w14:paraId="251294D0"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0</w:t>
            </w:r>
          </w:p>
        </w:tc>
      </w:tr>
      <w:tr w:rsidR="002C6550" w:rsidRPr="00C81E48" w14:paraId="5D16CA48" w14:textId="77777777" w:rsidTr="00C81E48">
        <w:trPr>
          <w:trHeight w:val="51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3FE09B0A"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Выпадающие доходы от льготного ТП (п.87 Основ ценообразования №1178)</w:t>
            </w:r>
          </w:p>
        </w:tc>
        <w:tc>
          <w:tcPr>
            <w:tcW w:w="689" w:type="pct"/>
            <w:tcBorders>
              <w:top w:val="nil"/>
              <w:left w:val="nil"/>
              <w:bottom w:val="single" w:sz="4" w:space="0" w:color="auto"/>
              <w:right w:val="single" w:sz="4" w:space="0" w:color="auto"/>
            </w:tcBorders>
            <w:shd w:val="clear" w:color="auto" w:fill="auto"/>
            <w:vAlign w:val="center"/>
            <w:hideMark/>
          </w:tcPr>
          <w:p w14:paraId="26A8B776"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3192E1C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18 810</w:t>
            </w:r>
          </w:p>
        </w:tc>
        <w:tc>
          <w:tcPr>
            <w:tcW w:w="657" w:type="pct"/>
            <w:tcBorders>
              <w:top w:val="nil"/>
              <w:left w:val="nil"/>
              <w:bottom w:val="single" w:sz="4" w:space="0" w:color="auto"/>
              <w:right w:val="single" w:sz="4" w:space="0" w:color="auto"/>
            </w:tcBorders>
            <w:shd w:val="clear" w:color="000000" w:fill="FFFFFF"/>
            <w:vAlign w:val="center"/>
            <w:hideMark/>
          </w:tcPr>
          <w:p w14:paraId="6AEBE302"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27 659</w:t>
            </w:r>
          </w:p>
        </w:tc>
        <w:tc>
          <w:tcPr>
            <w:tcW w:w="752" w:type="pct"/>
            <w:tcBorders>
              <w:top w:val="nil"/>
              <w:left w:val="nil"/>
              <w:bottom w:val="single" w:sz="4" w:space="0" w:color="auto"/>
              <w:right w:val="single" w:sz="4" w:space="0" w:color="auto"/>
            </w:tcBorders>
            <w:shd w:val="clear" w:color="000000" w:fill="FFFFFF"/>
            <w:vAlign w:val="center"/>
            <w:hideMark/>
          </w:tcPr>
          <w:p w14:paraId="7670B68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8 849</w:t>
            </w:r>
          </w:p>
        </w:tc>
      </w:tr>
      <w:tr w:rsidR="002C6550" w:rsidRPr="00C81E48" w14:paraId="3F170B9A"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4E5B0E63"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lastRenderedPageBreak/>
              <w:t>Прочие неподконтрольные расходы</w:t>
            </w:r>
          </w:p>
        </w:tc>
        <w:tc>
          <w:tcPr>
            <w:tcW w:w="689" w:type="pct"/>
            <w:tcBorders>
              <w:top w:val="nil"/>
              <w:left w:val="nil"/>
              <w:bottom w:val="single" w:sz="4" w:space="0" w:color="auto"/>
              <w:right w:val="single" w:sz="4" w:space="0" w:color="auto"/>
            </w:tcBorders>
            <w:shd w:val="clear" w:color="auto" w:fill="auto"/>
            <w:vAlign w:val="center"/>
            <w:hideMark/>
          </w:tcPr>
          <w:p w14:paraId="1643CAD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41C8D8D8" w14:textId="37A847E8"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0</w:t>
            </w:r>
            <w:r w:rsidRPr="00C81E48">
              <w:rPr>
                <w:rFonts w:ascii="Myriad Pro" w:eastAsia="Times New Roman" w:hAnsi="Myriad Pro" w:cs="Calibri"/>
                <w:color w:val="000000"/>
                <w:sz w:val="20"/>
                <w:szCs w:val="20"/>
                <w:lang w:eastAsia="ru-RU"/>
              </w:rPr>
              <w:t> </w:t>
            </w:r>
          </w:p>
        </w:tc>
        <w:tc>
          <w:tcPr>
            <w:tcW w:w="657" w:type="pct"/>
            <w:tcBorders>
              <w:top w:val="nil"/>
              <w:left w:val="nil"/>
              <w:bottom w:val="single" w:sz="4" w:space="0" w:color="auto"/>
              <w:right w:val="single" w:sz="4" w:space="0" w:color="auto"/>
            </w:tcBorders>
            <w:shd w:val="clear" w:color="000000" w:fill="FFFFFF"/>
            <w:vAlign w:val="center"/>
            <w:hideMark/>
          </w:tcPr>
          <w:p w14:paraId="5133A84A"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52 415</w:t>
            </w:r>
          </w:p>
        </w:tc>
        <w:tc>
          <w:tcPr>
            <w:tcW w:w="752" w:type="pct"/>
            <w:tcBorders>
              <w:top w:val="nil"/>
              <w:left w:val="nil"/>
              <w:bottom w:val="single" w:sz="4" w:space="0" w:color="auto"/>
              <w:right w:val="single" w:sz="4" w:space="0" w:color="auto"/>
            </w:tcBorders>
            <w:shd w:val="clear" w:color="000000" w:fill="FFFFFF"/>
            <w:vAlign w:val="center"/>
            <w:hideMark/>
          </w:tcPr>
          <w:p w14:paraId="45CC0635"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52 415</w:t>
            </w:r>
          </w:p>
        </w:tc>
      </w:tr>
      <w:tr w:rsidR="002C6550" w:rsidRPr="00C81E48" w14:paraId="49F241BD"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7224DF72" w14:textId="77777777" w:rsidR="002C6550" w:rsidRPr="00C81E48" w:rsidRDefault="002C6550" w:rsidP="002C6550">
            <w:pPr>
              <w:spacing w:after="0" w:line="240" w:lineRule="auto"/>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Корректировка НВВ</w:t>
            </w:r>
          </w:p>
        </w:tc>
        <w:tc>
          <w:tcPr>
            <w:tcW w:w="689" w:type="pct"/>
            <w:tcBorders>
              <w:top w:val="nil"/>
              <w:left w:val="nil"/>
              <w:bottom w:val="single" w:sz="4" w:space="0" w:color="auto"/>
              <w:right w:val="single" w:sz="4" w:space="0" w:color="auto"/>
            </w:tcBorders>
            <w:shd w:val="clear" w:color="auto" w:fill="auto"/>
            <w:vAlign w:val="center"/>
            <w:hideMark/>
          </w:tcPr>
          <w:p w14:paraId="0B9D03B7"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21A43B28"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0</w:t>
            </w:r>
          </w:p>
        </w:tc>
        <w:tc>
          <w:tcPr>
            <w:tcW w:w="657" w:type="pct"/>
            <w:tcBorders>
              <w:top w:val="nil"/>
              <w:left w:val="nil"/>
              <w:bottom w:val="single" w:sz="4" w:space="0" w:color="auto"/>
              <w:right w:val="single" w:sz="4" w:space="0" w:color="auto"/>
            </w:tcBorders>
            <w:shd w:val="clear" w:color="000000" w:fill="FFFFFF"/>
            <w:vAlign w:val="center"/>
            <w:hideMark/>
          </w:tcPr>
          <w:p w14:paraId="347E1F6F"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 </w:t>
            </w:r>
          </w:p>
        </w:tc>
        <w:tc>
          <w:tcPr>
            <w:tcW w:w="752" w:type="pct"/>
            <w:tcBorders>
              <w:top w:val="nil"/>
              <w:left w:val="nil"/>
              <w:bottom w:val="single" w:sz="4" w:space="0" w:color="auto"/>
              <w:right w:val="single" w:sz="4" w:space="0" w:color="auto"/>
            </w:tcBorders>
            <w:shd w:val="clear" w:color="000000" w:fill="FFFFFF"/>
            <w:vAlign w:val="center"/>
            <w:hideMark/>
          </w:tcPr>
          <w:p w14:paraId="6588BE1D"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 </w:t>
            </w:r>
          </w:p>
        </w:tc>
      </w:tr>
      <w:tr w:rsidR="002C6550" w:rsidRPr="00C81E48" w14:paraId="1D9C3999" w14:textId="77777777" w:rsidTr="00C81E48">
        <w:trPr>
          <w:trHeight w:val="495"/>
        </w:trPr>
        <w:tc>
          <w:tcPr>
            <w:tcW w:w="2055" w:type="pct"/>
            <w:tcBorders>
              <w:top w:val="nil"/>
              <w:left w:val="single" w:sz="4" w:space="0" w:color="auto"/>
              <w:bottom w:val="single" w:sz="4" w:space="0" w:color="auto"/>
              <w:right w:val="single" w:sz="4" w:space="0" w:color="auto"/>
            </w:tcBorders>
            <w:shd w:val="clear" w:color="auto" w:fill="auto"/>
            <w:vAlign w:val="center"/>
            <w:hideMark/>
          </w:tcPr>
          <w:p w14:paraId="6DD0DC61" w14:textId="77777777" w:rsidR="002C6550" w:rsidRPr="00C81E48" w:rsidRDefault="002C6550" w:rsidP="002C6550">
            <w:pPr>
              <w:spacing w:after="0" w:line="240" w:lineRule="auto"/>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НВВ на содержание электрических сетей</w:t>
            </w:r>
          </w:p>
        </w:tc>
        <w:tc>
          <w:tcPr>
            <w:tcW w:w="689" w:type="pct"/>
            <w:tcBorders>
              <w:top w:val="nil"/>
              <w:left w:val="nil"/>
              <w:bottom w:val="single" w:sz="4" w:space="0" w:color="auto"/>
              <w:right w:val="single" w:sz="4" w:space="0" w:color="auto"/>
            </w:tcBorders>
            <w:shd w:val="clear" w:color="auto" w:fill="auto"/>
            <w:vAlign w:val="center"/>
            <w:hideMark/>
          </w:tcPr>
          <w:p w14:paraId="00A36496"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17567EF9"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1 347 558</w:t>
            </w:r>
          </w:p>
        </w:tc>
        <w:tc>
          <w:tcPr>
            <w:tcW w:w="657" w:type="pct"/>
            <w:tcBorders>
              <w:top w:val="nil"/>
              <w:left w:val="nil"/>
              <w:bottom w:val="single" w:sz="4" w:space="0" w:color="auto"/>
              <w:right w:val="single" w:sz="4" w:space="0" w:color="auto"/>
            </w:tcBorders>
            <w:shd w:val="clear" w:color="000000" w:fill="FFFFFF"/>
            <w:vAlign w:val="center"/>
            <w:hideMark/>
          </w:tcPr>
          <w:p w14:paraId="6C51DDF0"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2 092 678</w:t>
            </w:r>
          </w:p>
        </w:tc>
        <w:tc>
          <w:tcPr>
            <w:tcW w:w="752" w:type="pct"/>
            <w:tcBorders>
              <w:top w:val="nil"/>
              <w:left w:val="nil"/>
              <w:bottom w:val="single" w:sz="4" w:space="0" w:color="auto"/>
              <w:right w:val="single" w:sz="4" w:space="0" w:color="auto"/>
            </w:tcBorders>
            <w:shd w:val="clear" w:color="000000" w:fill="FFFFFF"/>
            <w:vAlign w:val="center"/>
            <w:hideMark/>
          </w:tcPr>
          <w:p w14:paraId="1BBC3078"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745 121</w:t>
            </w:r>
          </w:p>
        </w:tc>
      </w:tr>
      <w:tr w:rsidR="002C6550" w:rsidRPr="00C81E48" w14:paraId="185C67AF"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0D5A596F"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Поступление в сеть</w:t>
            </w:r>
          </w:p>
        </w:tc>
        <w:tc>
          <w:tcPr>
            <w:tcW w:w="689" w:type="pct"/>
            <w:tcBorders>
              <w:top w:val="nil"/>
              <w:left w:val="nil"/>
              <w:bottom w:val="single" w:sz="4" w:space="0" w:color="auto"/>
              <w:right w:val="single" w:sz="4" w:space="0" w:color="auto"/>
            </w:tcBorders>
            <w:shd w:val="clear" w:color="auto" w:fill="auto"/>
            <w:noWrap/>
            <w:vAlign w:val="center"/>
            <w:hideMark/>
          </w:tcPr>
          <w:p w14:paraId="5E25A94D"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млн. кВтч</w:t>
            </w:r>
          </w:p>
        </w:tc>
        <w:tc>
          <w:tcPr>
            <w:tcW w:w="847" w:type="pct"/>
            <w:tcBorders>
              <w:top w:val="nil"/>
              <w:left w:val="nil"/>
              <w:bottom w:val="single" w:sz="4" w:space="0" w:color="auto"/>
              <w:right w:val="single" w:sz="4" w:space="0" w:color="auto"/>
            </w:tcBorders>
            <w:shd w:val="clear" w:color="000000" w:fill="FFFFFF"/>
            <w:vAlign w:val="center"/>
            <w:hideMark/>
          </w:tcPr>
          <w:p w14:paraId="65DCCEBB"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747,95</w:t>
            </w:r>
          </w:p>
        </w:tc>
        <w:tc>
          <w:tcPr>
            <w:tcW w:w="657" w:type="pct"/>
            <w:tcBorders>
              <w:top w:val="nil"/>
              <w:left w:val="nil"/>
              <w:bottom w:val="single" w:sz="4" w:space="0" w:color="auto"/>
              <w:right w:val="single" w:sz="4" w:space="0" w:color="auto"/>
            </w:tcBorders>
            <w:shd w:val="clear" w:color="000000" w:fill="FFFFFF"/>
            <w:vAlign w:val="center"/>
            <w:hideMark/>
          </w:tcPr>
          <w:p w14:paraId="62F3BB0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764,04</w:t>
            </w:r>
          </w:p>
        </w:tc>
        <w:tc>
          <w:tcPr>
            <w:tcW w:w="752" w:type="pct"/>
            <w:tcBorders>
              <w:top w:val="nil"/>
              <w:left w:val="nil"/>
              <w:bottom w:val="single" w:sz="4" w:space="0" w:color="auto"/>
              <w:right w:val="single" w:sz="4" w:space="0" w:color="auto"/>
            </w:tcBorders>
            <w:shd w:val="clear" w:color="000000" w:fill="FFFFFF"/>
            <w:vAlign w:val="center"/>
            <w:hideMark/>
          </w:tcPr>
          <w:p w14:paraId="3B5A758D"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16,08</w:t>
            </w:r>
          </w:p>
        </w:tc>
      </w:tr>
      <w:tr w:rsidR="002C6550" w:rsidRPr="00C81E48" w14:paraId="1FEBFBCC" w14:textId="77777777" w:rsidTr="00C81E48">
        <w:trPr>
          <w:trHeight w:val="51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2C0266AA"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 xml:space="preserve">Величина технологического расхода (потерь) электроэнергии </w:t>
            </w:r>
          </w:p>
        </w:tc>
        <w:tc>
          <w:tcPr>
            <w:tcW w:w="689" w:type="pct"/>
            <w:tcBorders>
              <w:top w:val="nil"/>
              <w:left w:val="nil"/>
              <w:bottom w:val="single" w:sz="4" w:space="0" w:color="auto"/>
              <w:right w:val="single" w:sz="4" w:space="0" w:color="auto"/>
            </w:tcBorders>
            <w:shd w:val="clear" w:color="auto" w:fill="auto"/>
            <w:noWrap/>
            <w:vAlign w:val="center"/>
            <w:hideMark/>
          </w:tcPr>
          <w:p w14:paraId="7329432C"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млн. кВтч</w:t>
            </w:r>
          </w:p>
        </w:tc>
        <w:tc>
          <w:tcPr>
            <w:tcW w:w="847" w:type="pct"/>
            <w:tcBorders>
              <w:top w:val="nil"/>
              <w:left w:val="nil"/>
              <w:bottom w:val="single" w:sz="4" w:space="0" w:color="auto"/>
              <w:right w:val="single" w:sz="4" w:space="0" w:color="auto"/>
            </w:tcBorders>
            <w:shd w:val="clear" w:color="000000" w:fill="FFFFFF"/>
            <w:vAlign w:val="center"/>
            <w:hideMark/>
          </w:tcPr>
          <w:p w14:paraId="1102F0C3"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129,92</w:t>
            </w:r>
          </w:p>
        </w:tc>
        <w:tc>
          <w:tcPr>
            <w:tcW w:w="657" w:type="pct"/>
            <w:tcBorders>
              <w:top w:val="nil"/>
              <w:left w:val="nil"/>
              <w:bottom w:val="single" w:sz="4" w:space="0" w:color="auto"/>
              <w:right w:val="single" w:sz="4" w:space="0" w:color="auto"/>
            </w:tcBorders>
            <w:shd w:val="clear" w:color="000000" w:fill="FFFFFF"/>
            <w:vAlign w:val="center"/>
            <w:hideMark/>
          </w:tcPr>
          <w:p w14:paraId="38DB3365"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133,95</w:t>
            </w:r>
          </w:p>
        </w:tc>
        <w:tc>
          <w:tcPr>
            <w:tcW w:w="752" w:type="pct"/>
            <w:tcBorders>
              <w:top w:val="nil"/>
              <w:left w:val="nil"/>
              <w:bottom w:val="single" w:sz="4" w:space="0" w:color="auto"/>
              <w:right w:val="single" w:sz="4" w:space="0" w:color="auto"/>
            </w:tcBorders>
            <w:shd w:val="clear" w:color="000000" w:fill="FFFFFF"/>
            <w:vAlign w:val="center"/>
            <w:hideMark/>
          </w:tcPr>
          <w:p w14:paraId="4C4F7944"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4,02</w:t>
            </w:r>
          </w:p>
        </w:tc>
      </w:tr>
      <w:tr w:rsidR="002C6550" w:rsidRPr="00C81E48" w14:paraId="633638E0" w14:textId="77777777" w:rsidTr="00C81E48">
        <w:trPr>
          <w:trHeight w:val="51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3B278FA3"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 xml:space="preserve">Уровень потерь электрической энергии при ее передаче по электрическим сетям </w:t>
            </w:r>
          </w:p>
        </w:tc>
        <w:tc>
          <w:tcPr>
            <w:tcW w:w="689" w:type="pct"/>
            <w:tcBorders>
              <w:top w:val="nil"/>
              <w:left w:val="nil"/>
              <w:bottom w:val="single" w:sz="4" w:space="0" w:color="auto"/>
              <w:right w:val="single" w:sz="4" w:space="0" w:color="auto"/>
            </w:tcBorders>
            <w:shd w:val="clear" w:color="auto" w:fill="auto"/>
            <w:noWrap/>
            <w:vAlign w:val="center"/>
            <w:hideMark/>
          </w:tcPr>
          <w:p w14:paraId="77BE2179"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Calibri" w:hAnsi="Myriad Pro" w:cs="Calibri"/>
                <w:color w:val="000000"/>
                <w:sz w:val="20"/>
                <w:szCs w:val="20"/>
                <w:lang w:eastAsia="ru-RU"/>
              </w:rPr>
              <w:t>%</w:t>
            </w:r>
          </w:p>
        </w:tc>
        <w:tc>
          <w:tcPr>
            <w:tcW w:w="847" w:type="pct"/>
            <w:tcBorders>
              <w:top w:val="nil"/>
              <w:left w:val="nil"/>
              <w:bottom w:val="single" w:sz="4" w:space="0" w:color="auto"/>
              <w:right w:val="single" w:sz="4" w:space="0" w:color="auto"/>
            </w:tcBorders>
            <w:shd w:val="clear" w:color="000000" w:fill="FFFFFF"/>
            <w:vAlign w:val="center"/>
            <w:hideMark/>
          </w:tcPr>
          <w:p w14:paraId="5417272D"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17,37%</w:t>
            </w:r>
          </w:p>
        </w:tc>
        <w:tc>
          <w:tcPr>
            <w:tcW w:w="657" w:type="pct"/>
            <w:tcBorders>
              <w:top w:val="nil"/>
              <w:left w:val="nil"/>
              <w:bottom w:val="single" w:sz="4" w:space="0" w:color="auto"/>
              <w:right w:val="single" w:sz="4" w:space="0" w:color="auto"/>
            </w:tcBorders>
            <w:shd w:val="clear" w:color="000000" w:fill="FFFFFF"/>
            <w:vAlign w:val="center"/>
            <w:hideMark/>
          </w:tcPr>
          <w:p w14:paraId="1746CBE2"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17,53%</w:t>
            </w:r>
          </w:p>
        </w:tc>
        <w:tc>
          <w:tcPr>
            <w:tcW w:w="752" w:type="pct"/>
            <w:tcBorders>
              <w:top w:val="nil"/>
              <w:left w:val="nil"/>
              <w:bottom w:val="single" w:sz="4" w:space="0" w:color="auto"/>
              <w:right w:val="single" w:sz="4" w:space="0" w:color="auto"/>
            </w:tcBorders>
            <w:shd w:val="clear" w:color="000000" w:fill="FFFFFF"/>
            <w:vAlign w:val="center"/>
            <w:hideMark/>
          </w:tcPr>
          <w:p w14:paraId="12084B1C"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0,16%</w:t>
            </w:r>
          </w:p>
        </w:tc>
      </w:tr>
      <w:tr w:rsidR="002C6550" w:rsidRPr="00C81E48" w14:paraId="7C042628" w14:textId="77777777" w:rsidTr="00C81E48">
        <w:trPr>
          <w:trHeight w:val="300"/>
        </w:trPr>
        <w:tc>
          <w:tcPr>
            <w:tcW w:w="2055" w:type="pct"/>
            <w:tcBorders>
              <w:top w:val="nil"/>
              <w:left w:val="single" w:sz="4" w:space="0" w:color="auto"/>
              <w:bottom w:val="single" w:sz="4" w:space="0" w:color="auto"/>
              <w:right w:val="single" w:sz="4" w:space="0" w:color="auto"/>
            </w:tcBorders>
            <w:shd w:val="clear" w:color="000000" w:fill="FFFFFF"/>
            <w:vAlign w:val="center"/>
            <w:hideMark/>
          </w:tcPr>
          <w:p w14:paraId="3230E30F" w14:textId="77777777" w:rsidR="002C6550" w:rsidRPr="00C81E48" w:rsidRDefault="002C6550" w:rsidP="002C6550">
            <w:pPr>
              <w:spacing w:after="0" w:line="240" w:lineRule="auto"/>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Тариф покупки потерь</w:t>
            </w:r>
          </w:p>
        </w:tc>
        <w:tc>
          <w:tcPr>
            <w:tcW w:w="689" w:type="pct"/>
            <w:tcBorders>
              <w:top w:val="nil"/>
              <w:left w:val="nil"/>
              <w:bottom w:val="single" w:sz="4" w:space="0" w:color="auto"/>
              <w:right w:val="single" w:sz="4" w:space="0" w:color="auto"/>
            </w:tcBorders>
            <w:shd w:val="clear" w:color="auto" w:fill="auto"/>
            <w:noWrap/>
            <w:vAlign w:val="center"/>
            <w:hideMark/>
          </w:tcPr>
          <w:p w14:paraId="18838FB1" w14:textId="2B5EA629" w:rsidR="002C6550" w:rsidRPr="00C81E48" w:rsidRDefault="000F6A4C" w:rsidP="002C6550">
            <w:pPr>
              <w:spacing w:after="0" w:line="240" w:lineRule="auto"/>
              <w:jc w:val="center"/>
              <w:rPr>
                <w:rFonts w:ascii="Myriad Pro" w:eastAsia="Times New Roman" w:hAnsi="Myriad Pro" w:cs="Calibri"/>
                <w:color w:val="000000"/>
                <w:sz w:val="20"/>
                <w:szCs w:val="20"/>
                <w:lang w:eastAsia="ru-RU"/>
              </w:rPr>
            </w:pPr>
            <w:r>
              <w:rPr>
                <w:rFonts w:ascii="Myriad Pro" w:eastAsia="Calibri" w:hAnsi="Myriad Pro" w:cs="Calibri"/>
                <w:color w:val="000000"/>
                <w:sz w:val="20"/>
                <w:szCs w:val="20"/>
                <w:lang w:eastAsia="ru-RU"/>
              </w:rPr>
              <w:t>р</w:t>
            </w:r>
            <w:r w:rsidR="002C6550" w:rsidRPr="00C81E48">
              <w:rPr>
                <w:rFonts w:ascii="Myriad Pro" w:eastAsia="Calibri" w:hAnsi="Myriad Pro" w:cs="Calibri"/>
                <w:color w:val="000000"/>
                <w:sz w:val="20"/>
                <w:szCs w:val="20"/>
                <w:lang w:eastAsia="ru-RU"/>
              </w:rPr>
              <w:t>уб</w:t>
            </w:r>
            <w:r>
              <w:rPr>
                <w:rFonts w:ascii="Myriad Pro" w:eastAsia="Calibri" w:hAnsi="Myriad Pro" w:cs="Calibri"/>
                <w:color w:val="000000"/>
                <w:sz w:val="20"/>
                <w:szCs w:val="20"/>
                <w:lang w:eastAsia="ru-RU"/>
              </w:rPr>
              <w:t>.</w:t>
            </w:r>
            <w:r w:rsidR="002C6550" w:rsidRPr="00C81E48">
              <w:rPr>
                <w:rFonts w:ascii="Myriad Pro" w:eastAsia="Calibri" w:hAnsi="Myriad Pro" w:cs="Calibri"/>
                <w:color w:val="000000"/>
                <w:sz w:val="20"/>
                <w:szCs w:val="20"/>
                <w:lang w:eastAsia="ru-RU"/>
              </w:rPr>
              <w:t>/МВт*ч</w:t>
            </w:r>
          </w:p>
        </w:tc>
        <w:tc>
          <w:tcPr>
            <w:tcW w:w="847" w:type="pct"/>
            <w:tcBorders>
              <w:top w:val="nil"/>
              <w:left w:val="nil"/>
              <w:bottom w:val="single" w:sz="4" w:space="0" w:color="auto"/>
              <w:right w:val="single" w:sz="4" w:space="0" w:color="auto"/>
            </w:tcBorders>
            <w:shd w:val="clear" w:color="auto" w:fill="auto"/>
            <w:noWrap/>
            <w:vAlign w:val="center"/>
            <w:hideMark/>
          </w:tcPr>
          <w:p w14:paraId="0A2C3998"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2 745,78</w:t>
            </w:r>
          </w:p>
        </w:tc>
        <w:tc>
          <w:tcPr>
            <w:tcW w:w="657" w:type="pct"/>
            <w:tcBorders>
              <w:top w:val="nil"/>
              <w:left w:val="nil"/>
              <w:bottom w:val="single" w:sz="4" w:space="0" w:color="auto"/>
              <w:right w:val="single" w:sz="4" w:space="0" w:color="auto"/>
            </w:tcBorders>
            <w:shd w:val="clear" w:color="auto" w:fill="auto"/>
            <w:noWrap/>
            <w:vAlign w:val="center"/>
            <w:hideMark/>
          </w:tcPr>
          <w:p w14:paraId="5DAA29D9"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2 763,89</w:t>
            </w:r>
          </w:p>
        </w:tc>
        <w:tc>
          <w:tcPr>
            <w:tcW w:w="752" w:type="pct"/>
            <w:tcBorders>
              <w:top w:val="nil"/>
              <w:left w:val="nil"/>
              <w:bottom w:val="single" w:sz="4" w:space="0" w:color="auto"/>
              <w:right w:val="single" w:sz="4" w:space="0" w:color="auto"/>
            </w:tcBorders>
            <w:shd w:val="clear" w:color="auto" w:fill="auto"/>
            <w:noWrap/>
            <w:vAlign w:val="center"/>
            <w:hideMark/>
          </w:tcPr>
          <w:p w14:paraId="64145B6C" w14:textId="77777777" w:rsidR="002C6550" w:rsidRPr="00C81E48" w:rsidRDefault="002C6550" w:rsidP="002C6550">
            <w:pPr>
              <w:spacing w:after="0" w:line="240" w:lineRule="auto"/>
              <w:jc w:val="center"/>
              <w:rPr>
                <w:rFonts w:ascii="Myriad Pro" w:eastAsia="Times New Roman" w:hAnsi="Myriad Pro" w:cs="Calibri"/>
                <w:color w:val="000000"/>
                <w:sz w:val="20"/>
                <w:szCs w:val="20"/>
                <w:lang w:eastAsia="ru-RU"/>
              </w:rPr>
            </w:pPr>
            <w:r w:rsidRPr="00C81E48">
              <w:rPr>
                <w:rFonts w:ascii="Myriad Pro" w:eastAsia="Times New Roman" w:hAnsi="Myriad Pro" w:cs="Calibri"/>
                <w:color w:val="000000"/>
                <w:sz w:val="20"/>
                <w:szCs w:val="20"/>
                <w:lang w:eastAsia="ru-RU"/>
              </w:rPr>
              <w:t>18,11</w:t>
            </w:r>
          </w:p>
        </w:tc>
      </w:tr>
      <w:tr w:rsidR="002C6550" w:rsidRPr="00C81E48" w14:paraId="32269DE1" w14:textId="77777777" w:rsidTr="00C81E48">
        <w:trPr>
          <w:trHeight w:val="735"/>
        </w:trPr>
        <w:tc>
          <w:tcPr>
            <w:tcW w:w="2055" w:type="pct"/>
            <w:tcBorders>
              <w:top w:val="nil"/>
              <w:left w:val="single" w:sz="4" w:space="0" w:color="auto"/>
              <w:bottom w:val="single" w:sz="4" w:space="0" w:color="auto"/>
              <w:right w:val="single" w:sz="4" w:space="0" w:color="auto"/>
            </w:tcBorders>
            <w:shd w:val="clear" w:color="auto" w:fill="auto"/>
            <w:vAlign w:val="center"/>
            <w:hideMark/>
          </w:tcPr>
          <w:p w14:paraId="4638CA43" w14:textId="77777777" w:rsidR="002C6550" w:rsidRPr="00C81E48" w:rsidRDefault="002C6550" w:rsidP="002C6550">
            <w:pPr>
              <w:spacing w:after="0" w:line="240" w:lineRule="auto"/>
              <w:jc w:val="both"/>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Затраты на покупную электроэнергию, приобретаемую в целях компенсации потерь</w:t>
            </w:r>
          </w:p>
        </w:tc>
        <w:tc>
          <w:tcPr>
            <w:tcW w:w="689" w:type="pct"/>
            <w:tcBorders>
              <w:top w:val="nil"/>
              <w:left w:val="nil"/>
              <w:bottom w:val="single" w:sz="4" w:space="0" w:color="auto"/>
              <w:right w:val="single" w:sz="4" w:space="0" w:color="auto"/>
            </w:tcBorders>
            <w:shd w:val="clear" w:color="auto" w:fill="auto"/>
            <w:vAlign w:val="center"/>
            <w:hideMark/>
          </w:tcPr>
          <w:p w14:paraId="0BB43E64"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1CCA31D6"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356 733</w:t>
            </w:r>
          </w:p>
        </w:tc>
        <w:tc>
          <w:tcPr>
            <w:tcW w:w="657" w:type="pct"/>
            <w:tcBorders>
              <w:top w:val="nil"/>
              <w:left w:val="nil"/>
              <w:bottom w:val="single" w:sz="4" w:space="0" w:color="auto"/>
              <w:right w:val="single" w:sz="4" w:space="0" w:color="auto"/>
            </w:tcBorders>
            <w:shd w:val="clear" w:color="000000" w:fill="FFFFFF"/>
            <w:vAlign w:val="center"/>
            <w:hideMark/>
          </w:tcPr>
          <w:p w14:paraId="13E6985D"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370 215</w:t>
            </w:r>
          </w:p>
        </w:tc>
        <w:tc>
          <w:tcPr>
            <w:tcW w:w="752" w:type="pct"/>
            <w:tcBorders>
              <w:top w:val="nil"/>
              <w:left w:val="nil"/>
              <w:bottom w:val="single" w:sz="4" w:space="0" w:color="auto"/>
              <w:right w:val="single" w:sz="4" w:space="0" w:color="auto"/>
            </w:tcBorders>
            <w:shd w:val="clear" w:color="000000" w:fill="FFFFFF"/>
            <w:vAlign w:val="center"/>
            <w:hideMark/>
          </w:tcPr>
          <w:p w14:paraId="106FF56A"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13 482</w:t>
            </w:r>
          </w:p>
        </w:tc>
      </w:tr>
      <w:tr w:rsidR="002C6550" w:rsidRPr="00C81E48" w14:paraId="68A59536" w14:textId="77777777" w:rsidTr="00C81E48">
        <w:trPr>
          <w:trHeight w:val="510"/>
        </w:trPr>
        <w:tc>
          <w:tcPr>
            <w:tcW w:w="2055" w:type="pct"/>
            <w:tcBorders>
              <w:top w:val="nil"/>
              <w:left w:val="single" w:sz="4" w:space="0" w:color="auto"/>
              <w:bottom w:val="single" w:sz="4" w:space="0" w:color="auto"/>
              <w:right w:val="single" w:sz="4" w:space="0" w:color="auto"/>
            </w:tcBorders>
            <w:shd w:val="clear" w:color="auto" w:fill="auto"/>
            <w:vAlign w:val="center"/>
            <w:hideMark/>
          </w:tcPr>
          <w:p w14:paraId="0E838753" w14:textId="69192E4F" w:rsidR="002C6550" w:rsidRPr="00C81E48" w:rsidRDefault="002C6550" w:rsidP="002C6550">
            <w:pPr>
              <w:spacing w:after="0" w:line="240" w:lineRule="auto"/>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НВВ на передачу электрической энергии</w:t>
            </w:r>
          </w:p>
        </w:tc>
        <w:tc>
          <w:tcPr>
            <w:tcW w:w="689" w:type="pct"/>
            <w:tcBorders>
              <w:top w:val="nil"/>
              <w:left w:val="nil"/>
              <w:bottom w:val="single" w:sz="4" w:space="0" w:color="auto"/>
              <w:right w:val="single" w:sz="4" w:space="0" w:color="auto"/>
            </w:tcBorders>
            <w:shd w:val="clear" w:color="auto" w:fill="auto"/>
            <w:vAlign w:val="center"/>
            <w:hideMark/>
          </w:tcPr>
          <w:p w14:paraId="66EB32AC"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Calibri" w:hAnsi="Myriad Pro" w:cs="Calibri"/>
                <w:b/>
                <w:bCs/>
                <w:color w:val="000000"/>
                <w:sz w:val="20"/>
                <w:szCs w:val="20"/>
                <w:lang w:eastAsia="ru-RU"/>
              </w:rPr>
              <w:t>тыс. руб.</w:t>
            </w:r>
          </w:p>
        </w:tc>
        <w:tc>
          <w:tcPr>
            <w:tcW w:w="847" w:type="pct"/>
            <w:tcBorders>
              <w:top w:val="nil"/>
              <w:left w:val="nil"/>
              <w:bottom w:val="single" w:sz="4" w:space="0" w:color="auto"/>
              <w:right w:val="single" w:sz="4" w:space="0" w:color="auto"/>
            </w:tcBorders>
            <w:shd w:val="clear" w:color="000000" w:fill="FFFFFF"/>
            <w:vAlign w:val="center"/>
            <w:hideMark/>
          </w:tcPr>
          <w:p w14:paraId="6803E12D"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1 704 290</w:t>
            </w:r>
          </w:p>
        </w:tc>
        <w:tc>
          <w:tcPr>
            <w:tcW w:w="657" w:type="pct"/>
            <w:tcBorders>
              <w:top w:val="nil"/>
              <w:left w:val="nil"/>
              <w:bottom w:val="single" w:sz="4" w:space="0" w:color="auto"/>
              <w:right w:val="single" w:sz="4" w:space="0" w:color="auto"/>
            </w:tcBorders>
            <w:shd w:val="clear" w:color="000000" w:fill="FFFFFF"/>
            <w:vAlign w:val="center"/>
            <w:hideMark/>
          </w:tcPr>
          <w:p w14:paraId="77E25C60"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2 462 893</w:t>
            </w:r>
          </w:p>
        </w:tc>
        <w:tc>
          <w:tcPr>
            <w:tcW w:w="752" w:type="pct"/>
            <w:tcBorders>
              <w:top w:val="nil"/>
              <w:left w:val="nil"/>
              <w:bottom w:val="single" w:sz="4" w:space="0" w:color="auto"/>
              <w:right w:val="single" w:sz="4" w:space="0" w:color="auto"/>
            </w:tcBorders>
            <w:shd w:val="clear" w:color="000000" w:fill="FFFFFF"/>
            <w:vAlign w:val="center"/>
            <w:hideMark/>
          </w:tcPr>
          <w:p w14:paraId="41FED7B2" w14:textId="77777777" w:rsidR="002C6550" w:rsidRPr="00C81E48" w:rsidRDefault="002C6550" w:rsidP="002C6550">
            <w:pPr>
              <w:spacing w:after="0" w:line="240" w:lineRule="auto"/>
              <w:jc w:val="center"/>
              <w:rPr>
                <w:rFonts w:ascii="Myriad Pro" w:eastAsia="Times New Roman" w:hAnsi="Myriad Pro" w:cs="Calibri"/>
                <w:b/>
                <w:bCs/>
                <w:color w:val="000000"/>
                <w:sz w:val="20"/>
                <w:szCs w:val="20"/>
                <w:lang w:eastAsia="ru-RU"/>
              </w:rPr>
            </w:pPr>
            <w:r w:rsidRPr="00C81E48">
              <w:rPr>
                <w:rFonts w:ascii="Myriad Pro" w:eastAsia="Times New Roman" w:hAnsi="Myriad Pro" w:cs="Calibri"/>
                <w:b/>
                <w:bCs/>
                <w:color w:val="000000"/>
                <w:sz w:val="20"/>
                <w:szCs w:val="20"/>
                <w:lang w:eastAsia="ru-RU"/>
              </w:rPr>
              <w:t>758 603</w:t>
            </w:r>
          </w:p>
        </w:tc>
      </w:tr>
    </w:tbl>
    <w:p w14:paraId="5EFBC0A9" w14:textId="52FE8E30" w:rsidR="00DB55A4" w:rsidRDefault="005D705A" w:rsidP="00DB55A4">
      <w:pPr>
        <w:spacing w:after="0" w:line="360" w:lineRule="auto"/>
        <w:ind w:firstLine="567"/>
        <w:jc w:val="both"/>
        <w:rPr>
          <w:rFonts w:ascii="Myriad Pro" w:hAnsi="Myriad Pro"/>
          <w:sz w:val="26"/>
          <w:szCs w:val="26"/>
        </w:rPr>
      </w:pPr>
      <w:r>
        <w:rPr>
          <w:rFonts w:ascii="Myriad Pro" w:hAnsi="Myriad Pro"/>
          <w:sz w:val="26"/>
          <w:szCs w:val="26"/>
        </w:rPr>
        <w:t xml:space="preserve"> </w:t>
      </w:r>
      <w:r w:rsidR="00DB55A4">
        <w:rPr>
          <w:rFonts w:ascii="Myriad Pro" w:hAnsi="Myriad Pro"/>
          <w:sz w:val="26"/>
          <w:szCs w:val="26"/>
        </w:rPr>
        <w:t xml:space="preserve">В соответствии с представленными выше данными фактические расходы на содержание электрических сетей в 2019 году превысили расходы, учтенные регулирующим органом, на 745 121 тыс. руб., в том числе: по подконтрольным расходам на 54 262 тыс. руб., по неподконтрольным расходам на 690 859 тыс. руб.  </w:t>
      </w:r>
    </w:p>
    <w:p w14:paraId="7B1B0B5A" w14:textId="501DE18E" w:rsidR="00DB55A4" w:rsidRDefault="00DB55A4" w:rsidP="00DB55A4">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Превышение фактических подконтрольных расходов над расходами, учтенными регулирующим органом, сформировалось по результатам 2019 года за счет превышения материальных расходов в размере </w:t>
      </w:r>
      <w:r w:rsidR="00837285">
        <w:rPr>
          <w:rFonts w:ascii="Myriad Pro" w:eastAsiaTheme="majorEastAsia" w:hAnsi="Myriad Pro" w:cstheme="majorBidi"/>
          <w:sz w:val="26"/>
          <w:szCs w:val="26"/>
        </w:rPr>
        <w:t>23 785</w:t>
      </w:r>
      <w:r>
        <w:rPr>
          <w:rFonts w:ascii="Myriad Pro" w:eastAsiaTheme="majorEastAsia" w:hAnsi="Myriad Pro" w:cstheme="majorBidi"/>
          <w:sz w:val="26"/>
          <w:szCs w:val="26"/>
        </w:rPr>
        <w:t xml:space="preserve"> тыс. руб., а также прочих затрат</w:t>
      </w:r>
      <w:r w:rsidRPr="00A95DF5">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в размере </w:t>
      </w:r>
      <w:r w:rsidR="00837285">
        <w:rPr>
          <w:rFonts w:ascii="Myriad Pro" w:eastAsiaTheme="majorEastAsia" w:hAnsi="Myriad Pro" w:cstheme="majorBidi"/>
          <w:sz w:val="26"/>
          <w:szCs w:val="26"/>
        </w:rPr>
        <w:t>47 178</w:t>
      </w:r>
      <w:r>
        <w:rPr>
          <w:rFonts w:ascii="Myriad Pro" w:eastAsiaTheme="majorEastAsia" w:hAnsi="Myriad Pro" w:cstheme="majorBidi"/>
          <w:sz w:val="26"/>
          <w:szCs w:val="26"/>
        </w:rPr>
        <w:t xml:space="preserve"> тыс. руб.</w:t>
      </w:r>
    </w:p>
    <w:p w14:paraId="3C09BF24" w14:textId="38C42EA2" w:rsidR="00FB28B8" w:rsidRDefault="003327DB" w:rsidP="00766F47">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Исполнитель отмечает, что</w:t>
      </w:r>
      <w:r w:rsidR="00766F47">
        <w:rPr>
          <w:rFonts w:ascii="Myriad Pro" w:eastAsiaTheme="majorEastAsia" w:hAnsi="Myriad Pro" w:cstheme="majorBidi"/>
          <w:sz w:val="26"/>
          <w:szCs w:val="26"/>
        </w:rPr>
        <w:t xml:space="preserve"> ряд подконтрольных расходов в составе НВВ 2018 года (базовый уровень подконтрольных расходов) был принят регулирующим органом ниже фактических значений 2016 года (расходы на работы и услуги производственного характера, управленческие расходы), ряд подконтрольных расходов при установлении тарифов на услуги по передаче электрической энергии на 201</w:t>
      </w:r>
      <w:r>
        <w:rPr>
          <w:rFonts w:ascii="Myriad Pro" w:eastAsiaTheme="majorEastAsia" w:hAnsi="Myriad Pro" w:cstheme="majorBidi"/>
          <w:sz w:val="26"/>
          <w:szCs w:val="26"/>
        </w:rPr>
        <w:t>8</w:t>
      </w:r>
      <w:r w:rsidR="00766F47">
        <w:rPr>
          <w:rFonts w:ascii="Myriad Pro" w:eastAsiaTheme="majorEastAsia" w:hAnsi="Myriad Pro" w:cstheme="majorBidi"/>
          <w:sz w:val="26"/>
          <w:szCs w:val="26"/>
        </w:rPr>
        <w:t xml:space="preserve"> год был признан РСТ РК экономически обоснованным</w:t>
      </w:r>
      <w:r w:rsidR="00FB28B8">
        <w:rPr>
          <w:rFonts w:ascii="Myriad Pro" w:eastAsiaTheme="majorEastAsia" w:hAnsi="Myriad Pro" w:cstheme="majorBidi"/>
          <w:sz w:val="26"/>
          <w:szCs w:val="26"/>
        </w:rPr>
        <w:t xml:space="preserve">, но по результатам исполнения приказов ФАС России </w:t>
      </w:r>
      <w:r w:rsidR="00FB28B8" w:rsidRPr="00272D2C">
        <w:rPr>
          <w:rFonts w:ascii="Myriad Pro" w:eastAsia="Calibri" w:hAnsi="Myriad Pro" w:cs="Times New Roman"/>
          <w:color w:val="000000"/>
          <w:sz w:val="26"/>
          <w:szCs w:val="26"/>
        </w:rPr>
        <w:t xml:space="preserve">от 29.12.2018 № 1930/18 и от 09.04.2019 № 437/19 </w:t>
      </w:r>
      <w:r w:rsidR="00FB28B8">
        <w:rPr>
          <w:rFonts w:ascii="Myriad Pro" w:eastAsiaTheme="majorEastAsia" w:hAnsi="Myriad Pro" w:cstheme="majorBidi"/>
          <w:sz w:val="26"/>
          <w:szCs w:val="26"/>
        </w:rPr>
        <w:t>исключен из базового уровня подконтрольных расходов на 2018 год</w:t>
      </w:r>
      <w:r w:rsidR="00766F47">
        <w:rPr>
          <w:rFonts w:ascii="Myriad Pro" w:eastAsiaTheme="majorEastAsia" w:hAnsi="Myriad Pro" w:cstheme="majorBidi"/>
          <w:sz w:val="26"/>
          <w:szCs w:val="26"/>
        </w:rPr>
        <w:t xml:space="preserve"> (</w:t>
      </w:r>
      <w:r w:rsidR="00722F5F">
        <w:rPr>
          <w:rFonts w:ascii="Myriad Pro" w:eastAsiaTheme="majorEastAsia" w:hAnsi="Myriad Pro" w:cstheme="majorBidi"/>
          <w:sz w:val="26"/>
          <w:szCs w:val="26"/>
        </w:rPr>
        <w:t xml:space="preserve">расходы на </w:t>
      </w:r>
      <w:r w:rsidR="00766F47">
        <w:rPr>
          <w:rFonts w:ascii="Myriad Pro" w:eastAsiaTheme="majorEastAsia" w:hAnsi="Myriad Pro" w:cstheme="majorBidi"/>
          <w:sz w:val="26"/>
          <w:szCs w:val="26"/>
        </w:rPr>
        <w:t>страхование</w:t>
      </w:r>
      <w:r w:rsidR="00FB28B8">
        <w:rPr>
          <w:rFonts w:ascii="Myriad Pro" w:eastAsiaTheme="majorEastAsia" w:hAnsi="Myriad Pro" w:cstheme="majorBidi"/>
          <w:sz w:val="26"/>
          <w:szCs w:val="26"/>
        </w:rPr>
        <w:t>, расходы на услуги по организации функционирования ЕЭС России</w:t>
      </w:r>
      <w:r w:rsidR="00722F5F">
        <w:rPr>
          <w:rFonts w:ascii="Myriad Pro" w:eastAsiaTheme="majorEastAsia" w:hAnsi="Myriad Pro" w:cstheme="majorBidi"/>
          <w:sz w:val="26"/>
          <w:szCs w:val="26"/>
        </w:rPr>
        <w:t>, затраты на охрану труда</w:t>
      </w:r>
      <w:r w:rsidR="00766F47">
        <w:rPr>
          <w:rFonts w:ascii="Myriad Pro" w:eastAsiaTheme="majorEastAsia" w:hAnsi="Myriad Pro" w:cstheme="majorBidi"/>
          <w:sz w:val="26"/>
          <w:szCs w:val="26"/>
        </w:rPr>
        <w:t>)</w:t>
      </w:r>
      <w:r w:rsidR="00722F5F">
        <w:rPr>
          <w:rFonts w:ascii="Myriad Pro" w:eastAsiaTheme="majorEastAsia" w:hAnsi="Myriad Pro" w:cstheme="majorBidi"/>
          <w:sz w:val="26"/>
          <w:szCs w:val="26"/>
        </w:rPr>
        <w:t>.</w:t>
      </w:r>
    </w:p>
    <w:p w14:paraId="6DA8DE45" w14:textId="32E43F28" w:rsidR="00766F47" w:rsidRDefault="00766F47" w:rsidP="00766F47">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 xml:space="preserve">Учитывая, что корректировка </w:t>
      </w:r>
      <w:r w:rsidR="000D4640">
        <w:rPr>
          <w:rFonts w:ascii="Myriad Pro" w:eastAsiaTheme="majorEastAsia" w:hAnsi="Myriad Pro" w:cstheme="majorBidi"/>
          <w:sz w:val="26"/>
          <w:szCs w:val="26"/>
        </w:rPr>
        <w:t xml:space="preserve">величины </w:t>
      </w:r>
      <w:r>
        <w:rPr>
          <w:rFonts w:ascii="Myriad Pro" w:eastAsiaTheme="majorEastAsia" w:hAnsi="Myriad Pro" w:cstheme="majorBidi"/>
          <w:sz w:val="26"/>
          <w:szCs w:val="26"/>
        </w:rPr>
        <w:t>подконтрольны</w:t>
      </w:r>
      <w:r w:rsidR="000D4640">
        <w:rPr>
          <w:rFonts w:ascii="Myriad Pro" w:eastAsiaTheme="majorEastAsia" w:hAnsi="Myriad Pro" w:cstheme="majorBidi"/>
          <w:sz w:val="26"/>
          <w:szCs w:val="26"/>
        </w:rPr>
        <w:t>х</w:t>
      </w:r>
      <w:r>
        <w:rPr>
          <w:rFonts w:ascii="Myriad Pro" w:eastAsiaTheme="majorEastAsia" w:hAnsi="Myriad Pro" w:cstheme="majorBidi"/>
          <w:sz w:val="26"/>
          <w:szCs w:val="26"/>
        </w:rPr>
        <w:t xml:space="preserve"> расход</w:t>
      </w:r>
      <w:r w:rsidR="000D4640">
        <w:rPr>
          <w:rFonts w:ascii="Myriad Pro" w:eastAsiaTheme="majorEastAsia" w:hAnsi="Myriad Pro" w:cstheme="majorBidi"/>
          <w:sz w:val="26"/>
          <w:szCs w:val="26"/>
        </w:rPr>
        <w:t>ов</w:t>
      </w:r>
      <w:r>
        <w:rPr>
          <w:rFonts w:ascii="Myriad Pro" w:eastAsiaTheme="majorEastAsia" w:hAnsi="Myriad Pro" w:cstheme="majorBidi"/>
          <w:sz w:val="26"/>
          <w:szCs w:val="26"/>
        </w:rPr>
        <w:t xml:space="preserve"> в последующем периоде регулирования в соответствии с действующим законодательством не предусматривает компенсацию фактически сложившихся расходов, а включает в себя только отклонения по условным единицам и индексам потребительских цен, превышение затрат по статьям подконтрольных расходов не может быть компенсировано за счет включения соответствующих отклонений в состав НВВ последующих периодов регулирования. Следовательно, данное превышение может быть компенсировано только за счет экономии по другим статьям подконтрольных расходов.</w:t>
      </w:r>
      <w:r w:rsidR="000D4640">
        <w:rPr>
          <w:rFonts w:ascii="Myriad Pro" w:eastAsiaTheme="majorEastAsia" w:hAnsi="Myriad Pro" w:cstheme="majorBidi"/>
          <w:sz w:val="26"/>
          <w:szCs w:val="26"/>
        </w:rPr>
        <w:t xml:space="preserve"> При этом Исполнитель отмечает, что экономия расходов на оплату труда по итогам 2019 года в размере 16 701 тыс. руб. не компенсировала </w:t>
      </w:r>
      <w:r w:rsidR="000D4640" w:rsidRPr="004E2964">
        <w:rPr>
          <w:rFonts w:ascii="Myriad Pro" w:hAnsi="Myriad Pro"/>
          <w:sz w:val="26"/>
          <w:szCs w:val="26"/>
        </w:rPr>
        <w:t>филиал</w:t>
      </w:r>
      <w:r w:rsidR="000D4640">
        <w:rPr>
          <w:rFonts w:ascii="Myriad Pro" w:hAnsi="Myriad Pro"/>
          <w:sz w:val="26"/>
          <w:szCs w:val="26"/>
        </w:rPr>
        <w:t>у</w:t>
      </w:r>
      <w:r w:rsidR="000D4640" w:rsidRPr="004E2964">
        <w:rPr>
          <w:rFonts w:ascii="Myriad Pro" w:hAnsi="Myriad Pro"/>
          <w:sz w:val="26"/>
          <w:szCs w:val="26"/>
        </w:rPr>
        <w:t xml:space="preserve"> ПАО «МРСК </w:t>
      </w:r>
      <w:r w:rsidR="000D4640">
        <w:rPr>
          <w:rFonts w:ascii="Myriad Pro" w:hAnsi="Myriad Pro"/>
          <w:sz w:val="26"/>
          <w:szCs w:val="26"/>
        </w:rPr>
        <w:t>Юга</w:t>
      </w:r>
      <w:r w:rsidR="000D4640" w:rsidRPr="004E2964">
        <w:rPr>
          <w:rFonts w:ascii="Myriad Pro" w:hAnsi="Myriad Pro"/>
          <w:sz w:val="26"/>
          <w:szCs w:val="26"/>
        </w:rPr>
        <w:t>»</w:t>
      </w:r>
      <w:r w:rsidR="000D4640">
        <w:rPr>
          <w:rFonts w:ascii="Myriad Pro" w:hAnsi="Myriad Pro"/>
          <w:sz w:val="26"/>
          <w:szCs w:val="26"/>
        </w:rPr>
        <w:t>-</w:t>
      </w:r>
      <w:r w:rsidR="000D4640" w:rsidRPr="004E2964">
        <w:rPr>
          <w:rFonts w:ascii="Myriad Pro" w:hAnsi="Myriad Pro"/>
          <w:sz w:val="26"/>
          <w:szCs w:val="26"/>
        </w:rPr>
        <w:t xml:space="preserve"> «</w:t>
      </w:r>
      <w:r w:rsidR="00A60F78">
        <w:rPr>
          <w:rFonts w:ascii="Myriad Pro" w:hAnsi="Myriad Pro"/>
          <w:sz w:val="26"/>
          <w:szCs w:val="26"/>
        </w:rPr>
        <w:t>Н</w:t>
      </w:r>
      <w:r w:rsidR="000D4640" w:rsidRPr="004E2964">
        <w:rPr>
          <w:rFonts w:ascii="Myriad Pro" w:hAnsi="Myriad Pro"/>
          <w:sz w:val="26"/>
          <w:szCs w:val="26"/>
        </w:rPr>
        <w:t xml:space="preserve">энерго» </w:t>
      </w:r>
      <w:r w:rsidR="000D4640">
        <w:rPr>
          <w:rFonts w:ascii="Myriad Pro" w:eastAsiaTheme="majorEastAsia" w:hAnsi="Myriad Pro" w:cstheme="majorBidi"/>
          <w:sz w:val="26"/>
          <w:szCs w:val="26"/>
        </w:rPr>
        <w:t>общий перерасход подконтрольных расходов.</w:t>
      </w:r>
    </w:p>
    <w:p w14:paraId="2B5A243D" w14:textId="4725E89E" w:rsidR="003C5A25" w:rsidRPr="00442F82" w:rsidRDefault="00A00C07" w:rsidP="003C5A25">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Превышение</w:t>
      </w:r>
      <w:r w:rsidR="003C5A25">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величины </w:t>
      </w:r>
      <w:r w:rsidR="003C5A25">
        <w:rPr>
          <w:rFonts w:ascii="Myriad Pro" w:eastAsiaTheme="majorEastAsia" w:hAnsi="Myriad Pro" w:cstheme="majorBidi"/>
          <w:sz w:val="26"/>
          <w:szCs w:val="26"/>
        </w:rPr>
        <w:t xml:space="preserve">фактических неподконтрольных затрат </w:t>
      </w:r>
      <w:r>
        <w:rPr>
          <w:rFonts w:ascii="Myriad Pro" w:eastAsiaTheme="majorEastAsia" w:hAnsi="Myriad Pro" w:cstheme="majorBidi"/>
          <w:sz w:val="26"/>
          <w:szCs w:val="26"/>
        </w:rPr>
        <w:t xml:space="preserve">над </w:t>
      </w:r>
      <w:r w:rsidR="003C5A25">
        <w:rPr>
          <w:rFonts w:ascii="Myriad Pro" w:eastAsiaTheme="majorEastAsia" w:hAnsi="Myriad Pro" w:cstheme="majorBidi"/>
          <w:sz w:val="26"/>
          <w:szCs w:val="26"/>
        </w:rPr>
        <w:t>планов</w:t>
      </w:r>
      <w:r>
        <w:rPr>
          <w:rFonts w:ascii="Myriad Pro" w:eastAsiaTheme="majorEastAsia" w:hAnsi="Myriad Pro" w:cstheme="majorBidi"/>
          <w:sz w:val="26"/>
          <w:szCs w:val="26"/>
        </w:rPr>
        <w:t>ым</w:t>
      </w:r>
      <w:r w:rsidR="003C5A25">
        <w:rPr>
          <w:rFonts w:ascii="Myriad Pro" w:eastAsiaTheme="majorEastAsia" w:hAnsi="Myriad Pro" w:cstheme="majorBidi"/>
          <w:sz w:val="26"/>
          <w:szCs w:val="26"/>
        </w:rPr>
        <w:t xml:space="preserve"> значени</w:t>
      </w:r>
      <w:r>
        <w:rPr>
          <w:rFonts w:ascii="Myriad Pro" w:eastAsiaTheme="majorEastAsia" w:hAnsi="Myriad Pro" w:cstheme="majorBidi"/>
          <w:sz w:val="26"/>
          <w:szCs w:val="26"/>
        </w:rPr>
        <w:t>ем</w:t>
      </w:r>
      <w:r w:rsidR="003C5A25">
        <w:rPr>
          <w:rFonts w:ascii="Myriad Pro" w:eastAsiaTheme="majorEastAsia" w:hAnsi="Myriad Pro" w:cstheme="majorBidi"/>
          <w:sz w:val="26"/>
          <w:szCs w:val="26"/>
        </w:rPr>
        <w:t>, учтенн</w:t>
      </w:r>
      <w:r>
        <w:rPr>
          <w:rFonts w:ascii="Myriad Pro" w:eastAsiaTheme="majorEastAsia" w:hAnsi="Myriad Pro" w:cstheme="majorBidi"/>
          <w:sz w:val="26"/>
          <w:szCs w:val="26"/>
        </w:rPr>
        <w:t>ым</w:t>
      </w:r>
      <w:r w:rsidR="003C5A25">
        <w:rPr>
          <w:rFonts w:ascii="Myriad Pro" w:eastAsiaTheme="majorEastAsia" w:hAnsi="Myriad Pro" w:cstheme="majorBidi"/>
          <w:sz w:val="26"/>
          <w:szCs w:val="26"/>
        </w:rPr>
        <w:t xml:space="preserve"> органом регулирования в НВВ 2019 года, сформировалось </w:t>
      </w:r>
      <w:r w:rsidR="00D449BB">
        <w:rPr>
          <w:rFonts w:ascii="Myriad Pro" w:eastAsiaTheme="majorEastAsia" w:hAnsi="Myriad Pro" w:cstheme="majorBidi"/>
          <w:sz w:val="26"/>
          <w:szCs w:val="26"/>
        </w:rPr>
        <w:t xml:space="preserve">главным образом </w:t>
      </w:r>
      <w:r w:rsidR="003C5A25">
        <w:rPr>
          <w:rFonts w:ascii="Myriad Pro" w:eastAsiaTheme="majorEastAsia" w:hAnsi="Myriad Pro" w:cstheme="majorBidi"/>
          <w:sz w:val="26"/>
          <w:szCs w:val="26"/>
        </w:rPr>
        <w:t xml:space="preserve">за счет </w:t>
      </w:r>
      <w:r w:rsidR="00D449BB">
        <w:rPr>
          <w:rFonts w:ascii="Myriad Pro" w:eastAsiaTheme="majorEastAsia" w:hAnsi="Myriad Pro" w:cstheme="majorBidi"/>
          <w:sz w:val="26"/>
          <w:szCs w:val="26"/>
        </w:rPr>
        <w:t>исключения из</w:t>
      </w:r>
      <w:r w:rsidR="003C5A25">
        <w:rPr>
          <w:rFonts w:ascii="Myriad Pro" w:eastAsiaTheme="majorEastAsia" w:hAnsi="Myriad Pro" w:cstheme="majorBidi"/>
          <w:sz w:val="26"/>
          <w:szCs w:val="26"/>
        </w:rPr>
        <w:t xml:space="preserve"> состав</w:t>
      </w:r>
      <w:r w:rsidR="00D449BB">
        <w:rPr>
          <w:rFonts w:ascii="Myriad Pro" w:eastAsiaTheme="majorEastAsia" w:hAnsi="Myriad Pro" w:cstheme="majorBidi"/>
          <w:sz w:val="26"/>
          <w:szCs w:val="26"/>
        </w:rPr>
        <w:t>а</w:t>
      </w:r>
      <w:r w:rsidR="003C5A25">
        <w:rPr>
          <w:rFonts w:ascii="Myriad Pro" w:eastAsiaTheme="majorEastAsia" w:hAnsi="Myriad Pro" w:cstheme="majorBidi"/>
          <w:sz w:val="26"/>
          <w:szCs w:val="26"/>
        </w:rPr>
        <w:t xml:space="preserve"> плановых неподконтрольных затрат расходов на обслуживание заемных средств</w:t>
      </w:r>
      <w:r>
        <w:rPr>
          <w:rFonts w:ascii="Myriad Pro" w:eastAsiaTheme="majorEastAsia" w:hAnsi="Myriad Pro" w:cstheme="majorBidi"/>
          <w:sz w:val="26"/>
          <w:szCs w:val="26"/>
        </w:rPr>
        <w:t xml:space="preserve"> (превышение</w:t>
      </w:r>
      <w:r w:rsidR="004B0FE8">
        <w:rPr>
          <w:rFonts w:ascii="Myriad Pro" w:eastAsiaTheme="majorEastAsia" w:hAnsi="Myriad Pro" w:cstheme="majorBidi"/>
          <w:sz w:val="26"/>
          <w:szCs w:val="26"/>
        </w:rPr>
        <w:t xml:space="preserve"> в размере 563 936 тыс. руб</w:t>
      </w:r>
      <w:r w:rsidR="009327E5">
        <w:rPr>
          <w:rFonts w:ascii="Myriad Pro" w:eastAsiaTheme="majorEastAsia" w:hAnsi="Myriad Pro" w:cstheme="majorBidi"/>
          <w:sz w:val="26"/>
          <w:szCs w:val="26"/>
        </w:rPr>
        <w:t>.</w:t>
      </w:r>
      <w:r>
        <w:rPr>
          <w:rFonts w:ascii="Myriad Pro" w:eastAsiaTheme="majorEastAsia" w:hAnsi="Myriad Pro" w:cstheme="majorBidi"/>
          <w:sz w:val="26"/>
          <w:szCs w:val="26"/>
        </w:rPr>
        <w:t>).</w:t>
      </w:r>
      <w:r w:rsidR="003C5A25">
        <w:rPr>
          <w:rFonts w:ascii="Myriad Pro" w:eastAsiaTheme="majorEastAsia" w:hAnsi="Myriad Pro" w:cstheme="majorBidi"/>
          <w:sz w:val="26"/>
          <w:szCs w:val="26"/>
        </w:rPr>
        <w:t xml:space="preserve"> </w:t>
      </w:r>
      <w:r w:rsidR="009327E5">
        <w:rPr>
          <w:rFonts w:ascii="Myriad Pro" w:eastAsiaTheme="majorEastAsia" w:hAnsi="Myriad Pro" w:cstheme="majorBidi"/>
          <w:sz w:val="26"/>
          <w:szCs w:val="26"/>
        </w:rPr>
        <w:t>Т</w:t>
      </w:r>
      <w:r w:rsidR="003C5A25">
        <w:rPr>
          <w:rFonts w:ascii="Myriad Pro" w:eastAsiaTheme="majorEastAsia" w:hAnsi="Myriad Pro" w:cstheme="majorBidi"/>
          <w:sz w:val="26"/>
          <w:szCs w:val="26"/>
        </w:rPr>
        <w:t>акже</w:t>
      </w:r>
      <w:r w:rsidR="009327E5">
        <w:rPr>
          <w:rFonts w:ascii="Myriad Pro" w:eastAsiaTheme="majorEastAsia" w:hAnsi="Myriad Pro" w:cstheme="majorBidi"/>
          <w:sz w:val="26"/>
          <w:szCs w:val="26"/>
        </w:rPr>
        <w:t xml:space="preserve"> по факту за 2019 год </w:t>
      </w:r>
      <w:r w:rsidR="004B0FE8">
        <w:rPr>
          <w:rFonts w:ascii="Myriad Pro" w:eastAsiaTheme="majorEastAsia" w:hAnsi="Myriad Pro" w:cstheme="majorBidi"/>
          <w:sz w:val="26"/>
          <w:szCs w:val="26"/>
        </w:rPr>
        <w:t>плановы</w:t>
      </w:r>
      <w:r>
        <w:rPr>
          <w:rFonts w:ascii="Myriad Pro" w:eastAsiaTheme="majorEastAsia" w:hAnsi="Myriad Pro" w:cstheme="majorBidi"/>
          <w:sz w:val="26"/>
          <w:szCs w:val="26"/>
        </w:rPr>
        <w:t>е</w:t>
      </w:r>
      <w:r w:rsidR="004B0FE8">
        <w:rPr>
          <w:rFonts w:ascii="Myriad Pro" w:eastAsiaTheme="majorEastAsia" w:hAnsi="Myriad Pro" w:cstheme="majorBidi"/>
          <w:sz w:val="26"/>
          <w:szCs w:val="26"/>
        </w:rPr>
        <w:t xml:space="preserve"> </w:t>
      </w:r>
      <w:r>
        <w:rPr>
          <w:rFonts w:ascii="Myriad Pro" w:eastAsiaTheme="majorEastAsia" w:hAnsi="Myriad Pro" w:cstheme="majorBidi"/>
          <w:sz w:val="26"/>
          <w:szCs w:val="26"/>
        </w:rPr>
        <w:t>величины расходов</w:t>
      </w:r>
      <w:r w:rsidR="004B0FE8">
        <w:rPr>
          <w:rFonts w:ascii="Myriad Pro" w:eastAsiaTheme="majorEastAsia" w:hAnsi="Myriad Pro" w:cstheme="majorBidi"/>
          <w:sz w:val="26"/>
          <w:szCs w:val="26"/>
        </w:rPr>
        <w:t>, учтенны</w:t>
      </w:r>
      <w:r>
        <w:rPr>
          <w:rFonts w:ascii="Myriad Pro" w:eastAsiaTheme="majorEastAsia" w:hAnsi="Myriad Pro" w:cstheme="majorBidi"/>
          <w:sz w:val="26"/>
          <w:szCs w:val="26"/>
        </w:rPr>
        <w:t>е</w:t>
      </w:r>
      <w:r w:rsidR="004B0FE8">
        <w:rPr>
          <w:rFonts w:ascii="Myriad Pro" w:eastAsiaTheme="majorEastAsia" w:hAnsi="Myriad Pro" w:cstheme="majorBidi"/>
          <w:sz w:val="26"/>
          <w:szCs w:val="26"/>
        </w:rPr>
        <w:t xml:space="preserve"> регулирующим органом при установлении тарифов на услуги по передаче электрической энергии, были превышены </w:t>
      </w:r>
      <w:r>
        <w:rPr>
          <w:rFonts w:ascii="Myriad Pro" w:eastAsiaTheme="majorEastAsia" w:hAnsi="Myriad Pro" w:cstheme="majorBidi"/>
          <w:sz w:val="26"/>
          <w:szCs w:val="26"/>
        </w:rPr>
        <w:t xml:space="preserve">в части </w:t>
      </w:r>
      <w:r w:rsidR="004B0FE8">
        <w:rPr>
          <w:rFonts w:ascii="Myriad Pro" w:eastAsiaTheme="majorEastAsia" w:hAnsi="Myriad Pro" w:cstheme="majorBidi"/>
          <w:sz w:val="26"/>
          <w:szCs w:val="26"/>
        </w:rPr>
        <w:t>расход</w:t>
      </w:r>
      <w:r>
        <w:rPr>
          <w:rFonts w:ascii="Myriad Pro" w:eastAsiaTheme="majorEastAsia" w:hAnsi="Myriad Pro" w:cstheme="majorBidi"/>
          <w:sz w:val="26"/>
          <w:szCs w:val="26"/>
        </w:rPr>
        <w:t>ов</w:t>
      </w:r>
      <w:r w:rsidR="004B0FE8">
        <w:rPr>
          <w:rFonts w:ascii="Myriad Pro" w:eastAsiaTheme="majorEastAsia" w:hAnsi="Myriad Pro" w:cstheme="majorBidi"/>
          <w:sz w:val="26"/>
          <w:szCs w:val="26"/>
        </w:rPr>
        <w:t xml:space="preserve"> на </w:t>
      </w:r>
      <w:r w:rsidR="003C5A25">
        <w:rPr>
          <w:rFonts w:ascii="Myriad Pro" w:eastAsiaTheme="majorEastAsia" w:hAnsi="Myriad Pro" w:cstheme="majorBidi"/>
          <w:sz w:val="26"/>
          <w:szCs w:val="26"/>
        </w:rPr>
        <w:t>амортизаци</w:t>
      </w:r>
      <w:r w:rsidR="004B0FE8">
        <w:rPr>
          <w:rFonts w:ascii="Myriad Pro" w:eastAsiaTheme="majorEastAsia" w:hAnsi="Myriad Pro" w:cstheme="majorBidi"/>
          <w:sz w:val="26"/>
          <w:szCs w:val="26"/>
        </w:rPr>
        <w:t xml:space="preserve">ю </w:t>
      </w:r>
      <w:r w:rsidR="003C5A25">
        <w:rPr>
          <w:rFonts w:ascii="Myriad Pro" w:eastAsiaTheme="majorEastAsia" w:hAnsi="Myriad Pro" w:cstheme="majorBidi"/>
          <w:sz w:val="26"/>
          <w:szCs w:val="26"/>
        </w:rPr>
        <w:t xml:space="preserve">на </w:t>
      </w:r>
      <w:r w:rsidR="00D449BB">
        <w:rPr>
          <w:rFonts w:ascii="Myriad Pro" w:eastAsiaTheme="majorEastAsia" w:hAnsi="Myriad Pro" w:cstheme="majorBidi"/>
          <w:sz w:val="26"/>
          <w:szCs w:val="26"/>
        </w:rPr>
        <w:t>68 708</w:t>
      </w:r>
      <w:r w:rsidR="003C5A25">
        <w:rPr>
          <w:rFonts w:ascii="Myriad Pro" w:eastAsiaTheme="majorEastAsia" w:hAnsi="Myriad Pro" w:cstheme="majorBidi"/>
          <w:sz w:val="26"/>
          <w:szCs w:val="26"/>
        </w:rPr>
        <w:t xml:space="preserve"> тыс. руб.</w:t>
      </w:r>
      <w:r w:rsidR="00D449BB">
        <w:rPr>
          <w:rFonts w:ascii="Myriad Pro" w:eastAsiaTheme="majorEastAsia" w:hAnsi="Myriad Pro" w:cstheme="majorBidi"/>
          <w:sz w:val="26"/>
          <w:szCs w:val="26"/>
        </w:rPr>
        <w:t>,</w:t>
      </w:r>
      <w:r w:rsidR="003C5A25" w:rsidRPr="00442F82">
        <w:rPr>
          <w:rFonts w:ascii="Myriad Pro" w:eastAsia="Calibri" w:hAnsi="Myriad Pro" w:cs="Times New Roman"/>
          <w:color w:val="000000" w:themeColor="text1"/>
          <w:sz w:val="20"/>
          <w:szCs w:val="20"/>
        </w:rPr>
        <w:t xml:space="preserve"> </w:t>
      </w:r>
      <w:r w:rsidR="003C5A25" w:rsidRPr="00442F82">
        <w:rPr>
          <w:rFonts w:ascii="Myriad Pro" w:eastAsiaTheme="majorEastAsia" w:hAnsi="Myriad Pro" w:cstheme="majorBidi"/>
          <w:sz w:val="26"/>
          <w:szCs w:val="26"/>
        </w:rPr>
        <w:t>расход</w:t>
      </w:r>
      <w:r>
        <w:rPr>
          <w:rFonts w:ascii="Myriad Pro" w:eastAsiaTheme="majorEastAsia" w:hAnsi="Myriad Pro" w:cstheme="majorBidi"/>
          <w:sz w:val="26"/>
          <w:szCs w:val="26"/>
        </w:rPr>
        <w:t>ов</w:t>
      </w:r>
      <w:r w:rsidR="003C5A25" w:rsidRPr="00442F82">
        <w:rPr>
          <w:rFonts w:ascii="Myriad Pro" w:eastAsiaTheme="majorEastAsia" w:hAnsi="Myriad Pro" w:cstheme="majorBidi"/>
          <w:sz w:val="26"/>
          <w:szCs w:val="26"/>
        </w:rPr>
        <w:t xml:space="preserve"> на </w:t>
      </w:r>
      <w:r w:rsidR="003C5A25">
        <w:rPr>
          <w:rFonts w:ascii="Myriad Pro" w:eastAsiaTheme="majorEastAsia" w:hAnsi="Myriad Pro" w:cstheme="majorBidi"/>
          <w:sz w:val="26"/>
          <w:szCs w:val="26"/>
        </w:rPr>
        <w:t>оплату</w:t>
      </w:r>
      <w:r w:rsidR="003C5A25" w:rsidRPr="00442F82">
        <w:rPr>
          <w:rFonts w:ascii="Myriad Pro" w:eastAsiaTheme="majorEastAsia" w:hAnsi="Myriad Pro" w:cstheme="majorBidi"/>
          <w:sz w:val="26"/>
          <w:szCs w:val="26"/>
        </w:rPr>
        <w:t xml:space="preserve"> услуг </w:t>
      </w:r>
      <w:r w:rsidR="00D449BB">
        <w:rPr>
          <w:rFonts w:ascii="Myriad Pro" w:eastAsiaTheme="majorEastAsia" w:hAnsi="Myriad Pro" w:cstheme="majorBidi"/>
          <w:sz w:val="26"/>
          <w:szCs w:val="26"/>
        </w:rPr>
        <w:t>П</w:t>
      </w:r>
      <w:r w:rsidR="003C5A25" w:rsidRPr="00442F82">
        <w:rPr>
          <w:rFonts w:ascii="Myriad Pro" w:eastAsiaTheme="majorEastAsia" w:hAnsi="Myriad Pro" w:cstheme="majorBidi"/>
          <w:sz w:val="26"/>
          <w:szCs w:val="26"/>
        </w:rPr>
        <w:t xml:space="preserve">АО </w:t>
      </w:r>
      <w:r w:rsidR="003C5A25">
        <w:rPr>
          <w:rFonts w:ascii="Myriad Pro" w:eastAsiaTheme="majorEastAsia" w:hAnsi="Myriad Pro" w:cstheme="majorBidi"/>
          <w:sz w:val="26"/>
          <w:szCs w:val="26"/>
        </w:rPr>
        <w:t>«</w:t>
      </w:r>
      <w:r w:rsidR="003C5A25" w:rsidRPr="00442F82">
        <w:rPr>
          <w:rFonts w:ascii="Myriad Pro" w:eastAsiaTheme="majorEastAsia" w:hAnsi="Myriad Pro" w:cstheme="majorBidi"/>
          <w:sz w:val="26"/>
          <w:szCs w:val="26"/>
        </w:rPr>
        <w:t>ФСК ЕЭС</w:t>
      </w:r>
      <w:r w:rsidR="003C5A25">
        <w:rPr>
          <w:rFonts w:ascii="Myriad Pro" w:eastAsiaTheme="majorEastAsia" w:hAnsi="Myriad Pro" w:cstheme="majorBidi"/>
          <w:sz w:val="26"/>
          <w:szCs w:val="26"/>
        </w:rPr>
        <w:t xml:space="preserve">» на </w:t>
      </w:r>
      <w:r w:rsidR="00D449BB">
        <w:rPr>
          <w:rFonts w:ascii="Myriad Pro" w:eastAsiaTheme="majorEastAsia" w:hAnsi="Myriad Pro" w:cstheme="majorBidi"/>
          <w:sz w:val="26"/>
          <w:szCs w:val="26"/>
        </w:rPr>
        <w:t>9 659</w:t>
      </w:r>
      <w:r w:rsidR="003C5A25">
        <w:rPr>
          <w:rFonts w:ascii="Myriad Pro" w:eastAsiaTheme="majorEastAsia" w:hAnsi="Myriad Pro" w:cstheme="majorBidi"/>
          <w:sz w:val="26"/>
          <w:szCs w:val="26"/>
        </w:rPr>
        <w:t xml:space="preserve"> тыс. руб.</w:t>
      </w:r>
      <w:r w:rsidR="00D449BB">
        <w:rPr>
          <w:rFonts w:ascii="Myriad Pro" w:eastAsiaTheme="majorEastAsia" w:hAnsi="Myriad Pro" w:cstheme="majorBidi"/>
          <w:sz w:val="26"/>
          <w:szCs w:val="26"/>
        </w:rPr>
        <w:t>, выпадающи</w:t>
      </w:r>
      <w:r>
        <w:rPr>
          <w:rFonts w:ascii="Myriad Pro" w:eastAsiaTheme="majorEastAsia" w:hAnsi="Myriad Pro" w:cstheme="majorBidi"/>
          <w:sz w:val="26"/>
          <w:szCs w:val="26"/>
        </w:rPr>
        <w:t>х</w:t>
      </w:r>
      <w:r w:rsidR="00D449BB">
        <w:rPr>
          <w:rFonts w:ascii="Myriad Pro" w:eastAsiaTheme="majorEastAsia" w:hAnsi="Myriad Pro" w:cstheme="majorBidi"/>
          <w:sz w:val="26"/>
          <w:szCs w:val="26"/>
        </w:rPr>
        <w:t xml:space="preserve"> доход</w:t>
      </w:r>
      <w:r>
        <w:rPr>
          <w:rFonts w:ascii="Myriad Pro" w:eastAsiaTheme="majorEastAsia" w:hAnsi="Myriad Pro" w:cstheme="majorBidi"/>
          <w:sz w:val="26"/>
          <w:szCs w:val="26"/>
        </w:rPr>
        <w:t>ов</w:t>
      </w:r>
      <w:r w:rsidR="00D449BB">
        <w:rPr>
          <w:rFonts w:ascii="Myriad Pro" w:eastAsiaTheme="majorEastAsia" w:hAnsi="Myriad Pro" w:cstheme="majorBidi"/>
          <w:sz w:val="26"/>
          <w:szCs w:val="26"/>
        </w:rPr>
        <w:t xml:space="preserve"> от льготного ТП</w:t>
      </w:r>
      <w:r w:rsidR="009327E5">
        <w:rPr>
          <w:rFonts w:ascii="Myriad Pro" w:eastAsiaTheme="majorEastAsia" w:hAnsi="Myriad Pro" w:cstheme="majorBidi"/>
          <w:sz w:val="26"/>
          <w:szCs w:val="26"/>
        </w:rPr>
        <w:t xml:space="preserve"> на 8 849 тыс. руб.</w:t>
      </w:r>
      <w:r w:rsidR="004B0FE8">
        <w:rPr>
          <w:rFonts w:ascii="Myriad Pro" w:eastAsiaTheme="majorEastAsia" w:hAnsi="Myriad Pro" w:cstheme="majorBidi"/>
          <w:sz w:val="26"/>
          <w:szCs w:val="26"/>
        </w:rPr>
        <w:t>, расход</w:t>
      </w:r>
      <w:r>
        <w:rPr>
          <w:rFonts w:ascii="Myriad Pro" w:eastAsiaTheme="majorEastAsia" w:hAnsi="Myriad Pro" w:cstheme="majorBidi"/>
          <w:sz w:val="26"/>
          <w:szCs w:val="26"/>
        </w:rPr>
        <w:t>ов</w:t>
      </w:r>
      <w:r w:rsidR="004B0FE8">
        <w:rPr>
          <w:rFonts w:ascii="Myriad Pro" w:eastAsiaTheme="majorEastAsia" w:hAnsi="Myriad Pro" w:cstheme="majorBidi"/>
          <w:sz w:val="26"/>
          <w:szCs w:val="26"/>
        </w:rPr>
        <w:t xml:space="preserve"> </w:t>
      </w:r>
      <w:r w:rsidR="009327E5">
        <w:rPr>
          <w:rFonts w:ascii="Myriad Pro" w:eastAsiaTheme="majorEastAsia" w:hAnsi="Myriad Pro" w:cstheme="majorBidi"/>
          <w:sz w:val="26"/>
          <w:szCs w:val="26"/>
        </w:rPr>
        <w:t xml:space="preserve">по статье «Прочие неподконтрольные расходы» </w:t>
      </w:r>
      <w:r w:rsidR="004B0FE8">
        <w:rPr>
          <w:rFonts w:ascii="Myriad Pro" w:eastAsiaTheme="majorEastAsia" w:hAnsi="Myriad Pro" w:cstheme="majorBidi"/>
          <w:sz w:val="26"/>
          <w:szCs w:val="26"/>
        </w:rPr>
        <w:t>на</w:t>
      </w:r>
      <w:r w:rsidR="009327E5">
        <w:rPr>
          <w:rFonts w:ascii="Myriad Pro" w:eastAsiaTheme="majorEastAsia" w:hAnsi="Myriad Pro" w:cstheme="majorBidi"/>
          <w:sz w:val="26"/>
          <w:szCs w:val="26"/>
        </w:rPr>
        <w:t xml:space="preserve"> 52 415 тыс. руб. </w:t>
      </w:r>
    </w:p>
    <w:p w14:paraId="73BB8314" w14:textId="7BA07D70" w:rsidR="00EA33E8" w:rsidRDefault="00576A2F" w:rsidP="00E37A5D">
      <w:pPr>
        <w:spacing w:after="0"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в Экспертном заключении № 4-ТСО на 2019 год на стр. 35 было указано, что РСТ РК считает расходы на </w:t>
      </w:r>
      <w:r w:rsidR="0016577D">
        <w:rPr>
          <w:rFonts w:ascii="Myriad Pro" w:hAnsi="Myriad Pro"/>
          <w:sz w:val="26"/>
          <w:szCs w:val="26"/>
        </w:rPr>
        <w:t>уплату процентов по кредитам банков экономически обоснованными, но ввиду ограничения роста тарифов не включает в НВВ на 2019 год.</w:t>
      </w:r>
    </w:p>
    <w:p w14:paraId="7F35BF2E" w14:textId="20CDAD8D" w:rsidR="00EA33E8" w:rsidRDefault="00EA33E8" w:rsidP="00EA33E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hAnsi="Myriad Pro"/>
          <w:sz w:val="26"/>
          <w:szCs w:val="26"/>
        </w:rPr>
        <w:t xml:space="preserve">На стр. 34 </w:t>
      </w:r>
      <w:r>
        <w:rPr>
          <w:rFonts w:ascii="Myriad Pro" w:eastAsia="Calibri" w:hAnsi="Myriad Pro" w:cs="Times New Roman"/>
          <w:color w:val="000000" w:themeColor="text1"/>
          <w:sz w:val="26"/>
          <w:szCs w:val="26"/>
        </w:rPr>
        <w:t xml:space="preserve">Экспертного заключения № 4-ТСО за 2019 год </w:t>
      </w:r>
      <w:r w:rsidRPr="00033D23">
        <w:rPr>
          <w:rFonts w:ascii="Myriad Pro" w:eastAsia="Calibri" w:hAnsi="Myriad Pro" w:cs="Times New Roman"/>
          <w:color w:val="000000" w:themeColor="text1"/>
          <w:sz w:val="26"/>
          <w:szCs w:val="26"/>
        </w:rPr>
        <w:t xml:space="preserve">указано, что «в НВВ, принимаемой для расчета тарифов, ввиду ограничения роста тарифов и недостаточности тарифной выручки, объем амортизации уменьшен на </w:t>
      </w:r>
      <w:r>
        <w:rPr>
          <w:rFonts w:ascii="Myriad Pro" w:eastAsia="Calibri" w:hAnsi="Myriad Pro" w:cs="Times New Roman"/>
          <w:color w:val="000000" w:themeColor="text1"/>
          <w:sz w:val="26"/>
          <w:szCs w:val="26"/>
        </w:rPr>
        <w:t>68 257,82</w:t>
      </w:r>
      <w:r w:rsidRPr="00033D23">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r w:rsidRPr="00033D23">
        <w:rPr>
          <w:rFonts w:ascii="Myriad Pro" w:eastAsia="Calibri" w:hAnsi="Myriad Pro" w:cs="Times New Roman"/>
          <w:color w:val="000000" w:themeColor="text1"/>
          <w:sz w:val="26"/>
          <w:szCs w:val="26"/>
        </w:rPr>
        <w:t xml:space="preserve">Всего принято в расчет НВВ для утверждения единых </w:t>
      </w:r>
      <w:r w:rsidRPr="00033D23">
        <w:rPr>
          <w:rFonts w:ascii="Myriad Pro" w:eastAsia="Calibri" w:hAnsi="Myriad Pro" w:cs="Times New Roman"/>
          <w:color w:val="000000" w:themeColor="text1"/>
          <w:sz w:val="26"/>
          <w:szCs w:val="26"/>
        </w:rPr>
        <w:lastRenderedPageBreak/>
        <w:t xml:space="preserve">котловых тарифов на услуги по передаче электрической энергии (мощности) – </w:t>
      </w:r>
      <w:r>
        <w:rPr>
          <w:rFonts w:ascii="Myriad Pro" w:eastAsia="Calibri" w:hAnsi="Myriad Pro" w:cs="Times New Roman"/>
          <w:color w:val="000000" w:themeColor="text1"/>
          <w:sz w:val="26"/>
          <w:szCs w:val="26"/>
        </w:rPr>
        <w:t>149 315,7</w:t>
      </w:r>
      <w:r w:rsidRPr="00033D23">
        <w:rPr>
          <w:rFonts w:ascii="Myriad Pro" w:eastAsia="Calibri" w:hAnsi="Myriad Pro" w:cs="Times New Roman"/>
          <w:color w:val="000000" w:themeColor="text1"/>
          <w:sz w:val="26"/>
          <w:szCs w:val="26"/>
        </w:rPr>
        <w:t xml:space="preserve"> тыс. руб.».</w:t>
      </w:r>
    </w:p>
    <w:p w14:paraId="56F93689" w14:textId="358B1F62" w:rsidR="00EA33E8" w:rsidRDefault="00EA33E8" w:rsidP="00E37A5D">
      <w:pPr>
        <w:spacing w:after="0" w:line="360" w:lineRule="auto"/>
        <w:ind w:firstLine="567"/>
        <w:contextualSpacing/>
        <w:jc w:val="both"/>
        <w:rPr>
          <w:rFonts w:ascii="Myriad Pro" w:hAnsi="Myriad Pro"/>
          <w:sz w:val="26"/>
          <w:szCs w:val="26"/>
        </w:rPr>
      </w:pPr>
      <w:r>
        <w:rPr>
          <w:rFonts w:ascii="Myriad Pro" w:hAnsi="Myriad Pro"/>
          <w:sz w:val="26"/>
          <w:szCs w:val="26"/>
        </w:rPr>
        <w:t xml:space="preserve">Исполнитель полагает, что решения РСТ РК об исключении из НВВ </w:t>
      </w:r>
      <w:r w:rsidRPr="004E2964">
        <w:rPr>
          <w:rFonts w:ascii="Myriad Pro" w:hAnsi="Myriad Pro"/>
          <w:sz w:val="26"/>
          <w:szCs w:val="26"/>
        </w:rPr>
        <w:t>филиал</w:t>
      </w:r>
      <w:r>
        <w:rPr>
          <w:rFonts w:ascii="Myriad Pro" w:hAnsi="Myriad Pro"/>
          <w:sz w:val="26"/>
          <w:szCs w:val="26"/>
        </w:rPr>
        <w:t>а</w:t>
      </w:r>
      <w:r w:rsidRPr="004E2964">
        <w:rPr>
          <w:rFonts w:ascii="Myriad Pro" w:hAnsi="Myriad Pro"/>
          <w:sz w:val="26"/>
          <w:szCs w:val="26"/>
        </w:rPr>
        <w:t xml:space="preserve"> ПАО «МРСК </w:t>
      </w:r>
      <w:r>
        <w:rPr>
          <w:rFonts w:ascii="Myriad Pro" w:hAnsi="Myriad Pro"/>
          <w:sz w:val="26"/>
          <w:szCs w:val="26"/>
        </w:rPr>
        <w:t>Юга</w:t>
      </w:r>
      <w:r w:rsidRPr="004E2964">
        <w:rPr>
          <w:rFonts w:ascii="Myriad Pro" w:hAnsi="Myriad Pro"/>
          <w:sz w:val="26"/>
          <w:szCs w:val="26"/>
        </w:rPr>
        <w:t>»</w:t>
      </w:r>
      <w:r w:rsidR="00FB19F4">
        <w:rPr>
          <w:rFonts w:ascii="Myriad Pro" w:hAnsi="Myriad Pro"/>
          <w:sz w:val="26"/>
          <w:szCs w:val="26"/>
        </w:rPr>
        <w:t xml:space="preserve"> </w:t>
      </w:r>
      <w:r>
        <w:rPr>
          <w:rFonts w:ascii="Myriad Pro" w:hAnsi="Myriad Pro"/>
          <w:sz w:val="26"/>
          <w:szCs w:val="26"/>
        </w:rPr>
        <w:t>-</w:t>
      </w:r>
      <w:r w:rsidRPr="004E2964">
        <w:rPr>
          <w:rFonts w:ascii="Myriad Pro" w:hAnsi="Myriad Pro"/>
          <w:sz w:val="26"/>
          <w:szCs w:val="26"/>
        </w:rPr>
        <w:t xml:space="preserve"> «</w:t>
      </w:r>
      <w:r w:rsidR="00A60F78">
        <w:rPr>
          <w:rFonts w:ascii="Myriad Pro" w:hAnsi="Myriad Pro"/>
          <w:sz w:val="26"/>
          <w:szCs w:val="26"/>
        </w:rPr>
        <w:t>Н</w:t>
      </w:r>
      <w:r w:rsidRPr="004E2964">
        <w:rPr>
          <w:rFonts w:ascii="Myriad Pro" w:hAnsi="Myriad Pro"/>
          <w:sz w:val="26"/>
          <w:szCs w:val="26"/>
        </w:rPr>
        <w:t>энерго»</w:t>
      </w:r>
      <w:r>
        <w:rPr>
          <w:rFonts w:ascii="Myriad Pro" w:hAnsi="Myriad Pro"/>
          <w:sz w:val="26"/>
          <w:szCs w:val="26"/>
        </w:rPr>
        <w:t xml:space="preserve"> на очередной период регулирования экономически обоснованных </w:t>
      </w:r>
      <w:r w:rsidR="006F4735">
        <w:rPr>
          <w:rFonts w:ascii="Myriad Pro" w:hAnsi="Myriad Pro"/>
          <w:sz w:val="26"/>
          <w:szCs w:val="26"/>
        </w:rPr>
        <w:t xml:space="preserve">неподконтрольных </w:t>
      </w:r>
      <w:r>
        <w:rPr>
          <w:rFonts w:ascii="Myriad Pro" w:hAnsi="Myriad Pro"/>
          <w:sz w:val="26"/>
          <w:szCs w:val="26"/>
        </w:rPr>
        <w:t>расходов</w:t>
      </w:r>
      <w:r w:rsidR="006F4735">
        <w:rPr>
          <w:rFonts w:ascii="Myriad Pro" w:hAnsi="Myriad Pro"/>
          <w:sz w:val="26"/>
          <w:szCs w:val="26"/>
        </w:rPr>
        <w:t xml:space="preserve">, а также занижение базового уровня подконтрольных расходов, </w:t>
      </w:r>
      <w:r>
        <w:rPr>
          <w:rFonts w:ascii="Myriad Pro" w:hAnsi="Myriad Pro"/>
          <w:sz w:val="26"/>
          <w:szCs w:val="26"/>
        </w:rPr>
        <w:t>являются причиной роста расходов на уплату процентов по кредитам банков, в свою очередь не компенсируемых тарифной выручкой.</w:t>
      </w:r>
    </w:p>
    <w:p w14:paraId="5F0A7D20" w14:textId="54678938" w:rsidR="00A15767" w:rsidRDefault="00A15767" w:rsidP="00E37A5D">
      <w:pPr>
        <w:spacing w:after="0" w:line="360" w:lineRule="auto"/>
        <w:ind w:firstLine="567"/>
        <w:contextualSpacing/>
        <w:jc w:val="both"/>
        <w:rPr>
          <w:rFonts w:ascii="Myriad Pro" w:hAnsi="Myriad Pro"/>
          <w:sz w:val="26"/>
          <w:szCs w:val="26"/>
        </w:rPr>
      </w:pPr>
      <w:r>
        <w:rPr>
          <w:rFonts w:ascii="Myriad Pro" w:hAnsi="Myriad Pro"/>
          <w:sz w:val="26"/>
          <w:szCs w:val="26"/>
        </w:rPr>
        <w:t>Превышение фактических расходов на услуги ПАО «ФСК ЕЭС» обусловлено ростом объема поступления электрической энергии из ЕНЭС на 27,7% и, как следствие, увеличение расходов на оплату потерь в сетях ПАО «ФСК ЕЭС».</w:t>
      </w:r>
      <w:r w:rsidR="00EC1D60">
        <w:rPr>
          <w:rFonts w:ascii="Myriad Pro" w:hAnsi="Myriad Pro"/>
          <w:sz w:val="26"/>
          <w:szCs w:val="26"/>
        </w:rPr>
        <w:t xml:space="preserve"> </w:t>
      </w:r>
      <w:r w:rsidR="00EC1D60" w:rsidRPr="00EC1D60">
        <w:rPr>
          <w:rFonts w:ascii="Myriad Pro" w:hAnsi="Myriad Pro"/>
          <w:sz w:val="26"/>
          <w:szCs w:val="26"/>
        </w:rPr>
        <w:t xml:space="preserve">В соответствии с п.11 Методических указаний № 98-э при расчете корректировки </w:t>
      </w:r>
      <w:r w:rsidR="00EC1D60">
        <w:rPr>
          <w:rFonts w:ascii="Myriad Pro" w:hAnsi="Myriad Pro"/>
          <w:sz w:val="26"/>
          <w:szCs w:val="26"/>
        </w:rPr>
        <w:t xml:space="preserve">по итогам за 2019 год </w:t>
      </w:r>
      <w:r w:rsidR="00EC1D60" w:rsidRPr="00EC1D60">
        <w:rPr>
          <w:rFonts w:ascii="Myriad Pro" w:hAnsi="Myriad Pro"/>
          <w:sz w:val="26"/>
          <w:szCs w:val="26"/>
        </w:rPr>
        <w:t>подлежит учету сумма расходов на оплату услуг ПАО «ФСК ЕЭС» в размере 9 658,77 тыс. руб. (209 160,16 -199 501,39).</w:t>
      </w:r>
    </w:p>
    <w:p w14:paraId="06D29BE2" w14:textId="4F420EBF" w:rsidR="007A1549" w:rsidRDefault="00C667F0" w:rsidP="00C667F0">
      <w:pPr>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«Расшифровкой прочих расходов», размещенной на </w:t>
      </w:r>
      <w:r w:rsidRPr="004E2964">
        <w:rPr>
          <w:rFonts w:ascii="Myriad Pro" w:hAnsi="Myriad Pro"/>
          <w:sz w:val="26"/>
          <w:szCs w:val="26"/>
        </w:rPr>
        <w:t xml:space="preserve">официальном сайте </w:t>
      </w:r>
      <w:r>
        <w:rPr>
          <w:rFonts w:ascii="Myriad Pro" w:hAnsi="Myriad Pro"/>
          <w:sz w:val="26"/>
          <w:szCs w:val="26"/>
        </w:rPr>
        <w:t xml:space="preserve">ПАО «МРСК Юга» </w:t>
      </w:r>
      <w:r w:rsidRPr="004E2964">
        <w:rPr>
          <w:rFonts w:ascii="Myriad Pro" w:hAnsi="Myriad Pro"/>
          <w:sz w:val="26"/>
          <w:szCs w:val="26"/>
        </w:rPr>
        <w:t>в сети Интернет</w:t>
      </w:r>
      <w:r>
        <w:rPr>
          <w:rFonts w:ascii="Myriad Pro" w:hAnsi="Myriad Pro"/>
          <w:sz w:val="26"/>
          <w:szCs w:val="26"/>
        </w:rPr>
        <w:t xml:space="preserve">, </w:t>
      </w:r>
      <w:r w:rsidR="00FB19F4">
        <w:rPr>
          <w:rFonts w:ascii="Myriad Pro" w:hAnsi="Myriad Pro"/>
          <w:sz w:val="26"/>
          <w:szCs w:val="26"/>
        </w:rPr>
        <w:t xml:space="preserve">к прочим неподконтрольным расходам за 2019 год </w:t>
      </w:r>
      <w:r w:rsidR="00FB19F4" w:rsidRPr="00FB19F4">
        <w:rPr>
          <w:rFonts w:ascii="Myriad Pro" w:hAnsi="Myriad Pro"/>
          <w:sz w:val="26"/>
          <w:szCs w:val="26"/>
        </w:rPr>
        <w:t>филиал</w:t>
      </w:r>
      <w:r w:rsidR="00FB19F4">
        <w:rPr>
          <w:rFonts w:ascii="Myriad Pro" w:hAnsi="Myriad Pro"/>
          <w:sz w:val="26"/>
          <w:szCs w:val="26"/>
        </w:rPr>
        <w:t>ом</w:t>
      </w:r>
      <w:r w:rsidR="00FB19F4" w:rsidRPr="00FB19F4">
        <w:rPr>
          <w:rFonts w:ascii="Myriad Pro" w:hAnsi="Myriad Pro"/>
          <w:sz w:val="26"/>
          <w:szCs w:val="26"/>
        </w:rPr>
        <w:t xml:space="preserve"> ПАО «МРСК Юга» - «</w:t>
      </w:r>
      <w:r w:rsidR="00A60F78">
        <w:rPr>
          <w:rFonts w:ascii="Myriad Pro" w:hAnsi="Myriad Pro"/>
          <w:sz w:val="26"/>
          <w:szCs w:val="26"/>
        </w:rPr>
        <w:t>Н</w:t>
      </w:r>
      <w:r w:rsidR="00FB19F4" w:rsidRPr="00FB19F4">
        <w:rPr>
          <w:rFonts w:ascii="Myriad Pro" w:hAnsi="Myriad Pro"/>
          <w:sz w:val="26"/>
          <w:szCs w:val="26"/>
        </w:rPr>
        <w:t>энерго»</w:t>
      </w:r>
      <w:r w:rsidR="00FB19F4">
        <w:rPr>
          <w:rFonts w:ascii="Myriad Pro" w:hAnsi="Myriad Pro"/>
          <w:sz w:val="26"/>
          <w:szCs w:val="26"/>
        </w:rPr>
        <w:t xml:space="preserve"> отнесены в том числе расходы на оплату труда непроизводственного характера (7 721,89 тыс. руб.), расходы на восстановление имущества по чрезвычайным обстоятельствам (14 182,63 тыс. руб.) расходы на содержание социальной сферы из прибыли (5 033,67 тыс. руб.) и другие прочие расходы</w:t>
      </w:r>
      <w:r w:rsidR="007A1549">
        <w:rPr>
          <w:rFonts w:ascii="Myriad Pro" w:hAnsi="Myriad Pro"/>
          <w:sz w:val="26"/>
          <w:szCs w:val="26"/>
        </w:rPr>
        <w:t xml:space="preserve"> («услуги СМИ, </w:t>
      </w:r>
      <w:r w:rsidR="007A1549">
        <w:rPr>
          <w:rFonts w:ascii="Myriad Pro" w:hAnsi="Myriad Pro"/>
          <w:sz w:val="26"/>
          <w:szCs w:val="26"/>
          <w:lang w:val="en-US"/>
        </w:rPr>
        <w:t>PR</w:t>
      </w:r>
      <w:r w:rsidR="007A1549">
        <w:rPr>
          <w:rFonts w:ascii="Myriad Pro" w:hAnsi="Myriad Pro"/>
          <w:sz w:val="26"/>
          <w:szCs w:val="26"/>
        </w:rPr>
        <w:t>», «вода питьевая», «командировочные расходы непроизводственного характера» , «расходы на обучение», «услуги оценщиков»)</w:t>
      </w:r>
      <w:r w:rsidR="00FB19F4">
        <w:rPr>
          <w:rFonts w:ascii="Myriad Pro" w:hAnsi="Myriad Pro"/>
          <w:sz w:val="26"/>
          <w:szCs w:val="26"/>
        </w:rPr>
        <w:t>, по мнению Исполнителя не являющиеся неподконтрольными.</w:t>
      </w:r>
      <w:r w:rsidR="00A00C07">
        <w:rPr>
          <w:rFonts w:ascii="Myriad Pro" w:hAnsi="Myriad Pro"/>
          <w:sz w:val="26"/>
          <w:szCs w:val="26"/>
        </w:rPr>
        <w:t xml:space="preserve"> </w:t>
      </w:r>
      <w:r w:rsidR="007A1549">
        <w:rPr>
          <w:rFonts w:ascii="Myriad Pro" w:hAnsi="Myriad Pro"/>
          <w:sz w:val="26"/>
          <w:szCs w:val="26"/>
        </w:rPr>
        <w:t xml:space="preserve">Таким образом, указанные фактические расходы, отражаемые </w:t>
      </w:r>
      <w:r w:rsidR="007A1549" w:rsidRPr="00FB19F4">
        <w:rPr>
          <w:rFonts w:ascii="Myriad Pro" w:hAnsi="Myriad Pro"/>
          <w:sz w:val="26"/>
          <w:szCs w:val="26"/>
        </w:rPr>
        <w:t>филиал</w:t>
      </w:r>
      <w:r w:rsidR="007A1549">
        <w:rPr>
          <w:rFonts w:ascii="Myriad Pro" w:hAnsi="Myriad Pro"/>
          <w:sz w:val="26"/>
          <w:szCs w:val="26"/>
        </w:rPr>
        <w:t>ом</w:t>
      </w:r>
      <w:r w:rsidR="007A1549" w:rsidRPr="00FB19F4">
        <w:rPr>
          <w:rFonts w:ascii="Myriad Pro" w:hAnsi="Myriad Pro"/>
          <w:sz w:val="26"/>
          <w:szCs w:val="26"/>
        </w:rPr>
        <w:t xml:space="preserve"> ПАО «МРСК Юга» - «</w:t>
      </w:r>
      <w:r w:rsidR="00A60F78">
        <w:rPr>
          <w:rFonts w:ascii="Myriad Pro" w:hAnsi="Myriad Pro"/>
          <w:sz w:val="26"/>
          <w:szCs w:val="26"/>
        </w:rPr>
        <w:t>Н</w:t>
      </w:r>
      <w:r w:rsidR="007A1549" w:rsidRPr="00FB19F4">
        <w:rPr>
          <w:rFonts w:ascii="Myriad Pro" w:hAnsi="Myriad Pro"/>
          <w:sz w:val="26"/>
          <w:szCs w:val="26"/>
        </w:rPr>
        <w:t>энерго»</w:t>
      </w:r>
      <w:r w:rsidR="007A1549">
        <w:rPr>
          <w:rFonts w:ascii="Myriad Pro" w:hAnsi="Myriad Pro"/>
          <w:sz w:val="26"/>
          <w:szCs w:val="26"/>
        </w:rPr>
        <w:t xml:space="preserve"> в составе прочих неподконтрольных расходов</w:t>
      </w:r>
      <w:r w:rsidR="00A00C07">
        <w:rPr>
          <w:rFonts w:ascii="Myriad Pro" w:hAnsi="Myriad Pro"/>
          <w:sz w:val="26"/>
          <w:szCs w:val="26"/>
        </w:rPr>
        <w:t>, составляют перерасход уровня подконтрольных расходов, так как не были учтены в составе базового уровня подконтрольных расходов на 2018 год.</w:t>
      </w:r>
    </w:p>
    <w:p w14:paraId="76FF8C95" w14:textId="3099F34F" w:rsidR="00F02F53" w:rsidRDefault="00A00C07" w:rsidP="00E37A5D">
      <w:pPr>
        <w:spacing w:after="0" w:line="360" w:lineRule="auto"/>
        <w:ind w:firstLine="567"/>
        <w:contextualSpacing/>
        <w:jc w:val="both"/>
        <w:rPr>
          <w:rFonts w:ascii="Myriad Pro" w:hAnsi="Myriad Pro"/>
          <w:sz w:val="26"/>
          <w:szCs w:val="26"/>
        </w:rPr>
      </w:pPr>
      <w:r>
        <w:rPr>
          <w:rFonts w:ascii="Myriad Pro" w:eastAsiaTheme="majorEastAsia" w:hAnsi="Myriad Pro" w:cstheme="majorBidi"/>
          <w:sz w:val="26"/>
          <w:szCs w:val="26"/>
        </w:rPr>
        <w:t xml:space="preserve">Исполнитель полагает, что базовый уровень подконтрольных расходов, утвержденный РСТ РК </w:t>
      </w:r>
      <w:r w:rsidRPr="004E2964">
        <w:rPr>
          <w:rFonts w:ascii="Myriad Pro" w:hAnsi="Myriad Pro"/>
          <w:sz w:val="26"/>
          <w:szCs w:val="26"/>
        </w:rPr>
        <w:t>филиал</w:t>
      </w:r>
      <w:r>
        <w:rPr>
          <w:rFonts w:ascii="Myriad Pro" w:hAnsi="Myriad Pro"/>
          <w:sz w:val="26"/>
          <w:szCs w:val="26"/>
        </w:rPr>
        <w:t>у</w:t>
      </w:r>
      <w:r w:rsidRPr="004E2964">
        <w:rPr>
          <w:rFonts w:ascii="Myriad Pro" w:hAnsi="Myriad Pro"/>
          <w:sz w:val="26"/>
          <w:szCs w:val="26"/>
        </w:rPr>
        <w:t xml:space="preserve">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 xml:space="preserve"> «</w:t>
      </w:r>
      <w:r w:rsidR="00A60F78">
        <w:rPr>
          <w:rFonts w:ascii="Myriad Pro" w:hAnsi="Myriad Pro"/>
          <w:sz w:val="26"/>
          <w:szCs w:val="26"/>
        </w:rPr>
        <w:t>Н</w:t>
      </w:r>
      <w:r w:rsidRPr="004E2964">
        <w:rPr>
          <w:rFonts w:ascii="Myriad Pro" w:hAnsi="Myriad Pro"/>
          <w:sz w:val="26"/>
          <w:szCs w:val="26"/>
        </w:rPr>
        <w:t>энерго»</w:t>
      </w:r>
      <w:r>
        <w:rPr>
          <w:rFonts w:ascii="Myriad Pro" w:hAnsi="Myriad Pro"/>
          <w:sz w:val="26"/>
          <w:szCs w:val="26"/>
        </w:rPr>
        <w:t xml:space="preserve"> при </w:t>
      </w:r>
      <w:r>
        <w:rPr>
          <w:rFonts w:ascii="Myriad Pro" w:hAnsi="Myriad Pro"/>
          <w:sz w:val="26"/>
          <w:szCs w:val="26"/>
        </w:rPr>
        <w:lastRenderedPageBreak/>
        <w:t xml:space="preserve">установлении долгосрочных параметров регулирования на 2018-2022 гг., недостаточен для компенсации фактических операционных расходов </w:t>
      </w:r>
      <w:r w:rsidRPr="004E2964">
        <w:rPr>
          <w:rFonts w:ascii="Myriad Pro" w:hAnsi="Myriad Pro"/>
          <w:sz w:val="26"/>
          <w:szCs w:val="26"/>
        </w:rPr>
        <w:t>филиал</w:t>
      </w:r>
      <w:r>
        <w:rPr>
          <w:rFonts w:ascii="Myriad Pro" w:hAnsi="Myriad Pro"/>
          <w:sz w:val="26"/>
          <w:szCs w:val="26"/>
        </w:rPr>
        <w:t>а</w:t>
      </w:r>
      <w:r w:rsidRPr="004E2964">
        <w:rPr>
          <w:rFonts w:ascii="Myriad Pro" w:hAnsi="Myriad Pro"/>
          <w:sz w:val="26"/>
          <w:szCs w:val="26"/>
        </w:rPr>
        <w:t xml:space="preserve"> ПАО «МРСК </w:t>
      </w:r>
      <w:r>
        <w:rPr>
          <w:rFonts w:ascii="Myriad Pro" w:hAnsi="Myriad Pro"/>
          <w:sz w:val="26"/>
          <w:szCs w:val="26"/>
        </w:rPr>
        <w:t>Юга</w:t>
      </w:r>
      <w:r w:rsidRPr="004E2964">
        <w:rPr>
          <w:rFonts w:ascii="Myriad Pro" w:hAnsi="Myriad Pro"/>
          <w:sz w:val="26"/>
          <w:szCs w:val="26"/>
        </w:rPr>
        <w:t>»</w:t>
      </w:r>
      <w:r>
        <w:rPr>
          <w:rFonts w:ascii="Myriad Pro" w:hAnsi="Myriad Pro"/>
          <w:sz w:val="26"/>
          <w:szCs w:val="26"/>
        </w:rPr>
        <w:t>-</w:t>
      </w:r>
      <w:r w:rsidRPr="004E2964">
        <w:rPr>
          <w:rFonts w:ascii="Myriad Pro" w:hAnsi="Myriad Pro"/>
          <w:sz w:val="26"/>
          <w:szCs w:val="26"/>
        </w:rPr>
        <w:t xml:space="preserve"> «</w:t>
      </w:r>
      <w:r w:rsidR="00A60F78">
        <w:rPr>
          <w:rFonts w:ascii="Myriad Pro" w:hAnsi="Myriad Pro"/>
          <w:sz w:val="26"/>
          <w:szCs w:val="26"/>
        </w:rPr>
        <w:t>Н</w:t>
      </w:r>
      <w:r w:rsidRPr="004E2964">
        <w:rPr>
          <w:rFonts w:ascii="Myriad Pro" w:hAnsi="Myriad Pro"/>
          <w:sz w:val="26"/>
          <w:szCs w:val="26"/>
        </w:rPr>
        <w:t>энерго»</w:t>
      </w:r>
      <w:r>
        <w:rPr>
          <w:rFonts w:ascii="Myriad Pro" w:hAnsi="Myriad Pro"/>
          <w:sz w:val="26"/>
          <w:szCs w:val="26"/>
        </w:rPr>
        <w:t>.</w:t>
      </w:r>
      <w:r w:rsidR="00F02F53">
        <w:rPr>
          <w:rFonts w:ascii="Myriad Pro" w:hAnsi="Myriad Pro"/>
          <w:sz w:val="26"/>
          <w:szCs w:val="26"/>
        </w:rPr>
        <w:br w:type="page"/>
      </w:r>
    </w:p>
    <w:p w14:paraId="3A53B56C" w14:textId="3C5AB0FA" w:rsidR="00F02F53" w:rsidRDefault="00F02F53" w:rsidP="005E1251">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12" w:name="_Toc75985091"/>
      <w:r>
        <w:rPr>
          <w:rFonts w:ascii="Myriad Pro" w:hAnsi="Myriad Pro"/>
          <w:b/>
          <w:color w:val="4F6228" w:themeColor="accent3" w:themeShade="80"/>
          <w:sz w:val="28"/>
          <w:szCs w:val="28"/>
        </w:rPr>
        <w:lastRenderedPageBreak/>
        <w:t xml:space="preserve">Анализ фактических расходов филиала </w:t>
      </w:r>
      <w:r w:rsidRPr="00562C16">
        <w:rPr>
          <w:rFonts w:ascii="Myriad Pro" w:hAnsi="Myriad Pro"/>
          <w:b/>
          <w:color w:val="4F6228" w:themeColor="accent3" w:themeShade="80"/>
          <w:sz w:val="28"/>
          <w:szCs w:val="28"/>
        </w:rPr>
        <w:t>ПАО</w:t>
      </w:r>
      <w:r>
        <w:rPr>
          <w:rFonts w:ascii="Myriad Pro" w:hAnsi="Myriad Pro"/>
          <w:b/>
          <w:color w:val="4F6228" w:themeColor="accent3" w:themeShade="80"/>
          <w:sz w:val="28"/>
          <w:szCs w:val="28"/>
        </w:rPr>
        <w:t> </w:t>
      </w:r>
      <w:r w:rsidRPr="00562C16">
        <w:rPr>
          <w:rFonts w:ascii="Myriad Pro" w:hAnsi="Myriad Pro"/>
          <w:b/>
          <w:color w:val="4F6228" w:themeColor="accent3" w:themeShade="80"/>
          <w:sz w:val="28"/>
          <w:szCs w:val="28"/>
        </w:rPr>
        <w:t>«МРСК</w:t>
      </w:r>
      <w:r w:rsidR="00507690">
        <w:rPr>
          <w:rFonts w:ascii="Myriad Pro" w:hAnsi="Myriad Pro"/>
          <w:b/>
          <w:color w:val="4F6228" w:themeColor="accent3" w:themeShade="80"/>
          <w:sz w:val="28"/>
          <w:szCs w:val="28"/>
        </w:rPr>
        <w:t xml:space="preserve"> </w:t>
      </w:r>
      <w:r w:rsidRPr="00562C16">
        <w:rPr>
          <w:rFonts w:ascii="Myriad Pro" w:hAnsi="Myriad Pro"/>
          <w:b/>
          <w:color w:val="4F6228" w:themeColor="accent3" w:themeShade="80"/>
          <w:sz w:val="28"/>
          <w:szCs w:val="28"/>
        </w:rPr>
        <w:t>Юга»</w:t>
      </w:r>
      <w:r w:rsidR="00507690">
        <w:rPr>
          <w:rFonts w:ascii="Myriad Pro" w:hAnsi="Myriad Pro"/>
          <w:b/>
          <w:color w:val="4F6228" w:themeColor="accent3" w:themeShade="80"/>
          <w:sz w:val="28"/>
          <w:szCs w:val="28"/>
        </w:rPr>
        <w:t xml:space="preserve"> </w:t>
      </w:r>
      <w:r w:rsidRPr="00562C16">
        <w:rPr>
          <w:rFonts w:ascii="Myriad Pro" w:hAnsi="Myriad Pro"/>
          <w:b/>
          <w:color w:val="4F6228" w:themeColor="accent3" w:themeShade="80"/>
          <w:sz w:val="28"/>
          <w:szCs w:val="28"/>
        </w:rPr>
        <w:t>-«</w:t>
      </w:r>
      <w:r w:rsidR="00A60F78">
        <w:rPr>
          <w:rFonts w:ascii="Myriad Pro" w:hAnsi="Myriad Pro"/>
          <w:b/>
          <w:color w:val="4F6228" w:themeColor="accent3" w:themeShade="80"/>
          <w:sz w:val="28"/>
          <w:szCs w:val="28"/>
        </w:rPr>
        <w:t>Н</w:t>
      </w:r>
      <w:r w:rsidR="00A627E6">
        <w:rPr>
          <w:rFonts w:ascii="Myriad Pro" w:hAnsi="Myriad Pro"/>
          <w:b/>
          <w:color w:val="4F6228" w:themeColor="accent3" w:themeShade="80"/>
          <w:sz w:val="28"/>
          <w:szCs w:val="28"/>
        </w:rPr>
        <w:t>энерго</w:t>
      </w:r>
      <w:r w:rsidRPr="00562C16">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на оплату услуг ТСО с календарной разбивкой по полугодиям 2019 года</w:t>
      </w:r>
      <w:r w:rsidRPr="009C4524">
        <w:rPr>
          <w:rFonts w:ascii="Myriad Pro" w:hAnsi="Myriad Pro"/>
          <w:b/>
          <w:color w:val="4F6228" w:themeColor="accent3" w:themeShade="80"/>
          <w:sz w:val="28"/>
          <w:szCs w:val="28"/>
        </w:rPr>
        <w:t>.</w:t>
      </w:r>
      <w:bookmarkEnd w:id="12"/>
    </w:p>
    <w:p w14:paraId="014AF017" w14:textId="384FB0A1" w:rsidR="007050A4" w:rsidRDefault="004458BA" w:rsidP="00B046D5">
      <w:pPr>
        <w:spacing w:after="0" w:line="360" w:lineRule="auto"/>
        <w:ind w:firstLine="567"/>
        <w:jc w:val="both"/>
      </w:pPr>
      <w:r>
        <w:rPr>
          <w:rFonts w:ascii="Myriad Pro" w:eastAsia="Calibri" w:hAnsi="Myriad Pro" w:cs="Times New Roman"/>
          <w:color w:val="000000" w:themeColor="text1"/>
          <w:sz w:val="26"/>
          <w:szCs w:val="26"/>
        </w:rPr>
        <w:t xml:space="preserve">С </w:t>
      </w:r>
      <w:r w:rsidR="00507690">
        <w:rPr>
          <w:rFonts w:ascii="Myriad Pro" w:eastAsia="Calibri" w:hAnsi="Myriad Pro" w:cs="Times New Roman"/>
          <w:color w:val="000000" w:themeColor="text1"/>
          <w:sz w:val="26"/>
          <w:szCs w:val="26"/>
        </w:rPr>
        <w:t>31.12.2016 была произведена консолидация электросетевого имущества ОАО «</w:t>
      </w:r>
      <w:r w:rsidR="00A60F78">
        <w:rPr>
          <w:rFonts w:ascii="Myriad Pro" w:eastAsia="Calibri" w:hAnsi="Myriad Pro" w:cs="Times New Roman"/>
          <w:color w:val="000000" w:themeColor="text1"/>
          <w:sz w:val="26"/>
          <w:szCs w:val="26"/>
        </w:rPr>
        <w:t>Н</w:t>
      </w:r>
      <w:r w:rsidR="00507690">
        <w:rPr>
          <w:rFonts w:ascii="Myriad Pro" w:eastAsia="Calibri" w:hAnsi="Myriad Pro" w:cs="Times New Roman"/>
          <w:color w:val="000000" w:themeColor="text1"/>
          <w:sz w:val="26"/>
          <w:szCs w:val="26"/>
        </w:rPr>
        <w:t>ЭнергоКом» на базе ПАО «МРСК Юга»</w:t>
      </w:r>
      <w:r>
        <w:rPr>
          <w:rFonts w:ascii="Myriad Pro" w:eastAsia="Calibri" w:hAnsi="Myriad Pro" w:cs="Times New Roman"/>
          <w:color w:val="000000" w:themeColor="text1"/>
          <w:sz w:val="26"/>
          <w:szCs w:val="26"/>
        </w:rPr>
        <w:t>.</w:t>
      </w:r>
      <w:r w:rsidR="0050769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w:t>
      </w:r>
      <w:r w:rsidR="00507690">
        <w:rPr>
          <w:rFonts w:ascii="Myriad Pro" w:eastAsia="Calibri" w:hAnsi="Myriad Pro" w:cs="Times New Roman"/>
          <w:color w:val="000000" w:themeColor="text1"/>
          <w:sz w:val="26"/>
          <w:szCs w:val="26"/>
        </w:rPr>
        <w:t>илиал ПАО «МРСК </w:t>
      </w:r>
      <w:r w:rsidR="00507690" w:rsidRPr="00D07704">
        <w:rPr>
          <w:rFonts w:ascii="Myriad Pro" w:eastAsia="Calibri" w:hAnsi="Myriad Pro" w:cs="Times New Roman"/>
          <w:color w:val="000000" w:themeColor="text1"/>
          <w:sz w:val="26"/>
          <w:szCs w:val="26"/>
        </w:rPr>
        <w:t>Юга» – «</w:t>
      </w:r>
      <w:r w:rsidR="00A60F78">
        <w:rPr>
          <w:rFonts w:ascii="Myriad Pro" w:eastAsia="Calibri" w:hAnsi="Myriad Pro" w:cs="Times New Roman"/>
          <w:color w:val="000000" w:themeColor="text1"/>
          <w:sz w:val="26"/>
          <w:szCs w:val="26"/>
        </w:rPr>
        <w:t>Н</w:t>
      </w:r>
      <w:r w:rsidR="00507690" w:rsidRPr="00D07704">
        <w:rPr>
          <w:rFonts w:ascii="Myriad Pro" w:eastAsia="Calibri" w:hAnsi="Myriad Pro" w:cs="Times New Roman"/>
          <w:color w:val="000000" w:themeColor="text1"/>
          <w:sz w:val="26"/>
          <w:szCs w:val="26"/>
        </w:rPr>
        <w:t>энерго»</w:t>
      </w:r>
      <w:r w:rsidR="00507690">
        <w:rPr>
          <w:rFonts w:ascii="Myriad Pro" w:eastAsia="Calibri" w:hAnsi="Myriad Pro" w:cs="Times New Roman"/>
          <w:color w:val="000000" w:themeColor="text1"/>
          <w:sz w:val="26"/>
          <w:szCs w:val="26"/>
        </w:rPr>
        <w:t xml:space="preserve"> является единственной территориальной сетевой организацией в Республике </w:t>
      </w:r>
      <w:r w:rsidR="00A60F78">
        <w:rPr>
          <w:rFonts w:ascii="Myriad Pro" w:eastAsia="Calibri" w:hAnsi="Myriad Pro" w:cs="Times New Roman"/>
          <w:color w:val="000000" w:themeColor="text1"/>
          <w:sz w:val="26"/>
          <w:szCs w:val="26"/>
        </w:rPr>
        <w:t>Н</w:t>
      </w:r>
      <w:r w:rsidR="00507690">
        <w:rPr>
          <w:rFonts w:ascii="Myriad Pro" w:eastAsia="Calibri" w:hAnsi="Myriad Pro" w:cs="Times New Roman"/>
          <w:color w:val="000000" w:themeColor="text1"/>
          <w:sz w:val="26"/>
          <w:szCs w:val="26"/>
        </w:rPr>
        <w:t>ыкия</w:t>
      </w:r>
      <w:r w:rsidR="005724CD">
        <w:rPr>
          <w:rFonts w:ascii="Myriad Pro" w:eastAsia="Calibri" w:hAnsi="Myriad Pro" w:cs="Times New Roman"/>
          <w:color w:val="000000" w:themeColor="text1"/>
          <w:sz w:val="26"/>
          <w:szCs w:val="26"/>
        </w:rPr>
        <w:t xml:space="preserve"> и, соответственно, расходы на оплату услуг ТСО не осуществляются.</w:t>
      </w:r>
      <w:r w:rsidR="007050A4">
        <w:br w:type="page"/>
      </w:r>
    </w:p>
    <w:p w14:paraId="7192C181" w14:textId="3FD692DB" w:rsidR="009C4524" w:rsidRPr="009C4524" w:rsidRDefault="009C4524" w:rsidP="00A4478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3" w:name="_Toc75985092"/>
      <w:r w:rsidRPr="009C4524">
        <w:rPr>
          <w:rFonts w:ascii="Myriad Pro" w:hAnsi="Myriad Pro"/>
          <w:b/>
          <w:color w:val="4F6228" w:themeColor="accent3" w:themeShade="80"/>
          <w:sz w:val="28"/>
          <w:szCs w:val="28"/>
        </w:rPr>
        <w:lastRenderedPageBreak/>
        <w:t xml:space="preserve">Экспертиза обоснованности корректировок необходимой валовой выручки </w:t>
      </w:r>
      <w:r w:rsidR="007050A4">
        <w:rPr>
          <w:rFonts w:ascii="Myriad Pro" w:hAnsi="Myriad Pro"/>
          <w:b/>
          <w:color w:val="4F6228" w:themeColor="accent3" w:themeShade="80"/>
          <w:sz w:val="28"/>
          <w:szCs w:val="28"/>
        </w:rPr>
        <w:t xml:space="preserve">филиала </w:t>
      </w:r>
      <w:r w:rsidR="00AB2A96" w:rsidRPr="00AB2A96">
        <w:rPr>
          <w:rFonts w:ascii="Myriad Pro" w:hAnsi="Myriad Pro"/>
          <w:b/>
          <w:color w:val="4F6228" w:themeColor="accent3" w:themeShade="80"/>
          <w:sz w:val="28"/>
          <w:szCs w:val="28"/>
        </w:rPr>
        <w:t xml:space="preserve">ПАО </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МРСК Юга</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w:t>
      </w:r>
      <w:r w:rsidR="007050A4">
        <w:rPr>
          <w:rFonts w:ascii="Myriad Pro" w:hAnsi="Myriad Pro"/>
          <w:b/>
          <w:color w:val="4F6228" w:themeColor="accent3" w:themeShade="80"/>
          <w:sz w:val="28"/>
          <w:szCs w:val="28"/>
        </w:rPr>
        <w:t>«</w:t>
      </w:r>
      <w:r w:rsidR="00A60F78">
        <w:rPr>
          <w:rFonts w:ascii="Myriad Pro" w:hAnsi="Myriad Pro"/>
          <w:b/>
          <w:color w:val="4F6228" w:themeColor="accent3" w:themeShade="80"/>
          <w:sz w:val="28"/>
          <w:szCs w:val="28"/>
        </w:rPr>
        <w:t>Н</w:t>
      </w:r>
      <w:r w:rsidR="00A627E6">
        <w:rPr>
          <w:rFonts w:ascii="Myriad Pro" w:hAnsi="Myriad Pro"/>
          <w:b/>
          <w:color w:val="4F6228" w:themeColor="accent3" w:themeShade="80"/>
          <w:sz w:val="28"/>
          <w:szCs w:val="28"/>
        </w:rPr>
        <w:t>энерго</w:t>
      </w:r>
      <w:r w:rsidR="00221AE4">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xml:space="preserve">, проведенных </w:t>
      </w:r>
      <w:r w:rsidR="00B046D5">
        <w:rPr>
          <w:rFonts w:ascii="Myriad Pro" w:hAnsi="Myriad Pro"/>
          <w:b/>
          <w:color w:val="4F6228" w:themeColor="accent3" w:themeShade="80"/>
          <w:sz w:val="28"/>
          <w:szCs w:val="28"/>
        </w:rPr>
        <w:t xml:space="preserve">Региональной службой по тарифам Республики </w:t>
      </w:r>
      <w:r w:rsidR="00A60F78">
        <w:rPr>
          <w:rFonts w:ascii="Myriad Pro" w:hAnsi="Myriad Pro"/>
          <w:b/>
          <w:color w:val="4F6228" w:themeColor="accent3" w:themeShade="80"/>
          <w:sz w:val="28"/>
          <w:szCs w:val="28"/>
        </w:rPr>
        <w:t>Н</w:t>
      </w:r>
      <w:r w:rsidR="00B046D5">
        <w:rPr>
          <w:rFonts w:ascii="Myriad Pro" w:hAnsi="Myriad Pro"/>
          <w:b/>
          <w:color w:val="4F6228" w:themeColor="accent3" w:themeShade="80"/>
          <w:sz w:val="28"/>
          <w:szCs w:val="28"/>
        </w:rPr>
        <w:t>ыкия</w:t>
      </w:r>
      <w:r w:rsidRPr="009C4524">
        <w:rPr>
          <w:rFonts w:ascii="Myriad Pro" w:hAnsi="Myriad Pro"/>
          <w:b/>
          <w:color w:val="4F6228" w:themeColor="accent3" w:themeShade="80"/>
          <w:sz w:val="28"/>
          <w:szCs w:val="28"/>
        </w:rPr>
        <w:t xml:space="preserve"> при определении необходимой валовой выручки на 2019 год.</w:t>
      </w:r>
      <w:bookmarkEnd w:id="13"/>
    </w:p>
    <w:p w14:paraId="6E624240" w14:textId="645F84E4" w:rsidR="001650F6" w:rsidRPr="001650F6" w:rsidRDefault="001650F6" w:rsidP="00A44787">
      <w:pPr>
        <w:autoSpaceDE w:val="0"/>
        <w:autoSpaceDN w:val="0"/>
        <w:adjustRightInd w:val="0"/>
        <w:spacing w:after="0" w:line="360" w:lineRule="auto"/>
        <w:ind w:firstLine="567"/>
        <w:jc w:val="both"/>
        <w:rPr>
          <w:rFonts w:ascii="Myriad Pro" w:hAnsi="Myriad Pro" w:cs="Myriad Pro"/>
          <w:sz w:val="26"/>
          <w:szCs w:val="26"/>
        </w:rPr>
      </w:pPr>
      <w:r w:rsidRPr="001650F6">
        <w:rPr>
          <w:rFonts w:ascii="Myriad Pro" w:hAnsi="Myriad Pro" w:cs="Times New Roman"/>
          <w:sz w:val="26"/>
          <w:szCs w:val="26"/>
        </w:rPr>
        <w:t xml:space="preserve">Согласно пункту 38 Основ ценообразования </w:t>
      </w:r>
      <w:r w:rsidR="00DD252F">
        <w:rPr>
          <w:rFonts w:ascii="Myriad Pro" w:hAnsi="Myriad Pro" w:cs="Times New Roman"/>
          <w:sz w:val="26"/>
          <w:szCs w:val="26"/>
        </w:rPr>
        <w:t xml:space="preserve">№ 1178 </w:t>
      </w:r>
      <w:r w:rsidRPr="001650F6">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00A44787">
        <w:rPr>
          <w:rFonts w:ascii="Myriad Pro" w:hAnsi="Myriad Pro" w:cs="Myriad Pro"/>
          <w:sz w:val="26"/>
          <w:szCs w:val="26"/>
        </w:rPr>
        <w:t>М</w:t>
      </w:r>
      <w:r w:rsidRPr="001650F6">
        <w:rPr>
          <w:rFonts w:ascii="Myriad Pro" w:hAnsi="Myriad Pro" w:cs="Myriad Pro"/>
          <w:sz w:val="26"/>
          <w:szCs w:val="26"/>
        </w:rPr>
        <w:t xml:space="preserve">етодическими указаниями </w:t>
      </w:r>
      <w:r w:rsidR="00DD252F">
        <w:rPr>
          <w:rFonts w:ascii="Myriad Pro" w:hAnsi="Myriad Pro" w:cs="Myriad Pro"/>
          <w:sz w:val="26"/>
          <w:szCs w:val="26"/>
        </w:rPr>
        <w:t xml:space="preserve">№ </w:t>
      </w:r>
      <w:r w:rsidRPr="001650F6">
        <w:rPr>
          <w:rFonts w:ascii="Myriad Pro" w:hAnsi="Myriad Pro" w:cs="Myriad Pro"/>
          <w:sz w:val="26"/>
          <w:szCs w:val="26"/>
        </w:rPr>
        <w:t>98</w:t>
      </w:r>
      <w:r w:rsidR="00F24246">
        <w:rPr>
          <w:rFonts w:ascii="Myriad Pro" w:hAnsi="Myriad Pro" w:cs="Myriad Pro"/>
          <w:sz w:val="26"/>
          <w:szCs w:val="26"/>
        </w:rPr>
        <w:t>-э</w:t>
      </w:r>
      <w:r w:rsidRPr="001650F6">
        <w:rPr>
          <w:rFonts w:ascii="Myriad Pro" w:hAnsi="Myriad Pro" w:cs="Myriad Pro"/>
          <w:sz w:val="26"/>
          <w:szCs w:val="26"/>
        </w:rPr>
        <w:t>.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EEE4BE8" w14:textId="48973A61" w:rsidR="00F66764" w:rsidRDefault="00B31D85" w:rsidP="00A44787">
      <w:pPr>
        <w:pStyle w:val="a3"/>
        <w:spacing w:after="0" w:line="360" w:lineRule="auto"/>
        <w:ind w:left="0" w:firstLine="567"/>
        <w:jc w:val="both"/>
        <w:rPr>
          <w:rFonts w:ascii="Myriad Pro" w:hAnsi="Myriad Pro"/>
          <w:sz w:val="26"/>
          <w:szCs w:val="26"/>
        </w:rPr>
      </w:pPr>
      <w:r w:rsidRPr="00F66764">
        <w:rPr>
          <w:rFonts w:ascii="Myriad Pro" w:hAnsi="Myriad Pro" w:cs="Myriad Pro"/>
          <w:sz w:val="26"/>
          <w:szCs w:val="26"/>
        </w:rPr>
        <w:t>С</w:t>
      </w:r>
      <w:r w:rsidR="001650F6" w:rsidRPr="00F66764">
        <w:rPr>
          <w:rFonts w:ascii="Myriad Pro" w:hAnsi="Myriad Pro" w:cs="Myriad Pro"/>
          <w:sz w:val="26"/>
          <w:szCs w:val="26"/>
        </w:rPr>
        <w:t>огласно положениям пункта 39 Основ ценообразования</w:t>
      </w:r>
      <w:r w:rsidR="00DD252F">
        <w:rPr>
          <w:rFonts w:ascii="Myriad Pro" w:hAnsi="Myriad Pro" w:cs="Myriad Pro"/>
          <w:sz w:val="26"/>
          <w:szCs w:val="26"/>
        </w:rPr>
        <w:t xml:space="preserve"> №1178</w:t>
      </w:r>
      <w:r w:rsidR="001650F6" w:rsidRPr="00F66764">
        <w:rPr>
          <w:rFonts w:ascii="Myriad Pro" w:hAnsi="Myriad Pro" w:cs="Myriad Pro"/>
          <w:sz w:val="26"/>
          <w:szCs w:val="26"/>
        </w:rPr>
        <w:t>,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w:t>
      </w:r>
      <w:r w:rsidRPr="00F66764">
        <w:rPr>
          <w:rFonts w:ascii="Myriad Pro" w:hAnsi="Myriad Pro" w:cs="Myriad Pro"/>
          <w:sz w:val="26"/>
          <w:szCs w:val="26"/>
        </w:rPr>
        <w:t xml:space="preserve"> выручка на соответствующий год. </w:t>
      </w:r>
      <w:r w:rsidR="00854CE3" w:rsidRPr="00F66764">
        <w:rPr>
          <w:rFonts w:ascii="Myriad Pro" w:hAnsi="Myriad Pro" w:cs="Myriad Pro"/>
          <w:sz w:val="26"/>
          <w:szCs w:val="26"/>
        </w:rPr>
        <w:t>В отношении ф</w:t>
      </w:r>
      <w:r w:rsidRPr="00F66764">
        <w:rPr>
          <w:rFonts w:ascii="Myriad Pro" w:hAnsi="Myriad Pro" w:cs="Myriad Pro"/>
          <w:sz w:val="26"/>
          <w:szCs w:val="26"/>
        </w:rPr>
        <w:t>илиал</w:t>
      </w:r>
      <w:r w:rsidR="00854CE3" w:rsidRPr="00F66764">
        <w:rPr>
          <w:rFonts w:ascii="Myriad Pro" w:hAnsi="Myriad Pro" w:cs="Myriad Pro"/>
          <w:sz w:val="26"/>
          <w:szCs w:val="26"/>
        </w:rPr>
        <w:t>а</w:t>
      </w:r>
      <w:r w:rsidRPr="00F66764">
        <w:rPr>
          <w:rFonts w:ascii="Myriad Pro" w:hAnsi="Myriad Pro" w:cs="Myriad Pro"/>
          <w:sz w:val="26"/>
          <w:szCs w:val="26"/>
        </w:rPr>
        <w:t xml:space="preserve"> ПАО </w:t>
      </w:r>
      <w:r w:rsidR="00221AE4">
        <w:rPr>
          <w:rFonts w:ascii="Myriad Pro" w:hAnsi="Myriad Pro" w:cs="Myriad Pro"/>
          <w:sz w:val="26"/>
          <w:szCs w:val="26"/>
        </w:rPr>
        <w:t>«</w:t>
      </w:r>
      <w:r w:rsidRPr="00F66764">
        <w:rPr>
          <w:rFonts w:ascii="Myriad Pro" w:hAnsi="Myriad Pro" w:cs="Myriad Pro"/>
          <w:sz w:val="26"/>
          <w:szCs w:val="26"/>
        </w:rPr>
        <w:t>МРСК Юга</w:t>
      </w:r>
      <w:r w:rsidR="00221AE4">
        <w:rPr>
          <w:rFonts w:ascii="Myriad Pro" w:hAnsi="Myriad Pro" w:cs="Myriad Pro"/>
          <w:sz w:val="26"/>
          <w:szCs w:val="26"/>
        </w:rPr>
        <w:t>»</w:t>
      </w:r>
      <w:r w:rsidRPr="00F66764">
        <w:rPr>
          <w:rFonts w:ascii="Myriad Pro" w:hAnsi="Myriad Pro" w:cs="Myriad Pro"/>
          <w:sz w:val="26"/>
          <w:szCs w:val="26"/>
        </w:rPr>
        <w:t>-</w:t>
      </w:r>
      <w:r w:rsidR="007050A4">
        <w:rPr>
          <w:rFonts w:ascii="Myriad Pro" w:hAnsi="Myriad Pro" w:cs="Myriad Pro"/>
          <w:sz w:val="26"/>
          <w:szCs w:val="26"/>
        </w:rPr>
        <w:t>«</w:t>
      </w:r>
      <w:r w:rsidR="00A60F78">
        <w:rPr>
          <w:rFonts w:ascii="Myriad Pro" w:hAnsi="Myriad Pro" w:cs="Myriad Pro"/>
          <w:sz w:val="26"/>
          <w:szCs w:val="26"/>
        </w:rPr>
        <w:t>Н</w:t>
      </w:r>
      <w:r w:rsidR="00A627E6">
        <w:rPr>
          <w:rFonts w:ascii="Myriad Pro" w:hAnsi="Myriad Pro" w:cs="Myriad Pro"/>
          <w:sz w:val="26"/>
          <w:szCs w:val="26"/>
        </w:rPr>
        <w:t>энерго</w:t>
      </w:r>
      <w:r w:rsidR="00221AE4">
        <w:rPr>
          <w:rFonts w:ascii="Myriad Pro" w:hAnsi="Myriad Pro" w:cs="Myriad Pro"/>
          <w:sz w:val="26"/>
          <w:szCs w:val="26"/>
        </w:rPr>
        <w:t>»</w:t>
      </w:r>
      <w:r w:rsidRPr="00F66764">
        <w:rPr>
          <w:rFonts w:ascii="Myriad Pro" w:hAnsi="Myriad Pro" w:cs="Myriad Pro"/>
          <w:sz w:val="26"/>
          <w:szCs w:val="26"/>
        </w:rPr>
        <w:t xml:space="preserve"> </w:t>
      </w:r>
      <w:r w:rsidR="00854CE3" w:rsidRPr="00F66764">
        <w:rPr>
          <w:rFonts w:ascii="Myriad Pro" w:hAnsi="Myriad Pro" w:cs="Myriad Pro"/>
          <w:sz w:val="26"/>
          <w:szCs w:val="26"/>
        </w:rPr>
        <w:t>с 20</w:t>
      </w:r>
      <w:r w:rsidR="00B046D5">
        <w:rPr>
          <w:rFonts w:ascii="Myriad Pro" w:hAnsi="Myriad Pro" w:cs="Myriad Pro"/>
          <w:sz w:val="26"/>
          <w:szCs w:val="26"/>
        </w:rPr>
        <w:t>11</w:t>
      </w:r>
      <w:r w:rsidR="00854CE3" w:rsidRPr="00F66764">
        <w:rPr>
          <w:rFonts w:ascii="Myriad Pro" w:hAnsi="Myriad Pro" w:cs="Myriad Pro"/>
          <w:sz w:val="26"/>
          <w:szCs w:val="26"/>
        </w:rPr>
        <w:t xml:space="preserve"> года по 2017 год </w:t>
      </w:r>
      <w:r w:rsidR="00F66764" w:rsidRPr="00F66764">
        <w:rPr>
          <w:rFonts w:ascii="Myriad Pro" w:hAnsi="Myriad Pro" w:cs="Myriad Pro"/>
          <w:sz w:val="26"/>
          <w:szCs w:val="26"/>
        </w:rPr>
        <w:t xml:space="preserve">применялся метод регулирования - </w:t>
      </w:r>
      <w:r w:rsidR="00F66764">
        <w:rPr>
          <w:rFonts w:ascii="Myriad Pro" w:hAnsi="Myriad Pro" w:cs="Myriad Pro"/>
          <w:sz w:val="26"/>
          <w:szCs w:val="26"/>
        </w:rPr>
        <w:t>метод доходности инвестированного капитала. В связи с этим корректировки необходимой валовой выручки</w:t>
      </w:r>
      <w:r w:rsidR="00172A9F">
        <w:rPr>
          <w:rFonts w:ascii="Myriad Pro" w:hAnsi="Myriad Pro" w:cs="Myriad Pro"/>
          <w:sz w:val="26"/>
          <w:szCs w:val="26"/>
        </w:rPr>
        <w:t xml:space="preserve"> филиала</w:t>
      </w:r>
      <w:r w:rsidR="00F66764">
        <w:rPr>
          <w:rFonts w:ascii="Myriad Pro" w:hAnsi="Myriad Pro" w:cs="Myriad Pro"/>
          <w:sz w:val="26"/>
          <w:szCs w:val="26"/>
        </w:rPr>
        <w:t xml:space="preserve"> ПАО </w:t>
      </w:r>
      <w:r w:rsidR="00221AE4">
        <w:rPr>
          <w:rFonts w:ascii="Myriad Pro" w:hAnsi="Myriad Pro" w:cs="Myriad Pro"/>
          <w:sz w:val="26"/>
          <w:szCs w:val="26"/>
        </w:rPr>
        <w:t>«</w:t>
      </w:r>
      <w:r w:rsidR="00F66764">
        <w:rPr>
          <w:rFonts w:ascii="Myriad Pro" w:hAnsi="Myriad Pro" w:cs="Myriad Pro"/>
          <w:sz w:val="26"/>
          <w:szCs w:val="26"/>
        </w:rPr>
        <w:t>МРСК Юга</w:t>
      </w:r>
      <w:r w:rsidR="00221AE4">
        <w:rPr>
          <w:rFonts w:ascii="Myriad Pro" w:hAnsi="Myriad Pro" w:cs="Myriad Pro"/>
          <w:sz w:val="26"/>
          <w:szCs w:val="26"/>
        </w:rPr>
        <w:t>»</w:t>
      </w:r>
      <w:r w:rsidR="00F66764">
        <w:rPr>
          <w:rFonts w:ascii="Myriad Pro" w:hAnsi="Myriad Pro" w:cs="Myriad Pro"/>
          <w:sz w:val="26"/>
          <w:szCs w:val="26"/>
        </w:rPr>
        <w:t>-</w:t>
      </w:r>
      <w:r w:rsidR="007050A4">
        <w:rPr>
          <w:rFonts w:ascii="Myriad Pro" w:hAnsi="Myriad Pro" w:cs="Myriad Pro"/>
          <w:sz w:val="26"/>
          <w:szCs w:val="26"/>
        </w:rPr>
        <w:t>«</w:t>
      </w:r>
      <w:r w:rsidR="00A60F78">
        <w:rPr>
          <w:rFonts w:ascii="Myriad Pro" w:hAnsi="Myriad Pro" w:cs="Myriad Pro"/>
          <w:sz w:val="26"/>
          <w:szCs w:val="26"/>
        </w:rPr>
        <w:t>Н</w:t>
      </w:r>
      <w:r w:rsidR="00A627E6">
        <w:rPr>
          <w:rFonts w:ascii="Myriad Pro" w:hAnsi="Myriad Pro" w:cs="Myriad Pro"/>
          <w:sz w:val="26"/>
          <w:szCs w:val="26"/>
        </w:rPr>
        <w:t>энерго</w:t>
      </w:r>
      <w:r w:rsidR="00221AE4">
        <w:rPr>
          <w:rFonts w:ascii="Myriad Pro" w:hAnsi="Myriad Pro" w:cs="Myriad Pro"/>
          <w:sz w:val="26"/>
          <w:szCs w:val="26"/>
        </w:rPr>
        <w:t>»</w:t>
      </w:r>
      <w:r w:rsidR="00F66764">
        <w:rPr>
          <w:rFonts w:ascii="Myriad Pro" w:hAnsi="Myriad Pro" w:cs="Myriad Pro"/>
          <w:sz w:val="26"/>
          <w:szCs w:val="26"/>
        </w:rPr>
        <w:t xml:space="preserve"> на 2019 год по фактическим данным 2017 года осуществляются </w:t>
      </w:r>
      <w:r w:rsidR="007050A4">
        <w:rPr>
          <w:rFonts w:ascii="Myriad Pro" w:hAnsi="Myriad Pro" w:cs="Myriad Pro"/>
          <w:sz w:val="26"/>
          <w:szCs w:val="26"/>
        </w:rPr>
        <w:t xml:space="preserve">в соответствии с </w:t>
      </w:r>
      <w:r w:rsidR="00A44787">
        <w:rPr>
          <w:rFonts w:ascii="Myriad Pro" w:hAnsi="Myriad Pro" w:cs="Myriad Pro"/>
          <w:sz w:val="26"/>
          <w:szCs w:val="26"/>
        </w:rPr>
        <w:t>М</w:t>
      </w:r>
      <w:r w:rsidR="00F66764">
        <w:rPr>
          <w:rFonts w:ascii="Myriad Pro" w:hAnsi="Myriad Pro" w:cs="Myriad Pro"/>
          <w:sz w:val="26"/>
          <w:szCs w:val="26"/>
        </w:rPr>
        <w:t>етодически</w:t>
      </w:r>
      <w:r w:rsidR="007050A4">
        <w:rPr>
          <w:rFonts w:ascii="Myriad Pro" w:hAnsi="Myriad Pro" w:cs="Myriad Pro"/>
          <w:sz w:val="26"/>
          <w:szCs w:val="26"/>
        </w:rPr>
        <w:t>ми</w:t>
      </w:r>
      <w:r w:rsidR="00F66764">
        <w:rPr>
          <w:rFonts w:ascii="Myriad Pro" w:hAnsi="Myriad Pro" w:cs="Myriad Pro"/>
          <w:sz w:val="26"/>
          <w:szCs w:val="26"/>
        </w:rPr>
        <w:t xml:space="preserve"> указани</w:t>
      </w:r>
      <w:r w:rsidR="007050A4">
        <w:rPr>
          <w:rFonts w:ascii="Myriad Pro" w:hAnsi="Myriad Pro" w:cs="Myriad Pro"/>
          <w:sz w:val="26"/>
          <w:szCs w:val="26"/>
        </w:rPr>
        <w:t>ями</w:t>
      </w:r>
      <w:r w:rsidR="00F66764">
        <w:rPr>
          <w:rFonts w:ascii="Myriad Pro" w:hAnsi="Myriad Pro" w:cs="Myriad Pro"/>
          <w:sz w:val="26"/>
          <w:szCs w:val="26"/>
        </w:rPr>
        <w:t xml:space="preserve"> </w:t>
      </w:r>
      <w:r w:rsidR="00A44787">
        <w:rPr>
          <w:rFonts w:ascii="Myriad Pro" w:hAnsi="Myriad Pro"/>
          <w:sz w:val="26"/>
          <w:szCs w:val="26"/>
        </w:rPr>
        <w:t>№</w:t>
      </w:r>
      <w:r w:rsidR="00EF0C8E">
        <w:rPr>
          <w:rFonts w:ascii="Myriad Pro" w:hAnsi="Myriad Pro"/>
          <w:sz w:val="26"/>
          <w:szCs w:val="26"/>
        </w:rPr>
        <w:t xml:space="preserve"> 228</w:t>
      </w:r>
      <w:r w:rsidR="00F24246">
        <w:rPr>
          <w:rFonts w:ascii="Myriad Pro" w:hAnsi="Myriad Pro"/>
          <w:sz w:val="26"/>
          <w:szCs w:val="26"/>
        </w:rPr>
        <w:t>-э</w:t>
      </w:r>
      <w:r w:rsidR="006558B1">
        <w:rPr>
          <w:rFonts w:ascii="Myriad Pro" w:hAnsi="Myriad Pro"/>
          <w:sz w:val="26"/>
          <w:szCs w:val="26"/>
        </w:rPr>
        <w:t xml:space="preserve">. </w:t>
      </w:r>
    </w:p>
    <w:p w14:paraId="4D562531" w14:textId="6FC56739" w:rsidR="00F66764" w:rsidRDefault="00B13AC6" w:rsidP="00A44787">
      <w:pPr>
        <w:pStyle w:val="ConsPlusNormal"/>
        <w:spacing w:line="360" w:lineRule="auto"/>
        <w:ind w:firstLine="567"/>
        <w:jc w:val="both"/>
      </w:pPr>
      <w:r>
        <w:lastRenderedPageBreak/>
        <w:t>С</w:t>
      </w:r>
      <w:r w:rsidR="00F66764">
        <w:t xml:space="preserve">огласно пункту </w:t>
      </w:r>
      <w:r w:rsidR="00B32669">
        <w:t>42</w:t>
      </w:r>
      <w:r w:rsidR="00F66764">
        <w:t xml:space="preserve"> </w:t>
      </w:r>
      <w:r w:rsidR="007050A4">
        <w:t>М</w:t>
      </w:r>
      <w:r w:rsidR="00F66764">
        <w:t xml:space="preserve">етодических указаний </w:t>
      </w:r>
      <w:r w:rsidR="007050A4">
        <w:t xml:space="preserve">№ </w:t>
      </w:r>
      <w:r w:rsidR="00F66764">
        <w:t>228</w:t>
      </w:r>
      <w:r w:rsidR="00B72C01">
        <w:t>-э</w:t>
      </w:r>
      <w:r w:rsidR="00F66764">
        <w:t xml:space="preserve"> регулирующими органами производ</w:t>
      </w:r>
      <w:r w:rsidR="007050A4">
        <w:t>ят</w:t>
      </w:r>
      <w:r w:rsidR="00F66764">
        <w:t>ся</w:t>
      </w:r>
      <w:r w:rsidR="00EF0C8E">
        <w:t xml:space="preserve"> следующие </w:t>
      </w:r>
      <w:r w:rsidR="00F66764">
        <w:t>корректировк</w:t>
      </w:r>
      <w:r w:rsidR="00EF0C8E">
        <w:t>и</w:t>
      </w:r>
      <w:r w:rsidR="00F66764">
        <w:t xml:space="preserve"> величины </w:t>
      </w:r>
      <w:r w:rsidR="00EF0C8E">
        <w:t xml:space="preserve">необходимой валовой выручки: </w:t>
      </w:r>
    </w:p>
    <w:p w14:paraId="31C7C6C1" w14:textId="0472D458" w:rsidR="00EF0C8E" w:rsidRDefault="00531491" w:rsidP="00A44787">
      <w:pPr>
        <w:pStyle w:val="ConsPlusNormal"/>
        <w:spacing w:line="360" w:lineRule="auto"/>
        <w:ind w:firstLine="567"/>
        <w:jc w:val="both"/>
      </w:pPr>
      <w:r>
        <w:t>-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30048788" w14:textId="4448E978" w:rsidR="00531491" w:rsidRDefault="00531491" w:rsidP="00A44787">
      <w:pPr>
        <w:pStyle w:val="ConsPlusNormal"/>
        <w:spacing w:line="360" w:lineRule="auto"/>
        <w:ind w:firstLine="567"/>
        <w:jc w:val="both"/>
      </w:pPr>
      <w:r>
        <w:t xml:space="preserve"> - 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6177D802" w14:textId="1466B41D" w:rsidR="00531491" w:rsidRDefault="00531491" w:rsidP="00A44787">
      <w:pPr>
        <w:pStyle w:val="ConsPlusNormal"/>
        <w:spacing w:line="360" w:lineRule="auto"/>
        <w:ind w:firstLine="567"/>
        <w:jc w:val="both"/>
      </w:pPr>
      <w:r>
        <w:t>-</w:t>
      </w:r>
      <w:r w:rsidRPr="00531491">
        <w:t xml:space="preserve"> </w:t>
      </w:r>
      <w:r>
        <w:t>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w:t>
      </w:r>
    </w:p>
    <w:p w14:paraId="5CC6CE31" w14:textId="1F6F0C6A" w:rsidR="00531491" w:rsidRDefault="00531491" w:rsidP="00A44787">
      <w:pPr>
        <w:pStyle w:val="ConsPlusNormal"/>
        <w:spacing w:line="360" w:lineRule="auto"/>
        <w:ind w:firstLine="567"/>
        <w:jc w:val="both"/>
      </w:pPr>
      <w:r>
        <w:t>-</w:t>
      </w:r>
      <w:r w:rsidRPr="00531491">
        <w:t xml:space="preserve"> </w:t>
      </w:r>
      <w:r w:rsidR="009B1234">
        <w:t>корректировка, связанная с применением понижающего (повышающего</w:t>
      </w:r>
      <w:r>
        <w:t>) коэффициент</w:t>
      </w:r>
      <w:r w:rsidR="009B1234">
        <w:t>а, корректирующего</w:t>
      </w:r>
      <w:r>
        <w:t xml:space="preserve">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73FE3648" w14:textId="26BE8B66" w:rsidR="00531491" w:rsidRDefault="00531491" w:rsidP="00A44787">
      <w:pPr>
        <w:pStyle w:val="ConsPlusNormal"/>
        <w:spacing w:line="360" w:lineRule="auto"/>
        <w:ind w:firstLine="567"/>
        <w:jc w:val="both"/>
      </w:pPr>
      <w:r>
        <w:t>- корректировка необходимой валовой выручки, осуществляемая в связи с изменением (неисполнением) инвестиционной программы;</w:t>
      </w:r>
    </w:p>
    <w:p w14:paraId="24AF717F" w14:textId="687D1C1B" w:rsidR="00531491" w:rsidRDefault="00531491" w:rsidP="00A44787">
      <w:pPr>
        <w:pStyle w:val="ConsPlusNormal"/>
        <w:spacing w:line="360" w:lineRule="auto"/>
        <w:ind w:firstLine="567"/>
        <w:jc w:val="both"/>
      </w:pPr>
      <w:r>
        <w:t xml:space="preserve">-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w:t>
      </w:r>
      <w:r w:rsidR="00C91786">
        <w:t>№ </w:t>
      </w:r>
      <w:r>
        <w:t>1178</w:t>
      </w:r>
      <w:r w:rsidR="00B046D5">
        <w:t>.</w:t>
      </w:r>
    </w:p>
    <w:p w14:paraId="7D0522C2" w14:textId="4F6E856D" w:rsidR="007050A4" w:rsidRDefault="007050A4" w:rsidP="00B13AC6">
      <w:pPr>
        <w:pStyle w:val="a3"/>
        <w:spacing w:after="0" w:line="360" w:lineRule="auto"/>
        <w:ind w:left="0" w:firstLine="709"/>
        <w:jc w:val="both"/>
        <w:rPr>
          <w:rFonts w:ascii="Myriad Pro" w:hAnsi="Myriad Pro"/>
          <w:sz w:val="26"/>
          <w:szCs w:val="26"/>
        </w:rPr>
      </w:pPr>
      <w:r>
        <w:rPr>
          <w:rFonts w:ascii="Myriad Pro" w:hAnsi="Myriad Pro"/>
          <w:sz w:val="26"/>
          <w:szCs w:val="26"/>
        </w:rPr>
        <w:br w:type="page"/>
      </w:r>
    </w:p>
    <w:p w14:paraId="59FF8364" w14:textId="1B88838E" w:rsidR="000624BA" w:rsidRDefault="009B682D" w:rsidP="007050A4">
      <w:pPr>
        <w:pStyle w:val="a3"/>
        <w:spacing w:after="0" w:line="360" w:lineRule="auto"/>
        <w:ind w:left="0" w:firstLine="567"/>
        <w:jc w:val="both"/>
        <w:rPr>
          <w:rFonts w:ascii="Myriad Pro" w:hAnsi="Myriad Pro"/>
          <w:sz w:val="26"/>
          <w:szCs w:val="26"/>
        </w:rPr>
      </w:pPr>
      <w:r w:rsidRPr="00F8515C">
        <w:rPr>
          <w:rFonts w:ascii="Myriad Pro" w:eastAsiaTheme="minorHAnsi" w:hAnsi="Myriad Pro" w:cs="Myriad Pro"/>
          <w:sz w:val="26"/>
          <w:szCs w:val="26"/>
        </w:rPr>
        <w:lastRenderedPageBreak/>
        <w:t xml:space="preserve">Корректировки </w:t>
      </w:r>
      <w:r w:rsidR="00EF0C8E" w:rsidRPr="00F8515C">
        <w:rPr>
          <w:rFonts w:ascii="Myriad Pro" w:eastAsiaTheme="minorHAnsi" w:hAnsi="Myriad Pro" w:cs="Myriad Pro"/>
          <w:sz w:val="26"/>
          <w:szCs w:val="26"/>
        </w:rPr>
        <w:t>необходимой валовой выручки</w:t>
      </w:r>
      <w:r w:rsidR="009B1234" w:rsidRPr="00F8515C">
        <w:rPr>
          <w:rFonts w:ascii="Myriad Pro" w:eastAsiaTheme="minorHAnsi" w:hAnsi="Myriad Pro" w:cs="Myriad Pro"/>
          <w:sz w:val="26"/>
          <w:szCs w:val="26"/>
        </w:rPr>
        <w:t xml:space="preserve">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EF0C8E" w:rsidRPr="00F8515C">
        <w:rPr>
          <w:rFonts w:ascii="Myriad Pro" w:eastAsiaTheme="minorHAnsi" w:hAnsi="Myriad Pro" w:cs="Myriad Pro"/>
          <w:sz w:val="26"/>
          <w:szCs w:val="26"/>
        </w:rPr>
        <w:t xml:space="preserve"> по итогам 2017 года</w:t>
      </w:r>
      <w:r w:rsidR="000624BA">
        <w:rPr>
          <w:rFonts w:ascii="Myriad Pro" w:eastAsiaTheme="minorHAnsi" w:hAnsi="Myriad Pro" w:cs="Myriad Pro"/>
          <w:sz w:val="26"/>
          <w:szCs w:val="26"/>
        </w:rPr>
        <w:t>,</w:t>
      </w:r>
      <w:r w:rsidR="00EF0C8E" w:rsidRPr="00F8515C">
        <w:rPr>
          <w:rFonts w:ascii="Myriad Pro" w:eastAsiaTheme="minorHAnsi" w:hAnsi="Myriad Pro" w:cs="Myriad Pro"/>
          <w:sz w:val="26"/>
          <w:szCs w:val="26"/>
        </w:rPr>
        <w:t xml:space="preserve"> филиалом</w:t>
      </w:r>
      <w:r w:rsidR="00303CCA" w:rsidRPr="00F8515C">
        <w:rPr>
          <w:rFonts w:ascii="Myriad Pro" w:eastAsiaTheme="minorHAnsi" w:hAnsi="Myriad Pro" w:cs="Myriad Pro"/>
          <w:sz w:val="26"/>
          <w:szCs w:val="26"/>
        </w:rPr>
        <w:t xml:space="preserve"> ПАО </w:t>
      </w:r>
      <w:r w:rsidR="00221AE4" w:rsidRPr="00F8515C">
        <w:rPr>
          <w:rFonts w:ascii="Myriad Pro" w:eastAsiaTheme="minorHAnsi" w:hAnsi="Myriad Pro" w:cs="Myriad Pro"/>
          <w:sz w:val="26"/>
          <w:szCs w:val="26"/>
        </w:rPr>
        <w:t>«</w:t>
      </w:r>
      <w:r w:rsidR="00303CCA" w:rsidRPr="00F8515C">
        <w:rPr>
          <w:rFonts w:ascii="Myriad Pro" w:eastAsiaTheme="minorHAnsi" w:hAnsi="Myriad Pro" w:cs="Myriad Pro"/>
          <w:sz w:val="26"/>
          <w:szCs w:val="26"/>
        </w:rPr>
        <w:t>МРСК Юга</w:t>
      </w:r>
      <w:r w:rsidR="00221AE4" w:rsidRPr="00F8515C">
        <w:rPr>
          <w:rFonts w:ascii="Myriad Pro" w:eastAsiaTheme="minorHAnsi" w:hAnsi="Myriad Pro" w:cs="Myriad Pro"/>
          <w:sz w:val="26"/>
          <w:szCs w:val="26"/>
        </w:rPr>
        <w:t>»</w:t>
      </w:r>
      <w:r w:rsidR="00303CCA" w:rsidRPr="00F8515C">
        <w:rPr>
          <w:rFonts w:ascii="Myriad Pro" w:eastAsiaTheme="minorHAnsi" w:hAnsi="Myriad Pro" w:cs="Myriad Pro"/>
          <w:sz w:val="26"/>
          <w:szCs w:val="26"/>
        </w:rPr>
        <w:t>-</w:t>
      </w:r>
      <w:r w:rsidR="007050A4" w:rsidRPr="00F8515C">
        <w:rPr>
          <w:rFonts w:ascii="Myriad Pro" w:eastAsiaTheme="minorHAnsi" w:hAnsi="Myriad Pro" w:cs="Myriad Pro"/>
          <w:sz w:val="26"/>
          <w:szCs w:val="26"/>
        </w:rPr>
        <w:t>«</w:t>
      </w:r>
      <w:r w:rsidR="00A60F78">
        <w:rPr>
          <w:rFonts w:ascii="Myriad Pro" w:eastAsiaTheme="minorHAnsi" w:hAnsi="Myriad Pro" w:cs="Myriad Pro"/>
          <w:sz w:val="26"/>
          <w:szCs w:val="26"/>
        </w:rPr>
        <w:t>Н</w:t>
      </w:r>
      <w:r w:rsidR="00A627E6" w:rsidRPr="00F8515C">
        <w:rPr>
          <w:rFonts w:ascii="Myriad Pro" w:eastAsiaTheme="minorHAnsi" w:hAnsi="Myriad Pro" w:cs="Myriad Pro"/>
          <w:sz w:val="26"/>
          <w:szCs w:val="26"/>
        </w:rPr>
        <w:t>энерго</w:t>
      </w:r>
      <w:r w:rsidR="00221AE4" w:rsidRPr="00F8515C">
        <w:rPr>
          <w:rFonts w:ascii="Myriad Pro" w:eastAsiaTheme="minorHAnsi" w:hAnsi="Myriad Pro" w:cs="Myriad Pro"/>
          <w:sz w:val="26"/>
          <w:szCs w:val="26"/>
        </w:rPr>
        <w:t>»</w:t>
      </w:r>
      <w:r w:rsidR="00303CCA" w:rsidRPr="00F8515C">
        <w:rPr>
          <w:rFonts w:ascii="Myriad Pro" w:eastAsiaTheme="minorHAnsi" w:hAnsi="Myriad Pro" w:cs="Myriad Pro"/>
          <w:sz w:val="26"/>
          <w:szCs w:val="26"/>
        </w:rPr>
        <w:t xml:space="preserve"> направлен</w:t>
      </w:r>
      <w:r w:rsidRPr="00F8515C">
        <w:rPr>
          <w:rFonts w:ascii="Myriad Pro" w:eastAsiaTheme="minorHAnsi" w:hAnsi="Myriad Pro" w:cs="Myriad Pro"/>
          <w:sz w:val="26"/>
          <w:szCs w:val="26"/>
        </w:rPr>
        <w:t>ы</w:t>
      </w:r>
      <w:r w:rsidR="00303CCA" w:rsidRPr="00F8515C">
        <w:rPr>
          <w:rFonts w:ascii="Myriad Pro" w:eastAsiaTheme="minorHAnsi" w:hAnsi="Myriad Pro" w:cs="Myriad Pro"/>
          <w:sz w:val="26"/>
          <w:szCs w:val="26"/>
        </w:rPr>
        <w:t xml:space="preserve"> </w:t>
      </w:r>
      <w:r w:rsidR="000624BA" w:rsidRPr="000178B4">
        <w:rPr>
          <w:rFonts w:ascii="Myriad Pro" w:hAnsi="Myriad Pro"/>
          <w:sz w:val="26"/>
          <w:szCs w:val="26"/>
        </w:rPr>
        <w:t xml:space="preserve">письмом от 27.04.2018 №КЛМ/01/47 </w:t>
      </w:r>
      <w:r w:rsidR="00303CCA" w:rsidRPr="00F8515C">
        <w:rPr>
          <w:rFonts w:ascii="Myriad Pro" w:eastAsiaTheme="minorHAnsi" w:hAnsi="Myriad Pro" w:cs="Myriad Pro"/>
          <w:sz w:val="26"/>
          <w:szCs w:val="26"/>
        </w:rPr>
        <w:t xml:space="preserve">в адрес </w:t>
      </w:r>
      <w:r w:rsidR="000624BA" w:rsidRPr="000178B4">
        <w:rPr>
          <w:rFonts w:ascii="Myriad Pro" w:eastAsiaTheme="minorHAnsi" w:hAnsi="Myriad Pro" w:cs="Myriad Pro"/>
          <w:sz w:val="26"/>
          <w:szCs w:val="26"/>
        </w:rPr>
        <w:t>РСТ РК в составе материалов к предложению по установлению тарифов на 2019 год</w:t>
      </w:r>
      <w:r w:rsidR="006825D4" w:rsidRPr="00F8515C">
        <w:rPr>
          <w:rFonts w:ascii="Myriad Pro" w:hAnsi="Myriad Pro"/>
          <w:sz w:val="26"/>
          <w:szCs w:val="26"/>
        </w:rPr>
        <w:t>, уточненные расчеты представлены</w:t>
      </w:r>
      <w:r w:rsidR="007050A4" w:rsidRPr="00F8515C">
        <w:rPr>
          <w:rFonts w:ascii="Myriad Pro" w:hAnsi="Myriad Pro"/>
          <w:sz w:val="26"/>
          <w:szCs w:val="26"/>
        </w:rPr>
        <w:t xml:space="preserve"> филиалом</w:t>
      </w:r>
      <w:r w:rsidR="006825D4" w:rsidRPr="00F8515C">
        <w:rPr>
          <w:rFonts w:ascii="Myriad Pro" w:hAnsi="Myriad Pro"/>
          <w:sz w:val="26"/>
          <w:szCs w:val="26"/>
        </w:rPr>
        <w:t xml:space="preserve"> ПАО </w:t>
      </w:r>
      <w:r w:rsidR="00221AE4" w:rsidRPr="00F8515C">
        <w:rPr>
          <w:rFonts w:ascii="Myriad Pro" w:hAnsi="Myriad Pro"/>
          <w:sz w:val="26"/>
          <w:szCs w:val="26"/>
        </w:rPr>
        <w:t>«</w:t>
      </w:r>
      <w:r w:rsidR="006825D4" w:rsidRPr="00F8515C">
        <w:rPr>
          <w:rFonts w:ascii="Myriad Pro" w:hAnsi="Myriad Pro"/>
          <w:sz w:val="26"/>
          <w:szCs w:val="26"/>
        </w:rPr>
        <w:t>МРСК Юга</w:t>
      </w:r>
      <w:r w:rsidR="00221AE4" w:rsidRPr="00F8515C">
        <w:rPr>
          <w:rFonts w:ascii="Myriad Pro" w:hAnsi="Myriad Pro"/>
          <w:sz w:val="26"/>
          <w:szCs w:val="26"/>
        </w:rPr>
        <w:t>»</w:t>
      </w:r>
      <w:r w:rsidR="006825D4" w:rsidRPr="00F8515C">
        <w:rPr>
          <w:rFonts w:ascii="Myriad Pro" w:hAnsi="Myriad Pro"/>
          <w:sz w:val="26"/>
          <w:szCs w:val="26"/>
        </w:rPr>
        <w:t>-</w:t>
      </w:r>
      <w:r w:rsidR="007050A4" w:rsidRPr="00F8515C">
        <w:rPr>
          <w:rFonts w:ascii="Myriad Pro" w:hAnsi="Myriad Pro"/>
          <w:sz w:val="26"/>
          <w:szCs w:val="26"/>
        </w:rPr>
        <w:t>«</w:t>
      </w:r>
      <w:r w:rsidR="00A60F78">
        <w:rPr>
          <w:rFonts w:ascii="Myriad Pro" w:hAnsi="Myriad Pro"/>
          <w:sz w:val="26"/>
          <w:szCs w:val="26"/>
        </w:rPr>
        <w:t>Н</w:t>
      </w:r>
      <w:r w:rsidR="00A627E6" w:rsidRPr="00F8515C">
        <w:rPr>
          <w:rFonts w:ascii="Myriad Pro" w:hAnsi="Myriad Pro"/>
          <w:sz w:val="26"/>
          <w:szCs w:val="26"/>
        </w:rPr>
        <w:t>энерго</w:t>
      </w:r>
      <w:r w:rsidR="00221AE4" w:rsidRPr="00F8515C">
        <w:rPr>
          <w:rFonts w:ascii="Myriad Pro" w:hAnsi="Myriad Pro"/>
          <w:sz w:val="26"/>
          <w:szCs w:val="26"/>
        </w:rPr>
        <w:t>»</w:t>
      </w:r>
      <w:r w:rsidR="006825D4" w:rsidRPr="00F8515C">
        <w:rPr>
          <w:rFonts w:ascii="Myriad Pro" w:hAnsi="Myriad Pro"/>
          <w:sz w:val="26"/>
          <w:szCs w:val="26"/>
        </w:rPr>
        <w:t xml:space="preserve"> письмом от </w:t>
      </w:r>
      <w:r w:rsidR="000624BA" w:rsidRPr="000178B4">
        <w:rPr>
          <w:rFonts w:ascii="Myriad Pro" w:hAnsi="Myriad Pro"/>
          <w:sz w:val="26"/>
          <w:szCs w:val="26"/>
        </w:rPr>
        <w:t>14</w:t>
      </w:r>
      <w:r w:rsidR="006825D4" w:rsidRPr="00F8515C">
        <w:rPr>
          <w:rFonts w:ascii="Myriad Pro" w:hAnsi="Myriad Pro"/>
          <w:sz w:val="26"/>
          <w:szCs w:val="26"/>
        </w:rPr>
        <w:t>.1</w:t>
      </w:r>
      <w:r w:rsidR="000624BA" w:rsidRPr="000178B4">
        <w:rPr>
          <w:rFonts w:ascii="Myriad Pro" w:hAnsi="Myriad Pro"/>
          <w:sz w:val="26"/>
          <w:szCs w:val="26"/>
        </w:rPr>
        <w:t>2</w:t>
      </w:r>
      <w:r w:rsidR="006825D4" w:rsidRPr="00F8515C">
        <w:rPr>
          <w:rFonts w:ascii="Myriad Pro" w:hAnsi="Myriad Pro"/>
          <w:sz w:val="26"/>
          <w:szCs w:val="26"/>
        </w:rPr>
        <w:t>.2018 №</w:t>
      </w:r>
      <w:r w:rsidR="000624BA" w:rsidRPr="000178B4">
        <w:rPr>
          <w:rFonts w:ascii="Myriad Pro" w:hAnsi="Myriad Pro"/>
          <w:sz w:val="26"/>
          <w:szCs w:val="26"/>
        </w:rPr>
        <w:t>КЛМ</w:t>
      </w:r>
      <w:r w:rsidR="006825D4" w:rsidRPr="00F8515C">
        <w:rPr>
          <w:rFonts w:ascii="Myriad Pro" w:hAnsi="Myriad Pro"/>
          <w:sz w:val="26"/>
          <w:szCs w:val="26"/>
        </w:rPr>
        <w:t>/</w:t>
      </w:r>
      <w:r w:rsidR="000624BA" w:rsidRPr="000178B4">
        <w:rPr>
          <w:rFonts w:ascii="Myriad Pro" w:hAnsi="Myriad Pro"/>
          <w:sz w:val="26"/>
          <w:szCs w:val="26"/>
        </w:rPr>
        <w:t>01</w:t>
      </w:r>
      <w:r w:rsidR="006825D4" w:rsidRPr="00F8515C">
        <w:rPr>
          <w:rFonts w:ascii="Myriad Pro" w:hAnsi="Myriad Pro"/>
          <w:sz w:val="26"/>
          <w:szCs w:val="26"/>
        </w:rPr>
        <w:t>/</w:t>
      </w:r>
      <w:r w:rsidR="000624BA" w:rsidRPr="000178B4">
        <w:rPr>
          <w:rFonts w:ascii="Myriad Pro" w:hAnsi="Myriad Pro"/>
          <w:sz w:val="26"/>
          <w:szCs w:val="26"/>
        </w:rPr>
        <w:t>160</w:t>
      </w:r>
      <w:r w:rsidR="00C532EB" w:rsidRPr="00F8515C">
        <w:rPr>
          <w:rFonts w:ascii="Myriad Pro" w:hAnsi="Myriad Pro"/>
          <w:sz w:val="26"/>
          <w:szCs w:val="26"/>
        </w:rPr>
        <w:t>.</w:t>
      </w:r>
      <w:r w:rsidR="00C532EB">
        <w:rPr>
          <w:rFonts w:ascii="Myriad Pro" w:hAnsi="Myriad Pro"/>
          <w:sz w:val="26"/>
          <w:szCs w:val="26"/>
        </w:rPr>
        <w:t xml:space="preserve"> </w:t>
      </w:r>
    </w:p>
    <w:p w14:paraId="6F7D4BC3" w14:textId="77777777" w:rsidR="000624BA" w:rsidRDefault="000624BA" w:rsidP="00F8515C">
      <w:pPr>
        <w:spacing w:after="0" w:line="360" w:lineRule="auto"/>
        <w:jc w:val="both"/>
        <w:rPr>
          <w:rFonts w:ascii="Myriad Pro" w:hAnsi="Myriad Pro"/>
          <w:sz w:val="26"/>
          <w:szCs w:val="26"/>
        </w:rPr>
      </w:pPr>
    </w:p>
    <w:tbl>
      <w:tblPr>
        <w:tblW w:w="9188" w:type="dxa"/>
        <w:tblInd w:w="103" w:type="dxa"/>
        <w:tblLook w:val="04A0" w:firstRow="1" w:lastRow="0" w:firstColumn="1" w:lastColumn="0" w:noHBand="0" w:noVBand="1"/>
      </w:tblPr>
      <w:tblGrid>
        <w:gridCol w:w="4326"/>
        <w:gridCol w:w="1578"/>
        <w:gridCol w:w="1912"/>
        <w:gridCol w:w="1372"/>
      </w:tblGrid>
      <w:tr w:rsidR="00F8515C" w:rsidRPr="00F8515C" w14:paraId="3A2AAEE6" w14:textId="77777777" w:rsidTr="00D10F9A">
        <w:trPr>
          <w:trHeight w:val="255"/>
        </w:trPr>
        <w:tc>
          <w:tcPr>
            <w:tcW w:w="4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4C4AC" w14:textId="5D764FA1" w:rsidR="006E6319" w:rsidRPr="000178B4" w:rsidRDefault="006E6319" w:rsidP="000178B4">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Наименование корректировки</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881EF4" w14:textId="29523629" w:rsidR="006E6319" w:rsidRPr="000178B4" w:rsidRDefault="006E6319" w:rsidP="006E6319">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Предложение ПАО «МРСК Юга» - «</w:t>
            </w:r>
            <w:r w:rsidR="00A60F78">
              <w:rPr>
                <w:rFonts w:ascii="Myriad Pro" w:eastAsia="Times New Roman" w:hAnsi="Myriad Pro" w:cs="Times New Roman"/>
                <w:b/>
                <w:bCs/>
                <w:color w:val="FFFFFF" w:themeColor="background1"/>
                <w:sz w:val="20"/>
                <w:szCs w:val="20"/>
                <w:lang w:eastAsia="ru-RU"/>
              </w:rPr>
              <w:t>Н</w:t>
            </w:r>
            <w:r w:rsidRPr="000178B4">
              <w:rPr>
                <w:rFonts w:ascii="Myriad Pro" w:eastAsia="Times New Roman" w:hAnsi="Myriad Pro" w:cs="Times New Roman"/>
                <w:b/>
                <w:bCs/>
                <w:color w:val="FFFFFF" w:themeColor="background1"/>
                <w:sz w:val="20"/>
                <w:szCs w:val="20"/>
                <w:lang w:eastAsia="ru-RU"/>
              </w:rPr>
              <w:t>энерго» на 2019 год</w:t>
            </w:r>
            <w:r w:rsidR="00F8515C">
              <w:rPr>
                <w:rFonts w:ascii="Myriad Pro" w:eastAsia="Times New Roman" w:hAnsi="Myriad Pro" w:cs="Times New Roman"/>
                <w:b/>
                <w:bCs/>
                <w:color w:val="FFFFFF" w:themeColor="background1"/>
                <w:sz w:val="20"/>
                <w:szCs w:val="20"/>
                <w:lang w:eastAsia="ru-RU"/>
              </w:rPr>
              <w:t>, тыс. руб.</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E4EC8" w14:textId="77777777" w:rsidR="00F8515C" w:rsidRDefault="00792CE1" w:rsidP="006E6319">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Признано</w:t>
            </w:r>
          </w:p>
          <w:p w14:paraId="35D9F9F0" w14:textId="22D52DEE" w:rsidR="006E6319" w:rsidRPr="000178B4" w:rsidRDefault="00792CE1" w:rsidP="006E6319">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РСТ РК экономически обоснованными</w:t>
            </w:r>
            <w:r w:rsidR="00F8515C">
              <w:rPr>
                <w:rFonts w:ascii="Myriad Pro" w:eastAsia="Times New Roman" w:hAnsi="Myriad Pro" w:cs="Times New Roman"/>
                <w:b/>
                <w:bCs/>
                <w:color w:val="FFFFFF" w:themeColor="background1"/>
                <w:sz w:val="20"/>
                <w:szCs w:val="20"/>
                <w:lang w:eastAsia="ru-RU"/>
              </w:rPr>
              <w:t>, тыс. руб.</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A3E8E6" w14:textId="4D73F0CC" w:rsidR="001E6D22" w:rsidRPr="000178B4" w:rsidRDefault="00172533" w:rsidP="000178B4">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ТБР на 2019 год (приказ от 11.10.2019 № 76-п/э)</w:t>
            </w:r>
            <w:r w:rsidR="00F8515C">
              <w:rPr>
                <w:rFonts w:ascii="Myriad Pro" w:eastAsia="Times New Roman" w:hAnsi="Myriad Pro" w:cs="Times New Roman"/>
                <w:b/>
                <w:bCs/>
                <w:color w:val="FFFFFF" w:themeColor="background1"/>
                <w:sz w:val="20"/>
                <w:szCs w:val="20"/>
                <w:lang w:eastAsia="ru-RU"/>
              </w:rPr>
              <w:t>, тыс. руб.</w:t>
            </w:r>
          </w:p>
        </w:tc>
      </w:tr>
      <w:tr w:rsidR="001E6D22" w:rsidRPr="00F8515C" w14:paraId="5F2C5B7E" w14:textId="77777777" w:rsidTr="00D10F9A">
        <w:trPr>
          <w:trHeight w:val="255"/>
        </w:trPr>
        <w:tc>
          <w:tcPr>
            <w:tcW w:w="4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1ABDDC" w14:textId="43BEC90A" w:rsidR="001E6D22" w:rsidRPr="000178B4" w:rsidRDefault="001E6D22" w:rsidP="000178B4">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1</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F28D45" w14:textId="09335D6D" w:rsidR="001E6D22" w:rsidRPr="000178B4" w:rsidRDefault="001E6D22">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2</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225C91" w14:textId="1293DB71" w:rsidR="001E6D22" w:rsidRPr="000178B4" w:rsidRDefault="001E6D22">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3</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4611FA" w14:textId="4D564468" w:rsidR="001E6D22" w:rsidRPr="000178B4" w:rsidRDefault="001E6D22">
            <w:pPr>
              <w:spacing w:after="0" w:line="240" w:lineRule="auto"/>
              <w:jc w:val="center"/>
              <w:rPr>
                <w:rFonts w:ascii="Myriad Pro" w:eastAsia="Times New Roman" w:hAnsi="Myriad Pro" w:cs="Times New Roman"/>
                <w:b/>
                <w:bCs/>
                <w:color w:val="FFFFFF" w:themeColor="background1"/>
                <w:sz w:val="20"/>
                <w:szCs w:val="20"/>
                <w:lang w:eastAsia="ru-RU"/>
              </w:rPr>
            </w:pPr>
            <w:r w:rsidRPr="000178B4">
              <w:rPr>
                <w:rFonts w:ascii="Myriad Pro" w:eastAsia="Times New Roman" w:hAnsi="Myriad Pro" w:cs="Times New Roman"/>
                <w:b/>
                <w:bCs/>
                <w:color w:val="FFFFFF" w:themeColor="background1"/>
                <w:sz w:val="20"/>
                <w:szCs w:val="20"/>
                <w:lang w:eastAsia="ru-RU"/>
              </w:rPr>
              <w:t>4</w:t>
            </w:r>
          </w:p>
        </w:tc>
      </w:tr>
      <w:tr w:rsidR="00F8515C" w:rsidRPr="00F8515C" w14:paraId="11BD3129" w14:textId="77777777" w:rsidTr="00D10F9A">
        <w:trPr>
          <w:trHeight w:val="255"/>
        </w:trPr>
        <w:tc>
          <w:tcPr>
            <w:tcW w:w="482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2848440" w14:textId="1307672B" w:rsidR="006E6319" w:rsidRPr="000178B4" w:rsidRDefault="00792CE1" w:rsidP="006E6319">
            <w:pPr>
              <w:spacing w:after="0" w:line="240" w:lineRule="auto"/>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Компенсация выпадающих доходов за предшествующие годы, возникающих в результате отличия фактических значений параметров регулирования от установленных на</w:t>
            </w:r>
            <w:r w:rsidR="001E6D22">
              <w:rPr>
                <w:rFonts w:ascii="Myriad Pro" w:eastAsia="Times New Roman" w:hAnsi="Myriad Pro" w:cs="Times New Roman"/>
                <w:sz w:val="20"/>
                <w:szCs w:val="20"/>
                <w:lang w:eastAsia="ru-RU"/>
              </w:rPr>
              <w:t xml:space="preserve"> </w:t>
            </w:r>
            <w:r w:rsidR="006E6319" w:rsidRPr="000178B4">
              <w:rPr>
                <w:rFonts w:ascii="Myriad Pro" w:eastAsia="Times New Roman" w:hAnsi="Myriad Pro" w:cs="Times New Roman"/>
                <w:sz w:val="20"/>
                <w:szCs w:val="20"/>
                <w:lang w:eastAsia="ru-RU"/>
              </w:rPr>
              <w:t>2017 год</w:t>
            </w:r>
          </w:p>
        </w:tc>
        <w:tc>
          <w:tcPr>
            <w:tcW w:w="1457" w:type="dxa"/>
            <w:tcBorders>
              <w:top w:val="single" w:sz="4" w:space="0" w:color="FFFFFF" w:themeColor="background1"/>
              <w:bottom w:val="single" w:sz="4" w:space="0" w:color="auto"/>
              <w:right w:val="single" w:sz="4" w:space="0" w:color="auto"/>
            </w:tcBorders>
            <w:vAlign w:val="center"/>
          </w:tcPr>
          <w:p w14:paraId="6E9D04C5" w14:textId="106A7B3E" w:rsidR="006E6319" w:rsidRPr="00F8515C" w:rsidRDefault="006E6319" w:rsidP="006E6319">
            <w:pPr>
              <w:spacing w:after="0" w:line="240" w:lineRule="auto"/>
              <w:jc w:val="center"/>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401 201,22</w:t>
            </w:r>
          </w:p>
        </w:tc>
        <w:tc>
          <w:tcPr>
            <w:tcW w:w="1457" w:type="dxa"/>
            <w:tcBorders>
              <w:top w:val="single" w:sz="4" w:space="0" w:color="FFFFFF" w:themeColor="background1"/>
              <w:left w:val="single" w:sz="4" w:space="0" w:color="auto"/>
              <w:bottom w:val="single" w:sz="4" w:space="0" w:color="auto"/>
              <w:right w:val="single" w:sz="4" w:space="0" w:color="auto"/>
            </w:tcBorders>
            <w:vAlign w:val="center"/>
          </w:tcPr>
          <w:p w14:paraId="00D244CD" w14:textId="792108DC" w:rsidR="006E6319" w:rsidRPr="000178B4" w:rsidRDefault="001E6D22" w:rsidP="006E6319">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72</w:t>
            </w:r>
            <w:r w:rsidR="00E53209">
              <w:rPr>
                <w:rFonts w:ascii="Myriad Pro" w:eastAsia="Times New Roman" w:hAnsi="Myriad Pro" w:cs="Times New Roman"/>
                <w:sz w:val="20"/>
                <w:szCs w:val="20"/>
                <w:lang w:eastAsia="ru-RU"/>
              </w:rPr>
              <w:t> </w:t>
            </w:r>
            <w:r>
              <w:rPr>
                <w:rFonts w:ascii="Myriad Pro" w:eastAsia="Times New Roman" w:hAnsi="Myriad Pro" w:cs="Times New Roman"/>
                <w:sz w:val="20"/>
                <w:szCs w:val="20"/>
                <w:lang w:eastAsia="ru-RU"/>
              </w:rPr>
              <w:t>9</w:t>
            </w:r>
            <w:r w:rsidR="00E53209">
              <w:rPr>
                <w:rFonts w:ascii="Myriad Pro" w:eastAsia="Times New Roman" w:hAnsi="Myriad Pro" w:cs="Times New Roman"/>
                <w:sz w:val="20"/>
                <w:szCs w:val="20"/>
                <w:lang w:eastAsia="ru-RU"/>
              </w:rPr>
              <w:t>36,37</w:t>
            </w:r>
          </w:p>
        </w:tc>
        <w:tc>
          <w:tcPr>
            <w:tcW w:w="1449" w:type="dxa"/>
            <w:tcBorders>
              <w:top w:val="single" w:sz="4" w:space="0" w:color="FFFFFF" w:themeColor="background1"/>
              <w:bottom w:val="single" w:sz="4" w:space="0" w:color="auto"/>
              <w:right w:val="single" w:sz="4" w:space="0" w:color="auto"/>
            </w:tcBorders>
            <w:vAlign w:val="center"/>
          </w:tcPr>
          <w:p w14:paraId="0644A010" w14:textId="2649E3D3" w:rsidR="006E6319" w:rsidRPr="000178B4" w:rsidRDefault="006E6319" w:rsidP="006E6319">
            <w:pPr>
              <w:spacing w:after="0" w:line="240" w:lineRule="auto"/>
              <w:jc w:val="center"/>
              <w:rPr>
                <w:rFonts w:ascii="Myriad Pro" w:eastAsia="Times New Roman" w:hAnsi="Myriad Pro" w:cs="Times New Roman"/>
                <w:sz w:val="20"/>
                <w:szCs w:val="20"/>
                <w:lang w:eastAsia="ru-RU"/>
              </w:rPr>
            </w:pPr>
          </w:p>
        </w:tc>
      </w:tr>
      <w:tr w:rsidR="00F8515C" w:rsidRPr="00F8515C" w14:paraId="4A8F8B3A" w14:textId="77777777" w:rsidTr="00F8515C">
        <w:trPr>
          <w:trHeight w:val="255"/>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2213BB97" w14:textId="1E74ED91" w:rsidR="006E6319" w:rsidRPr="000178B4" w:rsidRDefault="006E6319" w:rsidP="006E6319">
            <w:pPr>
              <w:spacing w:after="0" w:line="240" w:lineRule="auto"/>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 xml:space="preserve">Корректировка </w:t>
            </w:r>
            <w:r w:rsidR="00792CE1">
              <w:rPr>
                <w:rFonts w:ascii="Myriad Pro" w:eastAsia="Times New Roman" w:hAnsi="Myriad Pro" w:cs="Times New Roman"/>
                <w:sz w:val="20"/>
                <w:szCs w:val="20"/>
                <w:lang w:eastAsia="ru-RU"/>
              </w:rPr>
              <w:t>в связи с изменением (неисполнением) инвестиционной программы</w:t>
            </w:r>
            <w:r w:rsidRPr="000178B4">
              <w:rPr>
                <w:rFonts w:ascii="Myriad Pro" w:eastAsia="Times New Roman" w:hAnsi="Myriad Pro" w:cs="Times New Roman"/>
                <w:sz w:val="20"/>
                <w:szCs w:val="20"/>
                <w:lang w:eastAsia="ru-RU"/>
              </w:rPr>
              <w:t xml:space="preserve"> </w:t>
            </w:r>
            <w:r w:rsidR="001E6D22">
              <w:rPr>
                <w:rFonts w:ascii="Myriad Pro" w:eastAsia="Times New Roman" w:hAnsi="Myriad Pro" w:cs="Times New Roman"/>
                <w:sz w:val="20"/>
                <w:szCs w:val="20"/>
                <w:lang w:eastAsia="ru-RU"/>
              </w:rPr>
              <w:t xml:space="preserve">за </w:t>
            </w:r>
            <w:r w:rsidRPr="000178B4">
              <w:rPr>
                <w:rFonts w:ascii="Myriad Pro" w:eastAsia="Times New Roman" w:hAnsi="Myriad Pro" w:cs="Times New Roman"/>
                <w:sz w:val="20"/>
                <w:szCs w:val="20"/>
                <w:lang w:eastAsia="ru-RU"/>
              </w:rPr>
              <w:t>2017 г</w:t>
            </w:r>
            <w:r>
              <w:rPr>
                <w:rFonts w:ascii="Myriad Pro" w:eastAsia="Times New Roman" w:hAnsi="Myriad Pro" w:cs="Times New Roman"/>
                <w:sz w:val="20"/>
                <w:szCs w:val="20"/>
                <w:lang w:eastAsia="ru-RU"/>
              </w:rPr>
              <w:t>од</w:t>
            </w:r>
          </w:p>
        </w:tc>
        <w:tc>
          <w:tcPr>
            <w:tcW w:w="1457" w:type="dxa"/>
            <w:tcBorders>
              <w:top w:val="single" w:sz="4" w:space="0" w:color="auto"/>
              <w:bottom w:val="single" w:sz="4" w:space="0" w:color="auto"/>
              <w:right w:val="single" w:sz="4" w:space="0" w:color="auto"/>
            </w:tcBorders>
            <w:vAlign w:val="center"/>
          </w:tcPr>
          <w:p w14:paraId="095D7A7D" w14:textId="6006C4FA" w:rsidR="006E6319" w:rsidRPr="00F8515C" w:rsidRDefault="006E6319" w:rsidP="006E6319">
            <w:pPr>
              <w:spacing w:after="0" w:line="240" w:lineRule="auto"/>
              <w:jc w:val="center"/>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193 118,62</w:t>
            </w:r>
          </w:p>
        </w:tc>
        <w:tc>
          <w:tcPr>
            <w:tcW w:w="1457" w:type="dxa"/>
            <w:tcBorders>
              <w:top w:val="single" w:sz="4" w:space="0" w:color="auto"/>
              <w:left w:val="single" w:sz="4" w:space="0" w:color="auto"/>
              <w:bottom w:val="single" w:sz="4" w:space="0" w:color="auto"/>
              <w:right w:val="single" w:sz="4" w:space="0" w:color="auto"/>
            </w:tcBorders>
            <w:vAlign w:val="center"/>
          </w:tcPr>
          <w:p w14:paraId="6A1048D6" w14:textId="38D373CA" w:rsidR="006E6319" w:rsidRPr="000178B4" w:rsidRDefault="001E6D22" w:rsidP="006E6319">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w:t>
            </w:r>
          </w:p>
        </w:tc>
        <w:tc>
          <w:tcPr>
            <w:tcW w:w="0" w:type="auto"/>
            <w:tcBorders>
              <w:top w:val="single" w:sz="4" w:space="0" w:color="auto"/>
              <w:bottom w:val="single" w:sz="4" w:space="0" w:color="auto"/>
              <w:right w:val="single" w:sz="4" w:space="0" w:color="auto"/>
            </w:tcBorders>
            <w:vAlign w:val="center"/>
          </w:tcPr>
          <w:p w14:paraId="2CF1928A" w14:textId="7BB5C9A6" w:rsidR="006E6319" w:rsidRPr="000178B4" w:rsidRDefault="006E6319" w:rsidP="006E6319">
            <w:pPr>
              <w:spacing w:after="0" w:line="240" w:lineRule="auto"/>
              <w:jc w:val="center"/>
              <w:rPr>
                <w:rFonts w:ascii="Myriad Pro" w:eastAsia="Times New Roman" w:hAnsi="Myriad Pro" w:cs="Times New Roman"/>
                <w:sz w:val="20"/>
                <w:szCs w:val="20"/>
                <w:lang w:eastAsia="ru-RU"/>
              </w:rPr>
            </w:pPr>
          </w:p>
        </w:tc>
      </w:tr>
      <w:tr w:rsidR="00F8515C" w:rsidRPr="00F8515C" w14:paraId="3E09D8D6" w14:textId="77777777" w:rsidTr="00F8515C">
        <w:trPr>
          <w:trHeight w:val="30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7FDD1AC4" w14:textId="09DC15B4" w:rsidR="006E6319" w:rsidRPr="000178B4" w:rsidRDefault="006E6319" w:rsidP="006E6319">
            <w:pPr>
              <w:spacing w:after="0" w:line="240" w:lineRule="auto"/>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Экономия от снижения технологических потерь</w:t>
            </w:r>
          </w:p>
        </w:tc>
        <w:tc>
          <w:tcPr>
            <w:tcW w:w="1457" w:type="dxa"/>
            <w:tcBorders>
              <w:top w:val="single" w:sz="4" w:space="0" w:color="auto"/>
              <w:bottom w:val="single" w:sz="4" w:space="0" w:color="auto"/>
              <w:right w:val="single" w:sz="4" w:space="0" w:color="auto"/>
            </w:tcBorders>
            <w:vAlign w:val="center"/>
          </w:tcPr>
          <w:p w14:paraId="03BDB222" w14:textId="7EBF8CC9" w:rsidR="006E6319" w:rsidRPr="00F8515C" w:rsidRDefault="006E6319" w:rsidP="006E6319">
            <w:pPr>
              <w:spacing w:after="0" w:line="240" w:lineRule="auto"/>
              <w:jc w:val="center"/>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1 742,64</w:t>
            </w:r>
          </w:p>
        </w:tc>
        <w:tc>
          <w:tcPr>
            <w:tcW w:w="1457" w:type="dxa"/>
            <w:tcBorders>
              <w:top w:val="single" w:sz="4" w:space="0" w:color="auto"/>
              <w:left w:val="single" w:sz="4" w:space="0" w:color="auto"/>
              <w:bottom w:val="single" w:sz="4" w:space="0" w:color="auto"/>
              <w:right w:val="single" w:sz="4" w:space="0" w:color="auto"/>
            </w:tcBorders>
            <w:vAlign w:val="center"/>
          </w:tcPr>
          <w:p w14:paraId="6058C437" w14:textId="40BFDC27" w:rsidR="006E6319" w:rsidRPr="000178B4" w:rsidRDefault="00E53209" w:rsidP="006E6319">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w:t>
            </w:r>
          </w:p>
        </w:tc>
        <w:tc>
          <w:tcPr>
            <w:tcW w:w="0" w:type="auto"/>
            <w:tcBorders>
              <w:top w:val="single" w:sz="4" w:space="0" w:color="auto"/>
              <w:bottom w:val="single" w:sz="4" w:space="0" w:color="auto"/>
              <w:right w:val="single" w:sz="4" w:space="0" w:color="auto"/>
            </w:tcBorders>
            <w:vAlign w:val="center"/>
          </w:tcPr>
          <w:p w14:paraId="025CD2A6" w14:textId="0805E7C2" w:rsidR="006E6319" w:rsidRPr="000178B4" w:rsidRDefault="006E6319" w:rsidP="006E6319">
            <w:pPr>
              <w:spacing w:after="0" w:line="240" w:lineRule="auto"/>
              <w:jc w:val="center"/>
              <w:rPr>
                <w:rFonts w:ascii="Myriad Pro" w:eastAsia="Times New Roman" w:hAnsi="Myriad Pro" w:cs="Times New Roman"/>
                <w:sz w:val="20"/>
                <w:szCs w:val="20"/>
                <w:lang w:eastAsia="ru-RU"/>
              </w:rPr>
            </w:pPr>
          </w:p>
        </w:tc>
      </w:tr>
      <w:tr w:rsidR="00F8515C" w:rsidRPr="00F8515C" w14:paraId="5B741595" w14:textId="77777777" w:rsidTr="00F8515C">
        <w:trPr>
          <w:trHeight w:val="255"/>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1AD05BDE" w14:textId="3173DBBC" w:rsidR="006E6319" w:rsidRPr="000178B4" w:rsidRDefault="006E6319" w:rsidP="006E6319">
            <w:pPr>
              <w:spacing w:after="0" w:line="240" w:lineRule="auto"/>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 xml:space="preserve">Корректировка </w:t>
            </w:r>
            <w:r w:rsidR="00792CE1">
              <w:rPr>
                <w:rFonts w:ascii="Myriad Pro" w:eastAsia="Times New Roman" w:hAnsi="Myriad Pro" w:cs="Times New Roman"/>
                <w:sz w:val="20"/>
                <w:szCs w:val="20"/>
                <w:lang w:eastAsia="ru-RU"/>
              </w:rPr>
              <w:t>с учетом</w:t>
            </w:r>
            <w:r w:rsidRPr="000178B4">
              <w:rPr>
                <w:rFonts w:ascii="Myriad Pro" w:eastAsia="Times New Roman" w:hAnsi="Myriad Pro" w:cs="Times New Roman"/>
                <w:sz w:val="20"/>
                <w:szCs w:val="20"/>
                <w:lang w:eastAsia="ru-RU"/>
              </w:rPr>
              <w:t xml:space="preserve"> надежности и качества </w:t>
            </w:r>
            <w:r w:rsidR="00792CE1">
              <w:rPr>
                <w:rFonts w:ascii="Myriad Pro" w:eastAsia="Times New Roman" w:hAnsi="Myriad Pro" w:cs="Times New Roman"/>
                <w:sz w:val="20"/>
                <w:szCs w:val="20"/>
                <w:lang w:eastAsia="ru-RU"/>
              </w:rPr>
              <w:t>товаров (услуг) за 2017 год</w:t>
            </w:r>
          </w:p>
        </w:tc>
        <w:tc>
          <w:tcPr>
            <w:tcW w:w="1457" w:type="dxa"/>
            <w:tcBorders>
              <w:top w:val="single" w:sz="4" w:space="0" w:color="auto"/>
              <w:bottom w:val="single" w:sz="4" w:space="0" w:color="auto"/>
              <w:right w:val="single" w:sz="4" w:space="0" w:color="auto"/>
            </w:tcBorders>
            <w:vAlign w:val="center"/>
          </w:tcPr>
          <w:p w14:paraId="5D290E51" w14:textId="1588FB00" w:rsidR="006E6319" w:rsidRPr="00F8515C" w:rsidRDefault="006E6319" w:rsidP="006E6319">
            <w:pPr>
              <w:spacing w:after="0" w:line="240" w:lineRule="auto"/>
              <w:jc w:val="center"/>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11 876,2</w:t>
            </w:r>
          </w:p>
        </w:tc>
        <w:tc>
          <w:tcPr>
            <w:tcW w:w="1457" w:type="dxa"/>
            <w:tcBorders>
              <w:top w:val="single" w:sz="4" w:space="0" w:color="auto"/>
              <w:left w:val="single" w:sz="4" w:space="0" w:color="auto"/>
              <w:bottom w:val="single" w:sz="4" w:space="0" w:color="auto"/>
              <w:right w:val="single" w:sz="4" w:space="0" w:color="auto"/>
            </w:tcBorders>
            <w:vAlign w:val="center"/>
          </w:tcPr>
          <w:p w14:paraId="46612120" w14:textId="035DCE4C" w:rsidR="006E6319" w:rsidRPr="000178B4" w:rsidRDefault="001E6D22" w:rsidP="006E6319">
            <w:pPr>
              <w:spacing w:after="0" w:line="240" w:lineRule="auto"/>
              <w:jc w:val="center"/>
              <w:rPr>
                <w:rFonts w:ascii="Myriad Pro" w:eastAsia="Times New Roman" w:hAnsi="Myriad Pro" w:cs="Times New Roman"/>
                <w:sz w:val="20"/>
                <w:szCs w:val="20"/>
                <w:lang w:eastAsia="ru-RU"/>
              </w:rPr>
            </w:pPr>
            <w:r w:rsidRPr="00E967DA">
              <w:rPr>
                <w:rFonts w:ascii="Myriad Pro" w:eastAsia="Times New Roman" w:hAnsi="Myriad Pro" w:cs="Times New Roman"/>
                <w:sz w:val="20"/>
                <w:szCs w:val="20"/>
                <w:lang w:eastAsia="ru-RU"/>
              </w:rPr>
              <w:t>11 876,2</w:t>
            </w:r>
            <w:r w:rsidR="00E53209">
              <w:rPr>
                <w:rFonts w:ascii="Myriad Pro" w:eastAsia="Times New Roman" w:hAnsi="Myriad Pro" w:cs="Times New Roman"/>
                <w:sz w:val="20"/>
                <w:szCs w:val="20"/>
                <w:lang w:eastAsia="ru-RU"/>
              </w:rPr>
              <w:t>0</w:t>
            </w:r>
          </w:p>
        </w:tc>
        <w:tc>
          <w:tcPr>
            <w:tcW w:w="0" w:type="auto"/>
            <w:tcBorders>
              <w:top w:val="single" w:sz="4" w:space="0" w:color="auto"/>
              <w:bottom w:val="single" w:sz="4" w:space="0" w:color="auto"/>
              <w:right w:val="single" w:sz="4" w:space="0" w:color="auto"/>
            </w:tcBorders>
            <w:vAlign w:val="center"/>
          </w:tcPr>
          <w:p w14:paraId="24974D10" w14:textId="6598BA17" w:rsidR="006E6319" w:rsidRPr="000178B4" w:rsidRDefault="006E6319" w:rsidP="006E6319">
            <w:pPr>
              <w:spacing w:after="0" w:line="240" w:lineRule="auto"/>
              <w:jc w:val="center"/>
              <w:rPr>
                <w:rFonts w:ascii="Myriad Pro" w:eastAsia="Times New Roman" w:hAnsi="Myriad Pro" w:cs="Times New Roman"/>
                <w:sz w:val="20"/>
                <w:szCs w:val="20"/>
                <w:lang w:eastAsia="ru-RU"/>
              </w:rPr>
            </w:pPr>
          </w:p>
        </w:tc>
      </w:tr>
      <w:tr w:rsidR="00F8515C" w:rsidRPr="00F8515C" w14:paraId="6F1EBB65" w14:textId="77777777" w:rsidTr="00F8515C">
        <w:trPr>
          <w:trHeight w:val="795"/>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0F6CECDE" w14:textId="72ADC931" w:rsidR="006E6319" w:rsidRPr="000178B4" w:rsidRDefault="006E6319" w:rsidP="006E6319">
            <w:pPr>
              <w:spacing w:after="0" w:line="240" w:lineRule="auto"/>
              <w:rPr>
                <w:rFonts w:ascii="Myriad Pro" w:eastAsia="Times New Roman" w:hAnsi="Myriad Pro" w:cs="Times New Roman"/>
                <w:color w:val="000000"/>
                <w:sz w:val="20"/>
                <w:szCs w:val="20"/>
                <w:lang w:eastAsia="ru-RU"/>
              </w:rPr>
            </w:pPr>
            <w:r w:rsidRPr="000178B4">
              <w:rPr>
                <w:rFonts w:ascii="Myriad Pro" w:eastAsia="Times New Roman" w:hAnsi="Myriad Pro" w:cs="Times New Roman"/>
                <w:color w:val="000000"/>
                <w:sz w:val="20"/>
                <w:szCs w:val="20"/>
                <w:lang w:eastAsia="ru-RU"/>
              </w:rPr>
              <w:t>Некомпенсированные в ТБР 2017 года расходы на электроэнергию, приобретаемую в целях компенсации потерь в 2018 году в связи с превышением фактического тарифа покупки над утвержденным</w:t>
            </w:r>
          </w:p>
        </w:tc>
        <w:tc>
          <w:tcPr>
            <w:tcW w:w="1457" w:type="dxa"/>
            <w:tcBorders>
              <w:top w:val="single" w:sz="4" w:space="0" w:color="auto"/>
              <w:bottom w:val="single" w:sz="4" w:space="0" w:color="auto"/>
              <w:right w:val="single" w:sz="4" w:space="0" w:color="auto"/>
            </w:tcBorders>
            <w:vAlign w:val="center"/>
          </w:tcPr>
          <w:p w14:paraId="13D15542" w14:textId="4311EBC4" w:rsidR="006E6319" w:rsidRPr="00F8515C" w:rsidRDefault="006E6319" w:rsidP="006E6319">
            <w:pPr>
              <w:spacing w:after="0" w:line="240" w:lineRule="auto"/>
              <w:jc w:val="center"/>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68 951,94</w:t>
            </w:r>
          </w:p>
        </w:tc>
        <w:tc>
          <w:tcPr>
            <w:tcW w:w="1457" w:type="dxa"/>
            <w:tcBorders>
              <w:top w:val="single" w:sz="4" w:space="0" w:color="auto"/>
              <w:left w:val="single" w:sz="4" w:space="0" w:color="auto"/>
              <w:bottom w:val="single" w:sz="4" w:space="0" w:color="auto"/>
              <w:right w:val="single" w:sz="4" w:space="0" w:color="auto"/>
            </w:tcBorders>
            <w:vAlign w:val="center"/>
          </w:tcPr>
          <w:p w14:paraId="60C7BE2A" w14:textId="1B6D93E5" w:rsidR="006E6319" w:rsidRPr="000178B4" w:rsidRDefault="00E53209" w:rsidP="006E6319">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w:t>
            </w:r>
          </w:p>
        </w:tc>
        <w:tc>
          <w:tcPr>
            <w:tcW w:w="0" w:type="auto"/>
            <w:tcBorders>
              <w:top w:val="single" w:sz="4" w:space="0" w:color="auto"/>
              <w:bottom w:val="single" w:sz="4" w:space="0" w:color="auto"/>
              <w:right w:val="single" w:sz="4" w:space="0" w:color="auto"/>
            </w:tcBorders>
            <w:vAlign w:val="center"/>
          </w:tcPr>
          <w:p w14:paraId="7F580758" w14:textId="2F280289" w:rsidR="006E6319" w:rsidRPr="000178B4" w:rsidRDefault="006E6319" w:rsidP="006E6319">
            <w:pPr>
              <w:spacing w:after="0" w:line="240" w:lineRule="auto"/>
              <w:jc w:val="center"/>
              <w:rPr>
                <w:rFonts w:ascii="Myriad Pro" w:eastAsia="Times New Roman" w:hAnsi="Myriad Pro" w:cs="Times New Roman"/>
                <w:sz w:val="20"/>
                <w:szCs w:val="20"/>
                <w:lang w:eastAsia="ru-RU"/>
              </w:rPr>
            </w:pPr>
          </w:p>
        </w:tc>
      </w:tr>
      <w:tr w:rsidR="00F8515C" w:rsidRPr="00F8515C" w14:paraId="1BEC5467" w14:textId="77777777" w:rsidTr="00F8515C">
        <w:trPr>
          <w:trHeight w:val="555"/>
        </w:trPr>
        <w:tc>
          <w:tcPr>
            <w:tcW w:w="4825" w:type="dxa"/>
            <w:tcBorders>
              <w:top w:val="nil"/>
              <w:left w:val="single" w:sz="4" w:space="0" w:color="auto"/>
              <w:bottom w:val="single" w:sz="4" w:space="0" w:color="auto"/>
              <w:right w:val="single" w:sz="4" w:space="0" w:color="auto"/>
            </w:tcBorders>
            <w:shd w:val="clear" w:color="000000" w:fill="FFFFFF"/>
            <w:vAlign w:val="center"/>
            <w:hideMark/>
          </w:tcPr>
          <w:p w14:paraId="0907F86C" w14:textId="334C6DE9" w:rsidR="006E6319" w:rsidRPr="000178B4" w:rsidRDefault="00F8515C" w:rsidP="006E6319">
            <w:pPr>
              <w:spacing w:after="0" w:line="240" w:lineRule="auto"/>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 xml:space="preserve">Компенсация выпадающих доходов за предшествующие годы, возникающих в результате отличия фактических значений параметров регулирования от установленных на </w:t>
            </w:r>
            <w:r w:rsidRPr="00F47404">
              <w:rPr>
                <w:rFonts w:ascii="Myriad Pro" w:eastAsia="Times New Roman" w:hAnsi="Myriad Pro" w:cs="Times New Roman"/>
                <w:sz w:val="20"/>
                <w:szCs w:val="20"/>
                <w:lang w:eastAsia="ru-RU"/>
              </w:rPr>
              <w:t>201</w:t>
            </w:r>
            <w:r>
              <w:rPr>
                <w:rFonts w:ascii="Myriad Pro" w:eastAsia="Times New Roman" w:hAnsi="Myriad Pro" w:cs="Times New Roman"/>
                <w:sz w:val="20"/>
                <w:szCs w:val="20"/>
                <w:lang w:eastAsia="ru-RU"/>
              </w:rPr>
              <w:t>6</w:t>
            </w:r>
            <w:r w:rsidRPr="00F47404">
              <w:rPr>
                <w:rFonts w:ascii="Myriad Pro" w:eastAsia="Times New Roman" w:hAnsi="Myriad Pro" w:cs="Times New Roman"/>
                <w:sz w:val="20"/>
                <w:szCs w:val="20"/>
                <w:lang w:eastAsia="ru-RU"/>
              </w:rPr>
              <w:t xml:space="preserve"> год</w:t>
            </w:r>
          </w:p>
        </w:tc>
        <w:tc>
          <w:tcPr>
            <w:tcW w:w="1457" w:type="dxa"/>
            <w:tcBorders>
              <w:top w:val="single" w:sz="4" w:space="0" w:color="auto"/>
              <w:bottom w:val="single" w:sz="4" w:space="0" w:color="auto"/>
              <w:right w:val="single" w:sz="4" w:space="0" w:color="auto"/>
            </w:tcBorders>
            <w:vAlign w:val="center"/>
          </w:tcPr>
          <w:p w14:paraId="56DBFDA4" w14:textId="218EA3F5" w:rsidR="006E6319" w:rsidRPr="00F8515C" w:rsidRDefault="006E6319" w:rsidP="006E6319">
            <w:pPr>
              <w:spacing w:after="0" w:line="240" w:lineRule="auto"/>
              <w:jc w:val="center"/>
              <w:rPr>
                <w:rFonts w:ascii="Myriad Pro" w:eastAsia="Times New Roman" w:hAnsi="Myriad Pro" w:cs="Times New Roman"/>
                <w:sz w:val="20"/>
                <w:szCs w:val="20"/>
                <w:lang w:eastAsia="ru-RU"/>
              </w:rPr>
            </w:pPr>
            <w:r w:rsidRPr="000178B4">
              <w:rPr>
                <w:rFonts w:ascii="Myriad Pro" w:eastAsia="Times New Roman" w:hAnsi="Myriad Pro" w:cs="Times New Roman"/>
                <w:sz w:val="20"/>
                <w:szCs w:val="20"/>
                <w:lang w:eastAsia="ru-RU"/>
              </w:rPr>
              <w:t>14 917,55</w:t>
            </w:r>
          </w:p>
        </w:tc>
        <w:tc>
          <w:tcPr>
            <w:tcW w:w="1457" w:type="dxa"/>
            <w:tcBorders>
              <w:top w:val="single" w:sz="4" w:space="0" w:color="auto"/>
              <w:left w:val="single" w:sz="4" w:space="0" w:color="auto"/>
              <w:bottom w:val="single" w:sz="4" w:space="0" w:color="auto"/>
              <w:right w:val="single" w:sz="4" w:space="0" w:color="auto"/>
            </w:tcBorders>
            <w:vAlign w:val="center"/>
          </w:tcPr>
          <w:p w14:paraId="11D1FBEA" w14:textId="7E30C796" w:rsidR="006E6319" w:rsidRPr="000178B4" w:rsidRDefault="001E6D22" w:rsidP="006E6319">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2 048,38</w:t>
            </w:r>
          </w:p>
        </w:tc>
        <w:tc>
          <w:tcPr>
            <w:tcW w:w="0" w:type="auto"/>
            <w:tcBorders>
              <w:top w:val="single" w:sz="4" w:space="0" w:color="auto"/>
              <w:bottom w:val="single" w:sz="4" w:space="0" w:color="auto"/>
              <w:right w:val="single" w:sz="4" w:space="0" w:color="auto"/>
            </w:tcBorders>
            <w:vAlign w:val="center"/>
          </w:tcPr>
          <w:p w14:paraId="59FB6206" w14:textId="2CF6171D" w:rsidR="006E6319" w:rsidRPr="000178B4" w:rsidRDefault="006E6319" w:rsidP="006E6319">
            <w:pPr>
              <w:spacing w:after="0" w:line="240" w:lineRule="auto"/>
              <w:jc w:val="center"/>
              <w:rPr>
                <w:rFonts w:ascii="Myriad Pro" w:eastAsia="Times New Roman" w:hAnsi="Myriad Pro" w:cs="Times New Roman"/>
                <w:sz w:val="20"/>
                <w:szCs w:val="20"/>
                <w:lang w:eastAsia="ru-RU"/>
              </w:rPr>
            </w:pPr>
          </w:p>
        </w:tc>
      </w:tr>
      <w:tr w:rsidR="00792CE1" w:rsidRPr="00F8515C" w14:paraId="07B75DA7" w14:textId="77777777" w:rsidTr="00F8515C">
        <w:trPr>
          <w:trHeight w:val="600"/>
        </w:trPr>
        <w:tc>
          <w:tcPr>
            <w:tcW w:w="4825" w:type="dxa"/>
            <w:tcBorders>
              <w:top w:val="nil"/>
              <w:left w:val="single" w:sz="4" w:space="0" w:color="auto"/>
              <w:bottom w:val="single" w:sz="4" w:space="0" w:color="auto"/>
              <w:right w:val="single" w:sz="4" w:space="0" w:color="auto"/>
            </w:tcBorders>
            <w:shd w:val="clear" w:color="auto" w:fill="auto"/>
            <w:vAlign w:val="center"/>
            <w:hideMark/>
          </w:tcPr>
          <w:p w14:paraId="546EAD30" w14:textId="5EF412AB" w:rsidR="006E6319" w:rsidRPr="000178B4" w:rsidRDefault="006E6319" w:rsidP="006E6319">
            <w:pPr>
              <w:spacing w:after="0" w:line="240" w:lineRule="auto"/>
              <w:rPr>
                <w:rFonts w:ascii="Myriad Pro" w:eastAsia="Times New Roman" w:hAnsi="Myriad Pro" w:cs="Times New Roman"/>
                <w:b/>
                <w:bCs/>
                <w:sz w:val="20"/>
                <w:szCs w:val="20"/>
                <w:lang w:eastAsia="ru-RU"/>
              </w:rPr>
            </w:pPr>
            <w:r w:rsidRPr="000178B4">
              <w:rPr>
                <w:rFonts w:ascii="Myriad Pro" w:eastAsia="Times New Roman" w:hAnsi="Myriad Pro" w:cs="Times New Roman"/>
                <w:b/>
                <w:bCs/>
                <w:sz w:val="20"/>
                <w:szCs w:val="20"/>
                <w:lang w:eastAsia="ru-RU"/>
              </w:rPr>
              <w:t>И</w:t>
            </w:r>
            <w:r w:rsidR="001E6D22">
              <w:rPr>
                <w:rFonts w:ascii="Myriad Pro" w:eastAsia="Times New Roman" w:hAnsi="Myriad Pro" w:cs="Times New Roman"/>
                <w:b/>
                <w:bCs/>
                <w:sz w:val="20"/>
                <w:szCs w:val="20"/>
                <w:lang w:eastAsia="ru-RU"/>
              </w:rPr>
              <w:t>того</w:t>
            </w:r>
            <w:r w:rsidRPr="000178B4">
              <w:rPr>
                <w:rFonts w:ascii="Myriad Pro" w:eastAsia="Times New Roman" w:hAnsi="Myriad Pro" w:cs="Times New Roman"/>
                <w:b/>
                <w:bCs/>
                <w:sz w:val="20"/>
                <w:szCs w:val="20"/>
                <w:lang w:eastAsia="ru-RU"/>
              </w:rPr>
              <w:t xml:space="preserve"> выпадающих доходов/некомпенсированных расходов</w:t>
            </w:r>
          </w:p>
        </w:tc>
        <w:tc>
          <w:tcPr>
            <w:tcW w:w="1457" w:type="dxa"/>
            <w:tcBorders>
              <w:top w:val="single" w:sz="4" w:space="0" w:color="auto"/>
              <w:bottom w:val="single" w:sz="4" w:space="0" w:color="auto"/>
              <w:right w:val="single" w:sz="4" w:space="0" w:color="auto"/>
            </w:tcBorders>
            <w:vAlign w:val="center"/>
          </w:tcPr>
          <w:p w14:paraId="69120E40" w14:textId="7834BB1A" w:rsidR="006E6319" w:rsidRPr="00F8515C" w:rsidRDefault="006E6319" w:rsidP="006E6319">
            <w:pPr>
              <w:spacing w:after="0" w:line="240" w:lineRule="auto"/>
              <w:jc w:val="center"/>
              <w:rPr>
                <w:rFonts w:ascii="Myriad Pro" w:eastAsia="Times New Roman" w:hAnsi="Myriad Pro" w:cs="Times New Roman"/>
                <w:b/>
                <w:sz w:val="20"/>
                <w:szCs w:val="20"/>
                <w:lang w:eastAsia="ru-RU"/>
              </w:rPr>
            </w:pPr>
            <w:r w:rsidRPr="000178B4">
              <w:rPr>
                <w:rFonts w:ascii="Myriad Pro" w:eastAsia="Times New Roman" w:hAnsi="Myriad Pro" w:cs="Times New Roman"/>
                <w:b/>
                <w:bCs/>
                <w:sz w:val="20"/>
                <w:szCs w:val="20"/>
                <w:lang w:eastAsia="ru-RU"/>
              </w:rPr>
              <w:t>691 808,2</w:t>
            </w:r>
          </w:p>
        </w:tc>
        <w:tc>
          <w:tcPr>
            <w:tcW w:w="1457" w:type="dxa"/>
            <w:tcBorders>
              <w:top w:val="single" w:sz="4" w:space="0" w:color="auto"/>
              <w:left w:val="single" w:sz="4" w:space="0" w:color="auto"/>
              <w:bottom w:val="single" w:sz="4" w:space="0" w:color="auto"/>
              <w:right w:val="single" w:sz="4" w:space="0" w:color="auto"/>
            </w:tcBorders>
            <w:vAlign w:val="center"/>
          </w:tcPr>
          <w:p w14:paraId="34F6E600" w14:textId="17D6946D" w:rsidR="006E6319" w:rsidRPr="000178B4" w:rsidRDefault="00172533" w:rsidP="006E6319">
            <w:pPr>
              <w:spacing w:after="0" w:line="240" w:lineRule="auto"/>
              <w:jc w:val="center"/>
              <w:rPr>
                <w:rFonts w:ascii="Myriad Pro" w:eastAsia="Times New Roman" w:hAnsi="Myriad Pro" w:cs="Times New Roman"/>
                <w:b/>
                <w:sz w:val="20"/>
                <w:szCs w:val="20"/>
                <w:lang w:eastAsia="ru-RU"/>
              </w:rPr>
            </w:pPr>
            <w:r>
              <w:rPr>
                <w:rFonts w:ascii="Myriad Pro" w:eastAsia="Times New Roman" w:hAnsi="Myriad Pro" w:cs="Times New Roman"/>
                <w:b/>
                <w:sz w:val="20"/>
                <w:szCs w:val="20"/>
                <w:lang w:eastAsia="ru-RU"/>
              </w:rPr>
              <w:t>86 860,95</w:t>
            </w:r>
          </w:p>
        </w:tc>
        <w:tc>
          <w:tcPr>
            <w:tcW w:w="0" w:type="auto"/>
            <w:tcBorders>
              <w:top w:val="single" w:sz="4" w:space="0" w:color="auto"/>
              <w:bottom w:val="single" w:sz="4" w:space="0" w:color="auto"/>
              <w:right w:val="single" w:sz="4" w:space="0" w:color="auto"/>
            </w:tcBorders>
            <w:vAlign w:val="center"/>
          </w:tcPr>
          <w:p w14:paraId="4E82B71B" w14:textId="087E4C44" w:rsidR="006E6319" w:rsidRPr="000178B4" w:rsidRDefault="00792CE1" w:rsidP="006E6319">
            <w:pPr>
              <w:spacing w:after="0" w:line="240" w:lineRule="auto"/>
              <w:jc w:val="center"/>
              <w:rPr>
                <w:rFonts w:ascii="Myriad Pro" w:eastAsia="Times New Roman" w:hAnsi="Myriad Pro" w:cs="Times New Roman"/>
                <w:b/>
                <w:sz w:val="20"/>
                <w:szCs w:val="20"/>
                <w:lang w:eastAsia="ru-RU"/>
              </w:rPr>
            </w:pPr>
            <w:r>
              <w:rPr>
                <w:rFonts w:ascii="Myriad Pro" w:eastAsia="Times New Roman" w:hAnsi="Myriad Pro" w:cs="Times New Roman"/>
                <w:b/>
                <w:sz w:val="20"/>
                <w:szCs w:val="20"/>
                <w:lang w:eastAsia="ru-RU"/>
              </w:rPr>
              <w:t>0,0</w:t>
            </w:r>
          </w:p>
        </w:tc>
      </w:tr>
    </w:tbl>
    <w:p w14:paraId="6704497F" w14:textId="547A362D" w:rsidR="002003E6" w:rsidRPr="000178B4" w:rsidRDefault="002003E6" w:rsidP="000178B4">
      <w:pPr>
        <w:spacing w:after="0" w:line="360" w:lineRule="auto"/>
        <w:jc w:val="both"/>
        <w:rPr>
          <w:rFonts w:ascii="Myriad Pro" w:hAnsi="Myriad Pro"/>
          <w:sz w:val="26"/>
          <w:szCs w:val="26"/>
        </w:rPr>
      </w:pPr>
      <w:r w:rsidRPr="000178B4">
        <w:rPr>
          <w:rFonts w:ascii="Myriad Pro" w:hAnsi="Myriad Pro"/>
          <w:sz w:val="26"/>
          <w:szCs w:val="26"/>
        </w:rPr>
        <w:br w:type="page"/>
      </w:r>
    </w:p>
    <w:p w14:paraId="13EBD522" w14:textId="74D80242" w:rsidR="00ED4786" w:rsidRPr="009A32D4" w:rsidRDefault="00ED4786"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4" w:name="_Toc75985093"/>
      <w:r w:rsidRPr="00860196">
        <w:rPr>
          <w:rFonts w:ascii="Myriad Pro" w:hAnsi="Myriad Pro"/>
          <w:b/>
          <w:color w:val="4F6228" w:themeColor="accent3" w:themeShade="80"/>
          <w:sz w:val="28"/>
          <w:szCs w:val="28"/>
        </w:rPr>
        <w:lastRenderedPageBreak/>
        <w:t xml:space="preserve">Экспертиза обоснованности определения величины корректировки, возникающей в связи </w:t>
      </w:r>
      <w:r w:rsidRPr="009A32D4">
        <w:rPr>
          <w:rFonts w:ascii="Myriad Pro" w:hAnsi="Myriad Pro"/>
          <w:b/>
          <w:color w:val="4F6228" w:themeColor="accent3" w:themeShade="80"/>
          <w:sz w:val="28"/>
          <w:szCs w:val="28"/>
        </w:rPr>
        <w:t>с отличием фактической выручки о</w:t>
      </w:r>
      <w:r w:rsidR="00FC3C5A" w:rsidRPr="009A32D4">
        <w:rPr>
          <w:rFonts w:ascii="Myriad Pro" w:hAnsi="Myriad Pro"/>
          <w:b/>
          <w:color w:val="4F6228" w:themeColor="accent3" w:themeShade="80"/>
          <w:sz w:val="28"/>
          <w:szCs w:val="28"/>
        </w:rPr>
        <w:t>т</w:t>
      </w:r>
      <w:r w:rsidRPr="009A32D4">
        <w:rPr>
          <w:rFonts w:ascii="Myriad Pro" w:hAnsi="Myriad Pro"/>
          <w:b/>
          <w:color w:val="4F6228" w:themeColor="accent3" w:themeShade="80"/>
          <w:sz w:val="28"/>
          <w:szCs w:val="28"/>
        </w:rPr>
        <w:t xml:space="preserve"> реализации услуг по регулируемому виду деятельности от утвержденной при установлении тарифов.</w:t>
      </w:r>
      <w:bookmarkEnd w:id="14"/>
    </w:p>
    <w:p w14:paraId="1902C1E2" w14:textId="1CFF9D33" w:rsidR="009B682D" w:rsidRDefault="009B682D" w:rsidP="009B682D">
      <w:pPr>
        <w:pStyle w:val="ConsPlusNormal"/>
        <w:spacing w:line="360" w:lineRule="auto"/>
        <w:ind w:firstLine="709"/>
        <w:jc w:val="both"/>
      </w:pPr>
      <w:r>
        <w:t>Согласно пункту 4</w:t>
      </w:r>
      <w:r w:rsidR="002003E6">
        <w:t>2</w:t>
      </w:r>
      <w:r>
        <w:t xml:space="preserve">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19D4CD73" w14:textId="38F4A377" w:rsidR="009B682D" w:rsidRDefault="009B682D" w:rsidP="009B682D">
      <w:pPr>
        <w:pStyle w:val="ConsPlusNormal"/>
        <w:spacing w:line="360" w:lineRule="auto"/>
        <w:jc w:val="both"/>
      </w:pPr>
      <w:r>
        <w:rPr>
          <w:noProof/>
          <w:position w:val="-11"/>
          <w:lang w:eastAsia="ru-RU"/>
        </w:rPr>
        <w:drawing>
          <wp:inline distT="0" distB="0" distL="0" distR="0" wp14:anchorId="1C2FE64C" wp14:editId="6E17F463">
            <wp:extent cx="5940425" cy="27081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270813"/>
                    </a:xfrm>
                    <a:prstGeom prst="rect">
                      <a:avLst/>
                    </a:prstGeom>
                    <a:noFill/>
                    <a:ln>
                      <a:noFill/>
                    </a:ln>
                  </pic:spPr>
                </pic:pic>
              </a:graphicData>
            </a:graphic>
          </wp:inline>
        </w:drawing>
      </w:r>
    </w:p>
    <w:p w14:paraId="16F69C97" w14:textId="77777777" w:rsidR="00C462F2" w:rsidRPr="00646772" w:rsidRDefault="00C462F2" w:rsidP="00646772">
      <w:pPr>
        <w:spacing w:after="0" w:line="360" w:lineRule="auto"/>
        <w:ind w:firstLine="567"/>
        <w:jc w:val="both"/>
        <w:rPr>
          <w:rFonts w:ascii="Myriad Pro" w:hAnsi="Myriad Pro"/>
          <w:sz w:val="26"/>
          <w:szCs w:val="26"/>
        </w:rPr>
      </w:pPr>
      <w:r w:rsidRPr="00646772">
        <w:rPr>
          <w:rFonts w:ascii="Myriad Pro" w:hAnsi="Myriad Pro"/>
          <w:sz w:val="26"/>
          <w:szCs w:val="26"/>
        </w:rPr>
        <w:t>где:</w:t>
      </w:r>
    </w:p>
    <w:p w14:paraId="0DE207E7" w14:textId="0A3A551B"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230CC51A" wp14:editId="6D63016B">
            <wp:extent cx="906780" cy="299720"/>
            <wp:effectExtent l="0" t="0" r="7620" b="508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истекший отчетный период года i-1;</w:t>
      </w:r>
    </w:p>
    <w:p w14:paraId="3355E17D" w14:textId="01016730"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3BF238FB" wp14:editId="16922E28">
            <wp:extent cx="753745" cy="299720"/>
            <wp:effectExtent l="0" t="0" r="8255" b="50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12 месяцев года i-2;</w:t>
      </w:r>
    </w:p>
    <w:p w14:paraId="00B85793" w14:textId="073F99CC"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5680DA69" wp14:editId="0E73B050">
            <wp:extent cx="906780" cy="299720"/>
            <wp:effectExtent l="0" t="0" r="7620" b="508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за отчетный период года i-2, составляющий менее года, учтенная при корректировке необходимой валовой выручки на год i-1;</w:t>
      </w:r>
    </w:p>
    <w:p w14:paraId="3B0449BE" w14:textId="77777777" w:rsidR="00C462F2" w:rsidRPr="00646772" w:rsidRDefault="00C462F2" w:rsidP="00C462F2">
      <w:pPr>
        <w:spacing w:after="0" w:line="360" w:lineRule="auto"/>
        <w:jc w:val="both"/>
        <w:rPr>
          <w:rFonts w:ascii="Myriad Pro" w:hAnsi="Myriad Pro"/>
          <w:sz w:val="26"/>
          <w:szCs w:val="26"/>
        </w:rPr>
      </w:pPr>
    </w:p>
    <w:p w14:paraId="2E8DBF5D" w14:textId="0668286D"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2847D732" wp14:editId="0FD20074">
            <wp:extent cx="4403725" cy="299720"/>
            <wp:effectExtent l="0" t="0" r="0" b="508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03725" cy="299720"/>
                    </a:xfrm>
                    <a:prstGeom prst="rect">
                      <a:avLst/>
                    </a:prstGeom>
                    <a:noFill/>
                    <a:ln>
                      <a:noFill/>
                    </a:ln>
                  </pic:spPr>
                </pic:pic>
              </a:graphicData>
            </a:graphic>
          </wp:inline>
        </w:drawing>
      </w:r>
      <w:r w:rsidRPr="00646772">
        <w:rPr>
          <w:rFonts w:ascii="Myriad Pro" w:hAnsi="Myriad Pro"/>
          <w:sz w:val="26"/>
          <w:szCs w:val="26"/>
        </w:rPr>
        <w:t>,</w:t>
      </w:r>
    </w:p>
    <w:p w14:paraId="203ABC5D" w14:textId="77777777" w:rsidR="00C462F2" w:rsidRPr="00646772" w:rsidRDefault="00C462F2" w:rsidP="00646772">
      <w:pPr>
        <w:spacing w:after="0" w:line="360" w:lineRule="auto"/>
        <w:ind w:firstLine="567"/>
        <w:jc w:val="both"/>
        <w:rPr>
          <w:rFonts w:ascii="Myriad Pro" w:hAnsi="Myriad Pro"/>
          <w:sz w:val="26"/>
          <w:szCs w:val="26"/>
        </w:rPr>
      </w:pPr>
      <w:r w:rsidRPr="00646772">
        <w:rPr>
          <w:rFonts w:ascii="Myriad Pro" w:hAnsi="Myriad Pro"/>
          <w:sz w:val="26"/>
          <w:szCs w:val="26"/>
        </w:rPr>
        <w:t>где:</w:t>
      </w:r>
    </w:p>
    <w:p w14:paraId="0858F1E3" w14:textId="14305E42"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671765F7" wp14:editId="0C2D4A70">
            <wp:extent cx="563245" cy="299720"/>
            <wp:effectExtent l="0" t="0" r="8255"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646772">
        <w:rPr>
          <w:rFonts w:ascii="Myriad Pro" w:hAnsi="Myriad Pro"/>
          <w:sz w:val="26"/>
          <w:szCs w:val="26"/>
        </w:rPr>
        <w:t xml:space="preserve"> - </w:t>
      </w:r>
      <w:r w:rsidR="0001746C" w:rsidRPr="0001746C">
        <w:rPr>
          <w:rFonts w:ascii="Myriad Pro" w:hAnsi="Myriad Pro"/>
          <w:sz w:val="26"/>
          <w:szCs w:val="26"/>
        </w:rPr>
        <w:t>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57444A7C" w14:textId="756CFC5C"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lastRenderedPageBreak/>
        <w:drawing>
          <wp:inline distT="0" distB="0" distL="0" distR="0" wp14:anchorId="07AF958B" wp14:editId="38C60A91">
            <wp:extent cx="563245" cy="270510"/>
            <wp:effectExtent l="0" t="0" r="825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646772">
        <w:rPr>
          <w:rFonts w:ascii="Myriad Pro" w:hAnsi="Myriad Pro"/>
          <w:sz w:val="26"/>
          <w:szCs w:val="26"/>
        </w:rPr>
        <w:t xml:space="preserve"> - компенсация фактически понесенных в году i-2 неподконтрольных расходов, не учтенных при установлении тарифов на год i-2, определяемая в соответствии с </w:t>
      </w:r>
      <w:hyperlink w:anchor="Par19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646772">
          <w:rPr>
            <w:rStyle w:val="aa"/>
            <w:rFonts w:ascii="Myriad Pro" w:hAnsi="Myriad Pro"/>
            <w:color w:val="auto"/>
            <w:sz w:val="26"/>
            <w:szCs w:val="26"/>
            <w:u w:val="none"/>
          </w:rPr>
          <w:t>пунктами 20</w:t>
        </w:r>
      </w:hyperlink>
      <w:r w:rsidRPr="00646772">
        <w:rPr>
          <w:rFonts w:ascii="Myriad Pro" w:hAnsi="Myriad Pro"/>
          <w:sz w:val="26"/>
          <w:szCs w:val="26"/>
        </w:rPr>
        <w:t xml:space="preserve"> - </w:t>
      </w:r>
      <w:hyperlink w:anchor="Par21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646772">
          <w:rPr>
            <w:rStyle w:val="aa"/>
            <w:rFonts w:ascii="Myriad Pro" w:hAnsi="Myriad Pro"/>
            <w:color w:val="auto"/>
            <w:sz w:val="26"/>
            <w:szCs w:val="26"/>
            <w:u w:val="none"/>
          </w:rPr>
          <w:t>21</w:t>
        </w:r>
      </w:hyperlink>
      <w:r w:rsidRPr="00646772">
        <w:rPr>
          <w:rFonts w:ascii="Myriad Pro" w:hAnsi="Myriad Pro"/>
          <w:sz w:val="26"/>
          <w:szCs w:val="26"/>
        </w:rPr>
        <w:t xml:space="preserve"> Методических указаний</w:t>
      </w:r>
      <w:r>
        <w:rPr>
          <w:rFonts w:ascii="Myriad Pro" w:hAnsi="Myriad Pro"/>
          <w:sz w:val="26"/>
          <w:szCs w:val="26"/>
        </w:rPr>
        <w:t xml:space="preserve"> № 228-э</w:t>
      </w:r>
      <w:r w:rsidRPr="00646772">
        <w:rPr>
          <w:rFonts w:ascii="Myriad Pro" w:hAnsi="Myriad Pro"/>
          <w:sz w:val="26"/>
          <w:szCs w:val="26"/>
        </w:rPr>
        <w:t>.</w:t>
      </w:r>
    </w:p>
    <w:p w14:paraId="71EA59A6" w14:textId="77777777" w:rsidR="00C462F2" w:rsidRPr="00646772" w:rsidRDefault="00C462F2" w:rsidP="00C462F2">
      <w:pPr>
        <w:spacing w:after="0" w:line="360" w:lineRule="auto"/>
        <w:jc w:val="both"/>
        <w:rPr>
          <w:rFonts w:ascii="Myriad Pro" w:hAnsi="Myriad Pro"/>
          <w:sz w:val="26"/>
          <w:szCs w:val="26"/>
        </w:rPr>
      </w:pPr>
    </w:p>
    <w:p w14:paraId="467E3701" w14:textId="3DEFBDF2"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76089CAE" wp14:editId="7EF952F0">
            <wp:extent cx="1741170" cy="299720"/>
            <wp:effectExtent l="0" t="0" r="0" b="508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41170" cy="299720"/>
                    </a:xfrm>
                    <a:prstGeom prst="rect">
                      <a:avLst/>
                    </a:prstGeom>
                    <a:noFill/>
                    <a:ln>
                      <a:noFill/>
                    </a:ln>
                  </pic:spPr>
                </pic:pic>
              </a:graphicData>
            </a:graphic>
          </wp:inline>
        </w:drawing>
      </w:r>
      <w:r w:rsidRPr="00646772">
        <w:rPr>
          <w:rFonts w:ascii="Myriad Pro" w:hAnsi="Myriad Pro"/>
          <w:sz w:val="26"/>
          <w:szCs w:val="26"/>
        </w:rPr>
        <w:t>.</w:t>
      </w:r>
    </w:p>
    <w:p w14:paraId="6FEEAFA0" w14:textId="086DD46A"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436FBF57" wp14:editId="16E5C972">
            <wp:extent cx="461010" cy="299720"/>
            <wp:effectExtent l="0" t="0" r="0" b="508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646772">
        <w:rPr>
          <w:rFonts w:ascii="Myriad Pro" w:hAnsi="Myriad Pro"/>
          <w:sz w:val="26"/>
          <w:szCs w:val="26"/>
        </w:rPr>
        <w:t xml:space="preserve"> - объем неподконтрольных расходов, установленный регулирующими органами, при корректировке НВВ (тарифов) на год i-2;</w:t>
      </w:r>
    </w:p>
    <w:p w14:paraId="32D4853C" w14:textId="30725F80"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310C3776" wp14:editId="15B3DEAD">
            <wp:extent cx="461010" cy="299720"/>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646772">
        <w:rPr>
          <w:rFonts w:ascii="Myriad Pro" w:hAnsi="Myriad Pro"/>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2758C8F8" w14:textId="1072C9C7" w:rsidR="00DB7091"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3CB86EF4" wp14:editId="0D191282">
            <wp:extent cx="563245" cy="270510"/>
            <wp:effectExtent l="0" t="0" r="825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646772">
        <w:rPr>
          <w:rFonts w:ascii="Myriad Pro" w:hAnsi="Myriad Pro"/>
          <w:sz w:val="26"/>
          <w:szCs w:val="26"/>
        </w:rPr>
        <w:t xml:space="preserve"> -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p w14:paraId="1EB38587" w14:textId="77777777" w:rsidR="00DB7091" w:rsidRPr="00646772" w:rsidRDefault="00DB7091" w:rsidP="00C462F2">
      <w:pPr>
        <w:spacing w:after="0" w:line="360" w:lineRule="auto"/>
        <w:jc w:val="both"/>
        <w:rPr>
          <w:rFonts w:ascii="Myriad Pro" w:hAnsi="Myriad Pro"/>
          <w:sz w:val="26"/>
          <w:szCs w:val="26"/>
        </w:rPr>
      </w:pPr>
    </w:p>
    <w:p w14:paraId="590E323B" w14:textId="5C831980"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0A854C41" wp14:editId="643B92FE">
            <wp:extent cx="2713990" cy="299720"/>
            <wp:effectExtent l="0" t="0" r="0"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13990" cy="299720"/>
                    </a:xfrm>
                    <a:prstGeom prst="rect">
                      <a:avLst/>
                    </a:prstGeom>
                    <a:noFill/>
                    <a:ln>
                      <a:noFill/>
                    </a:ln>
                  </pic:spPr>
                </pic:pic>
              </a:graphicData>
            </a:graphic>
          </wp:inline>
        </w:drawing>
      </w:r>
      <w:r w:rsidRPr="00646772">
        <w:rPr>
          <w:rFonts w:ascii="Myriad Pro" w:hAnsi="Myriad Pro"/>
          <w:sz w:val="26"/>
          <w:szCs w:val="26"/>
        </w:rPr>
        <w:t>.</w:t>
      </w:r>
    </w:p>
    <w:p w14:paraId="6281193E" w14:textId="2B1B3BD3"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36CB0346" wp14:editId="319E9086">
            <wp:extent cx="446405" cy="299720"/>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6405" cy="299720"/>
                    </a:xfrm>
                    <a:prstGeom prst="rect">
                      <a:avLst/>
                    </a:prstGeom>
                    <a:noFill/>
                    <a:ln>
                      <a:noFill/>
                    </a:ln>
                  </pic:spPr>
                </pic:pic>
              </a:graphicData>
            </a:graphic>
          </wp:inline>
        </w:drawing>
      </w:r>
      <w:r w:rsidRPr="00646772">
        <w:rPr>
          <w:rFonts w:ascii="Myriad Pro" w:hAnsi="Myriad Pro"/>
          <w:sz w:val="26"/>
          <w:szCs w:val="26"/>
        </w:rPr>
        <w:t xml:space="preserve"> = величина операционных расходов, учтенная при корректировке НВВ (тарифов) на год i-3;</w:t>
      </w:r>
    </w:p>
    <w:p w14:paraId="0DB247AD" w14:textId="5F50E554"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25496DF9" wp14:editId="709488BE">
            <wp:extent cx="621665" cy="299720"/>
            <wp:effectExtent l="0" t="0" r="6985"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646772">
        <w:rPr>
          <w:rFonts w:ascii="Myriad Pro" w:hAnsi="Myriad Pro"/>
          <w:sz w:val="26"/>
          <w:szCs w:val="26"/>
        </w:rPr>
        <w:t xml:space="preserve"> - коэффициент индексации, учтенный при корректировке тарифов на год i-2, определенный в соответствии с </w:t>
      </w:r>
      <w:hyperlink w:anchor="Par180" w:tooltip="19. Е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 w:history="1">
        <w:r w:rsidRPr="00646772">
          <w:rPr>
            <w:rStyle w:val="aa"/>
            <w:rFonts w:ascii="Myriad Pro" w:hAnsi="Myriad Pro"/>
            <w:color w:val="auto"/>
            <w:sz w:val="26"/>
            <w:szCs w:val="26"/>
            <w:u w:val="none"/>
          </w:rPr>
          <w:t>пунктом 19</w:t>
        </w:r>
      </w:hyperlink>
      <w:r w:rsidRPr="00646772">
        <w:rPr>
          <w:rFonts w:ascii="Myriad Pro" w:hAnsi="Myriad Pro"/>
          <w:sz w:val="26"/>
          <w:szCs w:val="26"/>
        </w:rPr>
        <w:t xml:space="preserve"> Методических указаний</w:t>
      </w:r>
      <w:r w:rsidR="00DB7091">
        <w:rPr>
          <w:rFonts w:ascii="Myriad Pro" w:hAnsi="Myriad Pro"/>
          <w:sz w:val="26"/>
          <w:szCs w:val="26"/>
        </w:rPr>
        <w:t xml:space="preserve"> № 228-э</w:t>
      </w:r>
      <w:r w:rsidRPr="00646772">
        <w:rPr>
          <w:rFonts w:ascii="Myriad Pro" w:hAnsi="Myriad Pro"/>
          <w:sz w:val="26"/>
          <w:szCs w:val="26"/>
        </w:rPr>
        <w:t>;</w:t>
      </w:r>
    </w:p>
    <w:p w14:paraId="0B747DC2" w14:textId="41CDEB9D"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0D0C9F42" wp14:editId="0A322BFB">
            <wp:extent cx="621665" cy="299720"/>
            <wp:effectExtent l="0" t="0" r="6985"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646772">
        <w:rPr>
          <w:rFonts w:ascii="Myriad Pro" w:hAnsi="Myriad Pro"/>
          <w:sz w:val="26"/>
          <w:szCs w:val="26"/>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710FD924" w14:textId="5B122ADC"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38466A7D" wp14:editId="7D41A98B">
            <wp:extent cx="4008755" cy="299720"/>
            <wp:effectExtent l="0" t="0" r="0" b="508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08755" cy="299720"/>
                    </a:xfrm>
                    <a:prstGeom prst="rect">
                      <a:avLst/>
                    </a:prstGeom>
                    <a:noFill/>
                    <a:ln>
                      <a:noFill/>
                    </a:ln>
                  </pic:spPr>
                </pic:pic>
              </a:graphicData>
            </a:graphic>
          </wp:inline>
        </w:drawing>
      </w:r>
      <w:r w:rsidRPr="00646772">
        <w:rPr>
          <w:rFonts w:ascii="Myriad Pro" w:hAnsi="Myriad Pro"/>
          <w:sz w:val="26"/>
          <w:szCs w:val="26"/>
        </w:rPr>
        <w:t>.</w:t>
      </w:r>
    </w:p>
    <w:p w14:paraId="0BFD4763" w14:textId="5DB0F550"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00700A24" wp14:editId="407EDB54">
            <wp:extent cx="563245" cy="299720"/>
            <wp:effectExtent l="0" t="0" r="8255"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646772">
        <w:rPr>
          <w:rFonts w:ascii="Myriad Pro" w:hAnsi="Myriad Pro"/>
          <w:sz w:val="26"/>
          <w:szCs w:val="26"/>
        </w:rPr>
        <w:t xml:space="preserve"> - фактический индекс инфляции за расчетный год i.</w:t>
      </w:r>
    </w:p>
    <w:p w14:paraId="6A016D20" w14:textId="1E9CB4B0"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lastRenderedPageBreak/>
        <w:drawing>
          <wp:inline distT="0" distB="0" distL="0" distR="0" wp14:anchorId="6541BA8D" wp14:editId="4ACB0CF6">
            <wp:extent cx="1741170" cy="5562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41170" cy="556260"/>
                    </a:xfrm>
                    <a:prstGeom prst="rect">
                      <a:avLst/>
                    </a:prstGeom>
                    <a:noFill/>
                    <a:ln>
                      <a:noFill/>
                    </a:ln>
                  </pic:spPr>
                </pic:pic>
              </a:graphicData>
            </a:graphic>
          </wp:inline>
        </w:drawing>
      </w:r>
    </w:p>
    <w:p w14:paraId="3031CCA1" w14:textId="6A379209"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259EAB43" wp14:editId="7C4E7DA8">
            <wp:extent cx="636270" cy="3073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6270" cy="307340"/>
                    </a:xfrm>
                    <a:prstGeom prst="rect">
                      <a:avLst/>
                    </a:prstGeom>
                    <a:noFill/>
                    <a:ln>
                      <a:noFill/>
                    </a:ln>
                  </pic:spPr>
                </pic:pic>
              </a:graphicData>
            </a:graphic>
          </wp:inline>
        </w:drawing>
      </w:r>
      <w:r w:rsidRPr="00646772">
        <w:rPr>
          <w:rFonts w:ascii="Myriad Pro" w:hAnsi="Myriad Pro"/>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410C20B3" w14:textId="1CC4BB93" w:rsidR="00C462F2" w:rsidRPr="00646772" w:rsidRDefault="00C462F2" w:rsidP="00C462F2">
      <w:pPr>
        <w:spacing w:after="0" w:line="360" w:lineRule="auto"/>
        <w:jc w:val="both"/>
        <w:rPr>
          <w:rFonts w:ascii="Myriad Pro" w:hAnsi="Myriad Pro"/>
          <w:sz w:val="26"/>
          <w:szCs w:val="26"/>
        </w:rPr>
      </w:pPr>
      <w:r w:rsidRPr="00646772">
        <w:rPr>
          <w:rFonts w:ascii="Myriad Pro" w:hAnsi="Myriad Pro"/>
          <w:noProof/>
          <w:sz w:val="26"/>
          <w:szCs w:val="26"/>
        </w:rPr>
        <w:drawing>
          <wp:inline distT="0" distB="0" distL="0" distR="0" wp14:anchorId="531CE7D4" wp14:editId="353D2C85">
            <wp:extent cx="753745" cy="299720"/>
            <wp:effectExtent l="0" t="0" r="825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646772">
        <w:rPr>
          <w:rFonts w:ascii="Myriad Pro" w:hAnsi="Myriad Pro"/>
          <w:sz w:val="26"/>
          <w:szCs w:val="26"/>
        </w:rPr>
        <w:t xml:space="preserve"> -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год i-2 цен покупки технологических потерь электрической энергии, определяемая в соответствии с </w:t>
      </w:r>
      <w:hyperlink w:anchor="Par269" w:tooltip="26.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 w:history="1">
        <w:r w:rsidRPr="00646772">
          <w:rPr>
            <w:rStyle w:val="aa"/>
            <w:rFonts w:ascii="Myriad Pro" w:hAnsi="Myriad Pro"/>
            <w:color w:val="auto"/>
            <w:sz w:val="26"/>
            <w:szCs w:val="26"/>
            <w:u w:val="none"/>
          </w:rPr>
          <w:t>пунктом 26</w:t>
        </w:r>
      </w:hyperlink>
      <w:r w:rsidRPr="00646772">
        <w:rPr>
          <w:rFonts w:ascii="Myriad Pro" w:hAnsi="Myriad Pro"/>
          <w:sz w:val="26"/>
          <w:szCs w:val="26"/>
        </w:rPr>
        <w:t xml:space="preserve"> Методических указаний</w:t>
      </w:r>
      <w:r w:rsidR="0001746C">
        <w:rPr>
          <w:rFonts w:ascii="Myriad Pro" w:hAnsi="Myriad Pro"/>
          <w:sz w:val="26"/>
          <w:szCs w:val="26"/>
        </w:rPr>
        <w:t xml:space="preserve"> № 228-э.</w:t>
      </w:r>
    </w:p>
    <w:p w14:paraId="780764E9" w14:textId="77777777" w:rsidR="00481DAA" w:rsidRDefault="00481DAA" w:rsidP="00F8515C">
      <w:pPr>
        <w:spacing w:after="0" w:line="360" w:lineRule="auto"/>
        <w:jc w:val="both"/>
        <w:rPr>
          <w:rFonts w:ascii="Myriad Pro" w:hAnsi="Myriad Pro"/>
          <w:b/>
          <w:bCs/>
          <w:sz w:val="26"/>
          <w:szCs w:val="26"/>
        </w:rPr>
      </w:pPr>
    </w:p>
    <w:p w14:paraId="13FA11F8" w14:textId="061BEAB2" w:rsidR="00132559" w:rsidRPr="000178B4" w:rsidRDefault="00132559" w:rsidP="000178B4">
      <w:pPr>
        <w:spacing w:after="0" w:line="360" w:lineRule="auto"/>
        <w:jc w:val="both"/>
        <w:rPr>
          <w:rFonts w:ascii="Myriad Pro" w:hAnsi="Myriad Pro" w:cs="Myriad Pro"/>
          <w:b/>
          <w:bCs/>
          <w:sz w:val="26"/>
          <w:szCs w:val="26"/>
        </w:rPr>
      </w:pPr>
      <w:r w:rsidRPr="000178B4">
        <w:rPr>
          <w:rFonts w:ascii="Myriad Pro" w:hAnsi="Myriad Pro"/>
          <w:b/>
          <w:bCs/>
          <w:sz w:val="26"/>
          <w:szCs w:val="26"/>
        </w:rPr>
        <w:t>ПОЗИЦИЯ ТЕРРИТОРИАЛЬНОЙ СЕТЕВОЙ ОРГАНИЗАЦИИ</w:t>
      </w:r>
    </w:p>
    <w:p w14:paraId="595C234F" w14:textId="303089D7" w:rsidR="00ED4786" w:rsidRDefault="00B72C01" w:rsidP="00ED4786">
      <w:pPr>
        <w:pStyle w:val="a3"/>
        <w:spacing w:after="0" w:line="360" w:lineRule="auto"/>
        <w:ind w:left="0" w:firstLine="567"/>
        <w:jc w:val="both"/>
        <w:rPr>
          <w:rFonts w:ascii="Myriad Pro" w:eastAsiaTheme="minorHAnsi" w:hAnsi="Myriad Pro" w:cstheme="minorBidi"/>
          <w:sz w:val="26"/>
          <w:szCs w:val="26"/>
        </w:rPr>
      </w:pPr>
      <w:bookmarkStart w:id="15" w:name="_Hlk36496951"/>
      <w:r w:rsidRPr="00646772">
        <w:rPr>
          <w:rFonts w:ascii="Myriad Pro" w:eastAsiaTheme="minorHAnsi" w:hAnsi="Myriad Pro" w:cstheme="minorBidi"/>
          <w:sz w:val="26"/>
          <w:szCs w:val="26"/>
        </w:rPr>
        <w:t>Филиалом ПАО «МРСК Юга» - «</w:t>
      </w:r>
      <w:r w:rsidR="00A60F78">
        <w:rPr>
          <w:rFonts w:ascii="Myriad Pro" w:eastAsiaTheme="minorHAnsi" w:hAnsi="Myriad Pro" w:cstheme="minorBidi"/>
          <w:sz w:val="26"/>
          <w:szCs w:val="26"/>
        </w:rPr>
        <w:t>Н</w:t>
      </w:r>
      <w:r w:rsidR="00A627E6" w:rsidRPr="00646772">
        <w:rPr>
          <w:rFonts w:ascii="Myriad Pro" w:eastAsiaTheme="minorHAnsi" w:hAnsi="Myriad Pro" w:cstheme="minorBidi"/>
          <w:sz w:val="26"/>
          <w:szCs w:val="26"/>
        </w:rPr>
        <w:t>энерго</w:t>
      </w:r>
      <w:r w:rsidRPr="00646772">
        <w:rPr>
          <w:rFonts w:ascii="Myriad Pro" w:eastAsiaTheme="minorHAnsi" w:hAnsi="Myriad Pro" w:cstheme="minorBidi"/>
          <w:sz w:val="26"/>
          <w:szCs w:val="26"/>
        </w:rPr>
        <w:t xml:space="preserve">» </w:t>
      </w:r>
      <w:bookmarkEnd w:id="15"/>
      <w:r w:rsidR="00F435B2">
        <w:rPr>
          <w:rFonts w:ascii="Myriad Pro" w:eastAsiaTheme="minorHAnsi" w:hAnsi="Myriad Pro" w:cstheme="minorBidi"/>
          <w:sz w:val="26"/>
          <w:szCs w:val="26"/>
        </w:rPr>
        <w:t xml:space="preserve">была </w:t>
      </w:r>
      <w:r w:rsidRPr="00646772">
        <w:rPr>
          <w:rFonts w:ascii="Myriad Pro" w:eastAsiaTheme="minorHAnsi" w:hAnsi="Myriad Pro" w:cstheme="minorBidi"/>
          <w:sz w:val="26"/>
          <w:szCs w:val="26"/>
        </w:rPr>
        <w:t>заявлена сумма корректиро</w:t>
      </w:r>
      <w:r w:rsidR="00B45267" w:rsidRPr="00646772">
        <w:rPr>
          <w:rFonts w:ascii="Myriad Pro" w:eastAsiaTheme="minorHAnsi" w:hAnsi="Myriad Pro" w:cstheme="minorBidi"/>
          <w:sz w:val="26"/>
          <w:szCs w:val="26"/>
        </w:rPr>
        <w:t>вки</w:t>
      </w:r>
      <w:r w:rsidRPr="00646772">
        <w:rPr>
          <w:rFonts w:ascii="Myriad Pro" w:eastAsiaTheme="minorHAnsi" w:hAnsi="Myriad Pro" w:cstheme="minorBidi"/>
          <w:sz w:val="26"/>
          <w:szCs w:val="26"/>
        </w:rPr>
        <w:t xml:space="preserve"> </w:t>
      </w:r>
      <w:r w:rsidR="00063EFB" w:rsidRPr="00646772">
        <w:rPr>
          <w:rFonts w:ascii="Myriad Pro" w:eastAsiaTheme="minorHAnsi" w:hAnsi="Myriad Pro" w:cstheme="minorBidi"/>
          <w:sz w:val="26"/>
          <w:szCs w:val="26"/>
        </w:rPr>
        <w:t xml:space="preserve">в результате отличия фактических значений параметров регулирования от установленных при утверждении тарифов </w:t>
      </w:r>
      <w:r w:rsidR="00063EFB">
        <w:rPr>
          <w:rFonts w:ascii="Myriad Pro" w:eastAsiaTheme="minorHAnsi" w:hAnsi="Myriad Pro" w:cstheme="minorBidi"/>
          <w:sz w:val="26"/>
          <w:szCs w:val="26"/>
        </w:rPr>
        <w:t xml:space="preserve">на 2017 год </w:t>
      </w:r>
      <w:r w:rsidRPr="00646772">
        <w:rPr>
          <w:rFonts w:ascii="Myriad Pro" w:eastAsiaTheme="minorHAnsi" w:hAnsi="Myriad Pro" w:cstheme="minorBidi"/>
          <w:sz w:val="26"/>
          <w:szCs w:val="26"/>
        </w:rPr>
        <w:t xml:space="preserve">в размере </w:t>
      </w:r>
      <w:r w:rsidR="00B45267" w:rsidRPr="00646772">
        <w:rPr>
          <w:rFonts w:ascii="Myriad Pro" w:eastAsiaTheme="minorHAnsi" w:hAnsi="Myriad Pro" w:cstheme="minorBidi"/>
          <w:sz w:val="26"/>
          <w:szCs w:val="26"/>
        </w:rPr>
        <w:t>401 201,22 тыс. руб.</w:t>
      </w:r>
    </w:p>
    <w:p w14:paraId="586FE69A" w14:textId="151B1CBB" w:rsidR="0049494A" w:rsidRDefault="0049494A" w:rsidP="00ED4786">
      <w:pPr>
        <w:pStyle w:val="a3"/>
        <w:spacing w:after="0" w:line="360" w:lineRule="auto"/>
        <w:ind w:left="0" w:firstLine="567"/>
        <w:jc w:val="both"/>
        <w:rPr>
          <w:rFonts w:ascii="Myriad Pro" w:eastAsiaTheme="minorHAnsi" w:hAnsi="Myriad Pro" w:cstheme="minorBidi"/>
          <w:sz w:val="26"/>
          <w:szCs w:val="26"/>
        </w:rPr>
      </w:pPr>
      <w:r>
        <w:rPr>
          <w:rFonts w:ascii="Myriad Pro" w:eastAsiaTheme="minorHAnsi" w:hAnsi="Myriad Pro" w:cstheme="minorBidi"/>
          <w:sz w:val="26"/>
          <w:szCs w:val="26"/>
        </w:rPr>
        <w:t>В следующей таблице представлен расчет суммы корректировки, заявленной</w:t>
      </w:r>
      <w:r w:rsidRPr="0049494A">
        <w:t xml:space="preserve"> </w:t>
      </w:r>
      <w:r>
        <w:rPr>
          <w:rFonts w:ascii="Myriad Pro" w:eastAsiaTheme="minorHAnsi" w:hAnsi="Myriad Pro" w:cstheme="minorBidi"/>
          <w:sz w:val="26"/>
          <w:szCs w:val="26"/>
        </w:rPr>
        <w:t>ф</w:t>
      </w:r>
      <w:r w:rsidRPr="0049494A">
        <w:rPr>
          <w:rFonts w:ascii="Myriad Pro" w:eastAsiaTheme="minorHAnsi" w:hAnsi="Myriad Pro" w:cstheme="minorBidi"/>
          <w:sz w:val="26"/>
          <w:szCs w:val="26"/>
        </w:rPr>
        <w:t>илиалом ПАО «МРСК Юга» - «</w:t>
      </w:r>
      <w:r w:rsidR="00A60F78">
        <w:rPr>
          <w:rFonts w:ascii="Myriad Pro" w:eastAsiaTheme="minorHAnsi" w:hAnsi="Myriad Pro" w:cstheme="minorBidi"/>
          <w:sz w:val="26"/>
          <w:szCs w:val="26"/>
        </w:rPr>
        <w:t>Н</w:t>
      </w:r>
      <w:r w:rsidRPr="0049494A">
        <w:rPr>
          <w:rFonts w:ascii="Myriad Pro" w:eastAsiaTheme="minorHAnsi" w:hAnsi="Myriad Pro" w:cstheme="minorBidi"/>
          <w:sz w:val="26"/>
          <w:szCs w:val="26"/>
        </w:rPr>
        <w:t>энерго»</w:t>
      </w:r>
      <w:r>
        <w:rPr>
          <w:rFonts w:ascii="Myriad Pro" w:eastAsiaTheme="minorHAnsi" w:hAnsi="Myriad Pro" w:cstheme="minorBidi"/>
          <w:sz w:val="26"/>
          <w:szCs w:val="26"/>
        </w:rPr>
        <w:t xml:space="preserve"> на 2019 год.</w:t>
      </w:r>
    </w:p>
    <w:tbl>
      <w:tblPr>
        <w:tblW w:w="5000" w:type="pct"/>
        <w:tblLook w:val="04A0" w:firstRow="1" w:lastRow="0" w:firstColumn="1" w:lastColumn="0" w:noHBand="0" w:noVBand="1"/>
      </w:tblPr>
      <w:tblGrid>
        <w:gridCol w:w="807"/>
        <w:gridCol w:w="5970"/>
        <w:gridCol w:w="1405"/>
        <w:gridCol w:w="1163"/>
      </w:tblGrid>
      <w:tr w:rsidR="007249E8" w:rsidRPr="006149CB" w14:paraId="69885ECE" w14:textId="77777777" w:rsidTr="00D10F9A">
        <w:trPr>
          <w:trHeight w:val="20"/>
          <w:tblHeader/>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AAB5F0" w14:textId="77777777" w:rsidR="008C558C" w:rsidRPr="00602A4C" w:rsidRDefault="008C558C" w:rsidP="006149CB">
            <w:pPr>
              <w:spacing w:after="0" w:line="240" w:lineRule="auto"/>
              <w:jc w:val="center"/>
              <w:rPr>
                <w:rFonts w:ascii="Myriad Pro" w:hAnsi="Myriad Pro"/>
                <w:color w:val="FFFFFF" w:themeColor="background1"/>
                <w:sz w:val="20"/>
                <w:szCs w:val="20"/>
                <w:lang w:eastAsia="ru-RU"/>
              </w:rPr>
            </w:pPr>
            <w:bookmarkStart w:id="16" w:name="_Hlk36496393"/>
            <w:r w:rsidRPr="00602A4C">
              <w:rPr>
                <w:rFonts w:ascii="Myriad Pro" w:hAnsi="Myriad Pro"/>
                <w:color w:val="FFFFFF" w:themeColor="background1"/>
                <w:sz w:val="20"/>
                <w:szCs w:val="20"/>
                <w:lang w:eastAsia="ru-RU"/>
              </w:rPr>
              <w:t>№ п/п</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12A429" w14:textId="258523BB" w:rsidR="008C558C" w:rsidRPr="00602A4C" w:rsidRDefault="00E14FB5"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Наименование п</w:t>
            </w:r>
            <w:r w:rsidR="008C558C" w:rsidRPr="00602A4C">
              <w:rPr>
                <w:rFonts w:ascii="Myriad Pro" w:hAnsi="Myriad Pro"/>
                <w:color w:val="FFFFFF" w:themeColor="background1"/>
                <w:sz w:val="20"/>
                <w:szCs w:val="20"/>
                <w:lang w:eastAsia="ru-RU"/>
              </w:rPr>
              <w:t>оказател</w:t>
            </w:r>
            <w:r w:rsidRPr="00602A4C">
              <w:rPr>
                <w:rFonts w:ascii="Myriad Pro" w:hAnsi="Myriad Pro"/>
                <w:color w:val="FFFFFF" w:themeColor="background1"/>
                <w:sz w:val="20"/>
                <w:szCs w:val="20"/>
                <w:lang w:eastAsia="ru-RU"/>
              </w:rPr>
              <w:t>ей</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088EC" w14:textId="054F6B13" w:rsidR="008C558C" w:rsidRPr="00602A4C" w:rsidRDefault="008C558C"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Ед. изм.</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178EA" w14:textId="1F4DC8CA" w:rsidR="008C558C" w:rsidRPr="00602A4C" w:rsidRDefault="008C558C"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2019</w:t>
            </w:r>
            <w:r w:rsidR="0049494A" w:rsidRPr="00602A4C">
              <w:rPr>
                <w:rFonts w:ascii="Myriad Pro" w:hAnsi="Myriad Pro"/>
                <w:color w:val="FFFFFF" w:themeColor="background1"/>
                <w:sz w:val="20"/>
                <w:szCs w:val="20"/>
                <w:lang w:eastAsia="ru-RU"/>
              </w:rPr>
              <w:t xml:space="preserve"> год</w:t>
            </w:r>
          </w:p>
        </w:tc>
      </w:tr>
      <w:tr w:rsidR="008C558C" w:rsidRPr="006149CB" w14:paraId="1D0ECD35" w14:textId="77777777" w:rsidTr="00D10F9A">
        <w:trPr>
          <w:trHeight w:val="20"/>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5D72066F" w14:textId="5BE32260" w:rsidR="008C558C" w:rsidRPr="00602A4C" w:rsidRDefault="008C558C"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1</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A6DBB8B" w14:textId="33AA9897" w:rsidR="008C558C" w:rsidRPr="00602A4C" w:rsidRDefault="008C558C"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2</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EC0C0ED" w14:textId="32AC98EC" w:rsidR="008C558C" w:rsidRPr="00602A4C" w:rsidRDefault="008C558C"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3</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620A3" w14:textId="227354D3" w:rsidR="008C558C" w:rsidRPr="00602A4C" w:rsidRDefault="008C558C"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4</w:t>
            </w:r>
          </w:p>
        </w:tc>
      </w:tr>
      <w:tr w:rsidR="008C558C" w:rsidRPr="006149CB" w14:paraId="512EBDE7" w14:textId="77777777" w:rsidTr="00D10F9A">
        <w:trPr>
          <w:trHeight w:val="20"/>
        </w:trPr>
        <w:tc>
          <w:tcPr>
            <w:tcW w:w="4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2FA9EEB6" w14:textId="77777777" w:rsidR="008C558C" w:rsidRPr="00602A4C" w:rsidRDefault="008C558C" w:rsidP="006149CB">
            <w:pPr>
              <w:spacing w:after="0" w:line="240" w:lineRule="auto"/>
              <w:rPr>
                <w:rFonts w:ascii="Myriad Pro" w:hAnsi="Myriad Pro"/>
                <w:b/>
                <w:bCs/>
                <w:sz w:val="20"/>
                <w:szCs w:val="20"/>
                <w:lang w:eastAsia="ru-RU"/>
              </w:rPr>
            </w:pPr>
          </w:p>
        </w:tc>
        <w:tc>
          <w:tcPr>
            <w:tcW w:w="3194" w:type="pct"/>
            <w:tcBorders>
              <w:top w:val="single" w:sz="4" w:space="0" w:color="FFFFFF" w:themeColor="background1"/>
              <w:left w:val="nil"/>
              <w:bottom w:val="single" w:sz="4" w:space="0" w:color="auto"/>
              <w:right w:val="single" w:sz="4" w:space="0" w:color="auto"/>
            </w:tcBorders>
            <w:shd w:val="clear" w:color="auto" w:fill="auto"/>
            <w:vAlign w:val="bottom"/>
          </w:tcPr>
          <w:p w14:paraId="253788D9" w14:textId="77777777" w:rsidR="008C558C" w:rsidRPr="00602A4C" w:rsidRDefault="008C558C"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1. Исходные данные</w:t>
            </w:r>
          </w:p>
        </w:tc>
        <w:tc>
          <w:tcPr>
            <w:tcW w:w="752" w:type="pct"/>
            <w:tcBorders>
              <w:top w:val="single" w:sz="4" w:space="0" w:color="FFFFFF" w:themeColor="background1"/>
              <w:left w:val="nil"/>
              <w:bottom w:val="single" w:sz="4" w:space="0" w:color="auto"/>
              <w:right w:val="single" w:sz="4" w:space="0" w:color="auto"/>
            </w:tcBorders>
            <w:shd w:val="clear" w:color="auto" w:fill="auto"/>
            <w:vAlign w:val="bottom"/>
          </w:tcPr>
          <w:p w14:paraId="5E89A04E" w14:textId="77777777" w:rsidR="008C558C" w:rsidRPr="00602A4C" w:rsidRDefault="008C558C" w:rsidP="00602A4C">
            <w:pPr>
              <w:spacing w:after="0" w:line="240" w:lineRule="auto"/>
              <w:jc w:val="center"/>
              <w:rPr>
                <w:rFonts w:ascii="Myriad Pro" w:hAnsi="Myriad Pro"/>
                <w:b/>
                <w:bCs/>
                <w:sz w:val="20"/>
                <w:szCs w:val="20"/>
                <w:lang w:eastAsia="ru-RU"/>
              </w:rPr>
            </w:pP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tcPr>
          <w:p w14:paraId="60D7C85F" w14:textId="77777777" w:rsidR="008C558C" w:rsidRPr="00602A4C" w:rsidRDefault="008C558C" w:rsidP="006149CB">
            <w:pPr>
              <w:spacing w:after="0" w:line="240" w:lineRule="auto"/>
              <w:rPr>
                <w:rFonts w:ascii="Myriad Pro" w:hAnsi="Myriad Pro"/>
                <w:b/>
                <w:bCs/>
                <w:sz w:val="20"/>
                <w:szCs w:val="20"/>
                <w:lang w:eastAsia="ru-RU"/>
              </w:rPr>
            </w:pPr>
          </w:p>
        </w:tc>
      </w:tr>
      <w:tr w:rsidR="008C558C" w:rsidRPr="006149CB" w14:paraId="6232B4F6" w14:textId="77777777" w:rsidTr="00646772">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09381526"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w:t>
            </w:r>
          </w:p>
        </w:tc>
        <w:tc>
          <w:tcPr>
            <w:tcW w:w="3194" w:type="pct"/>
            <w:tcBorders>
              <w:top w:val="nil"/>
              <w:left w:val="nil"/>
              <w:bottom w:val="single" w:sz="4" w:space="0" w:color="auto"/>
              <w:right w:val="single" w:sz="4" w:space="0" w:color="auto"/>
            </w:tcBorders>
            <w:shd w:val="clear" w:color="auto" w:fill="auto"/>
            <w:vAlign w:val="bottom"/>
            <w:hideMark/>
          </w:tcPr>
          <w:p w14:paraId="478FF832"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Индекс потребительских цен 2019/2018</w:t>
            </w:r>
          </w:p>
        </w:tc>
        <w:tc>
          <w:tcPr>
            <w:tcW w:w="752" w:type="pct"/>
            <w:tcBorders>
              <w:top w:val="nil"/>
              <w:left w:val="nil"/>
              <w:bottom w:val="single" w:sz="4" w:space="0" w:color="auto"/>
              <w:right w:val="single" w:sz="4" w:space="0" w:color="auto"/>
            </w:tcBorders>
            <w:shd w:val="clear" w:color="auto" w:fill="auto"/>
            <w:vAlign w:val="bottom"/>
            <w:hideMark/>
          </w:tcPr>
          <w:p w14:paraId="79316223" w14:textId="77777777"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auto" w:fill="auto"/>
            <w:noWrap/>
            <w:vAlign w:val="bottom"/>
            <w:hideMark/>
          </w:tcPr>
          <w:p w14:paraId="768EDFF5" w14:textId="52CB7066"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4,0%</w:t>
            </w:r>
          </w:p>
        </w:tc>
      </w:tr>
      <w:tr w:rsidR="007249E8" w:rsidRPr="006149CB" w14:paraId="46C1CFFD"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E551E0E"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2</w:t>
            </w:r>
          </w:p>
        </w:tc>
        <w:tc>
          <w:tcPr>
            <w:tcW w:w="3194" w:type="pct"/>
            <w:tcBorders>
              <w:top w:val="nil"/>
              <w:left w:val="nil"/>
              <w:bottom w:val="single" w:sz="4" w:space="0" w:color="auto"/>
              <w:right w:val="single" w:sz="4" w:space="0" w:color="auto"/>
            </w:tcBorders>
            <w:shd w:val="clear" w:color="000000" w:fill="FFFFFF"/>
            <w:vAlign w:val="bottom"/>
            <w:hideMark/>
          </w:tcPr>
          <w:p w14:paraId="326ECD03"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Индекс потребительских цен 2018/2017</w:t>
            </w:r>
          </w:p>
        </w:tc>
        <w:tc>
          <w:tcPr>
            <w:tcW w:w="752" w:type="pct"/>
            <w:tcBorders>
              <w:top w:val="nil"/>
              <w:left w:val="nil"/>
              <w:bottom w:val="single" w:sz="4" w:space="0" w:color="auto"/>
              <w:right w:val="single" w:sz="4" w:space="0" w:color="auto"/>
            </w:tcBorders>
            <w:shd w:val="clear" w:color="000000" w:fill="FFFFFF"/>
            <w:vAlign w:val="bottom"/>
            <w:hideMark/>
          </w:tcPr>
          <w:p w14:paraId="5FBBC255" w14:textId="77777777"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411B1357" w14:textId="61A3D13E"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3,7%</w:t>
            </w:r>
          </w:p>
        </w:tc>
      </w:tr>
      <w:tr w:rsidR="007249E8" w:rsidRPr="006149CB" w14:paraId="287B6F9F"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454FF85"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3</w:t>
            </w:r>
          </w:p>
        </w:tc>
        <w:tc>
          <w:tcPr>
            <w:tcW w:w="3194" w:type="pct"/>
            <w:tcBorders>
              <w:top w:val="nil"/>
              <w:left w:val="nil"/>
              <w:bottom w:val="single" w:sz="4" w:space="0" w:color="auto"/>
              <w:right w:val="single" w:sz="4" w:space="0" w:color="auto"/>
            </w:tcBorders>
            <w:shd w:val="clear" w:color="000000" w:fill="FFFFFF"/>
            <w:vAlign w:val="bottom"/>
            <w:hideMark/>
          </w:tcPr>
          <w:p w14:paraId="1BDB464B" w14:textId="401463CE"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Утвержденная выручка в части содержания э/сетей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46246ED5" w14:textId="495D38C0"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7EBCB512"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913,55</w:t>
            </w:r>
          </w:p>
        </w:tc>
      </w:tr>
      <w:tr w:rsidR="007249E8" w:rsidRPr="006149CB" w14:paraId="5BD1440C"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275F8CF"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4</w:t>
            </w:r>
          </w:p>
        </w:tc>
        <w:tc>
          <w:tcPr>
            <w:tcW w:w="3194" w:type="pct"/>
            <w:tcBorders>
              <w:top w:val="nil"/>
              <w:left w:val="nil"/>
              <w:bottom w:val="single" w:sz="4" w:space="0" w:color="auto"/>
              <w:right w:val="single" w:sz="4" w:space="0" w:color="auto"/>
            </w:tcBorders>
            <w:shd w:val="clear" w:color="000000" w:fill="FFFFFF"/>
            <w:vAlign w:val="bottom"/>
            <w:hideMark/>
          </w:tcPr>
          <w:p w14:paraId="22D6F312" w14:textId="3B1F6FE4"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Фактическая выручка в части содержания э/сетей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2B37B329" w14:textId="54C29F11"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12E0F986"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858,34</w:t>
            </w:r>
          </w:p>
        </w:tc>
      </w:tr>
      <w:tr w:rsidR="007249E8" w:rsidRPr="006149CB" w14:paraId="44EAFE6E"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62C6D4F" w14:textId="77777777" w:rsidR="008C558C" w:rsidRPr="00602A4C" w:rsidRDefault="008C558C"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5</w:t>
            </w:r>
          </w:p>
        </w:tc>
        <w:tc>
          <w:tcPr>
            <w:tcW w:w="3194" w:type="pct"/>
            <w:tcBorders>
              <w:top w:val="nil"/>
              <w:left w:val="nil"/>
              <w:bottom w:val="single" w:sz="4" w:space="0" w:color="auto"/>
              <w:right w:val="single" w:sz="4" w:space="0" w:color="auto"/>
            </w:tcBorders>
            <w:shd w:val="clear" w:color="000000" w:fill="FFFFFF"/>
            <w:vAlign w:val="bottom"/>
            <w:hideMark/>
          </w:tcPr>
          <w:p w14:paraId="716A2738" w14:textId="77777777" w:rsidR="008C558C" w:rsidRPr="00602A4C" w:rsidRDefault="008C558C"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 xml:space="preserve">Фактические неподконтрольные расходы за 2017 год </w:t>
            </w:r>
          </w:p>
        </w:tc>
        <w:tc>
          <w:tcPr>
            <w:tcW w:w="752" w:type="pct"/>
            <w:tcBorders>
              <w:top w:val="nil"/>
              <w:left w:val="nil"/>
              <w:bottom w:val="single" w:sz="4" w:space="0" w:color="auto"/>
              <w:right w:val="single" w:sz="4" w:space="0" w:color="auto"/>
            </w:tcBorders>
            <w:shd w:val="clear" w:color="000000" w:fill="FFFFFF"/>
            <w:vAlign w:val="bottom"/>
            <w:hideMark/>
          </w:tcPr>
          <w:p w14:paraId="106F800A" w14:textId="763B1C89" w:rsidR="008C558C" w:rsidRPr="00602A4C" w:rsidRDefault="008C558C"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208FBA4E" w14:textId="77777777" w:rsidR="008C558C" w:rsidRPr="00602A4C" w:rsidRDefault="008C558C" w:rsidP="006149CB">
            <w:pPr>
              <w:spacing w:after="0" w:line="240" w:lineRule="auto"/>
              <w:jc w:val="right"/>
              <w:rPr>
                <w:rFonts w:ascii="Myriad Pro" w:hAnsi="Myriad Pro"/>
                <w:b/>
                <w:bCs/>
                <w:sz w:val="20"/>
                <w:szCs w:val="20"/>
                <w:lang w:eastAsia="ru-RU"/>
              </w:rPr>
            </w:pPr>
            <w:r w:rsidRPr="00602A4C">
              <w:rPr>
                <w:rFonts w:ascii="Myriad Pro" w:hAnsi="Myriad Pro"/>
                <w:b/>
                <w:bCs/>
                <w:sz w:val="20"/>
                <w:szCs w:val="20"/>
                <w:lang w:eastAsia="ru-RU"/>
              </w:rPr>
              <w:t>521,54</w:t>
            </w:r>
          </w:p>
        </w:tc>
      </w:tr>
      <w:tr w:rsidR="00A651D3" w:rsidRPr="006149CB" w14:paraId="3E809189"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C573417" w14:textId="77777777" w:rsidR="00A651D3" w:rsidRPr="006149CB" w:rsidRDefault="00A651D3"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28760E8E" w14:textId="3B010688" w:rsidR="00A651D3" w:rsidRPr="006149CB" w:rsidRDefault="00A651D3"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Услуги ПАО «ФСК ЕЭС»</w:t>
            </w:r>
          </w:p>
        </w:tc>
        <w:tc>
          <w:tcPr>
            <w:tcW w:w="752" w:type="pct"/>
            <w:tcBorders>
              <w:top w:val="nil"/>
              <w:left w:val="nil"/>
              <w:bottom w:val="single" w:sz="4" w:space="0" w:color="auto"/>
              <w:right w:val="single" w:sz="4" w:space="0" w:color="auto"/>
            </w:tcBorders>
            <w:shd w:val="clear" w:color="000000" w:fill="FFFFFF"/>
          </w:tcPr>
          <w:p w14:paraId="541919E7" w14:textId="46B4B50F" w:rsidR="00A651D3" w:rsidRPr="006149CB" w:rsidRDefault="00A651D3"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62039539" w14:textId="17AA77F5" w:rsidR="00A651D3" w:rsidRPr="006149CB" w:rsidRDefault="00A651D3"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165,71</w:t>
            </w:r>
          </w:p>
        </w:tc>
      </w:tr>
      <w:tr w:rsidR="00A651D3" w:rsidRPr="006149CB" w14:paraId="7D8E7619"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D7C38A5" w14:textId="77777777" w:rsidR="00A651D3" w:rsidRPr="006149CB" w:rsidRDefault="00A651D3"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1195EBA2" w14:textId="729A0A3F" w:rsidR="00A651D3" w:rsidRPr="006149CB" w:rsidRDefault="00A651D3"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3F7D6996" w14:textId="1D92EDB2" w:rsidR="00A651D3" w:rsidRPr="006149CB" w:rsidRDefault="00A651D3"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9488120" w14:textId="2F2ABEC7" w:rsidR="00A651D3" w:rsidRPr="006149CB" w:rsidRDefault="00A651D3"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2,07</w:t>
            </w:r>
          </w:p>
        </w:tc>
      </w:tr>
      <w:tr w:rsidR="00A651D3" w:rsidRPr="006149CB" w14:paraId="2A32FD27"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F5F51CF" w14:textId="77777777" w:rsidR="00A651D3" w:rsidRPr="006149CB" w:rsidRDefault="00A651D3"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06D273C1" w14:textId="34D265B8" w:rsidR="00A651D3" w:rsidRPr="006149CB" w:rsidRDefault="00A651D3"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Налоги</w:t>
            </w:r>
          </w:p>
        </w:tc>
        <w:tc>
          <w:tcPr>
            <w:tcW w:w="752" w:type="pct"/>
            <w:tcBorders>
              <w:top w:val="nil"/>
              <w:left w:val="nil"/>
              <w:bottom w:val="single" w:sz="4" w:space="0" w:color="auto"/>
              <w:right w:val="single" w:sz="4" w:space="0" w:color="auto"/>
            </w:tcBorders>
            <w:shd w:val="clear" w:color="000000" w:fill="FFFFFF"/>
          </w:tcPr>
          <w:p w14:paraId="52AF68D6" w14:textId="28B59910" w:rsidR="00A651D3" w:rsidRPr="006149CB" w:rsidRDefault="00A651D3"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E55BCA6" w14:textId="36169CD7" w:rsidR="00A651D3" w:rsidRPr="006149CB" w:rsidRDefault="00A651D3"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27,51</w:t>
            </w:r>
          </w:p>
        </w:tc>
      </w:tr>
      <w:tr w:rsidR="00A651D3" w:rsidRPr="006149CB" w14:paraId="271B7061"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B0A40B4" w14:textId="77777777" w:rsidR="00A651D3" w:rsidRPr="006149CB" w:rsidRDefault="00A651D3"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2360E899" w14:textId="72D89181" w:rsidR="00A651D3" w:rsidRPr="006149CB" w:rsidRDefault="00A651D3"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57C7F9B1" w14:textId="59BDB4A8" w:rsidR="00A651D3" w:rsidRPr="006149CB" w:rsidRDefault="00A651D3"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DC2D96A" w14:textId="075C129C" w:rsidR="00A651D3" w:rsidRPr="006149CB" w:rsidRDefault="00A651D3"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138,50</w:t>
            </w:r>
          </w:p>
        </w:tc>
      </w:tr>
      <w:tr w:rsidR="00A651D3" w:rsidRPr="006149CB" w14:paraId="1F99DB87"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459E1A4" w14:textId="77777777" w:rsidR="00A651D3" w:rsidRPr="006149CB" w:rsidRDefault="00A651D3"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473225EC" w14:textId="0F66F3AA" w:rsidR="00A651D3" w:rsidRPr="006149CB" w:rsidRDefault="00A651D3"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Резерв по сомнительным долгам (сальдо)</w:t>
            </w:r>
          </w:p>
        </w:tc>
        <w:tc>
          <w:tcPr>
            <w:tcW w:w="752" w:type="pct"/>
            <w:tcBorders>
              <w:top w:val="nil"/>
              <w:left w:val="nil"/>
              <w:bottom w:val="single" w:sz="4" w:space="0" w:color="auto"/>
              <w:right w:val="single" w:sz="4" w:space="0" w:color="auto"/>
            </w:tcBorders>
            <w:shd w:val="clear" w:color="000000" w:fill="FFFFFF"/>
          </w:tcPr>
          <w:p w14:paraId="69E5A44D" w14:textId="5DC8738F" w:rsidR="00A651D3" w:rsidRPr="006149CB" w:rsidRDefault="00A651D3"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9DD0873" w14:textId="5CF967EB" w:rsidR="00A651D3" w:rsidRPr="006149CB" w:rsidRDefault="00A651D3"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177,69</w:t>
            </w:r>
          </w:p>
        </w:tc>
      </w:tr>
      <w:tr w:rsidR="00A651D3" w:rsidRPr="006149CB" w14:paraId="12FC5F07"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35BB1A1" w14:textId="77777777" w:rsidR="00A651D3" w:rsidRPr="006149CB" w:rsidRDefault="00A651D3"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4FBA46E1" w14:textId="2FBD751B" w:rsidR="00A651D3" w:rsidRPr="006149CB" w:rsidRDefault="00A651D3"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383DF3F7" w14:textId="6E062FAE" w:rsidR="00A651D3" w:rsidRPr="006149CB" w:rsidRDefault="00A651D3"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3BC5167C" w14:textId="22FFC103" w:rsidR="00A651D3" w:rsidRPr="006149CB" w:rsidRDefault="00A651D3"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1,25</w:t>
            </w:r>
          </w:p>
        </w:tc>
      </w:tr>
      <w:tr w:rsidR="00A651D3" w:rsidRPr="006149CB" w14:paraId="5A72324D"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4671D9E" w14:textId="77777777" w:rsidR="00A651D3" w:rsidRPr="006149CB" w:rsidRDefault="00A651D3"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22E7FD95" w14:textId="47A83DCA" w:rsidR="00A651D3" w:rsidRPr="006149CB" w:rsidRDefault="00A651D3"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38F80609" w14:textId="7E601447" w:rsidR="00A651D3" w:rsidRPr="006149CB" w:rsidRDefault="00A651D3"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E0C56FF" w14:textId="53DA359E" w:rsidR="00A651D3" w:rsidRPr="006149CB" w:rsidRDefault="00A651D3"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8,80</w:t>
            </w:r>
          </w:p>
        </w:tc>
      </w:tr>
      <w:tr w:rsidR="007249E8" w:rsidRPr="006149CB" w14:paraId="20B654CF"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62F8F5E" w14:textId="77777777" w:rsidR="008C558C" w:rsidRPr="00602A4C" w:rsidRDefault="008C558C"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6</w:t>
            </w:r>
          </w:p>
        </w:tc>
        <w:tc>
          <w:tcPr>
            <w:tcW w:w="3194" w:type="pct"/>
            <w:tcBorders>
              <w:top w:val="nil"/>
              <w:left w:val="nil"/>
              <w:bottom w:val="single" w:sz="4" w:space="0" w:color="auto"/>
              <w:right w:val="single" w:sz="4" w:space="0" w:color="auto"/>
            </w:tcBorders>
            <w:shd w:val="clear" w:color="000000" w:fill="FFFFFF"/>
            <w:vAlign w:val="bottom"/>
            <w:hideMark/>
          </w:tcPr>
          <w:p w14:paraId="699BAE9C" w14:textId="77777777" w:rsidR="008C558C" w:rsidRPr="00602A4C" w:rsidRDefault="008C558C"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Утвержденные неподконтрольные расходы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14868FFC" w14:textId="01535D9E" w:rsidR="008C558C" w:rsidRPr="00602A4C" w:rsidRDefault="008C558C"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094E6CF3" w14:textId="7FB882C3" w:rsidR="008C558C" w:rsidRPr="00602A4C" w:rsidRDefault="008C558C" w:rsidP="006149CB">
            <w:pPr>
              <w:spacing w:after="0" w:line="240" w:lineRule="auto"/>
              <w:jc w:val="right"/>
              <w:rPr>
                <w:rFonts w:ascii="Myriad Pro" w:hAnsi="Myriad Pro"/>
                <w:b/>
                <w:bCs/>
                <w:sz w:val="20"/>
                <w:szCs w:val="20"/>
                <w:lang w:eastAsia="ru-RU"/>
              </w:rPr>
            </w:pPr>
            <w:r w:rsidRPr="00602A4C">
              <w:rPr>
                <w:rFonts w:ascii="Myriad Pro" w:hAnsi="Myriad Pro"/>
                <w:b/>
                <w:bCs/>
                <w:sz w:val="20"/>
                <w:szCs w:val="20"/>
                <w:lang w:eastAsia="ru-RU"/>
              </w:rPr>
              <w:t>301,</w:t>
            </w:r>
            <w:r w:rsidR="00E14FB5" w:rsidRPr="00602A4C">
              <w:rPr>
                <w:rFonts w:ascii="Myriad Pro" w:hAnsi="Myriad Pro"/>
                <w:b/>
                <w:bCs/>
                <w:sz w:val="20"/>
                <w:szCs w:val="20"/>
                <w:lang w:eastAsia="ru-RU"/>
              </w:rPr>
              <w:t>27</w:t>
            </w:r>
          </w:p>
        </w:tc>
      </w:tr>
      <w:tr w:rsidR="00F435B2" w:rsidRPr="006149CB" w14:paraId="3561DA91"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D6420AC" w14:textId="77777777" w:rsidR="00F435B2" w:rsidRPr="006149CB" w:rsidRDefault="00F435B2"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75462ABE" w14:textId="1E72BAC0" w:rsidR="00F435B2" w:rsidRPr="006149CB" w:rsidRDefault="00F435B2"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Услуги ПАО «ФСК ЕЭС»</w:t>
            </w:r>
          </w:p>
        </w:tc>
        <w:tc>
          <w:tcPr>
            <w:tcW w:w="752" w:type="pct"/>
            <w:tcBorders>
              <w:top w:val="nil"/>
              <w:left w:val="nil"/>
              <w:bottom w:val="single" w:sz="4" w:space="0" w:color="auto"/>
              <w:right w:val="single" w:sz="4" w:space="0" w:color="auto"/>
            </w:tcBorders>
            <w:shd w:val="clear" w:color="000000" w:fill="FFFFFF"/>
          </w:tcPr>
          <w:p w14:paraId="1FE2A713" w14:textId="32730F7F" w:rsidR="00F435B2" w:rsidRPr="006149CB" w:rsidRDefault="00F435B2"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53034AE" w14:textId="286D6AF0" w:rsidR="00F435B2" w:rsidRPr="006149CB" w:rsidRDefault="007249E8"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164,57</w:t>
            </w:r>
          </w:p>
        </w:tc>
      </w:tr>
      <w:tr w:rsidR="00F435B2" w:rsidRPr="006149CB" w14:paraId="475A9067"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D013B28" w14:textId="77777777" w:rsidR="00F435B2" w:rsidRPr="006149CB" w:rsidRDefault="00F435B2"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63475621" w14:textId="03265A60" w:rsidR="00F435B2" w:rsidRPr="006149CB" w:rsidRDefault="00F435B2"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42C01FB5" w14:textId="7165C32E" w:rsidR="00F435B2" w:rsidRPr="006149CB" w:rsidRDefault="00F435B2"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F8D35EC" w14:textId="3F96FA6D" w:rsidR="00F435B2" w:rsidRPr="006149CB" w:rsidRDefault="00E14FB5"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9,93</w:t>
            </w:r>
          </w:p>
        </w:tc>
      </w:tr>
      <w:tr w:rsidR="00F435B2" w:rsidRPr="006149CB" w14:paraId="64AE4AE8"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0E3EF1C" w14:textId="77777777" w:rsidR="00F435B2" w:rsidRPr="006149CB" w:rsidRDefault="00F435B2"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4358A9D0" w14:textId="67FD9F4A" w:rsidR="00F435B2" w:rsidRPr="006149CB" w:rsidRDefault="00F435B2"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Налоги</w:t>
            </w:r>
          </w:p>
        </w:tc>
        <w:tc>
          <w:tcPr>
            <w:tcW w:w="752" w:type="pct"/>
            <w:tcBorders>
              <w:top w:val="nil"/>
              <w:left w:val="nil"/>
              <w:bottom w:val="single" w:sz="4" w:space="0" w:color="auto"/>
              <w:right w:val="single" w:sz="4" w:space="0" w:color="auto"/>
            </w:tcBorders>
            <w:shd w:val="clear" w:color="000000" w:fill="FFFFFF"/>
          </w:tcPr>
          <w:p w14:paraId="3B776396" w14:textId="07D4DA17" w:rsidR="00F435B2" w:rsidRPr="006149CB" w:rsidRDefault="00F435B2"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6E343A52" w14:textId="4AFAB3C4" w:rsidR="00F435B2" w:rsidRPr="006149CB" w:rsidRDefault="00E14FB5"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27,94</w:t>
            </w:r>
          </w:p>
        </w:tc>
      </w:tr>
      <w:tr w:rsidR="00F435B2" w:rsidRPr="006149CB" w14:paraId="4F50DBC0"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E89C7BA" w14:textId="77777777" w:rsidR="00F435B2" w:rsidRPr="006149CB" w:rsidRDefault="00F435B2"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76BFEDA1" w14:textId="0BBF4FAB" w:rsidR="00F435B2" w:rsidRPr="006149CB" w:rsidRDefault="00F435B2"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3C0C2922" w14:textId="45600626" w:rsidR="00F435B2" w:rsidRPr="006149CB" w:rsidRDefault="00F435B2"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3992C9B4" w14:textId="7DB7BBE2" w:rsidR="00F435B2" w:rsidRPr="006149CB" w:rsidRDefault="00E14FB5"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97,82</w:t>
            </w:r>
          </w:p>
        </w:tc>
      </w:tr>
      <w:tr w:rsidR="00F435B2" w:rsidRPr="006149CB" w14:paraId="76362A89"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3FBE663" w14:textId="77777777" w:rsidR="00F435B2" w:rsidRPr="006149CB" w:rsidRDefault="00F435B2"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71C223F3" w14:textId="3EB2DB36" w:rsidR="00F435B2" w:rsidRPr="006149CB" w:rsidRDefault="00F435B2"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3FEA2620" w14:textId="6E907C42" w:rsidR="00F435B2" w:rsidRPr="006149CB" w:rsidRDefault="00F435B2"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4C5756A" w14:textId="606F762B" w:rsidR="00F435B2" w:rsidRPr="006149CB" w:rsidRDefault="007249E8"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1,01</w:t>
            </w:r>
          </w:p>
        </w:tc>
      </w:tr>
      <w:tr w:rsidR="007249E8" w:rsidRPr="006149CB" w14:paraId="67ED4898"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DE05B53"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7</w:t>
            </w:r>
          </w:p>
        </w:tc>
        <w:tc>
          <w:tcPr>
            <w:tcW w:w="3194" w:type="pct"/>
            <w:tcBorders>
              <w:top w:val="nil"/>
              <w:left w:val="nil"/>
              <w:bottom w:val="single" w:sz="4" w:space="0" w:color="auto"/>
              <w:right w:val="single" w:sz="4" w:space="0" w:color="auto"/>
            </w:tcBorders>
            <w:shd w:val="clear" w:color="000000" w:fill="FFFFFF"/>
            <w:vAlign w:val="bottom"/>
            <w:hideMark/>
          </w:tcPr>
          <w:p w14:paraId="731C359F"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Операционные расходы, утвержденные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1C4216FD" w14:textId="49F61A14"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2E78B610"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473,97</w:t>
            </w:r>
          </w:p>
        </w:tc>
      </w:tr>
      <w:tr w:rsidR="007249E8" w:rsidRPr="006149CB" w14:paraId="7B24DBE6"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506E5AF"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8</w:t>
            </w:r>
          </w:p>
        </w:tc>
        <w:tc>
          <w:tcPr>
            <w:tcW w:w="3194" w:type="pct"/>
            <w:tcBorders>
              <w:top w:val="nil"/>
              <w:left w:val="nil"/>
              <w:bottom w:val="single" w:sz="4" w:space="0" w:color="auto"/>
              <w:right w:val="single" w:sz="4" w:space="0" w:color="auto"/>
            </w:tcBorders>
            <w:shd w:val="clear" w:color="000000" w:fill="FFFFFF"/>
            <w:vAlign w:val="bottom"/>
            <w:hideMark/>
          </w:tcPr>
          <w:p w14:paraId="44A624B8" w14:textId="6BFBEF7D"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Коэффициент индексации, утвержденный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34DB7EE3" w14:textId="3DBA2B91" w:rsidR="008C558C" w:rsidRPr="006149CB" w:rsidRDefault="008C558C"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639F8E59"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1,0092</w:t>
            </w:r>
          </w:p>
        </w:tc>
      </w:tr>
      <w:tr w:rsidR="007249E8" w:rsidRPr="006149CB" w14:paraId="41AF869B"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014F227"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9</w:t>
            </w:r>
          </w:p>
        </w:tc>
        <w:tc>
          <w:tcPr>
            <w:tcW w:w="3194" w:type="pct"/>
            <w:tcBorders>
              <w:top w:val="nil"/>
              <w:left w:val="nil"/>
              <w:bottom w:val="single" w:sz="4" w:space="0" w:color="auto"/>
              <w:right w:val="single" w:sz="4" w:space="0" w:color="auto"/>
            </w:tcBorders>
            <w:shd w:val="clear" w:color="000000" w:fill="FFFFFF"/>
            <w:vAlign w:val="bottom"/>
            <w:hideMark/>
          </w:tcPr>
          <w:p w14:paraId="4E9A95B6" w14:textId="05E32921"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1B6E5544" w14:textId="2A261DCA" w:rsidR="008C558C" w:rsidRPr="006149CB" w:rsidRDefault="008C558C"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72C9C5A0" w14:textId="24DDF815"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0,75</w:t>
            </w:r>
          </w:p>
        </w:tc>
      </w:tr>
      <w:tr w:rsidR="007249E8" w:rsidRPr="006149CB" w14:paraId="4D220A89"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5CBCF57"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10</w:t>
            </w:r>
          </w:p>
        </w:tc>
        <w:tc>
          <w:tcPr>
            <w:tcW w:w="3194" w:type="pct"/>
            <w:tcBorders>
              <w:top w:val="nil"/>
              <w:left w:val="nil"/>
              <w:bottom w:val="single" w:sz="4" w:space="0" w:color="auto"/>
              <w:right w:val="single" w:sz="4" w:space="0" w:color="auto"/>
            </w:tcBorders>
            <w:shd w:val="clear" w:color="000000" w:fill="FFFFFF"/>
            <w:vAlign w:val="bottom"/>
            <w:hideMark/>
          </w:tcPr>
          <w:p w14:paraId="76DDE6B6" w14:textId="32AAA36D"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39E8D778" w14:textId="13518622" w:rsidR="008C558C" w:rsidRPr="006149CB" w:rsidRDefault="008C558C" w:rsidP="00602A4C">
            <w:pPr>
              <w:spacing w:after="0" w:line="240" w:lineRule="auto"/>
              <w:jc w:val="center"/>
              <w:rPr>
                <w:rFonts w:ascii="Myriad Pro" w:hAnsi="Myriad Pro"/>
                <w:sz w:val="20"/>
                <w:szCs w:val="20"/>
                <w:lang w:eastAsia="ru-RU"/>
              </w:rPr>
            </w:pPr>
          </w:p>
        </w:tc>
        <w:tc>
          <w:tcPr>
            <w:tcW w:w="622" w:type="pct"/>
            <w:tcBorders>
              <w:top w:val="single" w:sz="4" w:space="0" w:color="auto"/>
              <w:left w:val="nil"/>
              <w:bottom w:val="single" w:sz="4" w:space="0" w:color="auto"/>
              <w:right w:val="single" w:sz="4" w:space="0" w:color="auto"/>
            </w:tcBorders>
            <w:shd w:val="clear" w:color="000000" w:fill="FFFFFF"/>
            <w:noWrap/>
            <w:vAlign w:val="bottom"/>
            <w:hideMark/>
          </w:tcPr>
          <w:p w14:paraId="349EDA1B" w14:textId="280320F8"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0,03</w:t>
            </w:r>
          </w:p>
        </w:tc>
      </w:tr>
      <w:tr w:rsidR="007249E8" w:rsidRPr="006149CB" w14:paraId="0A360510"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DFB039C"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11</w:t>
            </w:r>
          </w:p>
        </w:tc>
        <w:tc>
          <w:tcPr>
            <w:tcW w:w="3194" w:type="pct"/>
            <w:tcBorders>
              <w:top w:val="nil"/>
              <w:left w:val="nil"/>
              <w:bottom w:val="single" w:sz="4" w:space="0" w:color="auto"/>
              <w:right w:val="single" w:sz="4" w:space="0" w:color="auto"/>
            </w:tcBorders>
            <w:shd w:val="clear" w:color="000000" w:fill="FFFFFF"/>
            <w:vAlign w:val="bottom"/>
            <w:hideMark/>
          </w:tcPr>
          <w:p w14:paraId="11C64959"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Фактический индекс инфляции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7EF88E5B" w14:textId="77777777"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w:t>
            </w:r>
          </w:p>
        </w:tc>
        <w:tc>
          <w:tcPr>
            <w:tcW w:w="622" w:type="pct"/>
            <w:tcBorders>
              <w:top w:val="single" w:sz="4" w:space="0" w:color="auto"/>
              <w:left w:val="nil"/>
              <w:bottom w:val="single" w:sz="4" w:space="0" w:color="auto"/>
              <w:right w:val="single" w:sz="4" w:space="0" w:color="auto"/>
            </w:tcBorders>
            <w:shd w:val="clear" w:color="000000" w:fill="FFFFFF"/>
            <w:noWrap/>
            <w:vAlign w:val="bottom"/>
            <w:hideMark/>
          </w:tcPr>
          <w:p w14:paraId="207A2DA6" w14:textId="647D7E21"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3,9%</w:t>
            </w:r>
          </w:p>
        </w:tc>
      </w:tr>
      <w:tr w:rsidR="007249E8" w:rsidRPr="006149CB" w14:paraId="4487B7D9"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56CDC6D"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12</w:t>
            </w:r>
          </w:p>
        </w:tc>
        <w:tc>
          <w:tcPr>
            <w:tcW w:w="3194" w:type="pct"/>
            <w:tcBorders>
              <w:top w:val="nil"/>
              <w:left w:val="nil"/>
              <w:bottom w:val="single" w:sz="4" w:space="0" w:color="auto"/>
              <w:right w:val="single" w:sz="4" w:space="0" w:color="auto"/>
            </w:tcBorders>
            <w:shd w:val="clear" w:color="000000" w:fill="FFFFFF"/>
            <w:vAlign w:val="bottom"/>
            <w:hideMark/>
          </w:tcPr>
          <w:p w14:paraId="4C51227B"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Фактический объем условных единиц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5FA49D33" w14:textId="39937F39" w:rsidR="008C558C" w:rsidRPr="006149CB" w:rsidRDefault="008C558C"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492FA989" w14:textId="3D5CAB9A"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55</w:t>
            </w:r>
            <w:r w:rsidR="00F435B2" w:rsidRPr="006149CB">
              <w:rPr>
                <w:rFonts w:ascii="Myriad Pro" w:hAnsi="Myriad Pro"/>
                <w:sz w:val="20"/>
                <w:szCs w:val="20"/>
                <w:lang w:eastAsia="ru-RU"/>
              </w:rPr>
              <w:t> </w:t>
            </w:r>
            <w:r w:rsidRPr="006149CB">
              <w:rPr>
                <w:rFonts w:ascii="Myriad Pro" w:hAnsi="Myriad Pro"/>
                <w:sz w:val="20"/>
                <w:szCs w:val="20"/>
                <w:lang w:eastAsia="ru-RU"/>
              </w:rPr>
              <w:t>455</w:t>
            </w:r>
            <w:r w:rsidR="00F435B2" w:rsidRPr="006149CB">
              <w:rPr>
                <w:rFonts w:ascii="Myriad Pro" w:hAnsi="Myriad Pro"/>
                <w:sz w:val="20"/>
                <w:szCs w:val="20"/>
                <w:lang w:eastAsia="ru-RU"/>
              </w:rPr>
              <w:t>,7</w:t>
            </w:r>
          </w:p>
        </w:tc>
      </w:tr>
      <w:tr w:rsidR="007249E8" w:rsidRPr="006149CB" w14:paraId="683FE6DB"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5A4D9D3"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13</w:t>
            </w:r>
          </w:p>
        </w:tc>
        <w:tc>
          <w:tcPr>
            <w:tcW w:w="3194" w:type="pct"/>
            <w:tcBorders>
              <w:top w:val="nil"/>
              <w:left w:val="nil"/>
              <w:bottom w:val="single" w:sz="4" w:space="0" w:color="auto"/>
              <w:right w:val="single" w:sz="4" w:space="0" w:color="auto"/>
            </w:tcBorders>
            <w:shd w:val="clear" w:color="000000" w:fill="FFFFFF"/>
            <w:vAlign w:val="bottom"/>
            <w:hideMark/>
          </w:tcPr>
          <w:p w14:paraId="40452CE6"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38D844B4" w14:textId="6A848260" w:rsidR="008C558C" w:rsidRPr="006149CB" w:rsidRDefault="008C558C"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5BD07C5D" w14:textId="7AF6DAB6"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54</w:t>
            </w:r>
            <w:r w:rsidR="00F435B2" w:rsidRPr="006149CB">
              <w:rPr>
                <w:rFonts w:ascii="Myriad Pro" w:hAnsi="Myriad Pro"/>
                <w:sz w:val="20"/>
                <w:szCs w:val="20"/>
                <w:lang w:eastAsia="ru-RU"/>
              </w:rPr>
              <w:t> </w:t>
            </w:r>
            <w:r w:rsidRPr="006149CB">
              <w:rPr>
                <w:rFonts w:ascii="Myriad Pro" w:hAnsi="Myriad Pro"/>
                <w:sz w:val="20"/>
                <w:szCs w:val="20"/>
                <w:lang w:eastAsia="ru-RU"/>
              </w:rPr>
              <w:t>70</w:t>
            </w:r>
            <w:r w:rsidR="00F435B2" w:rsidRPr="006149CB">
              <w:rPr>
                <w:rFonts w:ascii="Myriad Pro" w:hAnsi="Myriad Pro"/>
                <w:sz w:val="20"/>
                <w:szCs w:val="20"/>
                <w:lang w:eastAsia="ru-RU"/>
              </w:rPr>
              <w:t>0,66</w:t>
            </w:r>
          </w:p>
        </w:tc>
      </w:tr>
      <w:tr w:rsidR="007249E8" w:rsidRPr="006149CB" w14:paraId="0E3CC081"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6884F0D"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14</w:t>
            </w:r>
          </w:p>
        </w:tc>
        <w:tc>
          <w:tcPr>
            <w:tcW w:w="3194" w:type="pct"/>
            <w:tcBorders>
              <w:top w:val="nil"/>
              <w:left w:val="nil"/>
              <w:bottom w:val="single" w:sz="4" w:space="0" w:color="auto"/>
              <w:right w:val="single" w:sz="4" w:space="0" w:color="auto"/>
            </w:tcBorders>
            <w:shd w:val="clear" w:color="000000" w:fill="FFFFFF"/>
            <w:vAlign w:val="bottom"/>
            <w:hideMark/>
          </w:tcPr>
          <w:p w14:paraId="664D8A59" w14:textId="46F6E18D"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Некомпенсированные расходы на покупку потерь за 2017</w:t>
            </w:r>
            <w:r w:rsidR="00A651D3" w:rsidRPr="006149CB">
              <w:rPr>
                <w:rFonts w:ascii="Myriad Pro" w:hAnsi="Myriad Pro"/>
                <w:sz w:val="20"/>
                <w:szCs w:val="20"/>
                <w:lang w:eastAsia="ru-RU"/>
              </w:rPr>
              <w:t xml:space="preserve"> </w:t>
            </w:r>
            <w:r w:rsidRPr="006149CB">
              <w:rPr>
                <w:rFonts w:ascii="Myriad Pro" w:hAnsi="Myriad Pro"/>
                <w:sz w:val="20"/>
                <w:szCs w:val="20"/>
                <w:lang w:eastAsia="ru-RU"/>
              </w:rPr>
              <w:t>год</w:t>
            </w:r>
          </w:p>
        </w:tc>
        <w:tc>
          <w:tcPr>
            <w:tcW w:w="752" w:type="pct"/>
            <w:tcBorders>
              <w:top w:val="nil"/>
              <w:left w:val="nil"/>
              <w:bottom w:val="single" w:sz="4" w:space="0" w:color="auto"/>
              <w:right w:val="single" w:sz="4" w:space="0" w:color="auto"/>
            </w:tcBorders>
            <w:shd w:val="clear" w:color="000000" w:fill="FFFFFF"/>
            <w:vAlign w:val="bottom"/>
            <w:hideMark/>
          </w:tcPr>
          <w:p w14:paraId="47C17670" w14:textId="649F2FB5"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63E97510"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 xml:space="preserve">-92,25   </w:t>
            </w:r>
          </w:p>
        </w:tc>
      </w:tr>
      <w:tr w:rsidR="007249E8" w:rsidRPr="006149CB" w14:paraId="70CA794C"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BB1D899" w14:textId="77777777" w:rsidR="008C558C" w:rsidRPr="006149CB" w:rsidRDefault="008C558C"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00CF4738" w14:textId="77777777" w:rsidR="008C558C" w:rsidRPr="00602A4C" w:rsidRDefault="008C558C"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2AEBD675" w14:textId="77777777" w:rsidR="008C558C" w:rsidRPr="00602A4C" w:rsidRDefault="008C558C" w:rsidP="00602A4C">
            <w:pPr>
              <w:spacing w:after="0" w:line="240" w:lineRule="auto"/>
              <w:jc w:val="center"/>
              <w:rPr>
                <w:rFonts w:ascii="Myriad Pro" w:hAnsi="Myriad Pro"/>
                <w:b/>
                <w:bCs/>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tcPr>
          <w:p w14:paraId="348F194D" w14:textId="77777777" w:rsidR="008C558C" w:rsidRPr="00602A4C" w:rsidRDefault="008C558C" w:rsidP="006149CB">
            <w:pPr>
              <w:spacing w:after="0" w:line="240" w:lineRule="auto"/>
              <w:jc w:val="right"/>
              <w:rPr>
                <w:rFonts w:ascii="Myriad Pro" w:hAnsi="Myriad Pro"/>
                <w:b/>
                <w:bCs/>
                <w:sz w:val="20"/>
                <w:szCs w:val="20"/>
                <w:lang w:eastAsia="ru-RU"/>
              </w:rPr>
            </w:pPr>
          </w:p>
        </w:tc>
      </w:tr>
      <w:tr w:rsidR="007249E8" w:rsidRPr="006149CB" w14:paraId="0271B8C4"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29C4465"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15</w:t>
            </w:r>
          </w:p>
        </w:tc>
        <w:tc>
          <w:tcPr>
            <w:tcW w:w="3194" w:type="pct"/>
            <w:tcBorders>
              <w:top w:val="nil"/>
              <w:left w:val="nil"/>
              <w:bottom w:val="single" w:sz="4" w:space="0" w:color="auto"/>
              <w:right w:val="single" w:sz="4" w:space="0" w:color="auto"/>
            </w:tcBorders>
            <w:shd w:val="clear" w:color="000000" w:fill="FFFFFF"/>
            <w:vAlign w:val="bottom"/>
            <w:hideMark/>
          </w:tcPr>
          <w:p w14:paraId="5FF8A896"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Компенсация фактически понесенных в 2017 неподконтрольных расходов, не учтенных при установлении тарифов на 2017 год (п.5-п.6)</w:t>
            </w:r>
          </w:p>
        </w:tc>
        <w:tc>
          <w:tcPr>
            <w:tcW w:w="752" w:type="pct"/>
            <w:tcBorders>
              <w:top w:val="nil"/>
              <w:left w:val="nil"/>
              <w:bottom w:val="single" w:sz="4" w:space="0" w:color="auto"/>
              <w:right w:val="single" w:sz="4" w:space="0" w:color="auto"/>
            </w:tcBorders>
            <w:shd w:val="clear" w:color="000000" w:fill="FFFFFF"/>
            <w:vAlign w:val="bottom"/>
            <w:hideMark/>
          </w:tcPr>
          <w:p w14:paraId="616870C9" w14:textId="1B14910E"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7EBBB73E"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 xml:space="preserve"> 220,27   </w:t>
            </w:r>
          </w:p>
        </w:tc>
      </w:tr>
      <w:tr w:rsidR="007249E8" w:rsidRPr="006149CB" w14:paraId="2AE80E8F"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FC9F8C4"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16</w:t>
            </w:r>
          </w:p>
        </w:tc>
        <w:tc>
          <w:tcPr>
            <w:tcW w:w="3194" w:type="pct"/>
            <w:tcBorders>
              <w:top w:val="nil"/>
              <w:left w:val="nil"/>
              <w:bottom w:val="single" w:sz="4" w:space="0" w:color="auto"/>
              <w:right w:val="single" w:sz="4" w:space="0" w:color="auto"/>
            </w:tcBorders>
            <w:shd w:val="clear" w:color="000000" w:fill="FFFFFF"/>
            <w:vAlign w:val="bottom"/>
            <w:hideMark/>
          </w:tcPr>
          <w:p w14:paraId="62594E92"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17281FF1" w14:textId="1EAFE488"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795E1F6A"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4,28</w:t>
            </w:r>
          </w:p>
        </w:tc>
      </w:tr>
      <w:tr w:rsidR="007249E8" w:rsidRPr="006149CB" w14:paraId="13825305"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38350E7"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17</w:t>
            </w:r>
          </w:p>
        </w:tc>
        <w:tc>
          <w:tcPr>
            <w:tcW w:w="3194" w:type="pct"/>
            <w:tcBorders>
              <w:top w:val="nil"/>
              <w:left w:val="nil"/>
              <w:bottom w:val="single" w:sz="4" w:space="0" w:color="auto"/>
              <w:right w:val="single" w:sz="4" w:space="0" w:color="auto"/>
            </w:tcBorders>
            <w:shd w:val="clear" w:color="000000" w:fill="FFFFFF"/>
            <w:vAlign w:val="bottom"/>
            <w:hideMark/>
          </w:tcPr>
          <w:p w14:paraId="7FC3764C"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Коэффициент индексации определяемый в соответствии с фактич.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089E2D49" w14:textId="788A8074" w:rsidR="008C558C" w:rsidRPr="006149CB" w:rsidRDefault="008C558C"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373BFDBF"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1,01825</w:t>
            </w:r>
          </w:p>
        </w:tc>
      </w:tr>
      <w:tr w:rsidR="007249E8" w:rsidRPr="006149CB" w14:paraId="41886EB1"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9B79700"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18</w:t>
            </w:r>
          </w:p>
        </w:tc>
        <w:tc>
          <w:tcPr>
            <w:tcW w:w="3194" w:type="pct"/>
            <w:tcBorders>
              <w:top w:val="nil"/>
              <w:left w:val="nil"/>
              <w:bottom w:val="single" w:sz="4" w:space="0" w:color="auto"/>
              <w:right w:val="single" w:sz="4" w:space="0" w:color="auto"/>
            </w:tcBorders>
            <w:shd w:val="clear" w:color="000000" w:fill="FFFFFF"/>
            <w:vAlign w:val="bottom"/>
            <w:hideMark/>
          </w:tcPr>
          <w:p w14:paraId="6328869B"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24C0DD93" w14:textId="77777777"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16010E25"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0,01378</w:t>
            </w:r>
          </w:p>
        </w:tc>
      </w:tr>
      <w:tr w:rsidR="007249E8" w:rsidRPr="006149CB" w14:paraId="53130E61"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A0B608E"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19</w:t>
            </w:r>
          </w:p>
        </w:tc>
        <w:tc>
          <w:tcPr>
            <w:tcW w:w="3194" w:type="pct"/>
            <w:tcBorders>
              <w:top w:val="nil"/>
              <w:left w:val="nil"/>
              <w:bottom w:val="single" w:sz="4" w:space="0" w:color="auto"/>
              <w:right w:val="single" w:sz="4" w:space="0" w:color="auto"/>
            </w:tcBorders>
            <w:shd w:val="clear" w:color="000000" w:fill="FFFFFF"/>
            <w:vAlign w:val="bottom"/>
            <w:hideMark/>
          </w:tcPr>
          <w:p w14:paraId="118402C7" w14:textId="77777777" w:rsidR="008C558C" w:rsidRPr="006149CB" w:rsidRDefault="008C558C"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 xml:space="preserve">Компенсация выпадающих/излишне полученных доходов </w:t>
            </w:r>
            <w:r w:rsidRPr="006149CB">
              <w:rPr>
                <w:rFonts w:ascii="Myriad Pro" w:hAnsi="Myriad Pro"/>
                <w:sz w:val="20"/>
                <w:szCs w:val="20"/>
                <w:lang w:eastAsia="ru-RU"/>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106B41F2" w14:textId="77A871BA" w:rsidR="008C558C" w:rsidRPr="006149CB" w:rsidRDefault="008C558C"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7DCD967C" w14:textId="77777777" w:rsidR="008C558C" w:rsidRPr="006149CB" w:rsidRDefault="008C558C"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 xml:space="preserve"> 372,01   </w:t>
            </w:r>
          </w:p>
        </w:tc>
      </w:tr>
      <w:tr w:rsidR="007249E8" w:rsidRPr="006149CB" w14:paraId="48F27913" w14:textId="77777777" w:rsidTr="00E14FB5">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D1B787B" w14:textId="77777777" w:rsidR="008C558C" w:rsidRPr="00602A4C" w:rsidRDefault="008C558C"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20</w:t>
            </w:r>
          </w:p>
        </w:tc>
        <w:tc>
          <w:tcPr>
            <w:tcW w:w="3194" w:type="pct"/>
            <w:tcBorders>
              <w:top w:val="nil"/>
              <w:left w:val="nil"/>
              <w:bottom w:val="single" w:sz="4" w:space="0" w:color="auto"/>
              <w:right w:val="single" w:sz="4" w:space="0" w:color="auto"/>
            </w:tcBorders>
            <w:shd w:val="clear" w:color="000000" w:fill="FFFFFF"/>
            <w:vAlign w:val="bottom"/>
            <w:hideMark/>
          </w:tcPr>
          <w:p w14:paraId="41E9C6F9" w14:textId="2FBE80A4" w:rsidR="008C558C" w:rsidRPr="00602A4C" w:rsidRDefault="008C558C"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Компенсация выпадающих/излишне полученных доходов в результате отличия фактических значений параметров регулирования от утвержденных</w:t>
            </w:r>
            <w:r w:rsidRPr="00602A4C">
              <w:rPr>
                <w:rFonts w:ascii="Myriad Pro" w:hAnsi="Myriad Pro"/>
                <w:b/>
                <w:bCs/>
                <w:sz w:val="20"/>
                <w:szCs w:val="20"/>
                <w:lang w:eastAsia="ru-RU"/>
              </w:rPr>
              <w:br/>
              <w:t>(п.19) * (1+п.1)*(1+п.2)</w:t>
            </w:r>
          </w:p>
        </w:tc>
        <w:tc>
          <w:tcPr>
            <w:tcW w:w="752" w:type="pct"/>
            <w:tcBorders>
              <w:top w:val="nil"/>
              <w:left w:val="nil"/>
              <w:bottom w:val="single" w:sz="4" w:space="0" w:color="auto"/>
              <w:right w:val="single" w:sz="4" w:space="0" w:color="auto"/>
            </w:tcBorders>
            <w:shd w:val="clear" w:color="000000" w:fill="FFFFFF"/>
            <w:vAlign w:val="bottom"/>
            <w:hideMark/>
          </w:tcPr>
          <w:p w14:paraId="40831274" w14:textId="141FD94B" w:rsidR="008C558C" w:rsidRPr="00602A4C" w:rsidRDefault="008C558C"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7F67B75D" w14:textId="77777777" w:rsidR="008C558C" w:rsidRPr="00602A4C" w:rsidRDefault="008C558C" w:rsidP="006149CB">
            <w:pPr>
              <w:spacing w:after="0" w:line="240" w:lineRule="auto"/>
              <w:jc w:val="right"/>
              <w:rPr>
                <w:rFonts w:ascii="Myriad Pro" w:hAnsi="Myriad Pro"/>
                <w:b/>
                <w:bCs/>
                <w:sz w:val="20"/>
                <w:szCs w:val="20"/>
                <w:lang w:eastAsia="ru-RU"/>
              </w:rPr>
            </w:pPr>
            <w:r w:rsidRPr="00602A4C">
              <w:rPr>
                <w:rFonts w:ascii="Myriad Pro" w:hAnsi="Myriad Pro"/>
                <w:b/>
                <w:bCs/>
                <w:sz w:val="20"/>
                <w:szCs w:val="20"/>
                <w:lang w:eastAsia="ru-RU"/>
              </w:rPr>
              <w:t xml:space="preserve"> 401,20   </w:t>
            </w:r>
          </w:p>
        </w:tc>
      </w:tr>
      <w:bookmarkEnd w:id="16"/>
    </w:tbl>
    <w:p w14:paraId="799FE857" w14:textId="77777777" w:rsidR="00063EFB" w:rsidRPr="00646772" w:rsidRDefault="00063EFB" w:rsidP="00646772">
      <w:pPr>
        <w:spacing w:after="0" w:line="360" w:lineRule="auto"/>
        <w:jc w:val="both"/>
        <w:rPr>
          <w:rFonts w:ascii="Myriad Pro" w:hAnsi="Myriad Pro"/>
          <w:sz w:val="26"/>
          <w:szCs w:val="26"/>
        </w:rPr>
      </w:pPr>
    </w:p>
    <w:p w14:paraId="635EBF39" w14:textId="77777777" w:rsidR="00ED4786" w:rsidRDefault="00ED4786" w:rsidP="00843F92">
      <w:pPr>
        <w:spacing w:after="0" w:line="360" w:lineRule="auto"/>
        <w:jc w:val="both"/>
        <w:rPr>
          <w:rFonts w:ascii="Myriad Pro" w:hAnsi="Myriad Pro"/>
          <w:b/>
          <w:bCs/>
          <w:sz w:val="26"/>
          <w:szCs w:val="26"/>
          <w:lang w:eastAsia="ru-RU"/>
        </w:rPr>
      </w:pPr>
      <w:r>
        <w:rPr>
          <w:rFonts w:ascii="Myriad Pro" w:hAnsi="Myriad Pro"/>
          <w:b/>
          <w:bCs/>
          <w:sz w:val="26"/>
          <w:szCs w:val="26"/>
          <w:lang w:eastAsia="ru-RU"/>
        </w:rPr>
        <w:t>ПОЗИЦИЯ ОРГАНА РЕГУЛИРОВАНИЯ</w:t>
      </w:r>
    </w:p>
    <w:p w14:paraId="56E3D363" w14:textId="6816C8A8" w:rsidR="00A05E24" w:rsidRDefault="009F1B84" w:rsidP="00050C95">
      <w:pPr>
        <w:spacing w:after="0" w:line="360" w:lineRule="auto"/>
        <w:ind w:firstLine="567"/>
        <w:jc w:val="both"/>
        <w:rPr>
          <w:rFonts w:ascii="Myriad Pro" w:eastAsia="Calibri" w:hAnsi="Myriad Pro" w:cs="Times New Roman"/>
          <w:bCs/>
          <w:sz w:val="26"/>
          <w:szCs w:val="26"/>
        </w:rPr>
      </w:pPr>
      <w:r w:rsidRPr="009F1B84">
        <w:rPr>
          <w:rFonts w:ascii="Myriad Pro" w:eastAsia="Calibri" w:hAnsi="Myriad Pro" w:cs="Times New Roman"/>
          <w:bCs/>
          <w:sz w:val="26"/>
          <w:szCs w:val="26"/>
        </w:rPr>
        <w:t>Расчет к</w:t>
      </w:r>
      <w:r w:rsidR="00F9106F" w:rsidRPr="009F1B84">
        <w:rPr>
          <w:rFonts w:ascii="Myriad Pro" w:eastAsia="Calibri" w:hAnsi="Myriad Pro" w:cs="Times New Roman"/>
          <w:bCs/>
          <w:sz w:val="26"/>
          <w:szCs w:val="26"/>
        </w:rPr>
        <w:t>орректировк</w:t>
      </w:r>
      <w:r w:rsidRPr="009F1B84">
        <w:rPr>
          <w:rFonts w:ascii="Myriad Pro" w:eastAsia="Calibri" w:hAnsi="Myriad Pro" w:cs="Times New Roman"/>
          <w:bCs/>
          <w:sz w:val="26"/>
          <w:szCs w:val="26"/>
        </w:rPr>
        <w:t>и</w:t>
      </w:r>
      <w:r w:rsidR="00F9106F" w:rsidRPr="009F1B84">
        <w:rPr>
          <w:rFonts w:ascii="Myriad Pro" w:eastAsia="Calibri" w:hAnsi="Myriad Pro" w:cs="Times New Roman"/>
          <w:bCs/>
          <w:sz w:val="26"/>
          <w:szCs w:val="26"/>
        </w:rPr>
        <w:t xml:space="preserve">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2017 года, </w:t>
      </w:r>
      <w:r w:rsidRPr="009F1B84">
        <w:rPr>
          <w:rFonts w:ascii="Myriad Pro" w:eastAsia="Calibri" w:hAnsi="Myriad Pro" w:cs="Times New Roman"/>
          <w:bCs/>
          <w:sz w:val="26"/>
          <w:szCs w:val="26"/>
        </w:rPr>
        <w:t xml:space="preserve">выполнен </w:t>
      </w:r>
      <w:r w:rsidR="00D31B7C">
        <w:rPr>
          <w:rFonts w:ascii="Myriad Pro" w:eastAsia="Calibri" w:hAnsi="Myriad Pro" w:cs="Times New Roman"/>
          <w:bCs/>
          <w:sz w:val="26"/>
          <w:szCs w:val="26"/>
        </w:rPr>
        <w:t>РСТ РК</w:t>
      </w:r>
      <w:r w:rsidRPr="009F1B84">
        <w:rPr>
          <w:rFonts w:ascii="Myriad Pro" w:eastAsia="Calibri" w:hAnsi="Myriad Pro" w:cs="Times New Roman"/>
          <w:bCs/>
          <w:sz w:val="26"/>
          <w:szCs w:val="26"/>
        </w:rPr>
        <w:t xml:space="preserve"> согласно пункту 4</w:t>
      </w:r>
      <w:r w:rsidR="002003E6">
        <w:rPr>
          <w:rFonts w:ascii="Myriad Pro" w:eastAsia="Calibri" w:hAnsi="Myriad Pro" w:cs="Times New Roman"/>
          <w:bCs/>
          <w:sz w:val="26"/>
          <w:szCs w:val="26"/>
        </w:rPr>
        <w:t>2</w:t>
      </w:r>
      <w:r w:rsidRPr="009F1B84">
        <w:rPr>
          <w:rFonts w:ascii="Myriad Pro" w:eastAsia="Calibri" w:hAnsi="Myriad Pro" w:cs="Times New Roman"/>
          <w:bCs/>
          <w:sz w:val="26"/>
          <w:szCs w:val="26"/>
        </w:rPr>
        <w:t xml:space="preserve"> Методических указаний </w:t>
      </w:r>
      <w:r w:rsidR="00D10F9A">
        <w:rPr>
          <w:rFonts w:ascii="Myriad Pro" w:eastAsia="Calibri" w:hAnsi="Myriad Pro" w:cs="Times New Roman"/>
          <w:bCs/>
          <w:sz w:val="26"/>
          <w:szCs w:val="26"/>
        </w:rPr>
        <w:br/>
      </w:r>
      <w:r w:rsidRPr="009F1B84">
        <w:rPr>
          <w:rFonts w:ascii="Myriad Pro" w:eastAsia="Calibri" w:hAnsi="Myriad Pro" w:cs="Times New Roman"/>
          <w:bCs/>
          <w:sz w:val="26"/>
          <w:szCs w:val="26"/>
        </w:rPr>
        <w:t>№ 228-э</w:t>
      </w:r>
      <w:r w:rsidR="00D31B7C">
        <w:rPr>
          <w:rFonts w:ascii="Myriad Pro" w:eastAsia="Calibri" w:hAnsi="Myriad Pro" w:cs="Times New Roman"/>
          <w:bCs/>
          <w:sz w:val="26"/>
          <w:szCs w:val="26"/>
        </w:rPr>
        <w:t>.</w:t>
      </w:r>
    </w:p>
    <w:p w14:paraId="5AAC05E7" w14:textId="5DF49A49" w:rsidR="00D31B7C" w:rsidRDefault="00D31B7C" w:rsidP="00050C95">
      <w:pPr>
        <w:spacing w:after="0" w:line="360" w:lineRule="auto"/>
        <w:ind w:firstLine="567"/>
        <w:jc w:val="both"/>
        <w:rPr>
          <w:rFonts w:ascii="Myriad Pro" w:eastAsia="Calibri" w:hAnsi="Myriad Pro" w:cs="Times New Roman"/>
          <w:bCs/>
          <w:sz w:val="26"/>
          <w:szCs w:val="26"/>
        </w:rPr>
      </w:pPr>
      <w:r>
        <w:rPr>
          <w:rFonts w:ascii="Myriad Pro" w:eastAsia="Calibri" w:hAnsi="Myriad Pro" w:cs="Times New Roman"/>
          <w:bCs/>
          <w:sz w:val="26"/>
          <w:szCs w:val="26"/>
        </w:rPr>
        <w:t>П</w:t>
      </w:r>
      <w:r w:rsidR="009F1B84">
        <w:rPr>
          <w:rFonts w:ascii="Myriad Pro" w:eastAsia="Calibri" w:hAnsi="Myriad Pro" w:cs="Times New Roman"/>
          <w:bCs/>
          <w:sz w:val="26"/>
          <w:szCs w:val="26"/>
        </w:rPr>
        <w:t xml:space="preserve">ри этом </w:t>
      </w:r>
      <w:r w:rsidR="00EA1FF5">
        <w:rPr>
          <w:rFonts w:ascii="Myriad Pro" w:eastAsia="Calibri" w:hAnsi="Myriad Pro" w:cs="Times New Roman"/>
          <w:bCs/>
          <w:sz w:val="26"/>
          <w:szCs w:val="26"/>
        </w:rPr>
        <w:t xml:space="preserve">в расчете </w:t>
      </w:r>
      <w:r>
        <w:rPr>
          <w:rFonts w:ascii="Myriad Pro" w:eastAsia="Calibri" w:hAnsi="Myriad Pro" w:cs="Times New Roman"/>
          <w:bCs/>
          <w:sz w:val="26"/>
          <w:szCs w:val="26"/>
        </w:rPr>
        <w:t xml:space="preserve">РСТ РК </w:t>
      </w:r>
      <w:r w:rsidR="00A05E24">
        <w:rPr>
          <w:rFonts w:ascii="Myriad Pro" w:eastAsia="Calibri" w:hAnsi="Myriad Pro" w:cs="Times New Roman"/>
          <w:bCs/>
          <w:sz w:val="26"/>
          <w:szCs w:val="26"/>
        </w:rPr>
        <w:t xml:space="preserve">применен ИПЦ 2018/2017 в размере  </w:t>
      </w:r>
      <w:r w:rsidR="00843F92">
        <w:rPr>
          <w:rFonts w:ascii="Myriad Pro" w:eastAsia="Calibri" w:hAnsi="Myriad Pro" w:cs="Times New Roman"/>
          <w:bCs/>
          <w:sz w:val="26"/>
          <w:szCs w:val="26"/>
        </w:rPr>
        <w:t>10</w:t>
      </w:r>
      <w:r w:rsidR="00A05E24">
        <w:rPr>
          <w:rFonts w:ascii="Myriad Pro" w:eastAsia="Calibri" w:hAnsi="Myriad Pro" w:cs="Times New Roman"/>
          <w:bCs/>
          <w:sz w:val="26"/>
          <w:szCs w:val="26"/>
        </w:rPr>
        <w:t xml:space="preserve">2,7% вместо ИПЦ </w:t>
      </w:r>
      <w:r w:rsidR="00843F92">
        <w:rPr>
          <w:rFonts w:ascii="Myriad Pro" w:eastAsia="Calibri" w:hAnsi="Myriad Pro" w:cs="Times New Roman"/>
          <w:bCs/>
          <w:sz w:val="26"/>
          <w:szCs w:val="26"/>
        </w:rPr>
        <w:t>10</w:t>
      </w:r>
      <w:r w:rsidR="00A05E24">
        <w:rPr>
          <w:rFonts w:ascii="Myriad Pro" w:eastAsia="Calibri" w:hAnsi="Myriad Pro" w:cs="Times New Roman"/>
          <w:bCs/>
          <w:sz w:val="26"/>
          <w:szCs w:val="26"/>
        </w:rPr>
        <w:t xml:space="preserve">3,7% по предложению филиала </w:t>
      </w:r>
      <w:r w:rsidR="00A05E24" w:rsidRPr="00A05E24">
        <w:rPr>
          <w:rFonts w:ascii="Myriad Pro" w:eastAsia="Calibri" w:hAnsi="Myriad Pro" w:cs="Times New Roman"/>
          <w:bCs/>
          <w:sz w:val="26"/>
          <w:szCs w:val="26"/>
        </w:rPr>
        <w:t>ПАО «МРСК Юга»-«</w:t>
      </w:r>
      <w:r w:rsidR="00A60F78">
        <w:rPr>
          <w:rFonts w:ascii="Myriad Pro" w:eastAsia="Calibri" w:hAnsi="Myriad Pro" w:cs="Times New Roman"/>
          <w:bCs/>
          <w:sz w:val="26"/>
          <w:szCs w:val="26"/>
        </w:rPr>
        <w:t>Н</w:t>
      </w:r>
      <w:r w:rsidR="00A05E24" w:rsidRPr="00A05E24">
        <w:rPr>
          <w:rFonts w:ascii="Myriad Pro" w:eastAsia="Calibri" w:hAnsi="Myriad Pro" w:cs="Times New Roman"/>
          <w:bCs/>
          <w:sz w:val="26"/>
          <w:szCs w:val="26"/>
        </w:rPr>
        <w:t>энерго»</w:t>
      </w:r>
      <w:r w:rsidR="00A05E24">
        <w:rPr>
          <w:rFonts w:ascii="Myriad Pro" w:eastAsia="Calibri" w:hAnsi="Myriad Pro" w:cs="Times New Roman"/>
          <w:bCs/>
          <w:sz w:val="26"/>
          <w:szCs w:val="26"/>
        </w:rPr>
        <w:t xml:space="preserve">, </w:t>
      </w:r>
      <w:r w:rsidR="00EA1FF5">
        <w:rPr>
          <w:rFonts w:ascii="Myriad Pro" w:eastAsia="Calibri" w:hAnsi="Myriad Pro" w:cs="Times New Roman"/>
          <w:bCs/>
          <w:sz w:val="26"/>
          <w:szCs w:val="26"/>
        </w:rPr>
        <w:t>учтен</w:t>
      </w:r>
      <w:r w:rsidR="00905069">
        <w:rPr>
          <w:rFonts w:ascii="Myriad Pro" w:eastAsia="Calibri" w:hAnsi="Myriad Pro" w:cs="Times New Roman"/>
          <w:bCs/>
          <w:sz w:val="26"/>
          <w:szCs w:val="26"/>
        </w:rPr>
        <w:t>ы</w:t>
      </w:r>
      <w:r w:rsidR="00EA1FF5">
        <w:rPr>
          <w:rFonts w:ascii="Myriad Pro" w:eastAsia="Calibri" w:hAnsi="Myriad Pro" w:cs="Times New Roman"/>
          <w:bCs/>
          <w:sz w:val="26"/>
          <w:szCs w:val="26"/>
        </w:rPr>
        <w:t xml:space="preserve"> </w:t>
      </w:r>
      <w:r>
        <w:rPr>
          <w:rFonts w:ascii="Myriad Pro" w:eastAsia="Calibri" w:hAnsi="Myriad Pro" w:cs="Times New Roman"/>
          <w:bCs/>
          <w:sz w:val="26"/>
          <w:szCs w:val="26"/>
        </w:rPr>
        <w:t>скорректированн</w:t>
      </w:r>
      <w:r w:rsidR="00905069">
        <w:rPr>
          <w:rFonts w:ascii="Myriad Pro" w:eastAsia="Calibri" w:hAnsi="Myriad Pro" w:cs="Times New Roman"/>
          <w:bCs/>
          <w:sz w:val="26"/>
          <w:szCs w:val="26"/>
        </w:rPr>
        <w:t>ые</w:t>
      </w:r>
      <w:r>
        <w:rPr>
          <w:rFonts w:ascii="Myriad Pro" w:eastAsia="Calibri" w:hAnsi="Myriad Pro" w:cs="Times New Roman"/>
          <w:bCs/>
          <w:sz w:val="26"/>
          <w:szCs w:val="26"/>
        </w:rPr>
        <w:t xml:space="preserve"> величин</w:t>
      </w:r>
      <w:r w:rsidR="00905069">
        <w:rPr>
          <w:rFonts w:ascii="Myriad Pro" w:eastAsia="Calibri" w:hAnsi="Myriad Pro" w:cs="Times New Roman"/>
          <w:bCs/>
          <w:sz w:val="26"/>
          <w:szCs w:val="26"/>
        </w:rPr>
        <w:t>ы</w:t>
      </w:r>
      <w:r>
        <w:rPr>
          <w:rFonts w:ascii="Myriad Pro" w:eastAsia="Calibri" w:hAnsi="Myriad Pro" w:cs="Times New Roman"/>
          <w:bCs/>
          <w:sz w:val="26"/>
          <w:szCs w:val="26"/>
        </w:rPr>
        <w:t xml:space="preserve"> фактических </w:t>
      </w:r>
      <w:r w:rsidR="00EA1FF5">
        <w:rPr>
          <w:rFonts w:ascii="Myriad Pro" w:eastAsia="Calibri" w:hAnsi="Myriad Pro" w:cs="Times New Roman"/>
          <w:bCs/>
          <w:sz w:val="26"/>
          <w:szCs w:val="26"/>
        </w:rPr>
        <w:t>неподконтрольных расходов</w:t>
      </w:r>
      <w:r>
        <w:rPr>
          <w:rFonts w:ascii="Myriad Pro" w:eastAsia="Calibri" w:hAnsi="Myriad Pro" w:cs="Times New Roman"/>
          <w:bCs/>
          <w:sz w:val="26"/>
          <w:szCs w:val="26"/>
        </w:rPr>
        <w:t xml:space="preserve"> </w:t>
      </w:r>
      <w:r w:rsidR="00905069">
        <w:rPr>
          <w:rFonts w:ascii="Myriad Pro" w:eastAsia="Calibri" w:hAnsi="Myriad Pro" w:cs="Times New Roman"/>
          <w:bCs/>
          <w:sz w:val="26"/>
          <w:szCs w:val="26"/>
        </w:rPr>
        <w:t xml:space="preserve">и выпадающих доходов от технологического присоединения потребителей </w:t>
      </w:r>
      <w:r>
        <w:rPr>
          <w:rFonts w:ascii="Myriad Pro" w:eastAsia="Calibri" w:hAnsi="Myriad Pro" w:cs="Times New Roman"/>
          <w:bCs/>
          <w:sz w:val="26"/>
          <w:szCs w:val="26"/>
        </w:rPr>
        <w:t>за 2017 год, и</w:t>
      </w:r>
      <w:r w:rsidR="00EA1FF5">
        <w:rPr>
          <w:rFonts w:ascii="Myriad Pro" w:eastAsia="Calibri" w:hAnsi="Myriad Pro" w:cs="Times New Roman"/>
          <w:bCs/>
          <w:sz w:val="26"/>
          <w:szCs w:val="26"/>
        </w:rPr>
        <w:t xml:space="preserve">з </w:t>
      </w:r>
      <w:r w:rsidR="00A05E24">
        <w:rPr>
          <w:rFonts w:ascii="Myriad Pro" w:eastAsia="Calibri" w:hAnsi="Myriad Pro" w:cs="Times New Roman"/>
          <w:bCs/>
          <w:sz w:val="26"/>
          <w:szCs w:val="26"/>
        </w:rPr>
        <w:t xml:space="preserve">предложения </w:t>
      </w:r>
      <w:r w:rsidR="00EA1FF5">
        <w:rPr>
          <w:rFonts w:ascii="Myriad Pro" w:eastAsia="Calibri" w:hAnsi="Myriad Pro" w:cs="Times New Roman"/>
          <w:bCs/>
          <w:sz w:val="26"/>
          <w:szCs w:val="26"/>
        </w:rPr>
        <w:t>филиала ПАО</w:t>
      </w:r>
      <w:r w:rsidR="002003E6">
        <w:rPr>
          <w:rFonts w:ascii="Myriad Pro" w:eastAsia="Calibri" w:hAnsi="Myriad Pro" w:cs="Times New Roman"/>
          <w:bCs/>
          <w:sz w:val="26"/>
          <w:szCs w:val="26"/>
        </w:rPr>
        <w:t> </w:t>
      </w:r>
      <w:r w:rsidR="00EA1FF5">
        <w:rPr>
          <w:rFonts w:ascii="Myriad Pro" w:eastAsia="Calibri" w:hAnsi="Myriad Pro" w:cs="Times New Roman"/>
          <w:bCs/>
          <w:sz w:val="26"/>
          <w:szCs w:val="26"/>
        </w:rPr>
        <w:t>«МРСК Юга»-«</w:t>
      </w:r>
      <w:r w:rsidR="00A60F78">
        <w:rPr>
          <w:rFonts w:ascii="Myriad Pro" w:eastAsia="Calibri" w:hAnsi="Myriad Pro" w:cs="Times New Roman"/>
          <w:bCs/>
          <w:sz w:val="26"/>
          <w:szCs w:val="26"/>
        </w:rPr>
        <w:t>Н</w:t>
      </w:r>
      <w:r w:rsidR="00A627E6">
        <w:rPr>
          <w:rFonts w:ascii="Myriad Pro" w:eastAsia="Calibri" w:hAnsi="Myriad Pro" w:cs="Times New Roman"/>
          <w:bCs/>
          <w:sz w:val="26"/>
          <w:szCs w:val="26"/>
        </w:rPr>
        <w:t>энерго</w:t>
      </w:r>
      <w:r w:rsidR="00EA1FF5">
        <w:rPr>
          <w:rFonts w:ascii="Myriad Pro" w:eastAsia="Calibri" w:hAnsi="Myriad Pro" w:cs="Times New Roman"/>
          <w:bCs/>
          <w:sz w:val="26"/>
          <w:szCs w:val="26"/>
        </w:rPr>
        <w:t xml:space="preserve">» исключены расходы на создание резерва </w:t>
      </w:r>
      <w:r>
        <w:rPr>
          <w:rFonts w:ascii="Myriad Pro" w:eastAsia="Calibri" w:hAnsi="Myriad Pro" w:cs="Times New Roman"/>
          <w:bCs/>
          <w:sz w:val="26"/>
          <w:szCs w:val="26"/>
        </w:rPr>
        <w:t>по сомнительным долгам, убыток прошлых лет, выявленный в отчетном периоде</w:t>
      </w:r>
      <w:r w:rsidR="00A05E24" w:rsidRPr="00646772">
        <w:rPr>
          <w:rFonts w:ascii="Myriad Pro" w:eastAsia="Calibri" w:hAnsi="Myriad Pro" w:cs="Times New Roman"/>
          <w:bCs/>
          <w:sz w:val="26"/>
          <w:szCs w:val="26"/>
        </w:rPr>
        <w:t xml:space="preserve"> </w:t>
      </w:r>
      <w:r w:rsidR="00A05E24">
        <w:rPr>
          <w:rFonts w:ascii="Myriad Pro" w:eastAsia="Calibri" w:hAnsi="Myriad Pro" w:cs="Times New Roman"/>
          <w:bCs/>
          <w:sz w:val="26"/>
          <w:szCs w:val="26"/>
        </w:rPr>
        <w:t>(</w:t>
      </w:r>
      <w:r w:rsidR="00A05E24" w:rsidRPr="00646772">
        <w:rPr>
          <w:rFonts w:ascii="Myriad Pro" w:eastAsia="Calibri" w:hAnsi="Myriad Pro" w:cs="Times New Roman"/>
          <w:bCs/>
          <w:sz w:val="26"/>
          <w:szCs w:val="26"/>
        </w:rPr>
        <w:t xml:space="preserve">2017 </w:t>
      </w:r>
      <w:r w:rsidR="00A05E24">
        <w:rPr>
          <w:rFonts w:ascii="Myriad Pro" w:eastAsia="Calibri" w:hAnsi="Myriad Pro" w:cs="Times New Roman"/>
          <w:bCs/>
          <w:sz w:val="26"/>
          <w:szCs w:val="26"/>
        </w:rPr>
        <w:t>год).</w:t>
      </w:r>
    </w:p>
    <w:p w14:paraId="1B16976A" w14:textId="7C1475E6" w:rsidR="00905069" w:rsidRDefault="00905069" w:rsidP="00050C95">
      <w:pPr>
        <w:spacing w:after="0" w:line="360" w:lineRule="auto"/>
        <w:ind w:firstLine="567"/>
        <w:jc w:val="both"/>
        <w:rPr>
          <w:rFonts w:ascii="Myriad Pro" w:eastAsia="Calibri" w:hAnsi="Myriad Pro" w:cs="Times New Roman"/>
          <w:bCs/>
          <w:sz w:val="26"/>
          <w:szCs w:val="26"/>
        </w:rPr>
      </w:pPr>
      <w:r>
        <w:rPr>
          <w:rFonts w:ascii="Myriad Pro" w:eastAsia="Calibri" w:hAnsi="Myriad Pro" w:cs="Times New Roman"/>
          <w:bCs/>
          <w:sz w:val="26"/>
          <w:szCs w:val="26"/>
        </w:rPr>
        <w:lastRenderedPageBreak/>
        <w:t xml:space="preserve">Фактическая выручка в части содержания электрических сетей определена РСТ РК в объеме 932,47 млн. руб. При этом в </w:t>
      </w:r>
      <w:r w:rsidRPr="00905069">
        <w:rPr>
          <w:rFonts w:ascii="Myriad Pro" w:eastAsia="Calibri" w:hAnsi="Myriad Pro" w:cs="Times New Roman"/>
          <w:bCs/>
          <w:sz w:val="26"/>
          <w:szCs w:val="26"/>
        </w:rPr>
        <w:t>Экспертном заключени</w:t>
      </w:r>
      <w:r>
        <w:rPr>
          <w:rFonts w:ascii="Myriad Pro" w:eastAsia="Calibri" w:hAnsi="Myriad Pro" w:cs="Times New Roman"/>
          <w:bCs/>
          <w:sz w:val="26"/>
          <w:szCs w:val="26"/>
        </w:rPr>
        <w:t>и</w:t>
      </w:r>
      <w:r w:rsidRPr="00905069">
        <w:rPr>
          <w:rFonts w:ascii="Myriad Pro" w:eastAsia="Calibri" w:hAnsi="Myriad Pro" w:cs="Times New Roman"/>
          <w:bCs/>
          <w:sz w:val="26"/>
          <w:szCs w:val="26"/>
        </w:rPr>
        <w:t xml:space="preserve"> № 4-ТСО на 2019 год</w:t>
      </w:r>
      <w:r>
        <w:rPr>
          <w:rFonts w:ascii="Myriad Pro" w:eastAsia="Calibri" w:hAnsi="Myriad Pro" w:cs="Times New Roman"/>
          <w:bCs/>
          <w:sz w:val="26"/>
          <w:szCs w:val="26"/>
        </w:rPr>
        <w:t xml:space="preserve"> не приведен расчет данной суммы.</w:t>
      </w:r>
    </w:p>
    <w:p w14:paraId="2A206B34" w14:textId="4D733BB9" w:rsidR="00F9106F" w:rsidRDefault="00DE3FF2" w:rsidP="00050C95">
      <w:pPr>
        <w:spacing w:after="0" w:line="360" w:lineRule="auto"/>
        <w:ind w:firstLine="567"/>
        <w:jc w:val="both"/>
        <w:rPr>
          <w:rFonts w:ascii="Myriad Pro" w:eastAsia="Calibri" w:hAnsi="Myriad Pro" w:cs="Times New Roman"/>
          <w:bCs/>
          <w:sz w:val="26"/>
          <w:szCs w:val="26"/>
        </w:rPr>
      </w:pPr>
      <w:r>
        <w:rPr>
          <w:rFonts w:ascii="Myriad Pro" w:eastAsia="Calibri" w:hAnsi="Myriad Pro" w:cs="Times New Roman"/>
          <w:bCs/>
          <w:sz w:val="26"/>
          <w:szCs w:val="26"/>
        </w:rPr>
        <w:t>По расче</w:t>
      </w:r>
      <w:r w:rsidR="00050C95">
        <w:rPr>
          <w:rFonts w:ascii="Myriad Pro" w:eastAsia="Calibri" w:hAnsi="Myriad Pro" w:cs="Times New Roman"/>
          <w:bCs/>
          <w:sz w:val="26"/>
          <w:szCs w:val="26"/>
        </w:rPr>
        <w:t>ту</w:t>
      </w:r>
      <w:r>
        <w:rPr>
          <w:rFonts w:ascii="Myriad Pro" w:eastAsia="Calibri" w:hAnsi="Myriad Pro" w:cs="Times New Roman"/>
          <w:bCs/>
          <w:sz w:val="26"/>
          <w:szCs w:val="26"/>
        </w:rPr>
        <w:t xml:space="preserve"> </w:t>
      </w:r>
      <w:r w:rsidR="00D31B7C">
        <w:rPr>
          <w:rFonts w:ascii="Myriad Pro" w:eastAsia="Calibri" w:hAnsi="Myriad Pro" w:cs="Times New Roman"/>
          <w:bCs/>
          <w:sz w:val="26"/>
          <w:szCs w:val="26"/>
        </w:rPr>
        <w:t>РСТ РК</w:t>
      </w:r>
      <w:r>
        <w:rPr>
          <w:rFonts w:ascii="Myriad Pro" w:eastAsia="Calibri" w:hAnsi="Myriad Pro" w:cs="Times New Roman"/>
          <w:bCs/>
          <w:sz w:val="26"/>
          <w:szCs w:val="26"/>
        </w:rPr>
        <w:t xml:space="preserve"> величина данной корректировки составляет </w:t>
      </w:r>
      <w:r w:rsidR="00D31B7C">
        <w:rPr>
          <w:rFonts w:ascii="Myriad Pro" w:eastAsia="Calibri" w:hAnsi="Myriad Pro" w:cs="Times New Roman"/>
          <w:bCs/>
          <w:sz w:val="26"/>
          <w:szCs w:val="26"/>
        </w:rPr>
        <w:t>72 936,37 тыс. руб.</w:t>
      </w:r>
    </w:p>
    <w:tbl>
      <w:tblPr>
        <w:tblW w:w="5000" w:type="pct"/>
        <w:tblLook w:val="04A0" w:firstRow="1" w:lastRow="0" w:firstColumn="1" w:lastColumn="0" w:noHBand="0" w:noVBand="1"/>
      </w:tblPr>
      <w:tblGrid>
        <w:gridCol w:w="807"/>
        <w:gridCol w:w="5970"/>
        <w:gridCol w:w="1405"/>
        <w:gridCol w:w="1163"/>
      </w:tblGrid>
      <w:tr w:rsidR="0073732E" w:rsidRPr="006149CB" w14:paraId="07073441" w14:textId="77777777" w:rsidTr="00D10F9A">
        <w:trPr>
          <w:trHeight w:val="20"/>
          <w:tblHeader/>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6C5A5D" w14:textId="77777777" w:rsidR="0073732E" w:rsidRPr="00602A4C" w:rsidRDefault="0073732E"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 п/п</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36958" w14:textId="77777777" w:rsidR="0073732E" w:rsidRPr="00602A4C" w:rsidRDefault="0073732E"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Наименование показателей</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D1A5A" w14:textId="77777777" w:rsidR="0073732E" w:rsidRPr="00602A4C" w:rsidRDefault="0073732E"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Ед. изм.</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8D02E" w14:textId="10D82453" w:rsidR="0073732E" w:rsidRPr="00602A4C" w:rsidRDefault="0073732E"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2019</w:t>
            </w:r>
            <w:r w:rsidR="0049494A" w:rsidRPr="00602A4C">
              <w:rPr>
                <w:rFonts w:ascii="Myriad Pro" w:hAnsi="Myriad Pro"/>
                <w:color w:val="FFFFFF" w:themeColor="background1"/>
                <w:sz w:val="20"/>
                <w:szCs w:val="20"/>
                <w:lang w:eastAsia="ru-RU"/>
              </w:rPr>
              <w:t xml:space="preserve"> год</w:t>
            </w:r>
          </w:p>
        </w:tc>
      </w:tr>
      <w:tr w:rsidR="0073732E" w:rsidRPr="006149CB" w14:paraId="296F7D62" w14:textId="77777777" w:rsidTr="00D10F9A">
        <w:trPr>
          <w:trHeight w:val="20"/>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3A6C564A" w14:textId="77777777" w:rsidR="0073732E" w:rsidRPr="00602A4C" w:rsidRDefault="0073732E"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1</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93722F5" w14:textId="77777777" w:rsidR="0073732E" w:rsidRPr="00602A4C" w:rsidRDefault="0073732E"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2</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344F530" w14:textId="77777777" w:rsidR="0073732E" w:rsidRPr="00602A4C" w:rsidRDefault="0073732E"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3</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7EE04C" w14:textId="77777777" w:rsidR="0073732E" w:rsidRPr="00602A4C" w:rsidRDefault="0073732E" w:rsidP="006149CB">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4</w:t>
            </w:r>
          </w:p>
        </w:tc>
      </w:tr>
      <w:tr w:rsidR="0073732E" w:rsidRPr="006149CB" w14:paraId="3FFB05E6" w14:textId="77777777" w:rsidTr="00D10F9A">
        <w:trPr>
          <w:trHeight w:val="20"/>
        </w:trPr>
        <w:tc>
          <w:tcPr>
            <w:tcW w:w="4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3529E4CC" w14:textId="77777777" w:rsidR="0073732E" w:rsidRPr="00602A4C" w:rsidRDefault="0073732E" w:rsidP="006149CB">
            <w:pPr>
              <w:spacing w:after="0" w:line="240" w:lineRule="auto"/>
              <w:rPr>
                <w:rFonts w:ascii="Myriad Pro" w:hAnsi="Myriad Pro"/>
                <w:b/>
                <w:bCs/>
                <w:sz w:val="20"/>
                <w:szCs w:val="20"/>
                <w:lang w:eastAsia="ru-RU"/>
              </w:rPr>
            </w:pPr>
          </w:p>
        </w:tc>
        <w:tc>
          <w:tcPr>
            <w:tcW w:w="3194" w:type="pct"/>
            <w:tcBorders>
              <w:top w:val="single" w:sz="4" w:space="0" w:color="FFFFFF" w:themeColor="background1"/>
              <w:left w:val="nil"/>
              <w:bottom w:val="single" w:sz="4" w:space="0" w:color="auto"/>
              <w:right w:val="single" w:sz="4" w:space="0" w:color="auto"/>
            </w:tcBorders>
            <w:shd w:val="clear" w:color="auto" w:fill="auto"/>
            <w:vAlign w:val="bottom"/>
          </w:tcPr>
          <w:p w14:paraId="233B264A" w14:textId="77777777" w:rsidR="0073732E" w:rsidRPr="00602A4C" w:rsidRDefault="0073732E"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1. Исходные данные</w:t>
            </w:r>
          </w:p>
        </w:tc>
        <w:tc>
          <w:tcPr>
            <w:tcW w:w="752" w:type="pct"/>
            <w:tcBorders>
              <w:top w:val="single" w:sz="4" w:space="0" w:color="FFFFFF" w:themeColor="background1"/>
              <w:left w:val="nil"/>
              <w:bottom w:val="single" w:sz="4" w:space="0" w:color="auto"/>
              <w:right w:val="single" w:sz="4" w:space="0" w:color="auto"/>
            </w:tcBorders>
            <w:shd w:val="clear" w:color="auto" w:fill="auto"/>
            <w:vAlign w:val="bottom"/>
          </w:tcPr>
          <w:p w14:paraId="2F389B3F" w14:textId="77777777" w:rsidR="0073732E" w:rsidRPr="00602A4C" w:rsidRDefault="0073732E" w:rsidP="00602A4C">
            <w:pPr>
              <w:spacing w:after="0" w:line="240" w:lineRule="auto"/>
              <w:jc w:val="center"/>
              <w:rPr>
                <w:rFonts w:ascii="Myriad Pro" w:hAnsi="Myriad Pro"/>
                <w:b/>
                <w:bCs/>
                <w:sz w:val="20"/>
                <w:szCs w:val="20"/>
                <w:lang w:eastAsia="ru-RU"/>
              </w:rPr>
            </w:pP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tcPr>
          <w:p w14:paraId="29A87E1E" w14:textId="77777777" w:rsidR="0073732E" w:rsidRPr="00602A4C" w:rsidRDefault="0073732E" w:rsidP="006149CB">
            <w:pPr>
              <w:spacing w:after="0" w:line="240" w:lineRule="auto"/>
              <w:rPr>
                <w:rFonts w:ascii="Myriad Pro" w:hAnsi="Myriad Pro"/>
                <w:b/>
                <w:bCs/>
                <w:sz w:val="20"/>
                <w:szCs w:val="20"/>
                <w:lang w:eastAsia="ru-RU"/>
              </w:rPr>
            </w:pPr>
          </w:p>
        </w:tc>
      </w:tr>
      <w:tr w:rsidR="0073732E" w:rsidRPr="006149CB" w14:paraId="661ABA97" w14:textId="77777777" w:rsidTr="00646772">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1C1E2535"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w:t>
            </w:r>
          </w:p>
        </w:tc>
        <w:tc>
          <w:tcPr>
            <w:tcW w:w="3194" w:type="pct"/>
            <w:tcBorders>
              <w:top w:val="nil"/>
              <w:left w:val="nil"/>
              <w:bottom w:val="single" w:sz="4" w:space="0" w:color="auto"/>
              <w:right w:val="single" w:sz="4" w:space="0" w:color="auto"/>
            </w:tcBorders>
            <w:shd w:val="clear" w:color="auto" w:fill="auto"/>
            <w:vAlign w:val="bottom"/>
            <w:hideMark/>
          </w:tcPr>
          <w:p w14:paraId="4B86198D"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Индекс потребительских цен 2019/2018</w:t>
            </w:r>
          </w:p>
        </w:tc>
        <w:tc>
          <w:tcPr>
            <w:tcW w:w="752" w:type="pct"/>
            <w:tcBorders>
              <w:top w:val="nil"/>
              <w:left w:val="nil"/>
              <w:bottom w:val="single" w:sz="4" w:space="0" w:color="auto"/>
              <w:right w:val="single" w:sz="4" w:space="0" w:color="auto"/>
            </w:tcBorders>
            <w:shd w:val="clear" w:color="auto" w:fill="auto"/>
            <w:vAlign w:val="bottom"/>
            <w:hideMark/>
          </w:tcPr>
          <w:p w14:paraId="728F1202"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auto" w:fill="auto"/>
            <w:noWrap/>
            <w:vAlign w:val="bottom"/>
            <w:hideMark/>
          </w:tcPr>
          <w:p w14:paraId="75B2C41E" w14:textId="26973F13"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4,6%</w:t>
            </w:r>
          </w:p>
        </w:tc>
      </w:tr>
      <w:tr w:rsidR="0073732E" w:rsidRPr="006149CB" w14:paraId="23DCB5F6"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A753143"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2</w:t>
            </w:r>
          </w:p>
        </w:tc>
        <w:tc>
          <w:tcPr>
            <w:tcW w:w="3194" w:type="pct"/>
            <w:tcBorders>
              <w:top w:val="nil"/>
              <w:left w:val="nil"/>
              <w:bottom w:val="single" w:sz="4" w:space="0" w:color="auto"/>
              <w:right w:val="single" w:sz="4" w:space="0" w:color="auto"/>
            </w:tcBorders>
            <w:shd w:val="clear" w:color="000000" w:fill="FFFFFF"/>
            <w:vAlign w:val="bottom"/>
            <w:hideMark/>
          </w:tcPr>
          <w:p w14:paraId="6CEF9B39"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Индекс потребительских цен 2018/2017</w:t>
            </w:r>
          </w:p>
        </w:tc>
        <w:tc>
          <w:tcPr>
            <w:tcW w:w="752" w:type="pct"/>
            <w:tcBorders>
              <w:top w:val="nil"/>
              <w:left w:val="nil"/>
              <w:bottom w:val="single" w:sz="4" w:space="0" w:color="auto"/>
              <w:right w:val="single" w:sz="4" w:space="0" w:color="auto"/>
            </w:tcBorders>
            <w:shd w:val="clear" w:color="000000" w:fill="FFFFFF"/>
            <w:vAlign w:val="bottom"/>
            <w:hideMark/>
          </w:tcPr>
          <w:p w14:paraId="3F22C947"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34906E1A" w14:textId="3622EA08"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2,7%</w:t>
            </w:r>
          </w:p>
        </w:tc>
      </w:tr>
      <w:tr w:rsidR="0073732E" w:rsidRPr="006149CB" w14:paraId="720A9FB0"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53D6207"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3</w:t>
            </w:r>
          </w:p>
        </w:tc>
        <w:tc>
          <w:tcPr>
            <w:tcW w:w="3194" w:type="pct"/>
            <w:tcBorders>
              <w:top w:val="nil"/>
              <w:left w:val="nil"/>
              <w:bottom w:val="single" w:sz="4" w:space="0" w:color="auto"/>
              <w:right w:val="single" w:sz="4" w:space="0" w:color="auto"/>
            </w:tcBorders>
            <w:shd w:val="clear" w:color="000000" w:fill="FFFFFF"/>
            <w:vAlign w:val="bottom"/>
            <w:hideMark/>
          </w:tcPr>
          <w:p w14:paraId="7EE68134"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Утвержденная выручка в части содержания э/сетей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6BF79FD9"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15BC40B2"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913,55</w:t>
            </w:r>
          </w:p>
        </w:tc>
      </w:tr>
      <w:tr w:rsidR="0073732E" w:rsidRPr="006149CB" w14:paraId="08DF14F9"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C9D1787"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4</w:t>
            </w:r>
          </w:p>
        </w:tc>
        <w:tc>
          <w:tcPr>
            <w:tcW w:w="3194" w:type="pct"/>
            <w:tcBorders>
              <w:top w:val="nil"/>
              <w:left w:val="nil"/>
              <w:bottom w:val="single" w:sz="4" w:space="0" w:color="auto"/>
              <w:right w:val="single" w:sz="4" w:space="0" w:color="auto"/>
            </w:tcBorders>
            <w:shd w:val="clear" w:color="000000" w:fill="FFFFFF"/>
            <w:vAlign w:val="bottom"/>
            <w:hideMark/>
          </w:tcPr>
          <w:p w14:paraId="519C61CB"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Фактическая выручка в части содержания э/сетей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77609B15"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02A7BE0" w14:textId="2063451A"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932,47</w:t>
            </w:r>
          </w:p>
        </w:tc>
      </w:tr>
      <w:tr w:rsidR="0073732E" w:rsidRPr="006149CB" w14:paraId="55DC9C3B"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1344AB4" w14:textId="77777777" w:rsidR="0073732E" w:rsidRPr="00602A4C" w:rsidRDefault="0073732E"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5</w:t>
            </w:r>
          </w:p>
        </w:tc>
        <w:tc>
          <w:tcPr>
            <w:tcW w:w="3194" w:type="pct"/>
            <w:tcBorders>
              <w:top w:val="nil"/>
              <w:left w:val="nil"/>
              <w:bottom w:val="single" w:sz="4" w:space="0" w:color="auto"/>
              <w:right w:val="single" w:sz="4" w:space="0" w:color="auto"/>
            </w:tcBorders>
            <w:shd w:val="clear" w:color="000000" w:fill="FFFFFF"/>
            <w:vAlign w:val="bottom"/>
            <w:hideMark/>
          </w:tcPr>
          <w:p w14:paraId="7E22C8B5" w14:textId="77777777" w:rsidR="0073732E" w:rsidRPr="00602A4C" w:rsidRDefault="0073732E"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 xml:space="preserve">Фактические неподконтрольные расходы за 2017 год </w:t>
            </w:r>
          </w:p>
        </w:tc>
        <w:tc>
          <w:tcPr>
            <w:tcW w:w="752" w:type="pct"/>
            <w:tcBorders>
              <w:top w:val="nil"/>
              <w:left w:val="nil"/>
              <w:bottom w:val="single" w:sz="4" w:space="0" w:color="auto"/>
              <w:right w:val="single" w:sz="4" w:space="0" w:color="auto"/>
            </w:tcBorders>
            <w:shd w:val="clear" w:color="000000" w:fill="FFFFFF"/>
            <w:vAlign w:val="bottom"/>
            <w:hideMark/>
          </w:tcPr>
          <w:p w14:paraId="177AC88F" w14:textId="77777777" w:rsidR="0073732E" w:rsidRPr="00602A4C" w:rsidRDefault="0073732E"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C6CD2B7" w14:textId="04EC4E9D" w:rsidR="0073732E" w:rsidRPr="00602A4C" w:rsidRDefault="0073732E" w:rsidP="006149CB">
            <w:pPr>
              <w:spacing w:after="0" w:line="240" w:lineRule="auto"/>
              <w:jc w:val="right"/>
              <w:rPr>
                <w:rFonts w:ascii="Myriad Pro" w:hAnsi="Myriad Pro"/>
                <w:b/>
                <w:bCs/>
                <w:sz w:val="20"/>
                <w:szCs w:val="20"/>
                <w:lang w:eastAsia="ru-RU"/>
              </w:rPr>
            </w:pPr>
            <w:r w:rsidRPr="00602A4C">
              <w:rPr>
                <w:rFonts w:ascii="Myriad Pro" w:hAnsi="Myriad Pro"/>
                <w:b/>
                <w:bCs/>
                <w:sz w:val="20"/>
                <w:szCs w:val="20"/>
                <w:lang w:eastAsia="ru-RU"/>
              </w:rPr>
              <w:t>320,82</w:t>
            </w:r>
          </w:p>
        </w:tc>
      </w:tr>
      <w:tr w:rsidR="0073732E" w:rsidRPr="006149CB" w14:paraId="35C9570B"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B6276E7"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5B782BDF"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Услуги ПАО «ФСК ЕЭС»</w:t>
            </w:r>
          </w:p>
        </w:tc>
        <w:tc>
          <w:tcPr>
            <w:tcW w:w="752" w:type="pct"/>
            <w:tcBorders>
              <w:top w:val="nil"/>
              <w:left w:val="nil"/>
              <w:bottom w:val="single" w:sz="4" w:space="0" w:color="auto"/>
              <w:right w:val="single" w:sz="4" w:space="0" w:color="auto"/>
            </w:tcBorders>
            <w:shd w:val="clear" w:color="000000" w:fill="FFFFFF"/>
          </w:tcPr>
          <w:p w14:paraId="2C37ED71"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789CE34F" w14:textId="54EE5945"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155,45</w:t>
            </w:r>
          </w:p>
        </w:tc>
      </w:tr>
      <w:tr w:rsidR="0073732E" w:rsidRPr="006149CB" w14:paraId="1F4D71D1"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81D18E4"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5F5098C6"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3201DBBE"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C57CC83" w14:textId="5C170A76"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2,07</w:t>
            </w:r>
          </w:p>
        </w:tc>
      </w:tr>
      <w:tr w:rsidR="0073732E" w:rsidRPr="006149CB" w14:paraId="23E924B3"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914298D"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158B0322"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Налоги</w:t>
            </w:r>
          </w:p>
        </w:tc>
        <w:tc>
          <w:tcPr>
            <w:tcW w:w="752" w:type="pct"/>
            <w:tcBorders>
              <w:top w:val="nil"/>
              <w:left w:val="nil"/>
              <w:bottom w:val="single" w:sz="4" w:space="0" w:color="auto"/>
              <w:right w:val="single" w:sz="4" w:space="0" w:color="auto"/>
            </w:tcBorders>
            <w:shd w:val="clear" w:color="000000" w:fill="FFFFFF"/>
          </w:tcPr>
          <w:p w14:paraId="1103DB0A"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BF6BE23" w14:textId="0E60115B"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27,41</w:t>
            </w:r>
          </w:p>
        </w:tc>
      </w:tr>
      <w:tr w:rsidR="0073732E" w:rsidRPr="006149CB" w14:paraId="51E2F4CB"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231B4A7"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07EC4B67"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0F157501"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5365EE3" w14:textId="0368F10F"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134,30</w:t>
            </w:r>
          </w:p>
        </w:tc>
      </w:tr>
      <w:tr w:rsidR="0073732E" w:rsidRPr="006149CB" w14:paraId="14041F96"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AD5F0C8"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4C82E4C0"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Резерв по сомнительным долгам (сальдо)</w:t>
            </w:r>
          </w:p>
        </w:tc>
        <w:tc>
          <w:tcPr>
            <w:tcW w:w="752" w:type="pct"/>
            <w:tcBorders>
              <w:top w:val="nil"/>
              <w:left w:val="nil"/>
              <w:bottom w:val="single" w:sz="4" w:space="0" w:color="auto"/>
              <w:right w:val="single" w:sz="4" w:space="0" w:color="auto"/>
            </w:tcBorders>
            <w:shd w:val="clear" w:color="000000" w:fill="FFFFFF"/>
          </w:tcPr>
          <w:p w14:paraId="548E6726"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76180EFE" w14:textId="672CE12F"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0,0</w:t>
            </w:r>
          </w:p>
        </w:tc>
      </w:tr>
      <w:tr w:rsidR="0073732E" w:rsidRPr="006149CB" w14:paraId="70CECBB4"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D3C73F6"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1339A698"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25B8E35F"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0F7784C" w14:textId="2764A02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0,0</w:t>
            </w:r>
          </w:p>
        </w:tc>
      </w:tr>
      <w:tr w:rsidR="0073732E" w:rsidRPr="006149CB" w14:paraId="34D40AA2"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869BF43"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1BDB4562"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4601847D"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344789D" w14:textId="53ADA574"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1,59</w:t>
            </w:r>
          </w:p>
        </w:tc>
      </w:tr>
      <w:tr w:rsidR="0073732E" w:rsidRPr="006149CB" w14:paraId="7F4CAD13"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5A8BC66" w14:textId="77777777" w:rsidR="0073732E" w:rsidRPr="00602A4C" w:rsidRDefault="0073732E"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6</w:t>
            </w:r>
          </w:p>
        </w:tc>
        <w:tc>
          <w:tcPr>
            <w:tcW w:w="3194" w:type="pct"/>
            <w:tcBorders>
              <w:top w:val="nil"/>
              <w:left w:val="nil"/>
              <w:bottom w:val="single" w:sz="4" w:space="0" w:color="auto"/>
              <w:right w:val="single" w:sz="4" w:space="0" w:color="auto"/>
            </w:tcBorders>
            <w:shd w:val="clear" w:color="000000" w:fill="FFFFFF"/>
            <w:vAlign w:val="bottom"/>
            <w:hideMark/>
          </w:tcPr>
          <w:p w14:paraId="75505CD5" w14:textId="77777777" w:rsidR="0073732E" w:rsidRPr="00602A4C" w:rsidRDefault="0073732E"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Утвержденные неподконтрольные расходы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27065808" w14:textId="77777777" w:rsidR="0073732E" w:rsidRPr="00602A4C" w:rsidRDefault="0073732E"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396C001A" w14:textId="77777777" w:rsidR="0073732E" w:rsidRPr="00602A4C" w:rsidRDefault="0073732E" w:rsidP="006149CB">
            <w:pPr>
              <w:spacing w:after="0" w:line="240" w:lineRule="auto"/>
              <w:jc w:val="right"/>
              <w:rPr>
                <w:rFonts w:ascii="Myriad Pro" w:hAnsi="Myriad Pro"/>
                <w:b/>
                <w:bCs/>
                <w:sz w:val="20"/>
                <w:szCs w:val="20"/>
                <w:lang w:eastAsia="ru-RU"/>
              </w:rPr>
            </w:pPr>
            <w:r w:rsidRPr="00602A4C">
              <w:rPr>
                <w:rFonts w:ascii="Myriad Pro" w:hAnsi="Myriad Pro"/>
                <w:b/>
                <w:bCs/>
                <w:sz w:val="20"/>
                <w:szCs w:val="20"/>
                <w:lang w:eastAsia="ru-RU"/>
              </w:rPr>
              <w:t>301,27</w:t>
            </w:r>
          </w:p>
        </w:tc>
      </w:tr>
      <w:tr w:rsidR="0073732E" w:rsidRPr="006149CB" w14:paraId="6ABB7586"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B98A49E"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69F01ED5"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Услуги ПАО «ФСК ЕЭС»</w:t>
            </w:r>
          </w:p>
        </w:tc>
        <w:tc>
          <w:tcPr>
            <w:tcW w:w="752" w:type="pct"/>
            <w:tcBorders>
              <w:top w:val="nil"/>
              <w:left w:val="nil"/>
              <w:bottom w:val="single" w:sz="4" w:space="0" w:color="auto"/>
              <w:right w:val="single" w:sz="4" w:space="0" w:color="auto"/>
            </w:tcBorders>
            <w:shd w:val="clear" w:color="000000" w:fill="FFFFFF"/>
          </w:tcPr>
          <w:p w14:paraId="3BDBBEA0"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782CD384"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164,57</w:t>
            </w:r>
          </w:p>
        </w:tc>
      </w:tr>
      <w:tr w:rsidR="0073732E" w:rsidRPr="006149CB" w14:paraId="11A77416"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4987836"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584883FC"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70FC489D"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97AA8B9"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9,93</w:t>
            </w:r>
          </w:p>
        </w:tc>
      </w:tr>
      <w:tr w:rsidR="0073732E" w:rsidRPr="006149CB" w14:paraId="29D367C4"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01D3047"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5AD20E26"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Налоги</w:t>
            </w:r>
          </w:p>
        </w:tc>
        <w:tc>
          <w:tcPr>
            <w:tcW w:w="752" w:type="pct"/>
            <w:tcBorders>
              <w:top w:val="nil"/>
              <w:left w:val="nil"/>
              <w:bottom w:val="single" w:sz="4" w:space="0" w:color="auto"/>
              <w:right w:val="single" w:sz="4" w:space="0" w:color="auto"/>
            </w:tcBorders>
            <w:shd w:val="clear" w:color="000000" w:fill="FFFFFF"/>
          </w:tcPr>
          <w:p w14:paraId="4775B965"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A563F9F"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27,94</w:t>
            </w:r>
          </w:p>
        </w:tc>
      </w:tr>
      <w:tr w:rsidR="0073732E" w:rsidRPr="006149CB" w14:paraId="35645B70"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E409C1A"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7FB1595F"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51BEA019"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910D266"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97,82</w:t>
            </w:r>
          </w:p>
        </w:tc>
      </w:tr>
      <w:tr w:rsidR="0073732E" w:rsidRPr="006149CB" w14:paraId="4EE00BCF"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6149CFF" w14:textId="77777777" w:rsidR="0073732E" w:rsidRPr="006149CB" w:rsidRDefault="0073732E" w:rsidP="006149CB">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3FD7BD27"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528044D4"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DDD53AE"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1,01</w:t>
            </w:r>
          </w:p>
        </w:tc>
      </w:tr>
      <w:tr w:rsidR="0073732E" w:rsidRPr="006149CB" w14:paraId="436D5155"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431D6A0"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7</w:t>
            </w:r>
          </w:p>
        </w:tc>
        <w:tc>
          <w:tcPr>
            <w:tcW w:w="3194" w:type="pct"/>
            <w:tcBorders>
              <w:top w:val="nil"/>
              <w:left w:val="nil"/>
              <w:bottom w:val="single" w:sz="4" w:space="0" w:color="auto"/>
              <w:right w:val="single" w:sz="4" w:space="0" w:color="auto"/>
            </w:tcBorders>
            <w:shd w:val="clear" w:color="000000" w:fill="FFFFFF"/>
            <w:vAlign w:val="bottom"/>
            <w:hideMark/>
          </w:tcPr>
          <w:p w14:paraId="0703641D"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Операционные расходы, утвержденные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2824518D"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14595DB9"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473,97</w:t>
            </w:r>
          </w:p>
        </w:tc>
      </w:tr>
      <w:tr w:rsidR="0073732E" w:rsidRPr="006149CB" w14:paraId="443B9C7E"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3D5FC86"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8</w:t>
            </w:r>
          </w:p>
        </w:tc>
        <w:tc>
          <w:tcPr>
            <w:tcW w:w="3194" w:type="pct"/>
            <w:tcBorders>
              <w:top w:val="nil"/>
              <w:left w:val="nil"/>
              <w:bottom w:val="single" w:sz="4" w:space="0" w:color="auto"/>
              <w:right w:val="single" w:sz="4" w:space="0" w:color="auto"/>
            </w:tcBorders>
            <w:shd w:val="clear" w:color="000000" w:fill="FFFFFF"/>
            <w:vAlign w:val="bottom"/>
            <w:hideMark/>
          </w:tcPr>
          <w:p w14:paraId="534587EE"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Коэффициент индексации, утвержденный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2D7C9AD7" w14:textId="746ECB56" w:rsidR="0073732E" w:rsidRPr="006149CB" w:rsidRDefault="0073732E"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204CFABB"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1,0092</w:t>
            </w:r>
          </w:p>
        </w:tc>
      </w:tr>
      <w:tr w:rsidR="0073732E" w:rsidRPr="006149CB" w14:paraId="284EB7F5"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DEF6F55"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9</w:t>
            </w:r>
          </w:p>
        </w:tc>
        <w:tc>
          <w:tcPr>
            <w:tcW w:w="3194" w:type="pct"/>
            <w:tcBorders>
              <w:top w:val="nil"/>
              <w:left w:val="nil"/>
              <w:bottom w:val="single" w:sz="4" w:space="0" w:color="auto"/>
              <w:right w:val="single" w:sz="4" w:space="0" w:color="auto"/>
            </w:tcBorders>
            <w:shd w:val="clear" w:color="000000" w:fill="FFFFFF"/>
            <w:vAlign w:val="bottom"/>
            <w:hideMark/>
          </w:tcPr>
          <w:p w14:paraId="258ED663"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73C36AE1" w14:textId="597BA358" w:rsidR="0073732E" w:rsidRPr="006149CB" w:rsidRDefault="0073732E"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2AE82E8E"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0,75</w:t>
            </w:r>
          </w:p>
        </w:tc>
      </w:tr>
      <w:tr w:rsidR="0073732E" w:rsidRPr="006149CB" w14:paraId="54241619"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EF3F895"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10</w:t>
            </w:r>
          </w:p>
        </w:tc>
        <w:tc>
          <w:tcPr>
            <w:tcW w:w="3194" w:type="pct"/>
            <w:tcBorders>
              <w:top w:val="nil"/>
              <w:left w:val="nil"/>
              <w:bottom w:val="single" w:sz="4" w:space="0" w:color="auto"/>
              <w:right w:val="single" w:sz="4" w:space="0" w:color="auto"/>
            </w:tcBorders>
            <w:shd w:val="clear" w:color="000000" w:fill="FFFFFF"/>
            <w:vAlign w:val="bottom"/>
            <w:hideMark/>
          </w:tcPr>
          <w:p w14:paraId="20947061"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79A803A4" w14:textId="77363F9B" w:rsidR="0073732E" w:rsidRPr="006149CB" w:rsidRDefault="0073732E" w:rsidP="00602A4C">
            <w:pPr>
              <w:spacing w:after="0" w:line="240" w:lineRule="auto"/>
              <w:jc w:val="center"/>
              <w:rPr>
                <w:rFonts w:ascii="Myriad Pro" w:hAnsi="Myriad Pro"/>
                <w:sz w:val="20"/>
                <w:szCs w:val="20"/>
                <w:lang w:eastAsia="ru-RU"/>
              </w:rPr>
            </w:pPr>
          </w:p>
        </w:tc>
        <w:tc>
          <w:tcPr>
            <w:tcW w:w="622" w:type="pct"/>
            <w:tcBorders>
              <w:top w:val="single" w:sz="4" w:space="0" w:color="auto"/>
              <w:left w:val="nil"/>
              <w:bottom w:val="single" w:sz="4" w:space="0" w:color="auto"/>
              <w:right w:val="single" w:sz="4" w:space="0" w:color="auto"/>
            </w:tcBorders>
            <w:shd w:val="clear" w:color="000000" w:fill="FFFFFF"/>
            <w:noWrap/>
            <w:vAlign w:val="bottom"/>
            <w:hideMark/>
          </w:tcPr>
          <w:p w14:paraId="3DA09294"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0,03</w:t>
            </w:r>
          </w:p>
        </w:tc>
      </w:tr>
      <w:tr w:rsidR="0073732E" w:rsidRPr="006149CB" w14:paraId="09FFC3E4"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770B13A"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11</w:t>
            </w:r>
          </w:p>
        </w:tc>
        <w:tc>
          <w:tcPr>
            <w:tcW w:w="3194" w:type="pct"/>
            <w:tcBorders>
              <w:top w:val="nil"/>
              <w:left w:val="nil"/>
              <w:bottom w:val="single" w:sz="4" w:space="0" w:color="auto"/>
              <w:right w:val="single" w:sz="4" w:space="0" w:color="auto"/>
            </w:tcBorders>
            <w:shd w:val="clear" w:color="000000" w:fill="FFFFFF"/>
            <w:vAlign w:val="bottom"/>
            <w:hideMark/>
          </w:tcPr>
          <w:p w14:paraId="094BA004"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Фактический индекс инфляции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354677CB"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w:t>
            </w:r>
          </w:p>
        </w:tc>
        <w:tc>
          <w:tcPr>
            <w:tcW w:w="622" w:type="pct"/>
            <w:tcBorders>
              <w:top w:val="single" w:sz="4" w:space="0" w:color="auto"/>
              <w:left w:val="nil"/>
              <w:bottom w:val="single" w:sz="4" w:space="0" w:color="auto"/>
              <w:right w:val="single" w:sz="4" w:space="0" w:color="auto"/>
            </w:tcBorders>
            <w:shd w:val="clear" w:color="000000" w:fill="FFFFFF"/>
            <w:noWrap/>
            <w:vAlign w:val="bottom"/>
            <w:hideMark/>
          </w:tcPr>
          <w:p w14:paraId="6B6E8561" w14:textId="3543BE83"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3,</w:t>
            </w:r>
            <w:r w:rsidR="00C3504F">
              <w:rPr>
                <w:rFonts w:ascii="Myriad Pro" w:hAnsi="Myriad Pro"/>
                <w:sz w:val="20"/>
                <w:szCs w:val="20"/>
                <w:lang w:eastAsia="ru-RU"/>
              </w:rPr>
              <w:t>7</w:t>
            </w:r>
            <w:r w:rsidRPr="006149CB">
              <w:rPr>
                <w:rFonts w:ascii="Myriad Pro" w:hAnsi="Myriad Pro"/>
                <w:sz w:val="20"/>
                <w:szCs w:val="20"/>
                <w:lang w:eastAsia="ru-RU"/>
              </w:rPr>
              <w:t>%</w:t>
            </w:r>
          </w:p>
        </w:tc>
      </w:tr>
      <w:tr w:rsidR="0073732E" w:rsidRPr="006149CB" w14:paraId="1A772F85"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40AB9CD"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12</w:t>
            </w:r>
          </w:p>
        </w:tc>
        <w:tc>
          <w:tcPr>
            <w:tcW w:w="3194" w:type="pct"/>
            <w:tcBorders>
              <w:top w:val="nil"/>
              <w:left w:val="nil"/>
              <w:bottom w:val="single" w:sz="4" w:space="0" w:color="auto"/>
              <w:right w:val="single" w:sz="4" w:space="0" w:color="auto"/>
            </w:tcBorders>
            <w:shd w:val="clear" w:color="000000" w:fill="FFFFFF"/>
            <w:vAlign w:val="bottom"/>
            <w:hideMark/>
          </w:tcPr>
          <w:p w14:paraId="1A86BB40"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Фактический объем условных единиц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3DCA4E8E" w14:textId="773318F0" w:rsidR="0073732E" w:rsidRPr="006149CB" w:rsidRDefault="0073732E"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1534824B" w14:textId="1B4476A5"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55 455</w:t>
            </w:r>
          </w:p>
        </w:tc>
      </w:tr>
      <w:tr w:rsidR="0073732E" w:rsidRPr="006149CB" w14:paraId="7D5D1848"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966C49A"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13</w:t>
            </w:r>
          </w:p>
        </w:tc>
        <w:tc>
          <w:tcPr>
            <w:tcW w:w="3194" w:type="pct"/>
            <w:tcBorders>
              <w:top w:val="nil"/>
              <w:left w:val="nil"/>
              <w:bottom w:val="single" w:sz="4" w:space="0" w:color="auto"/>
              <w:right w:val="single" w:sz="4" w:space="0" w:color="auto"/>
            </w:tcBorders>
            <w:shd w:val="clear" w:color="000000" w:fill="FFFFFF"/>
            <w:vAlign w:val="bottom"/>
            <w:hideMark/>
          </w:tcPr>
          <w:p w14:paraId="26912622"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2970A631" w14:textId="7E50A44C" w:rsidR="0073732E" w:rsidRPr="006149CB" w:rsidRDefault="0073732E"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61A47659" w14:textId="27AC8A15"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54 701</w:t>
            </w:r>
          </w:p>
        </w:tc>
      </w:tr>
      <w:tr w:rsidR="0073732E" w:rsidRPr="006149CB" w14:paraId="30526634"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7798E32"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14</w:t>
            </w:r>
          </w:p>
        </w:tc>
        <w:tc>
          <w:tcPr>
            <w:tcW w:w="3194" w:type="pct"/>
            <w:tcBorders>
              <w:top w:val="nil"/>
              <w:left w:val="nil"/>
              <w:bottom w:val="single" w:sz="4" w:space="0" w:color="auto"/>
              <w:right w:val="single" w:sz="4" w:space="0" w:color="auto"/>
            </w:tcBorders>
            <w:shd w:val="clear" w:color="000000" w:fill="FFFFFF"/>
            <w:vAlign w:val="bottom"/>
            <w:hideMark/>
          </w:tcPr>
          <w:p w14:paraId="0D5100BD"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Некомпенсированные расходы на покупку потерь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77960DC7"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29B7132" w14:textId="54A504DB"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 xml:space="preserve">-63,90   </w:t>
            </w:r>
          </w:p>
        </w:tc>
      </w:tr>
      <w:tr w:rsidR="0073732E" w:rsidRPr="006149CB" w14:paraId="09E26170"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427A6F7" w14:textId="77777777" w:rsidR="0073732E" w:rsidRPr="00602A4C" w:rsidRDefault="0073732E" w:rsidP="006149CB">
            <w:pPr>
              <w:spacing w:after="0" w:line="240" w:lineRule="auto"/>
              <w:rPr>
                <w:rFonts w:ascii="Myriad Pro" w:hAnsi="Myriad Pro"/>
                <w:b/>
                <w:bCs/>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603D35E8" w14:textId="77777777" w:rsidR="0073732E" w:rsidRPr="00602A4C" w:rsidRDefault="0073732E"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2749FFDE" w14:textId="77777777" w:rsidR="0073732E" w:rsidRPr="00602A4C" w:rsidRDefault="0073732E" w:rsidP="00602A4C">
            <w:pPr>
              <w:spacing w:after="0" w:line="240" w:lineRule="auto"/>
              <w:jc w:val="center"/>
              <w:rPr>
                <w:rFonts w:ascii="Myriad Pro" w:hAnsi="Myriad Pro"/>
                <w:b/>
                <w:bCs/>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tcPr>
          <w:p w14:paraId="5CE9A16B" w14:textId="77777777" w:rsidR="0073732E" w:rsidRPr="00602A4C" w:rsidRDefault="0073732E" w:rsidP="006149CB">
            <w:pPr>
              <w:spacing w:after="0" w:line="240" w:lineRule="auto"/>
              <w:jc w:val="right"/>
              <w:rPr>
                <w:rFonts w:ascii="Myriad Pro" w:hAnsi="Myriad Pro"/>
                <w:b/>
                <w:bCs/>
                <w:sz w:val="20"/>
                <w:szCs w:val="20"/>
                <w:lang w:eastAsia="ru-RU"/>
              </w:rPr>
            </w:pPr>
          </w:p>
        </w:tc>
      </w:tr>
      <w:tr w:rsidR="0073732E" w:rsidRPr="006149CB" w14:paraId="071C3B59"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CC0B7D0"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15</w:t>
            </w:r>
          </w:p>
        </w:tc>
        <w:tc>
          <w:tcPr>
            <w:tcW w:w="3194" w:type="pct"/>
            <w:tcBorders>
              <w:top w:val="nil"/>
              <w:left w:val="nil"/>
              <w:bottom w:val="single" w:sz="4" w:space="0" w:color="auto"/>
              <w:right w:val="single" w:sz="4" w:space="0" w:color="auto"/>
            </w:tcBorders>
            <w:shd w:val="clear" w:color="000000" w:fill="FFFFFF"/>
            <w:vAlign w:val="bottom"/>
            <w:hideMark/>
          </w:tcPr>
          <w:p w14:paraId="18589443"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Компенсация фактически понесенных в 2017 неподконтрольных расходов, не учтенных при установлении тарифов на 2017 год (п.5-п.6)</w:t>
            </w:r>
          </w:p>
        </w:tc>
        <w:tc>
          <w:tcPr>
            <w:tcW w:w="752" w:type="pct"/>
            <w:tcBorders>
              <w:top w:val="nil"/>
              <w:left w:val="nil"/>
              <w:bottom w:val="single" w:sz="4" w:space="0" w:color="auto"/>
              <w:right w:val="single" w:sz="4" w:space="0" w:color="auto"/>
            </w:tcBorders>
            <w:shd w:val="clear" w:color="000000" w:fill="FFFFFF"/>
            <w:vAlign w:val="bottom"/>
            <w:hideMark/>
          </w:tcPr>
          <w:p w14:paraId="193C7ED2"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40DA05C5" w14:textId="1D8DB6EC"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 xml:space="preserve"> 19,56   </w:t>
            </w:r>
          </w:p>
        </w:tc>
      </w:tr>
      <w:tr w:rsidR="0073732E" w:rsidRPr="006149CB" w14:paraId="3F034DA0"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11D8492"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16</w:t>
            </w:r>
          </w:p>
        </w:tc>
        <w:tc>
          <w:tcPr>
            <w:tcW w:w="3194" w:type="pct"/>
            <w:tcBorders>
              <w:top w:val="nil"/>
              <w:left w:val="nil"/>
              <w:bottom w:val="single" w:sz="4" w:space="0" w:color="auto"/>
              <w:right w:val="single" w:sz="4" w:space="0" w:color="auto"/>
            </w:tcBorders>
            <w:shd w:val="clear" w:color="000000" w:fill="FFFFFF"/>
            <w:vAlign w:val="bottom"/>
            <w:hideMark/>
          </w:tcPr>
          <w:p w14:paraId="4473BA91" w14:textId="745E65CC"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Компенсация операционных расходов в связи с изм</w:t>
            </w:r>
            <w:r w:rsidR="0049494A" w:rsidRPr="006149CB">
              <w:rPr>
                <w:rFonts w:ascii="Myriad Pro" w:hAnsi="Myriad Pro"/>
                <w:sz w:val="20"/>
                <w:szCs w:val="20"/>
                <w:lang w:eastAsia="ru-RU"/>
              </w:rPr>
              <w:t xml:space="preserve">енением </w:t>
            </w:r>
            <w:r w:rsidRPr="006149CB">
              <w:rPr>
                <w:rFonts w:ascii="Myriad Pro" w:hAnsi="Myriad Pro"/>
                <w:sz w:val="20"/>
                <w:szCs w:val="20"/>
                <w:lang w:eastAsia="ru-RU"/>
              </w:rPr>
              <w:t>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26C92B3D"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0E8C7F7B" w14:textId="73677899"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3,36</w:t>
            </w:r>
          </w:p>
        </w:tc>
      </w:tr>
      <w:tr w:rsidR="0073732E" w:rsidRPr="006149CB" w14:paraId="56BB742C"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CC5D8F3"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17</w:t>
            </w:r>
          </w:p>
        </w:tc>
        <w:tc>
          <w:tcPr>
            <w:tcW w:w="3194" w:type="pct"/>
            <w:tcBorders>
              <w:top w:val="nil"/>
              <w:left w:val="nil"/>
              <w:bottom w:val="single" w:sz="4" w:space="0" w:color="auto"/>
              <w:right w:val="single" w:sz="4" w:space="0" w:color="auto"/>
            </w:tcBorders>
            <w:shd w:val="clear" w:color="000000" w:fill="FFFFFF"/>
            <w:vAlign w:val="bottom"/>
            <w:hideMark/>
          </w:tcPr>
          <w:p w14:paraId="4D20DCB6"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Коэффициент индексации определяемый в соответствии с фактич.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00C00478" w14:textId="76BBF436" w:rsidR="0073732E" w:rsidRPr="006149CB" w:rsidRDefault="0073732E"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6178149B" w14:textId="24AC104A"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1,01629</w:t>
            </w:r>
          </w:p>
        </w:tc>
      </w:tr>
      <w:tr w:rsidR="0073732E" w:rsidRPr="006149CB" w14:paraId="08E2EEA7"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0649692"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18</w:t>
            </w:r>
          </w:p>
        </w:tc>
        <w:tc>
          <w:tcPr>
            <w:tcW w:w="3194" w:type="pct"/>
            <w:tcBorders>
              <w:top w:val="nil"/>
              <w:left w:val="nil"/>
              <w:bottom w:val="single" w:sz="4" w:space="0" w:color="auto"/>
              <w:right w:val="single" w:sz="4" w:space="0" w:color="auto"/>
            </w:tcBorders>
            <w:shd w:val="clear" w:color="000000" w:fill="FFFFFF"/>
            <w:vAlign w:val="bottom"/>
            <w:hideMark/>
          </w:tcPr>
          <w:p w14:paraId="5DF15008"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0D981974"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1F1522C0" w14:textId="77777777"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0,01378</w:t>
            </w:r>
          </w:p>
        </w:tc>
      </w:tr>
      <w:tr w:rsidR="0073732E" w:rsidRPr="006149CB" w14:paraId="7817C174"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4EA3A6A"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19</w:t>
            </w:r>
          </w:p>
        </w:tc>
        <w:tc>
          <w:tcPr>
            <w:tcW w:w="3194" w:type="pct"/>
            <w:tcBorders>
              <w:top w:val="nil"/>
              <w:left w:val="nil"/>
              <w:bottom w:val="single" w:sz="4" w:space="0" w:color="auto"/>
              <w:right w:val="single" w:sz="4" w:space="0" w:color="auto"/>
            </w:tcBorders>
            <w:shd w:val="clear" w:color="000000" w:fill="FFFFFF"/>
            <w:vAlign w:val="bottom"/>
            <w:hideMark/>
          </w:tcPr>
          <w:p w14:paraId="28CF9B66" w14:textId="77777777" w:rsidR="0073732E" w:rsidRPr="006149CB" w:rsidRDefault="0073732E" w:rsidP="006149CB">
            <w:pPr>
              <w:spacing w:after="0" w:line="240" w:lineRule="auto"/>
              <w:rPr>
                <w:rFonts w:ascii="Myriad Pro" w:hAnsi="Myriad Pro"/>
                <w:sz w:val="20"/>
                <w:szCs w:val="20"/>
                <w:lang w:eastAsia="ru-RU"/>
              </w:rPr>
            </w:pPr>
            <w:r w:rsidRPr="006149CB">
              <w:rPr>
                <w:rFonts w:ascii="Myriad Pro" w:hAnsi="Myriad Pro"/>
                <w:sz w:val="20"/>
                <w:szCs w:val="20"/>
                <w:lang w:eastAsia="ru-RU"/>
              </w:rPr>
              <w:t xml:space="preserve">Компенсация выпадающих/излишне полученных доходов </w:t>
            </w:r>
            <w:r w:rsidRPr="006149CB">
              <w:rPr>
                <w:rFonts w:ascii="Myriad Pro" w:hAnsi="Myriad Pro"/>
                <w:sz w:val="20"/>
                <w:szCs w:val="20"/>
                <w:lang w:eastAsia="ru-RU"/>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3F8955F2" w14:textId="77777777" w:rsidR="0073732E" w:rsidRPr="006149CB" w:rsidRDefault="0073732E" w:rsidP="00602A4C">
            <w:pPr>
              <w:spacing w:after="0" w:line="240" w:lineRule="auto"/>
              <w:jc w:val="center"/>
              <w:rPr>
                <w:rFonts w:ascii="Myriad Pro" w:hAnsi="Myriad Pro"/>
                <w:sz w:val="20"/>
                <w:szCs w:val="20"/>
                <w:lang w:eastAsia="ru-RU"/>
              </w:rPr>
            </w:pPr>
            <w:r w:rsidRPr="006149CB">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12B3001B" w14:textId="076654A2" w:rsidR="0073732E" w:rsidRPr="006149CB" w:rsidRDefault="0073732E" w:rsidP="006149CB">
            <w:pPr>
              <w:spacing w:after="0" w:line="240" w:lineRule="auto"/>
              <w:jc w:val="right"/>
              <w:rPr>
                <w:rFonts w:ascii="Myriad Pro" w:hAnsi="Myriad Pro"/>
                <w:sz w:val="20"/>
                <w:szCs w:val="20"/>
                <w:lang w:eastAsia="ru-RU"/>
              </w:rPr>
            </w:pPr>
            <w:r w:rsidRPr="006149CB">
              <w:rPr>
                <w:rFonts w:ascii="Myriad Pro" w:hAnsi="Myriad Pro"/>
                <w:sz w:val="20"/>
                <w:szCs w:val="20"/>
                <w:lang w:eastAsia="ru-RU"/>
              </w:rPr>
              <w:t xml:space="preserve"> 67,90   </w:t>
            </w:r>
          </w:p>
        </w:tc>
      </w:tr>
      <w:tr w:rsidR="0073732E" w:rsidRPr="006149CB" w14:paraId="3F518C14" w14:textId="77777777" w:rsidTr="00646772">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2658171" w14:textId="77777777" w:rsidR="0073732E" w:rsidRPr="00602A4C" w:rsidRDefault="0073732E"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20</w:t>
            </w:r>
          </w:p>
        </w:tc>
        <w:tc>
          <w:tcPr>
            <w:tcW w:w="3194" w:type="pct"/>
            <w:tcBorders>
              <w:top w:val="nil"/>
              <w:left w:val="nil"/>
              <w:bottom w:val="single" w:sz="4" w:space="0" w:color="auto"/>
              <w:right w:val="single" w:sz="4" w:space="0" w:color="auto"/>
            </w:tcBorders>
            <w:shd w:val="clear" w:color="000000" w:fill="FFFFFF"/>
            <w:vAlign w:val="bottom"/>
            <w:hideMark/>
          </w:tcPr>
          <w:p w14:paraId="4B23A118" w14:textId="77777777" w:rsidR="0073732E" w:rsidRPr="00602A4C" w:rsidRDefault="0073732E" w:rsidP="006149CB">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Компенсация выпадающих/излишне полученных доходов в результате отличия фактических значений параметров регулирования от утвержденных</w:t>
            </w:r>
            <w:r w:rsidRPr="00602A4C">
              <w:rPr>
                <w:rFonts w:ascii="Myriad Pro" w:hAnsi="Myriad Pro"/>
                <w:b/>
                <w:bCs/>
                <w:sz w:val="20"/>
                <w:szCs w:val="20"/>
                <w:lang w:eastAsia="ru-RU"/>
              </w:rPr>
              <w:br/>
              <w:t>(п.19) * (1+п.1)*(1+п.2)</w:t>
            </w:r>
          </w:p>
        </w:tc>
        <w:tc>
          <w:tcPr>
            <w:tcW w:w="752" w:type="pct"/>
            <w:tcBorders>
              <w:top w:val="nil"/>
              <w:left w:val="nil"/>
              <w:bottom w:val="single" w:sz="4" w:space="0" w:color="auto"/>
              <w:right w:val="single" w:sz="4" w:space="0" w:color="auto"/>
            </w:tcBorders>
            <w:shd w:val="clear" w:color="000000" w:fill="FFFFFF"/>
            <w:vAlign w:val="bottom"/>
            <w:hideMark/>
          </w:tcPr>
          <w:p w14:paraId="30E7F5C7" w14:textId="77777777" w:rsidR="0073732E" w:rsidRPr="00602A4C" w:rsidRDefault="0073732E"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4DCCA7E3" w14:textId="5C9CD363" w:rsidR="0073732E" w:rsidRPr="00602A4C" w:rsidRDefault="0073732E" w:rsidP="006149CB">
            <w:pPr>
              <w:spacing w:after="0" w:line="240" w:lineRule="auto"/>
              <w:jc w:val="right"/>
              <w:rPr>
                <w:rFonts w:ascii="Myriad Pro" w:hAnsi="Myriad Pro"/>
                <w:b/>
                <w:bCs/>
                <w:sz w:val="20"/>
                <w:szCs w:val="20"/>
                <w:lang w:eastAsia="ru-RU"/>
              </w:rPr>
            </w:pPr>
            <w:r w:rsidRPr="00602A4C">
              <w:rPr>
                <w:rFonts w:ascii="Myriad Pro" w:hAnsi="Myriad Pro"/>
                <w:b/>
                <w:bCs/>
                <w:sz w:val="20"/>
                <w:szCs w:val="20"/>
                <w:lang w:eastAsia="ru-RU"/>
              </w:rPr>
              <w:t xml:space="preserve"> 72,94   </w:t>
            </w:r>
          </w:p>
        </w:tc>
      </w:tr>
    </w:tbl>
    <w:p w14:paraId="55331572" w14:textId="77777777" w:rsidR="0073732E" w:rsidRPr="009F1B84" w:rsidRDefault="0073732E" w:rsidP="00646772">
      <w:pPr>
        <w:spacing w:after="0" w:line="360" w:lineRule="auto"/>
        <w:jc w:val="both"/>
        <w:rPr>
          <w:rFonts w:ascii="Myriad Pro" w:eastAsia="Calibri" w:hAnsi="Myriad Pro" w:cs="Times New Roman"/>
          <w:bCs/>
          <w:sz w:val="26"/>
          <w:szCs w:val="26"/>
        </w:rPr>
      </w:pPr>
    </w:p>
    <w:p w14:paraId="6B95E36D" w14:textId="3B6E679D" w:rsidR="00D31B7C" w:rsidRDefault="00DE3FF2" w:rsidP="00F9106F">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С учетом ограничений по предельным уровням тарифов на услуги по передаче электрической энергии на 2019 год в </w:t>
      </w:r>
      <w:r w:rsidR="00F9106F">
        <w:rPr>
          <w:rFonts w:ascii="Myriad Pro" w:hAnsi="Myriad Pro"/>
          <w:sz w:val="26"/>
          <w:szCs w:val="26"/>
        </w:rPr>
        <w:t>необходимой валовой выручк</w:t>
      </w:r>
      <w:r w:rsidR="00050C95">
        <w:rPr>
          <w:rFonts w:ascii="Myriad Pro" w:hAnsi="Myriad Pro"/>
          <w:sz w:val="26"/>
          <w:szCs w:val="26"/>
        </w:rPr>
        <w:t>е</w:t>
      </w:r>
      <w:r w:rsidR="00F9106F">
        <w:rPr>
          <w:rFonts w:ascii="Myriad Pro" w:hAnsi="Myriad Pro"/>
          <w:sz w:val="26"/>
          <w:szCs w:val="26"/>
        </w:rPr>
        <w:t xml:space="preserve"> </w:t>
      </w:r>
      <w:bookmarkStart w:id="17" w:name="_Hlk36565722"/>
      <w:r w:rsidR="002003E6">
        <w:rPr>
          <w:rFonts w:ascii="Myriad Pro" w:hAnsi="Myriad Pro"/>
          <w:sz w:val="26"/>
          <w:szCs w:val="26"/>
        </w:rPr>
        <w:t xml:space="preserve">филиала </w:t>
      </w:r>
      <w:r>
        <w:rPr>
          <w:rFonts w:ascii="Myriad Pro" w:hAnsi="Myriad Pro"/>
          <w:sz w:val="26"/>
          <w:szCs w:val="26"/>
        </w:rPr>
        <w:t>ПАО «МРСК Юга»-«</w:t>
      </w:r>
      <w:r w:rsidR="00A60F78">
        <w:rPr>
          <w:rFonts w:ascii="Myriad Pro" w:hAnsi="Myriad Pro"/>
          <w:sz w:val="26"/>
          <w:szCs w:val="26"/>
        </w:rPr>
        <w:t>Н</w:t>
      </w:r>
      <w:r w:rsidR="00A627E6">
        <w:rPr>
          <w:rFonts w:ascii="Myriad Pro" w:hAnsi="Myriad Pro"/>
          <w:sz w:val="26"/>
          <w:szCs w:val="26"/>
        </w:rPr>
        <w:t>энерго</w:t>
      </w:r>
      <w:r>
        <w:rPr>
          <w:rFonts w:ascii="Myriad Pro" w:hAnsi="Myriad Pro"/>
          <w:sz w:val="26"/>
          <w:szCs w:val="26"/>
        </w:rPr>
        <w:t xml:space="preserve">» </w:t>
      </w:r>
      <w:bookmarkEnd w:id="17"/>
      <w:r w:rsidR="00F9106F">
        <w:rPr>
          <w:rFonts w:ascii="Myriad Pro" w:hAnsi="Myriad Pro"/>
          <w:sz w:val="26"/>
          <w:szCs w:val="26"/>
        </w:rPr>
        <w:t>на 2019 год</w:t>
      </w:r>
      <w:r w:rsidR="00D31B7C">
        <w:rPr>
          <w:rFonts w:ascii="Myriad Pro" w:hAnsi="Myriad Pro"/>
          <w:sz w:val="26"/>
          <w:szCs w:val="26"/>
        </w:rPr>
        <w:t xml:space="preserve"> сумма корректировки 72 936,37</w:t>
      </w:r>
      <w:r w:rsidR="00AE5EAE">
        <w:rPr>
          <w:rFonts w:ascii="Myriad Pro" w:hAnsi="Myriad Pro"/>
          <w:sz w:val="26"/>
          <w:szCs w:val="26"/>
        </w:rPr>
        <w:t xml:space="preserve"> тыс</w:t>
      </w:r>
      <w:r w:rsidR="00F9106F">
        <w:rPr>
          <w:rFonts w:ascii="Myriad Pro" w:hAnsi="Myriad Pro"/>
          <w:sz w:val="26"/>
          <w:szCs w:val="26"/>
        </w:rPr>
        <w:t>. руб</w:t>
      </w:r>
      <w:r w:rsidR="00D31B7C">
        <w:rPr>
          <w:rFonts w:ascii="Myriad Pro" w:hAnsi="Myriad Pro"/>
          <w:sz w:val="26"/>
          <w:szCs w:val="26"/>
        </w:rPr>
        <w:t>. РСТ РК не учтена.</w:t>
      </w:r>
    </w:p>
    <w:p w14:paraId="44DACDC4" w14:textId="6C635C45" w:rsidR="00ED4786" w:rsidRDefault="00050C95" w:rsidP="00F9106F">
      <w:pPr>
        <w:spacing w:after="0" w:line="360" w:lineRule="auto"/>
        <w:ind w:firstLine="567"/>
        <w:jc w:val="both"/>
        <w:rPr>
          <w:rFonts w:ascii="Myriad Pro" w:hAnsi="Myriad Pro"/>
          <w:sz w:val="26"/>
          <w:szCs w:val="26"/>
        </w:rPr>
      </w:pPr>
      <w:bookmarkStart w:id="18" w:name="_Hlk36663301"/>
      <w:r>
        <w:rPr>
          <w:rFonts w:ascii="Myriad Pro" w:hAnsi="Myriad Pro"/>
          <w:sz w:val="26"/>
          <w:szCs w:val="26"/>
        </w:rPr>
        <w:t xml:space="preserve">Согласно </w:t>
      </w:r>
      <w:bookmarkStart w:id="19" w:name="_Hlk37264220"/>
      <w:r>
        <w:rPr>
          <w:rFonts w:ascii="Myriad Pro" w:hAnsi="Myriad Pro"/>
          <w:sz w:val="26"/>
          <w:szCs w:val="26"/>
        </w:rPr>
        <w:t xml:space="preserve">Экспертному заключению № 4-ТСО на 2019 год </w:t>
      </w:r>
      <w:bookmarkEnd w:id="19"/>
      <w:r>
        <w:rPr>
          <w:rFonts w:ascii="Myriad Pro" w:hAnsi="Myriad Pro"/>
          <w:sz w:val="26"/>
          <w:szCs w:val="26"/>
        </w:rPr>
        <w:t xml:space="preserve">(стр. 46) </w:t>
      </w:r>
      <w:bookmarkEnd w:id="18"/>
      <w:r>
        <w:rPr>
          <w:rFonts w:ascii="Myriad Pro" w:hAnsi="Myriad Pro"/>
          <w:sz w:val="26"/>
          <w:szCs w:val="26"/>
        </w:rPr>
        <w:t xml:space="preserve">возврат </w:t>
      </w:r>
      <w:r w:rsidR="00F9106F">
        <w:rPr>
          <w:rFonts w:ascii="Myriad Pro" w:hAnsi="Myriad Pro"/>
          <w:sz w:val="26"/>
          <w:szCs w:val="26"/>
        </w:rPr>
        <w:t>сумм</w:t>
      </w:r>
      <w:r>
        <w:rPr>
          <w:rFonts w:ascii="Myriad Pro" w:hAnsi="Myriad Pro"/>
          <w:sz w:val="26"/>
          <w:szCs w:val="26"/>
        </w:rPr>
        <w:t>ы</w:t>
      </w:r>
      <w:r w:rsidR="00F9106F">
        <w:rPr>
          <w:rFonts w:ascii="Myriad Pro" w:hAnsi="Myriad Pro"/>
          <w:sz w:val="26"/>
          <w:szCs w:val="26"/>
        </w:rPr>
        <w:t xml:space="preserve"> </w:t>
      </w:r>
      <w:r>
        <w:rPr>
          <w:rFonts w:ascii="Myriad Pro" w:hAnsi="Myriad Pro"/>
          <w:sz w:val="26"/>
          <w:szCs w:val="26"/>
        </w:rPr>
        <w:t xml:space="preserve">72 936,37 тыс. руб. </w:t>
      </w:r>
      <w:r w:rsidR="00F9106F">
        <w:rPr>
          <w:rFonts w:ascii="Myriad Pro" w:hAnsi="Myriad Pro"/>
          <w:sz w:val="26"/>
          <w:szCs w:val="26"/>
        </w:rPr>
        <w:t>дол</w:t>
      </w:r>
      <w:r>
        <w:rPr>
          <w:rFonts w:ascii="Myriad Pro" w:hAnsi="Myriad Pro"/>
          <w:sz w:val="26"/>
          <w:szCs w:val="26"/>
        </w:rPr>
        <w:t>жен</w:t>
      </w:r>
      <w:r w:rsidR="00F9106F">
        <w:rPr>
          <w:rFonts w:ascii="Myriad Pro" w:hAnsi="Myriad Pro"/>
          <w:sz w:val="26"/>
          <w:szCs w:val="26"/>
        </w:rPr>
        <w:t xml:space="preserve"> быть </w:t>
      </w:r>
      <w:r>
        <w:rPr>
          <w:rFonts w:ascii="Myriad Pro" w:hAnsi="Myriad Pro"/>
          <w:sz w:val="26"/>
          <w:szCs w:val="26"/>
        </w:rPr>
        <w:t xml:space="preserve">предусмотрен </w:t>
      </w:r>
      <w:r w:rsidR="00D31B7C">
        <w:rPr>
          <w:rFonts w:ascii="Myriad Pro" w:hAnsi="Myriad Pro"/>
          <w:sz w:val="26"/>
          <w:szCs w:val="26"/>
        </w:rPr>
        <w:t>в течение 2020-</w:t>
      </w:r>
      <w:r w:rsidR="00F9106F">
        <w:rPr>
          <w:rFonts w:ascii="Myriad Pro" w:hAnsi="Myriad Pro"/>
          <w:sz w:val="26"/>
          <w:szCs w:val="26"/>
        </w:rPr>
        <w:t>2022 г</w:t>
      </w:r>
      <w:r w:rsidR="00D31B7C">
        <w:rPr>
          <w:rFonts w:ascii="Myriad Pro" w:hAnsi="Myriad Pro"/>
          <w:sz w:val="26"/>
          <w:szCs w:val="26"/>
        </w:rPr>
        <w:t>г.</w:t>
      </w:r>
    </w:p>
    <w:p w14:paraId="31545C20" w14:textId="77777777" w:rsidR="00050C95" w:rsidRDefault="00050C95" w:rsidP="00646772">
      <w:pPr>
        <w:spacing w:after="0" w:line="360" w:lineRule="auto"/>
        <w:jc w:val="both"/>
        <w:rPr>
          <w:rFonts w:ascii="Myriad Pro" w:hAnsi="Myriad Pro"/>
          <w:sz w:val="26"/>
          <w:szCs w:val="26"/>
        </w:rPr>
      </w:pPr>
    </w:p>
    <w:p w14:paraId="1914ACCD" w14:textId="77777777" w:rsidR="00ED4786" w:rsidRPr="00CB1A26" w:rsidRDefault="00ED4786" w:rsidP="00843F92">
      <w:pPr>
        <w:spacing w:after="0" w:line="360" w:lineRule="auto"/>
        <w:jc w:val="both"/>
        <w:rPr>
          <w:rFonts w:ascii="Myriad Pro" w:hAnsi="Myriad Pro"/>
          <w:b/>
          <w:bCs/>
          <w:sz w:val="26"/>
          <w:szCs w:val="26"/>
          <w:lang w:eastAsia="ru-RU"/>
        </w:rPr>
      </w:pPr>
      <w:r w:rsidRPr="00CB1A26">
        <w:rPr>
          <w:rFonts w:ascii="Myriad Pro" w:hAnsi="Myriad Pro"/>
          <w:b/>
          <w:bCs/>
          <w:sz w:val="26"/>
          <w:szCs w:val="26"/>
          <w:lang w:eastAsia="ru-RU"/>
        </w:rPr>
        <w:t>ПОЗИЦИЯ ИСПОЛНИТЕЛЯ</w:t>
      </w:r>
    </w:p>
    <w:p w14:paraId="378DC7E4" w14:textId="13E8BBB3" w:rsidR="0049272F" w:rsidRDefault="0049272F" w:rsidP="00CE253B">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были проанализированы расчеты </w:t>
      </w:r>
      <w:r w:rsidRPr="0049272F">
        <w:rPr>
          <w:rFonts w:ascii="Myriad Pro" w:hAnsi="Myriad Pro"/>
          <w:color w:val="000000" w:themeColor="text1"/>
          <w:sz w:val="26"/>
          <w:szCs w:val="26"/>
        </w:rPr>
        <w:t>компенсаци</w:t>
      </w:r>
      <w:r>
        <w:rPr>
          <w:rFonts w:ascii="Myriad Pro" w:hAnsi="Myriad Pro"/>
          <w:color w:val="000000" w:themeColor="text1"/>
          <w:sz w:val="26"/>
          <w:szCs w:val="26"/>
        </w:rPr>
        <w:t>и</w:t>
      </w:r>
      <w:r w:rsidRPr="0049272F">
        <w:rPr>
          <w:rFonts w:ascii="Myriad Pro" w:hAnsi="Myriad Pro"/>
          <w:color w:val="000000" w:themeColor="text1"/>
          <w:sz w:val="26"/>
          <w:szCs w:val="26"/>
        </w:rPr>
        <w:t xml:space="preserve"> выпадающих/излишне полученных доходов</w:t>
      </w:r>
      <w:r w:rsidRPr="0049272F">
        <w:t xml:space="preserve"> </w:t>
      </w:r>
      <w:bookmarkStart w:id="20" w:name="_Hlk36566057"/>
      <w:r w:rsidRPr="0049272F">
        <w:rPr>
          <w:rFonts w:ascii="Myriad Pro" w:hAnsi="Myriad Pro"/>
          <w:color w:val="000000" w:themeColor="text1"/>
          <w:sz w:val="26"/>
          <w:szCs w:val="26"/>
        </w:rPr>
        <w:t>филиала ПАО «МРСК Юга»-«</w:t>
      </w:r>
      <w:r w:rsidR="00A60F78">
        <w:rPr>
          <w:rFonts w:ascii="Myriad Pro" w:hAnsi="Myriad Pro"/>
          <w:color w:val="000000" w:themeColor="text1"/>
          <w:sz w:val="26"/>
          <w:szCs w:val="26"/>
        </w:rPr>
        <w:t>Н</w:t>
      </w:r>
      <w:r w:rsidRPr="0049272F">
        <w:rPr>
          <w:rFonts w:ascii="Myriad Pro" w:hAnsi="Myriad Pro"/>
          <w:color w:val="000000" w:themeColor="text1"/>
          <w:sz w:val="26"/>
          <w:szCs w:val="26"/>
        </w:rPr>
        <w:t xml:space="preserve">энерго» </w:t>
      </w:r>
      <w:bookmarkEnd w:id="20"/>
      <w:r w:rsidRPr="0049272F">
        <w:rPr>
          <w:rFonts w:ascii="Myriad Pro" w:hAnsi="Myriad Pro"/>
          <w:color w:val="000000" w:themeColor="text1"/>
          <w:sz w:val="26"/>
          <w:szCs w:val="26"/>
        </w:rPr>
        <w:t xml:space="preserve">за </w:t>
      </w:r>
      <w:r>
        <w:rPr>
          <w:rFonts w:ascii="Myriad Pro" w:hAnsi="Myriad Pro"/>
          <w:color w:val="000000" w:themeColor="text1"/>
          <w:sz w:val="26"/>
          <w:szCs w:val="26"/>
        </w:rPr>
        <w:t>2017 год</w:t>
      </w:r>
      <w:r w:rsidRPr="0049272F">
        <w:rPr>
          <w:rFonts w:ascii="Myriad Pro" w:hAnsi="Myriad Pro"/>
          <w:color w:val="000000" w:themeColor="text1"/>
          <w:sz w:val="26"/>
          <w:szCs w:val="26"/>
        </w:rPr>
        <w:t>, возник</w:t>
      </w:r>
      <w:r>
        <w:rPr>
          <w:rFonts w:ascii="Myriad Pro" w:hAnsi="Myriad Pro"/>
          <w:color w:val="000000" w:themeColor="text1"/>
          <w:sz w:val="26"/>
          <w:szCs w:val="26"/>
        </w:rPr>
        <w:t xml:space="preserve">ших </w:t>
      </w:r>
      <w:r w:rsidRPr="0049272F">
        <w:rPr>
          <w:rFonts w:ascii="Myriad Pro" w:hAnsi="Myriad Pro"/>
          <w:color w:val="000000" w:themeColor="text1"/>
          <w:sz w:val="26"/>
          <w:szCs w:val="26"/>
        </w:rPr>
        <w:t>в результате отличия фактических значений параметров регулирования от установленных при утверждении тарифов</w:t>
      </w:r>
      <w:r>
        <w:rPr>
          <w:rFonts w:ascii="Myriad Pro" w:hAnsi="Myriad Pro"/>
          <w:color w:val="000000" w:themeColor="text1"/>
          <w:sz w:val="26"/>
          <w:szCs w:val="26"/>
        </w:rPr>
        <w:t>.</w:t>
      </w:r>
    </w:p>
    <w:p w14:paraId="0FD054DD" w14:textId="54838530" w:rsidR="00190FE6" w:rsidRDefault="00190FE6" w:rsidP="00D10F9A">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утвержденная на 2017 год НВВ </w:t>
      </w:r>
      <w:r w:rsidRPr="00190FE6">
        <w:rPr>
          <w:rFonts w:ascii="Myriad Pro" w:hAnsi="Myriad Pro"/>
          <w:color w:val="000000" w:themeColor="text1"/>
          <w:sz w:val="26"/>
          <w:szCs w:val="26"/>
        </w:rPr>
        <w:t>филиала ПАО</w:t>
      </w:r>
      <w:r>
        <w:rPr>
          <w:rFonts w:ascii="Myriad Pro" w:hAnsi="Myriad Pro"/>
          <w:color w:val="000000" w:themeColor="text1"/>
          <w:sz w:val="26"/>
          <w:szCs w:val="26"/>
        </w:rPr>
        <w:t> </w:t>
      </w:r>
      <w:r w:rsidRPr="00190FE6">
        <w:rPr>
          <w:rFonts w:ascii="Myriad Pro" w:hAnsi="Myriad Pro"/>
          <w:color w:val="000000" w:themeColor="text1"/>
          <w:sz w:val="26"/>
          <w:szCs w:val="26"/>
        </w:rPr>
        <w:t>«МРСК Юга»-«</w:t>
      </w:r>
      <w:r w:rsidR="00A60F78">
        <w:rPr>
          <w:rFonts w:ascii="Myriad Pro" w:hAnsi="Myriad Pro"/>
          <w:color w:val="000000" w:themeColor="text1"/>
          <w:sz w:val="26"/>
          <w:szCs w:val="26"/>
        </w:rPr>
        <w:t>Н</w:t>
      </w:r>
      <w:r w:rsidRPr="00190FE6">
        <w:rPr>
          <w:rFonts w:ascii="Myriad Pro" w:hAnsi="Myriad Pro"/>
          <w:color w:val="000000" w:themeColor="text1"/>
          <w:sz w:val="26"/>
          <w:szCs w:val="26"/>
        </w:rPr>
        <w:t>энерго»</w:t>
      </w:r>
      <w:r>
        <w:rPr>
          <w:rFonts w:ascii="Myriad Pro" w:hAnsi="Myriad Pro"/>
          <w:color w:val="000000" w:themeColor="text1"/>
          <w:sz w:val="26"/>
          <w:szCs w:val="26"/>
        </w:rPr>
        <w:t xml:space="preserve"> без учета оплаты потерь, учтенная в расчете корректировки, составляет 913 554 тыс. руб. и соответствует сумме НВВ, указанной в приказе РСТ РК от 29.12.2016 № 107-п/э «Об утверждении единых (котловых) тарифов на услуги по передаче электрической энергии по сетям Республики </w:t>
      </w:r>
      <w:r w:rsidR="00A60F78">
        <w:rPr>
          <w:rFonts w:ascii="Myriad Pro" w:hAnsi="Myriad Pro"/>
          <w:color w:val="000000" w:themeColor="text1"/>
          <w:sz w:val="26"/>
          <w:szCs w:val="26"/>
        </w:rPr>
        <w:t>Н</w:t>
      </w:r>
      <w:r>
        <w:rPr>
          <w:rFonts w:ascii="Myriad Pro" w:hAnsi="Myriad Pro"/>
          <w:color w:val="000000" w:themeColor="text1"/>
          <w:sz w:val="26"/>
          <w:szCs w:val="26"/>
        </w:rPr>
        <w:t>ыкия</w:t>
      </w:r>
      <w:r w:rsidR="00D10F9A">
        <w:rPr>
          <w:rFonts w:ascii="Myriad Pro" w:hAnsi="Myriad Pro"/>
          <w:color w:val="000000" w:themeColor="text1"/>
          <w:sz w:val="26"/>
          <w:szCs w:val="26"/>
        </w:rPr>
        <w:t xml:space="preserve"> </w:t>
      </w:r>
      <w:r w:rsidR="00D10F9A" w:rsidRPr="00D10F9A">
        <w:rPr>
          <w:rFonts w:ascii="Myriad Pro" w:hAnsi="Myriad Pro"/>
          <w:color w:val="000000" w:themeColor="text1"/>
          <w:sz w:val="26"/>
          <w:szCs w:val="26"/>
        </w:rPr>
        <w:t xml:space="preserve">для населения и приравненных к нему категориям потребителей и индивидуальных тарифов на услуги по передаче электрической энергии для взаиморасчетов между сетевыми организациями </w:t>
      </w:r>
      <w:r w:rsidR="00D10F9A">
        <w:rPr>
          <w:rFonts w:ascii="Myriad Pro" w:hAnsi="Myriad Pro"/>
          <w:color w:val="000000" w:themeColor="text1"/>
          <w:sz w:val="26"/>
          <w:szCs w:val="26"/>
        </w:rPr>
        <w:t>Р</w:t>
      </w:r>
      <w:r w:rsidR="00D10F9A" w:rsidRPr="00D10F9A">
        <w:rPr>
          <w:rFonts w:ascii="Myriad Pro" w:hAnsi="Myriad Pro"/>
          <w:color w:val="000000" w:themeColor="text1"/>
          <w:sz w:val="26"/>
          <w:szCs w:val="26"/>
        </w:rPr>
        <w:t xml:space="preserve">еспублики </w:t>
      </w:r>
      <w:r w:rsidR="00A60F78">
        <w:rPr>
          <w:rFonts w:ascii="Myriad Pro" w:hAnsi="Myriad Pro"/>
          <w:color w:val="000000" w:themeColor="text1"/>
          <w:sz w:val="26"/>
          <w:szCs w:val="26"/>
        </w:rPr>
        <w:t>Н</w:t>
      </w:r>
      <w:r w:rsidR="00D10F9A" w:rsidRPr="00D10F9A">
        <w:rPr>
          <w:rFonts w:ascii="Myriad Pro" w:hAnsi="Myriad Pro"/>
          <w:color w:val="000000" w:themeColor="text1"/>
          <w:sz w:val="26"/>
          <w:szCs w:val="26"/>
        </w:rPr>
        <w:t>ыкия</w:t>
      </w:r>
      <w:r w:rsidR="00D10F9A">
        <w:rPr>
          <w:rFonts w:ascii="Myriad Pro" w:hAnsi="Myriad Pro"/>
          <w:color w:val="000000" w:themeColor="text1"/>
          <w:sz w:val="26"/>
          <w:szCs w:val="26"/>
        </w:rPr>
        <w:t xml:space="preserve"> </w:t>
      </w:r>
      <w:r>
        <w:rPr>
          <w:rFonts w:ascii="Myriad Pro" w:hAnsi="Myriad Pro"/>
          <w:color w:val="000000" w:themeColor="text1"/>
          <w:sz w:val="26"/>
          <w:szCs w:val="26"/>
        </w:rPr>
        <w:t>на 2017 год».</w:t>
      </w:r>
    </w:p>
    <w:p w14:paraId="5BED4390" w14:textId="64D0DC84" w:rsidR="00190FE6" w:rsidRDefault="00190FE6" w:rsidP="00D10F9A">
      <w:pPr>
        <w:autoSpaceDE w:val="0"/>
        <w:autoSpaceDN w:val="0"/>
        <w:adjustRightInd w:val="0"/>
        <w:spacing w:after="0" w:line="360" w:lineRule="auto"/>
        <w:ind w:firstLine="567"/>
        <w:jc w:val="both"/>
        <w:rPr>
          <w:rFonts w:ascii="Myriad Pro" w:hAnsi="Myriad Pro"/>
          <w:color w:val="000000" w:themeColor="text1"/>
          <w:sz w:val="26"/>
          <w:szCs w:val="26"/>
        </w:rPr>
      </w:pPr>
      <w:bookmarkStart w:id="21" w:name="_Hlk36577724"/>
      <w:r>
        <w:rPr>
          <w:rFonts w:ascii="Myriad Pro" w:hAnsi="Myriad Pro"/>
          <w:color w:val="000000" w:themeColor="text1"/>
          <w:sz w:val="26"/>
          <w:szCs w:val="26"/>
        </w:rPr>
        <w:t xml:space="preserve">ИПЦ 2018/2017 </w:t>
      </w:r>
      <w:r w:rsidR="00407606">
        <w:rPr>
          <w:rFonts w:ascii="Myriad Pro" w:hAnsi="Myriad Pro"/>
          <w:color w:val="000000" w:themeColor="text1"/>
          <w:sz w:val="26"/>
          <w:szCs w:val="26"/>
        </w:rPr>
        <w:t>(</w:t>
      </w:r>
      <w:r w:rsidR="001B6349">
        <w:rPr>
          <w:rFonts w:ascii="Myriad Pro" w:hAnsi="Myriad Pro"/>
          <w:color w:val="000000" w:themeColor="text1"/>
          <w:sz w:val="26"/>
          <w:szCs w:val="26"/>
        </w:rPr>
        <w:t>10</w:t>
      </w:r>
      <w:r w:rsidR="00407606">
        <w:rPr>
          <w:rFonts w:ascii="Myriad Pro" w:hAnsi="Myriad Pro"/>
          <w:color w:val="000000" w:themeColor="text1"/>
          <w:sz w:val="26"/>
          <w:szCs w:val="26"/>
        </w:rPr>
        <w:t xml:space="preserve">2,7%) </w:t>
      </w:r>
      <w:r>
        <w:rPr>
          <w:rFonts w:ascii="Myriad Pro" w:hAnsi="Myriad Pro"/>
          <w:color w:val="000000" w:themeColor="text1"/>
          <w:sz w:val="26"/>
          <w:szCs w:val="26"/>
        </w:rPr>
        <w:t>и 2019/201</w:t>
      </w:r>
      <w:r w:rsidR="00F23762">
        <w:rPr>
          <w:rFonts w:ascii="Myriad Pro" w:hAnsi="Myriad Pro"/>
          <w:color w:val="000000" w:themeColor="text1"/>
          <w:sz w:val="26"/>
          <w:szCs w:val="26"/>
        </w:rPr>
        <w:t>8</w:t>
      </w:r>
      <w:r>
        <w:rPr>
          <w:rFonts w:ascii="Myriad Pro" w:hAnsi="Myriad Pro"/>
          <w:color w:val="000000" w:themeColor="text1"/>
          <w:sz w:val="26"/>
          <w:szCs w:val="26"/>
        </w:rPr>
        <w:t xml:space="preserve"> </w:t>
      </w:r>
      <w:r w:rsidR="00407606">
        <w:rPr>
          <w:rFonts w:ascii="Myriad Pro" w:hAnsi="Myriad Pro"/>
          <w:color w:val="000000" w:themeColor="text1"/>
          <w:sz w:val="26"/>
          <w:szCs w:val="26"/>
        </w:rPr>
        <w:t>(</w:t>
      </w:r>
      <w:r w:rsidR="001B6349">
        <w:rPr>
          <w:rFonts w:ascii="Myriad Pro" w:hAnsi="Myriad Pro"/>
          <w:color w:val="000000" w:themeColor="text1"/>
          <w:sz w:val="26"/>
          <w:szCs w:val="26"/>
        </w:rPr>
        <w:t>10</w:t>
      </w:r>
      <w:r w:rsidR="00407606">
        <w:rPr>
          <w:rFonts w:ascii="Myriad Pro" w:hAnsi="Myriad Pro"/>
          <w:color w:val="000000" w:themeColor="text1"/>
          <w:sz w:val="26"/>
          <w:szCs w:val="26"/>
        </w:rPr>
        <w:t xml:space="preserve">4,6%) </w:t>
      </w:r>
      <w:r>
        <w:rPr>
          <w:rFonts w:ascii="Myriad Pro" w:hAnsi="Myriad Pro"/>
          <w:color w:val="000000" w:themeColor="text1"/>
          <w:sz w:val="26"/>
          <w:szCs w:val="26"/>
        </w:rPr>
        <w:t xml:space="preserve">в расчете РСТ РК </w:t>
      </w:r>
      <w:r w:rsidR="00F23762">
        <w:rPr>
          <w:rFonts w:ascii="Myriad Pro" w:hAnsi="Myriad Pro"/>
          <w:color w:val="000000" w:themeColor="text1"/>
          <w:sz w:val="26"/>
          <w:szCs w:val="26"/>
        </w:rPr>
        <w:t xml:space="preserve">соответствуют ИПЦ, указанным в </w:t>
      </w:r>
      <w:r w:rsidR="00407606">
        <w:rPr>
          <w:rFonts w:ascii="Myriad Pro" w:hAnsi="Myriad Pro"/>
          <w:color w:val="000000" w:themeColor="text1"/>
          <w:sz w:val="26"/>
          <w:szCs w:val="26"/>
        </w:rPr>
        <w:t>Прогноз</w:t>
      </w:r>
      <w:r w:rsidR="00F23762">
        <w:rPr>
          <w:rFonts w:ascii="Myriad Pro" w:hAnsi="Myriad Pro"/>
          <w:color w:val="000000" w:themeColor="text1"/>
          <w:sz w:val="26"/>
          <w:szCs w:val="26"/>
        </w:rPr>
        <w:t>е</w:t>
      </w:r>
      <w:r w:rsidR="00407606" w:rsidRPr="00407606">
        <w:rPr>
          <w:rFonts w:ascii="Myriad Pro" w:eastAsia="Calibri" w:hAnsi="Myriad Pro" w:cs="Times New Roman"/>
          <w:color w:val="000000" w:themeColor="text1"/>
          <w:sz w:val="26"/>
          <w:szCs w:val="26"/>
        </w:rPr>
        <w:t xml:space="preserve"> </w:t>
      </w:r>
      <w:r w:rsidR="00407606" w:rsidRPr="00122BBD">
        <w:rPr>
          <w:rFonts w:ascii="Myriad Pro" w:eastAsia="Calibri" w:hAnsi="Myriad Pro" w:cs="Times New Roman"/>
          <w:color w:val="000000" w:themeColor="text1"/>
          <w:sz w:val="26"/>
          <w:szCs w:val="26"/>
        </w:rPr>
        <w:t>социально-экономического развития Российской Федерации на период до 20</w:t>
      </w:r>
      <w:r w:rsidR="00F23762">
        <w:rPr>
          <w:rFonts w:ascii="Myriad Pro" w:eastAsia="Calibri" w:hAnsi="Myriad Pro" w:cs="Times New Roman"/>
          <w:color w:val="000000" w:themeColor="text1"/>
          <w:sz w:val="26"/>
          <w:szCs w:val="26"/>
        </w:rPr>
        <w:t>36</w:t>
      </w:r>
      <w:r w:rsidR="00407606" w:rsidRPr="00122BBD">
        <w:rPr>
          <w:rFonts w:ascii="Myriad Pro" w:eastAsia="Calibri" w:hAnsi="Myriad Pro" w:cs="Times New Roman"/>
          <w:color w:val="000000" w:themeColor="text1"/>
          <w:sz w:val="26"/>
          <w:szCs w:val="26"/>
        </w:rPr>
        <w:t xml:space="preserve"> года по сост</w:t>
      </w:r>
      <w:r w:rsidR="00407606">
        <w:rPr>
          <w:rFonts w:ascii="Myriad Pro" w:eastAsia="Calibri" w:hAnsi="Myriad Pro" w:cs="Times New Roman"/>
          <w:color w:val="000000" w:themeColor="text1"/>
          <w:sz w:val="26"/>
          <w:szCs w:val="26"/>
        </w:rPr>
        <w:t xml:space="preserve">оянию на </w:t>
      </w:r>
      <w:r w:rsidR="00F23762">
        <w:rPr>
          <w:rFonts w:ascii="Myriad Pro" w:eastAsia="Calibri" w:hAnsi="Myriad Pro" w:cs="Times New Roman"/>
          <w:color w:val="000000" w:themeColor="text1"/>
          <w:sz w:val="26"/>
          <w:szCs w:val="26"/>
        </w:rPr>
        <w:t>28</w:t>
      </w:r>
      <w:r w:rsidR="00407606">
        <w:rPr>
          <w:rFonts w:ascii="Myriad Pro" w:eastAsia="Calibri" w:hAnsi="Myriad Pro" w:cs="Times New Roman"/>
          <w:color w:val="000000" w:themeColor="text1"/>
          <w:sz w:val="26"/>
          <w:szCs w:val="26"/>
        </w:rPr>
        <w:t>.1</w:t>
      </w:r>
      <w:r w:rsidR="00F23762">
        <w:rPr>
          <w:rFonts w:ascii="Myriad Pro" w:eastAsia="Calibri" w:hAnsi="Myriad Pro" w:cs="Times New Roman"/>
          <w:color w:val="000000" w:themeColor="text1"/>
          <w:sz w:val="26"/>
          <w:szCs w:val="26"/>
        </w:rPr>
        <w:t>1</w:t>
      </w:r>
      <w:r w:rsidR="00407606">
        <w:rPr>
          <w:rFonts w:ascii="Myriad Pro" w:eastAsia="Calibri" w:hAnsi="Myriad Pro" w:cs="Times New Roman"/>
          <w:color w:val="000000" w:themeColor="text1"/>
          <w:sz w:val="26"/>
          <w:szCs w:val="26"/>
        </w:rPr>
        <w:t>.2018.</w:t>
      </w:r>
    </w:p>
    <w:bookmarkEnd w:id="21"/>
    <w:p w14:paraId="09BCD0A0" w14:textId="1A5C02A2" w:rsidR="004835F3" w:rsidRDefault="00666055" w:rsidP="002127AC">
      <w:pPr>
        <w:autoSpaceDE w:val="0"/>
        <w:autoSpaceDN w:val="0"/>
        <w:adjustRightInd w:val="0"/>
        <w:spacing w:after="0" w:line="360" w:lineRule="auto"/>
        <w:ind w:firstLine="567"/>
        <w:jc w:val="both"/>
        <w:rPr>
          <w:rFonts w:ascii="Myriad Pro" w:hAnsi="Myriad Pro"/>
          <w:color w:val="000000" w:themeColor="text1"/>
          <w:sz w:val="26"/>
          <w:szCs w:val="26"/>
        </w:rPr>
      </w:pPr>
      <w:r w:rsidRPr="008F16C1">
        <w:rPr>
          <w:rFonts w:ascii="Myriad Pro" w:hAnsi="Myriad Pro"/>
          <w:color w:val="000000" w:themeColor="text1"/>
          <w:sz w:val="26"/>
          <w:szCs w:val="26"/>
        </w:rPr>
        <w:t>Ф</w:t>
      </w:r>
      <w:r w:rsidR="004835F3" w:rsidRPr="008F16C1">
        <w:rPr>
          <w:rFonts w:ascii="Myriad Pro" w:hAnsi="Myriad Pro"/>
          <w:color w:val="000000" w:themeColor="text1"/>
          <w:sz w:val="26"/>
          <w:szCs w:val="26"/>
        </w:rPr>
        <w:t>актическ</w:t>
      </w:r>
      <w:r w:rsidR="00A90368" w:rsidRPr="008F16C1">
        <w:rPr>
          <w:rFonts w:ascii="Myriad Pro" w:hAnsi="Myriad Pro"/>
          <w:color w:val="000000" w:themeColor="text1"/>
          <w:sz w:val="26"/>
          <w:szCs w:val="26"/>
        </w:rPr>
        <w:t>ая</w:t>
      </w:r>
      <w:r w:rsidR="004835F3" w:rsidRPr="008F16C1">
        <w:rPr>
          <w:rFonts w:ascii="Myriad Pro" w:hAnsi="Myriad Pro"/>
          <w:color w:val="000000" w:themeColor="text1"/>
          <w:sz w:val="26"/>
          <w:szCs w:val="26"/>
        </w:rPr>
        <w:t xml:space="preserve"> </w:t>
      </w:r>
      <w:r w:rsidRPr="008F16C1">
        <w:rPr>
          <w:rFonts w:ascii="Myriad Pro" w:hAnsi="Myriad Pro"/>
          <w:color w:val="000000" w:themeColor="text1"/>
          <w:sz w:val="26"/>
          <w:szCs w:val="26"/>
        </w:rPr>
        <w:t xml:space="preserve">выручка </w:t>
      </w:r>
      <w:bookmarkStart w:id="22" w:name="_Hlk36567762"/>
      <w:r w:rsidRPr="008F16C1">
        <w:rPr>
          <w:rFonts w:ascii="Myriad Pro" w:hAnsi="Myriad Pro"/>
          <w:color w:val="000000" w:themeColor="text1"/>
          <w:sz w:val="26"/>
          <w:szCs w:val="26"/>
        </w:rPr>
        <w:t>филиала ПАО «МРСК Юга»-«</w:t>
      </w:r>
      <w:r w:rsidR="00A60F78">
        <w:rPr>
          <w:rFonts w:ascii="Myriad Pro" w:hAnsi="Myriad Pro"/>
          <w:color w:val="000000" w:themeColor="text1"/>
          <w:sz w:val="26"/>
          <w:szCs w:val="26"/>
        </w:rPr>
        <w:t>Н</w:t>
      </w:r>
      <w:r w:rsidRPr="008F16C1">
        <w:rPr>
          <w:rFonts w:ascii="Myriad Pro" w:hAnsi="Myriad Pro"/>
          <w:color w:val="000000" w:themeColor="text1"/>
          <w:sz w:val="26"/>
          <w:szCs w:val="26"/>
        </w:rPr>
        <w:t>энерго»</w:t>
      </w:r>
      <w:bookmarkEnd w:id="22"/>
      <w:r w:rsidRPr="008F16C1">
        <w:rPr>
          <w:rFonts w:ascii="Myriad Pro" w:hAnsi="Myriad Pro"/>
          <w:color w:val="000000" w:themeColor="text1"/>
          <w:sz w:val="26"/>
          <w:szCs w:val="26"/>
        </w:rPr>
        <w:t xml:space="preserve"> за услуги по передаче электрической энергии в части содержания</w:t>
      </w:r>
      <w:r w:rsidR="004835F3" w:rsidRPr="008F16C1">
        <w:rPr>
          <w:rFonts w:ascii="Myriad Pro" w:hAnsi="Myriad Pro"/>
          <w:color w:val="000000" w:themeColor="text1"/>
          <w:sz w:val="26"/>
          <w:szCs w:val="26"/>
        </w:rPr>
        <w:t xml:space="preserve"> </w:t>
      </w:r>
      <w:r w:rsidRPr="008F16C1">
        <w:rPr>
          <w:rFonts w:ascii="Myriad Pro" w:hAnsi="Myriad Pro"/>
          <w:color w:val="000000" w:themeColor="text1"/>
          <w:sz w:val="26"/>
          <w:szCs w:val="26"/>
        </w:rPr>
        <w:t>электрических</w:t>
      </w:r>
      <w:r w:rsidR="004835F3" w:rsidRPr="008F16C1">
        <w:rPr>
          <w:rFonts w:ascii="Myriad Pro" w:hAnsi="Myriad Pro"/>
          <w:color w:val="000000" w:themeColor="text1"/>
          <w:sz w:val="26"/>
          <w:szCs w:val="26"/>
        </w:rPr>
        <w:t xml:space="preserve"> сетей за 2017 год</w:t>
      </w:r>
      <w:r w:rsidR="00CA3C75" w:rsidRPr="008F16C1">
        <w:rPr>
          <w:rFonts w:ascii="Myriad Pro" w:hAnsi="Myriad Pro"/>
          <w:color w:val="000000" w:themeColor="text1"/>
          <w:sz w:val="26"/>
          <w:szCs w:val="26"/>
        </w:rPr>
        <w:t>, определена Исполнителем</w:t>
      </w:r>
      <w:r w:rsidR="001D0E06" w:rsidRPr="008F16C1">
        <w:rPr>
          <w:rFonts w:ascii="Myriad Pro" w:hAnsi="Myriad Pro"/>
          <w:color w:val="000000" w:themeColor="text1"/>
          <w:sz w:val="26"/>
          <w:szCs w:val="26"/>
        </w:rPr>
        <w:t xml:space="preserve"> </w:t>
      </w:r>
      <w:r w:rsidR="00905069" w:rsidRPr="008F16C1">
        <w:rPr>
          <w:rFonts w:ascii="Myriad Pro" w:hAnsi="Myriad Pro"/>
          <w:color w:val="000000" w:themeColor="text1"/>
          <w:sz w:val="26"/>
          <w:szCs w:val="26"/>
        </w:rPr>
        <w:t xml:space="preserve">в размере </w:t>
      </w:r>
      <w:r w:rsidR="001D0E06" w:rsidRPr="008F16C1">
        <w:rPr>
          <w:rFonts w:ascii="Myriad Pro" w:hAnsi="Myriad Pro"/>
          <w:color w:val="000000" w:themeColor="text1"/>
          <w:sz w:val="26"/>
          <w:szCs w:val="26"/>
        </w:rPr>
        <w:t>986 829,</w:t>
      </w:r>
      <w:r w:rsidR="00656BEA" w:rsidRPr="008F16C1">
        <w:rPr>
          <w:rFonts w:ascii="Myriad Pro" w:hAnsi="Myriad Pro"/>
          <w:color w:val="000000" w:themeColor="text1"/>
          <w:sz w:val="26"/>
          <w:szCs w:val="26"/>
        </w:rPr>
        <w:t>79</w:t>
      </w:r>
      <w:r w:rsidR="001D0E06" w:rsidRPr="008F16C1">
        <w:rPr>
          <w:rFonts w:ascii="Myriad Pro" w:hAnsi="Myriad Pro"/>
          <w:color w:val="000000" w:themeColor="text1"/>
          <w:sz w:val="26"/>
          <w:szCs w:val="26"/>
        </w:rPr>
        <w:t xml:space="preserve"> тыс. руб. </w:t>
      </w:r>
      <w:r w:rsidR="00CA3C75" w:rsidRPr="008F16C1">
        <w:rPr>
          <w:rFonts w:ascii="Myriad Pro" w:hAnsi="Myriad Pro"/>
          <w:color w:val="000000" w:themeColor="text1"/>
          <w:sz w:val="26"/>
          <w:szCs w:val="26"/>
        </w:rPr>
        <w:t xml:space="preserve">исходя из установленных на 2017 год </w:t>
      </w:r>
      <w:r w:rsidR="001D0E06" w:rsidRPr="008F16C1">
        <w:rPr>
          <w:rFonts w:ascii="Myriad Pro" w:hAnsi="Myriad Pro"/>
          <w:color w:val="000000" w:themeColor="text1"/>
          <w:sz w:val="26"/>
          <w:szCs w:val="26"/>
        </w:rPr>
        <w:t xml:space="preserve">единых котловых одноставочных </w:t>
      </w:r>
      <w:r w:rsidR="00CA3C75" w:rsidRPr="008F16C1">
        <w:rPr>
          <w:rFonts w:ascii="Myriad Pro" w:hAnsi="Myriad Pro"/>
          <w:color w:val="000000" w:themeColor="text1"/>
          <w:sz w:val="26"/>
          <w:szCs w:val="26"/>
        </w:rPr>
        <w:t xml:space="preserve">тарифов на услуги по передаче электрической энергии без учета </w:t>
      </w:r>
      <w:r w:rsidR="001D0E06" w:rsidRPr="008F16C1">
        <w:rPr>
          <w:rFonts w:ascii="Myriad Pro" w:hAnsi="Myriad Pro"/>
          <w:color w:val="000000" w:themeColor="text1"/>
          <w:sz w:val="26"/>
          <w:szCs w:val="26"/>
        </w:rPr>
        <w:lastRenderedPageBreak/>
        <w:t xml:space="preserve">утвержденных </w:t>
      </w:r>
      <w:r w:rsidR="00CA3C75" w:rsidRPr="008F16C1">
        <w:rPr>
          <w:rFonts w:ascii="Myriad Pro" w:hAnsi="Myriad Pro"/>
          <w:color w:val="000000" w:themeColor="text1"/>
          <w:sz w:val="26"/>
          <w:szCs w:val="26"/>
        </w:rPr>
        <w:t>став</w:t>
      </w:r>
      <w:r w:rsidR="001D0E06" w:rsidRPr="008F16C1">
        <w:rPr>
          <w:rFonts w:ascii="Myriad Pro" w:hAnsi="Myriad Pro"/>
          <w:color w:val="000000" w:themeColor="text1"/>
          <w:sz w:val="26"/>
          <w:szCs w:val="26"/>
        </w:rPr>
        <w:t>ок</w:t>
      </w:r>
      <w:r w:rsidR="00CA3C75" w:rsidRPr="008F16C1">
        <w:rPr>
          <w:rFonts w:ascii="Myriad Pro" w:hAnsi="Myriad Pro"/>
          <w:color w:val="000000" w:themeColor="text1"/>
          <w:sz w:val="26"/>
          <w:szCs w:val="26"/>
        </w:rPr>
        <w:t xml:space="preserve"> на оплату нормативных потерь электрической энергии</w:t>
      </w:r>
      <w:r w:rsidR="004835F3" w:rsidRPr="008F16C1">
        <w:rPr>
          <w:rFonts w:ascii="Myriad Pro" w:hAnsi="Myriad Pro"/>
          <w:color w:val="000000" w:themeColor="text1"/>
          <w:sz w:val="26"/>
          <w:szCs w:val="26"/>
        </w:rPr>
        <w:t xml:space="preserve"> </w:t>
      </w:r>
      <w:r w:rsidR="00CA3C75" w:rsidRPr="008F16C1">
        <w:rPr>
          <w:rFonts w:ascii="Myriad Pro" w:hAnsi="Myriad Pro"/>
          <w:color w:val="000000" w:themeColor="text1"/>
          <w:sz w:val="26"/>
          <w:szCs w:val="26"/>
        </w:rPr>
        <w:t xml:space="preserve">и фактических объемов </w:t>
      </w:r>
      <w:r w:rsidR="001D0E06" w:rsidRPr="008F16C1">
        <w:rPr>
          <w:rFonts w:ascii="Myriad Pro" w:hAnsi="Myriad Pro"/>
          <w:color w:val="000000" w:themeColor="text1"/>
          <w:sz w:val="26"/>
          <w:szCs w:val="26"/>
        </w:rPr>
        <w:t>полезного отпуска.</w:t>
      </w:r>
      <w:r w:rsidR="008F16C1">
        <w:rPr>
          <w:rFonts w:ascii="Myriad Pro" w:hAnsi="Myriad Pro"/>
          <w:color w:val="000000" w:themeColor="text1"/>
          <w:sz w:val="26"/>
          <w:szCs w:val="26"/>
        </w:rPr>
        <w:t xml:space="preserve"> Расчет фактической выручки на содержание за 2017 год приведен в следующей таблице.</w:t>
      </w:r>
    </w:p>
    <w:tbl>
      <w:tblPr>
        <w:tblW w:w="5000" w:type="pct"/>
        <w:tblLayout w:type="fixed"/>
        <w:tblLook w:val="04A0" w:firstRow="1" w:lastRow="0" w:firstColumn="1" w:lastColumn="0" w:noHBand="0" w:noVBand="1"/>
      </w:tblPr>
      <w:tblGrid>
        <w:gridCol w:w="3705"/>
        <w:gridCol w:w="1383"/>
        <w:gridCol w:w="2491"/>
        <w:gridCol w:w="1766"/>
      </w:tblGrid>
      <w:tr w:rsidR="00B026AA" w:rsidRPr="00B026AA" w14:paraId="1051A964" w14:textId="77777777" w:rsidTr="00D10F9A">
        <w:trPr>
          <w:trHeight w:val="20"/>
        </w:trPr>
        <w:tc>
          <w:tcPr>
            <w:tcW w:w="1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88FA85" w14:textId="77777777" w:rsidR="00B026AA" w:rsidRPr="00B026AA" w:rsidRDefault="00B026AA" w:rsidP="00B026AA">
            <w:pPr>
              <w:spacing w:after="0" w:line="240" w:lineRule="auto"/>
              <w:jc w:val="center"/>
              <w:rPr>
                <w:rFonts w:ascii="Myriad Pro" w:eastAsia="Calibri" w:hAnsi="Myriad Pro" w:cs="Times New Roman"/>
                <w:b/>
                <w:color w:val="FFFFFF"/>
                <w:sz w:val="18"/>
                <w:szCs w:val="18"/>
              </w:rPr>
            </w:pPr>
            <w:r w:rsidRPr="00B026AA">
              <w:rPr>
                <w:rFonts w:ascii="Myriad Pro" w:eastAsia="Calibri" w:hAnsi="Myriad Pro" w:cs="Times New Roman"/>
                <w:b/>
                <w:color w:val="FFFFFF"/>
                <w:sz w:val="18"/>
                <w:szCs w:val="18"/>
              </w:rPr>
              <w:t>Наименование</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FAFF5" w14:textId="77777777" w:rsidR="00B026AA" w:rsidRPr="00B026AA" w:rsidRDefault="00B026AA" w:rsidP="00B026AA">
            <w:pPr>
              <w:spacing w:after="0" w:line="240" w:lineRule="auto"/>
              <w:jc w:val="center"/>
              <w:rPr>
                <w:rFonts w:ascii="Myriad Pro" w:eastAsia="Calibri" w:hAnsi="Myriad Pro" w:cs="Times New Roman"/>
                <w:b/>
                <w:color w:val="FFFFFF"/>
                <w:sz w:val="18"/>
                <w:szCs w:val="18"/>
              </w:rPr>
            </w:pPr>
            <w:r w:rsidRPr="00B026AA">
              <w:rPr>
                <w:rFonts w:ascii="Myriad Pro" w:eastAsia="Calibri" w:hAnsi="Myriad Pro" w:cs="Times New Roman"/>
                <w:b/>
                <w:color w:val="FFFFFF"/>
                <w:sz w:val="18"/>
                <w:szCs w:val="18"/>
              </w:rPr>
              <w:t>Объем, МВтч/Мвт</w:t>
            </w:r>
          </w:p>
        </w:tc>
        <w:tc>
          <w:tcPr>
            <w:tcW w:w="1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E3C93" w14:textId="77777777" w:rsidR="00B026AA" w:rsidRPr="00B026AA" w:rsidRDefault="00B026AA" w:rsidP="00B026AA">
            <w:pPr>
              <w:spacing w:after="0" w:line="240" w:lineRule="auto"/>
              <w:jc w:val="center"/>
              <w:rPr>
                <w:rFonts w:ascii="Myriad Pro" w:eastAsia="Calibri" w:hAnsi="Myriad Pro" w:cs="Times New Roman"/>
                <w:b/>
                <w:color w:val="FFFFFF"/>
                <w:sz w:val="18"/>
                <w:szCs w:val="18"/>
              </w:rPr>
            </w:pPr>
            <w:r w:rsidRPr="00B026AA">
              <w:rPr>
                <w:rFonts w:ascii="Myriad Pro" w:eastAsia="Calibri" w:hAnsi="Myriad Pro" w:cs="Times New Roman"/>
                <w:b/>
                <w:color w:val="FFFFFF"/>
                <w:sz w:val="18"/>
                <w:szCs w:val="18"/>
              </w:rPr>
              <w:t>Тариф без учета ставки, используемой для целей определения расходов на оплату нормативных потерь электрической энергии, руб./МВтч, руб./МВт*мес.</w:t>
            </w:r>
          </w:p>
        </w:tc>
        <w:tc>
          <w:tcPr>
            <w:tcW w:w="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67C77" w14:textId="0C6EB51C" w:rsidR="00B026AA" w:rsidRPr="00B026AA" w:rsidRDefault="00B026AA" w:rsidP="00B026AA">
            <w:pPr>
              <w:spacing w:after="0" w:line="240" w:lineRule="auto"/>
              <w:jc w:val="center"/>
              <w:rPr>
                <w:rFonts w:ascii="Myriad Pro" w:eastAsia="Calibri" w:hAnsi="Myriad Pro" w:cs="Times New Roman"/>
                <w:b/>
                <w:color w:val="FFFFFF"/>
                <w:sz w:val="18"/>
                <w:szCs w:val="18"/>
              </w:rPr>
            </w:pPr>
            <w:r w:rsidRPr="00B026AA">
              <w:rPr>
                <w:rFonts w:ascii="Myriad Pro" w:eastAsia="Calibri" w:hAnsi="Myriad Pro" w:cs="Times New Roman"/>
                <w:b/>
                <w:color w:val="FFFFFF"/>
                <w:sz w:val="18"/>
                <w:szCs w:val="18"/>
              </w:rPr>
              <w:t>Сумма, ты</w:t>
            </w:r>
            <w:r>
              <w:rPr>
                <w:rFonts w:ascii="Myriad Pro" w:eastAsia="Calibri" w:hAnsi="Myriad Pro" w:cs="Times New Roman"/>
                <w:b/>
                <w:color w:val="FFFFFF"/>
                <w:sz w:val="18"/>
                <w:szCs w:val="18"/>
              </w:rPr>
              <w:t>с</w:t>
            </w:r>
            <w:r w:rsidRPr="00B026AA">
              <w:rPr>
                <w:rFonts w:ascii="Myriad Pro" w:eastAsia="Calibri" w:hAnsi="Myriad Pro" w:cs="Times New Roman"/>
                <w:b/>
                <w:color w:val="FFFFFF"/>
                <w:sz w:val="18"/>
                <w:szCs w:val="18"/>
              </w:rPr>
              <w:t>. руб.</w:t>
            </w:r>
          </w:p>
        </w:tc>
      </w:tr>
      <w:tr w:rsidR="008F16C1" w:rsidRPr="008F16C1" w14:paraId="2CED5F54" w14:textId="77777777" w:rsidTr="00D10F9A">
        <w:trPr>
          <w:trHeight w:val="20"/>
        </w:trPr>
        <w:tc>
          <w:tcPr>
            <w:tcW w:w="1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F2AF4F" w14:textId="6E99C5FC" w:rsidR="008F16C1" w:rsidRPr="008F16C1" w:rsidRDefault="008F16C1" w:rsidP="008F16C1">
            <w:pPr>
              <w:spacing w:after="0" w:line="240" w:lineRule="auto"/>
              <w:jc w:val="center"/>
              <w:rPr>
                <w:rFonts w:ascii="Myriad Pro" w:eastAsia="Calibri" w:hAnsi="Myriad Pro" w:cs="Times New Roman"/>
                <w:color w:val="FFFFFF" w:themeColor="background1"/>
                <w:sz w:val="18"/>
                <w:szCs w:val="18"/>
              </w:rPr>
            </w:pPr>
            <w:r>
              <w:rPr>
                <w:rFonts w:ascii="Myriad Pro" w:eastAsia="Calibri" w:hAnsi="Myriad Pro" w:cs="Times New Roman"/>
                <w:color w:val="FFFFFF" w:themeColor="background1"/>
                <w:sz w:val="18"/>
                <w:szCs w:val="18"/>
              </w:rPr>
              <w:t>1</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93C5A8B" w14:textId="1C4D3BBA" w:rsidR="008F16C1" w:rsidRPr="008F16C1" w:rsidRDefault="008F16C1" w:rsidP="008F16C1">
            <w:pPr>
              <w:spacing w:after="0" w:line="240" w:lineRule="auto"/>
              <w:jc w:val="center"/>
              <w:rPr>
                <w:rFonts w:ascii="Myriad Pro" w:eastAsia="Calibri" w:hAnsi="Myriad Pro" w:cs="Times New Roman"/>
                <w:color w:val="FFFFFF" w:themeColor="background1"/>
                <w:sz w:val="18"/>
                <w:szCs w:val="18"/>
              </w:rPr>
            </w:pPr>
            <w:r>
              <w:rPr>
                <w:rFonts w:ascii="Myriad Pro" w:eastAsia="Calibri" w:hAnsi="Myriad Pro" w:cs="Times New Roman"/>
                <w:color w:val="FFFFFF" w:themeColor="background1"/>
                <w:sz w:val="18"/>
                <w:szCs w:val="18"/>
              </w:rPr>
              <w:t>2</w:t>
            </w:r>
          </w:p>
        </w:tc>
        <w:tc>
          <w:tcPr>
            <w:tcW w:w="1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B6A4F41" w14:textId="59F906B1" w:rsidR="008F16C1" w:rsidRPr="008F16C1" w:rsidRDefault="008F16C1" w:rsidP="008F16C1">
            <w:pPr>
              <w:spacing w:after="0" w:line="240" w:lineRule="auto"/>
              <w:jc w:val="center"/>
              <w:rPr>
                <w:rFonts w:ascii="Myriad Pro" w:eastAsia="Calibri" w:hAnsi="Myriad Pro" w:cs="Times New Roman"/>
                <w:color w:val="FFFFFF" w:themeColor="background1"/>
                <w:sz w:val="18"/>
                <w:szCs w:val="18"/>
              </w:rPr>
            </w:pPr>
            <w:r>
              <w:rPr>
                <w:rFonts w:ascii="Myriad Pro" w:eastAsia="Calibri" w:hAnsi="Myriad Pro" w:cs="Times New Roman"/>
                <w:color w:val="FFFFFF" w:themeColor="background1"/>
                <w:sz w:val="18"/>
                <w:szCs w:val="18"/>
              </w:rPr>
              <w:t>3</w:t>
            </w:r>
          </w:p>
        </w:tc>
        <w:tc>
          <w:tcPr>
            <w:tcW w:w="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6F3267" w14:textId="41829003" w:rsidR="008F16C1" w:rsidRPr="008F16C1" w:rsidRDefault="008F16C1" w:rsidP="008F16C1">
            <w:pPr>
              <w:spacing w:after="0" w:line="240" w:lineRule="auto"/>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t>4</w:t>
            </w:r>
          </w:p>
        </w:tc>
      </w:tr>
      <w:tr w:rsidR="00B026AA" w:rsidRPr="00B026AA" w14:paraId="1DBB1E16" w14:textId="77777777" w:rsidTr="00D10F9A">
        <w:trPr>
          <w:trHeight w:val="20"/>
        </w:trPr>
        <w:tc>
          <w:tcPr>
            <w:tcW w:w="19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B176AD6" w14:textId="77777777" w:rsidR="00B026AA" w:rsidRPr="00B026AA" w:rsidRDefault="00B026AA" w:rsidP="00B026AA">
            <w:pPr>
              <w:spacing w:after="0" w:line="240" w:lineRule="auto"/>
              <w:rPr>
                <w:rFonts w:ascii="Myriad Pro" w:eastAsia="Calibri" w:hAnsi="Myriad Pro" w:cs="Times New Roman"/>
                <w:sz w:val="18"/>
                <w:szCs w:val="18"/>
              </w:rPr>
            </w:pPr>
            <w:r w:rsidRPr="00B026AA">
              <w:rPr>
                <w:rFonts w:ascii="Myriad Pro" w:eastAsia="Calibri" w:hAnsi="Myriad Pro" w:cs="Times New Roman"/>
                <w:sz w:val="18"/>
                <w:szCs w:val="18"/>
              </w:rPr>
              <w:t>Фактический объем выручки за услуги по передаче электрической энергии за год i-2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 всего, в т.ч.</w:t>
            </w:r>
          </w:p>
        </w:tc>
        <w:tc>
          <w:tcPr>
            <w:tcW w:w="7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6A95BE" w14:textId="77777777" w:rsidR="00B026AA" w:rsidRPr="00B026AA" w:rsidRDefault="00B026AA" w:rsidP="00B026AA">
            <w:pPr>
              <w:spacing w:after="0" w:line="240" w:lineRule="auto"/>
              <w:rPr>
                <w:rFonts w:ascii="Myriad Pro" w:eastAsia="Calibri" w:hAnsi="Myriad Pro" w:cs="Times New Roman"/>
                <w:sz w:val="18"/>
                <w:szCs w:val="18"/>
              </w:rPr>
            </w:pPr>
            <w:r w:rsidRPr="00B026AA">
              <w:rPr>
                <w:rFonts w:ascii="Myriad Pro" w:eastAsia="Calibri" w:hAnsi="Myriad Pro" w:cs="Times New Roman"/>
                <w:sz w:val="18"/>
                <w:szCs w:val="18"/>
              </w:rPr>
              <w:t> </w:t>
            </w:r>
          </w:p>
        </w:tc>
        <w:tc>
          <w:tcPr>
            <w:tcW w:w="1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FF798F" w14:textId="77777777" w:rsidR="00B026AA" w:rsidRPr="00B026AA" w:rsidRDefault="00B026AA" w:rsidP="00B026AA">
            <w:pPr>
              <w:spacing w:after="0" w:line="240" w:lineRule="auto"/>
              <w:rPr>
                <w:rFonts w:ascii="Myriad Pro" w:eastAsia="Calibri" w:hAnsi="Myriad Pro" w:cs="Times New Roman"/>
                <w:sz w:val="18"/>
                <w:szCs w:val="18"/>
              </w:rPr>
            </w:pPr>
            <w:r w:rsidRPr="00B026AA">
              <w:rPr>
                <w:rFonts w:ascii="Myriad Pro" w:eastAsia="Calibri" w:hAnsi="Myriad Pro" w:cs="Times New Roman"/>
                <w:sz w:val="18"/>
                <w:szCs w:val="18"/>
              </w:rPr>
              <w:t> </w:t>
            </w:r>
          </w:p>
        </w:tc>
        <w:tc>
          <w:tcPr>
            <w:tcW w:w="9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E72D20" w14:textId="3CA34320" w:rsidR="00B026AA" w:rsidRPr="00B026AA" w:rsidRDefault="00656BEA" w:rsidP="00656BEA">
            <w:pPr>
              <w:spacing w:after="0" w:line="240" w:lineRule="auto"/>
              <w:jc w:val="right"/>
              <w:rPr>
                <w:rFonts w:ascii="Myriad Pro" w:eastAsia="Calibri" w:hAnsi="Myriad Pro" w:cs="Times New Roman"/>
                <w:b/>
                <w:bCs/>
                <w:sz w:val="20"/>
                <w:szCs w:val="20"/>
              </w:rPr>
            </w:pPr>
            <w:r w:rsidRPr="00656BEA">
              <w:rPr>
                <w:rFonts w:ascii="Myriad Pro" w:eastAsia="Calibri" w:hAnsi="Myriad Pro" w:cs="Times New Roman"/>
                <w:b/>
                <w:bCs/>
                <w:sz w:val="20"/>
                <w:szCs w:val="20"/>
              </w:rPr>
              <w:t>986 829,79</w:t>
            </w:r>
            <w:r w:rsidR="00B026AA" w:rsidRPr="00B026AA">
              <w:rPr>
                <w:rFonts w:ascii="Myriad Pro" w:eastAsia="Calibri" w:hAnsi="Myriad Pro" w:cs="Times New Roman"/>
                <w:b/>
                <w:bCs/>
                <w:sz w:val="20"/>
                <w:szCs w:val="20"/>
              </w:rPr>
              <w:t xml:space="preserve">   </w:t>
            </w:r>
          </w:p>
        </w:tc>
      </w:tr>
      <w:tr w:rsidR="00B026AA" w:rsidRPr="00B026AA" w14:paraId="416E0F0F" w14:textId="77777777" w:rsidTr="00656BEA">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2E7DF667" w14:textId="0E9C6254" w:rsidR="00B026AA" w:rsidRPr="00B026AA" w:rsidRDefault="00B026AA" w:rsidP="00B026AA">
            <w:pPr>
              <w:spacing w:after="0" w:line="240" w:lineRule="auto"/>
              <w:jc w:val="center"/>
              <w:rPr>
                <w:rFonts w:ascii="Myriad Pro" w:eastAsia="Calibri" w:hAnsi="Myriad Pro" w:cs="Times New Roman"/>
                <w:b/>
                <w:sz w:val="18"/>
                <w:szCs w:val="18"/>
              </w:rPr>
            </w:pPr>
            <w:r w:rsidRPr="00B026AA">
              <w:rPr>
                <w:rFonts w:ascii="Myriad Pro" w:eastAsia="Calibri" w:hAnsi="Myriad Pro" w:cs="Times New Roman"/>
                <w:b/>
                <w:sz w:val="18"/>
                <w:szCs w:val="18"/>
              </w:rPr>
              <w:t>1 полугодие</w:t>
            </w:r>
            <w:r w:rsidR="008F16C1">
              <w:rPr>
                <w:rFonts w:ascii="Myriad Pro" w:eastAsia="Calibri" w:hAnsi="Myriad Pro" w:cs="Times New Roman"/>
                <w:b/>
                <w:sz w:val="18"/>
                <w:szCs w:val="18"/>
              </w:rPr>
              <w:t xml:space="preserve"> 2017 года</w:t>
            </w:r>
          </w:p>
        </w:tc>
        <w:tc>
          <w:tcPr>
            <w:tcW w:w="740" w:type="pct"/>
            <w:tcBorders>
              <w:top w:val="nil"/>
              <w:left w:val="nil"/>
              <w:bottom w:val="single" w:sz="4" w:space="0" w:color="auto"/>
              <w:right w:val="single" w:sz="4" w:space="0" w:color="auto"/>
            </w:tcBorders>
            <w:shd w:val="clear" w:color="auto" w:fill="auto"/>
            <w:noWrap/>
            <w:vAlign w:val="center"/>
            <w:hideMark/>
          </w:tcPr>
          <w:p w14:paraId="3162A10A" w14:textId="77777777" w:rsidR="00B026AA" w:rsidRPr="00B026AA" w:rsidRDefault="00B026AA" w:rsidP="00B026AA">
            <w:pPr>
              <w:spacing w:after="0" w:line="240" w:lineRule="auto"/>
              <w:jc w:val="center"/>
              <w:rPr>
                <w:rFonts w:ascii="Myriad Pro" w:eastAsia="Calibri" w:hAnsi="Myriad Pro" w:cs="Times New Roman"/>
                <w:b/>
                <w:sz w:val="18"/>
                <w:szCs w:val="18"/>
              </w:rPr>
            </w:pPr>
          </w:p>
        </w:tc>
        <w:tc>
          <w:tcPr>
            <w:tcW w:w="1333" w:type="pct"/>
            <w:tcBorders>
              <w:top w:val="nil"/>
              <w:left w:val="nil"/>
              <w:bottom w:val="single" w:sz="4" w:space="0" w:color="auto"/>
              <w:right w:val="single" w:sz="4" w:space="0" w:color="auto"/>
            </w:tcBorders>
            <w:shd w:val="clear" w:color="auto" w:fill="auto"/>
            <w:noWrap/>
            <w:vAlign w:val="center"/>
            <w:hideMark/>
          </w:tcPr>
          <w:p w14:paraId="2FC8CB62" w14:textId="77777777" w:rsidR="00B026AA" w:rsidRPr="00B026AA" w:rsidRDefault="00B026AA" w:rsidP="00B026AA">
            <w:pPr>
              <w:spacing w:after="0" w:line="240" w:lineRule="auto"/>
              <w:jc w:val="center"/>
              <w:rPr>
                <w:rFonts w:ascii="Myriad Pro" w:eastAsia="Calibri" w:hAnsi="Myriad Pro" w:cs="Times New Roman"/>
                <w:b/>
                <w:sz w:val="18"/>
                <w:szCs w:val="18"/>
              </w:rPr>
            </w:pPr>
          </w:p>
        </w:tc>
        <w:tc>
          <w:tcPr>
            <w:tcW w:w="945" w:type="pct"/>
            <w:tcBorders>
              <w:top w:val="nil"/>
              <w:left w:val="nil"/>
              <w:bottom w:val="single" w:sz="4" w:space="0" w:color="auto"/>
              <w:right w:val="single" w:sz="4" w:space="0" w:color="auto"/>
            </w:tcBorders>
            <w:shd w:val="clear" w:color="auto" w:fill="auto"/>
            <w:noWrap/>
            <w:vAlign w:val="center"/>
          </w:tcPr>
          <w:p w14:paraId="452F44C5" w14:textId="05281125" w:rsidR="00B026AA" w:rsidRPr="00B026AA" w:rsidRDefault="00656BEA" w:rsidP="00656BEA">
            <w:pPr>
              <w:spacing w:after="0" w:line="240" w:lineRule="auto"/>
              <w:jc w:val="right"/>
              <w:rPr>
                <w:rFonts w:ascii="Myriad Pro" w:eastAsia="Calibri" w:hAnsi="Myriad Pro" w:cs="Times New Roman"/>
                <w:b/>
                <w:sz w:val="20"/>
                <w:szCs w:val="20"/>
              </w:rPr>
            </w:pPr>
            <w:r w:rsidRPr="00656BEA">
              <w:rPr>
                <w:rFonts w:ascii="Myriad Pro" w:eastAsia="Calibri" w:hAnsi="Myriad Pro" w:cs="Times New Roman"/>
                <w:b/>
                <w:sz w:val="20"/>
                <w:szCs w:val="20"/>
              </w:rPr>
              <w:t>448 531,46</w:t>
            </w:r>
          </w:p>
        </w:tc>
      </w:tr>
      <w:tr w:rsidR="00656BEA" w:rsidRPr="00B026AA" w14:paraId="3FFFAF5C"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35903334" w14:textId="5305A034" w:rsidR="00656BEA" w:rsidRPr="00B026AA" w:rsidRDefault="00656BEA" w:rsidP="00656BEA">
            <w:pPr>
              <w:spacing w:after="0" w:line="240" w:lineRule="auto"/>
              <w:rPr>
                <w:rFonts w:ascii="Myriad Pro" w:eastAsia="Calibri" w:hAnsi="Myriad Pro" w:cs="Times New Roman"/>
                <w:b/>
                <w:bCs/>
                <w:sz w:val="18"/>
                <w:szCs w:val="18"/>
              </w:rPr>
            </w:pPr>
            <w:r w:rsidRPr="00656BEA">
              <w:rPr>
                <w:rFonts w:ascii="Myriad Pro" w:eastAsia="Calibri" w:hAnsi="Myriad Pro" w:cs="Times New Roman"/>
                <w:b/>
                <w:bCs/>
                <w:sz w:val="18"/>
                <w:szCs w:val="18"/>
              </w:rPr>
              <w:t>П</w:t>
            </w:r>
            <w:r w:rsidRPr="00B026AA">
              <w:rPr>
                <w:rFonts w:ascii="Myriad Pro" w:eastAsia="Calibri" w:hAnsi="Myriad Pro" w:cs="Times New Roman"/>
                <w:b/>
                <w:bCs/>
                <w:sz w:val="18"/>
                <w:szCs w:val="18"/>
              </w:rPr>
              <w:t>отребители, рассчитывающиеся по одноставочному тарифу</w:t>
            </w:r>
          </w:p>
        </w:tc>
        <w:tc>
          <w:tcPr>
            <w:tcW w:w="740" w:type="pct"/>
            <w:tcBorders>
              <w:top w:val="nil"/>
              <w:left w:val="nil"/>
              <w:bottom w:val="single" w:sz="4" w:space="0" w:color="auto"/>
              <w:right w:val="single" w:sz="4" w:space="0" w:color="auto"/>
            </w:tcBorders>
            <w:shd w:val="clear" w:color="auto" w:fill="auto"/>
            <w:noWrap/>
          </w:tcPr>
          <w:p w14:paraId="78093218" w14:textId="63965712" w:rsidR="00656BEA" w:rsidRPr="00B026AA" w:rsidRDefault="00656BEA" w:rsidP="00656BEA">
            <w:pPr>
              <w:spacing w:after="0" w:line="240" w:lineRule="auto"/>
              <w:jc w:val="right"/>
              <w:rPr>
                <w:rFonts w:ascii="Myriad Pro" w:eastAsia="Calibri" w:hAnsi="Myriad Pro" w:cs="Times New Roman"/>
                <w:b/>
                <w:bCs/>
                <w:sz w:val="20"/>
                <w:szCs w:val="20"/>
              </w:rPr>
            </w:pPr>
            <w:r w:rsidRPr="00656BEA">
              <w:rPr>
                <w:rFonts w:ascii="Myriad Pro" w:hAnsi="Myriad Pro"/>
                <w:b/>
                <w:bCs/>
                <w:sz w:val="20"/>
                <w:szCs w:val="20"/>
              </w:rPr>
              <w:t>160 053,11</w:t>
            </w:r>
          </w:p>
        </w:tc>
        <w:tc>
          <w:tcPr>
            <w:tcW w:w="1333" w:type="pct"/>
            <w:tcBorders>
              <w:top w:val="nil"/>
              <w:left w:val="nil"/>
              <w:bottom w:val="single" w:sz="4" w:space="0" w:color="auto"/>
              <w:right w:val="single" w:sz="4" w:space="0" w:color="auto"/>
            </w:tcBorders>
            <w:shd w:val="clear" w:color="auto" w:fill="auto"/>
            <w:noWrap/>
          </w:tcPr>
          <w:p w14:paraId="13D3CB9E" w14:textId="0D6CC8D1" w:rsidR="00656BEA" w:rsidRPr="00B026AA" w:rsidRDefault="00656BEA" w:rsidP="00656BEA">
            <w:pPr>
              <w:spacing w:after="0" w:line="240" w:lineRule="auto"/>
              <w:jc w:val="right"/>
              <w:rPr>
                <w:rFonts w:ascii="Myriad Pro" w:eastAsia="Calibri" w:hAnsi="Myriad Pro" w:cs="Times New Roman"/>
                <w:b/>
                <w:bCs/>
                <w:sz w:val="20"/>
                <w:szCs w:val="20"/>
              </w:rPr>
            </w:pPr>
          </w:p>
        </w:tc>
        <w:tc>
          <w:tcPr>
            <w:tcW w:w="945" w:type="pct"/>
            <w:tcBorders>
              <w:top w:val="nil"/>
              <w:left w:val="nil"/>
              <w:bottom w:val="single" w:sz="4" w:space="0" w:color="auto"/>
              <w:right w:val="single" w:sz="4" w:space="0" w:color="auto"/>
            </w:tcBorders>
            <w:shd w:val="clear" w:color="auto" w:fill="auto"/>
            <w:noWrap/>
          </w:tcPr>
          <w:p w14:paraId="3F371A7B" w14:textId="199737B7" w:rsidR="00656BEA" w:rsidRPr="00B026AA" w:rsidRDefault="00656BEA" w:rsidP="00656BEA">
            <w:pPr>
              <w:spacing w:after="0" w:line="240" w:lineRule="auto"/>
              <w:jc w:val="right"/>
              <w:rPr>
                <w:rFonts w:ascii="Myriad Pro" w:eastAsia="Calibri" w:hAnsi="Myriad Pro" w:cs="Times New Roman"/>
                <w:b/>
                <w:bCs/>
                <w:sz w:val="20"/>
                <w:szCs w:val="20"/>
              </w:rPr>
            </w:pPr>
            <w:r w:rsidRPr="00656BEA">
              <w:rPr>
                <w:rFonts w:ascii="Myriad Pro" w:hAnsi="Myriad Pro"/>
                <w:b/>
                <w:bCs/>
                <w:sz w:val="20"/>
                <w:szCs w:val="20"/>
              </w:rPr>
              <w:t>355 063,93</w:t>
            </w:r>
          </w:p>
        </w:tc>
      </w:tr>
      <w:tr w:rsidR="00656BEA" w:rsidRPr="00B026AA" w14:paraId="13A7F9F3"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4EF72B9F"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ВН</w:t>
            </w:r>
          </w:p>
        </w:tc>
        <w:tc>
          <w:tcPr>
            <w:tcW w:w="740" w:type="pct"/>
            <w:tcBorders>
              <w:top w:val="nil"/>
              <w:left w:val="nil"/>
              <w:bottom w:val="single" w:sz="4" w:space="0" w:color="auto"/>
              <w:right w:val="single" w:sz="4" w:space="0" w:color="auto"/>
            </w:tcBorders>
            <w:shd w:val="clear" w:color="auto" w:fill="auto"/>
            <w:noWrap/>
          </w:tcPr>
          <w:p w14:paraId="7B514C5F" w14:textId="445095AC"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4 794,951</w:t>
            </w:r>
          </w:p>
        </w:tc>
        <w:tc>
          <w:tcPr>
            <w:tcW w:w="1333" w:type="pct"/>
            <w:tcBorders>
              <w:top w:val="nil"/>
              <w:left w:val="nil"/>
              <w:bottom w:val="single" w:sz="4" w:space="0" w:color="auto"/>
              <w:right w:val="single" w:sz="4" w:space="0" w:color="auto"/>
            </w:tcBorders>
            <w:shd w:val="clear" w:color="auto" w:fill="auto"/>
            <w:noWrap/>
          </w:tcPr>
          <w:p w14:paraId="78EBE201" w14:textId="628AB7BB"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2 392,98</w:t>
            </w:r>
          </w:p>
        </w:tc>
        <w:tc>
          <w:tcPr>
            <w:tcW w:w="945" w:type="pct"/>
            <w:tcBorders>
              <w:top w:val="nil"/>
              <w:left w:val="nil"/>
              <w:bottom w:val="single" w:sz="4" w:space="0" w:color="auto"/>
              <w:right w:val="single" w:sz="4" w:space="0" w:color="auto"/>
            </w:tcBorders>
            <w:shd w:val="clear" w:color="auto" w:fill="auto"/>
            <w:noWrap/>
          </w:tcPr>
          <w:p w14:paraId="0C4A2632" w14:textId="7EB77D03"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11 474,22</w:t>
            </w:r>
          </w:p>
        </w:tc>
      </w:tr>
      <w:tr w:rsidR="00656BEA" w:rsidRPr="00B026AA" w14:paraId="56BC32F1"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2E2C9215"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СН1</w:t>
            </w:r>
          </w:p>
        </w:tc>
        <w:tc>
          <w:tcPr>
            <w:tcW w:w="740" w:type="pct"/>
            <w:tcBorders>
              <w:top w:val="nil"/>
              <w:left w:val="nil"/>
              <w:bottom w:val="single" w:sz="4" w:space="0" w:color="auto"/>
              <w:right w:val="single" w:sz="4" w:space="0" w:color="auto"/>
            </w:tcBorders>
            <w:shd w:val="clear" w:color="auto" w:fill="auto"/>
            <w:noWrap/>
          </w:tcPr>
          <w:p w14:paraId="7EECE8F2" w14:textId="6043D47F"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6 594,048</w:t>
            </w:r>
          </w:p>
        </w:tc>
        <w:tc>
          <w:tcPr>
            <w:tcW w:w="1333" w:type="pct"/>
            <w:tcBorders>
              <w:top w:val="nil"/>
              <w:left w:val="nil"/>
              <w:bottom w:val="single" w:sz="4" w:space="0" w:color="auto"/>
              <w:right w:val="single" w:sz="4" w:space="0" w:color="auto"/>
            </w:tcBorders>
            <w:shd w:val="clear" w:color="auto" w:fill="auto"/>
            <w:noWrap/>
          </w:tcPr>
          <w:p w14:paraId="61B18A64" w14:textId="253C0872"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3 103,42</w:t>
            </w:r>
          </w:p>
        </w:tc>
        <w:tc>
          <w:tcPr>
            <w:tcW w:w="945" w:type="pct"/>
            <w:tcBorders>
              <w:top w:val="nil"/>
              <w:left w:val="nil"/>
              <w:bottom w:val="single" w:sz="4" w:space="0" w:color="auto"/>
              <w:right w:val="single" w:sz="4" w:space="0" w:color="auto"/>
            </w:tcBorders>
            <w:shd w:val="clear" w:color="auto" w:fill="auto"/>
            <w:noWrap/>
          </w:tcPr>
          <w:p w14:paraId="73170F8B" w14:textId="0B1CBE01"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20 464,10</w:t>
            </w:r>
          </w:p>
        </w:tc>
      </w:tr>
      <w:tr w:rsidR="00656BEA" w:rsidRPr="00B026AA" w14:paraId="5397135F"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0CFB33AD"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СН2</w:t>
            </w:r>
          </w:p>
        </w:tc>
        <w:tc>
          <w:tcPr>
            <w:tcW w:w="740" w:type="pct"/>
            <w:tcBorders>
              <w:top w:val="nil"/>
              <w:left w:val="nil"/>
              <w:bottom w:val="single" w:sz="4" w:space="0" w:color="auto"/>
              <w:right w:val="single" w:sz="4" w:space="0" w:color="auto"/>
            </w:tcBorders>
            <w:shd w:val="clear" w:color="auto" w:fill="auto"/>
            <w:noWrap/>
          </w:tcPr>
          <w:p w14:paraId="1BFA2B72" w14:textId="68B1F5DE"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38 096,307</w:t>
            </w:r>
          </w:p>
        </w:tc>
        <w:tc>
          <w:tcPr>
            <w:tcW w:w="1333" w:type="pct"/>
            <w:tcBorders>
              <w:top w:val="nil"/>
              <w:left w:val="nil"/>
              <w:bottom w:val="single" w:sz="4" w:space="0" w:color="auto"/>
              <w:right w:val="single" w:sz="4" w:space="0" w:color="auto"/>
            </w:tcBorders>
            <w:shd w:val="clear" w:color="auto" w:fill="auto"/>
            <w:noWrap/>
          </w:tcPr>
          <w:p w14:paraId="676185B6" w14:textId="0E3226C2"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3 126,99</w:t>
            </w:r>
          </w:p>
        </w:tc>
        <w:tc>
          <w:tcPr>
            <w:tcW w:w="945" w:type="pct"/>
            <w:tcBorders>
              <w:top w:val="nil"/>
              <w:left w:val="nil"/>
              <w:bottom w:val="single" w:sz="4" w:space="0" w:color="auto"/>
              <w:right w:val="single" w:sz="4" w:space="0" w:color="auto"/>
            </w:tcBorders>
            <w:shd w:val="clear" w:color="auto" w:fill="auto"/>
            <w:noWrap/>
          </w:tcPr>
          <w:p w14:paraId="23537408" w14:textId="3505A38A"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119 126,77</w:t>
            </w:r>
          </w:p>
        </w:tc>
      </w:tr>
      <w:tr w:rsidR="00656BEA" w:rsidRPr="00B026AA" w14:paraId="0C5BE682"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65CF13C1"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НН</w:t>
            </w:r>
          </w:p>
        </w:tc>
        <w:tc>
          <w:tcPr>
            <w:tcW w:w="740" w:type="pct"/>
            <w:tcBorders>
              <w:top w:val="nil"/>
              <w:left w:val="nil"/>
              <w:bottom w:val="single" w:sz="4" w:space="0" w:color="auto"/>
              <w:right w:val="single" w:sz="4" w:space="0" w:color="auto"/>
            </w:tcBorders>
            <w:shd w:val="clear" w:color="auto" w:fill="auto"/>
            <w:noWrap/>
          </w:tcPr>
          <w:p w14:paraId="5435B0B3" w14:textId="345FAE6A"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29 417,228</w:t>
            </w:r>
          </w:p>
        </w:tc>
        <w:tc>
          <w:tcPr>
            <w:tcW w:w="1333" w:type="pct"/>
            <w:tcBorders>
              <w:top w:val="nil"/>
              <w:left w:val="nil"/>
              <w:bottom w:val="single" w:sz="4" w:space="0" w:color="auto"/>
              <w:right w:val="single" w:sz="4" w:space="0" w:color="auto"/>
            </w:tcBorders>
            <w:shd w:val="clear" w:color="auto" w:fill="auto"/>
            <w:noWrap/>
          </w:tcPr>
          <w:p w14:paraId="2AC897D9" w14:textId="55B2E4B5"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3 873,17</w:t>
            </w:r>
          </w:p>
        </w:tc>
        <w:tc>
          <w:tcPr>
            <w:tcW w:w="945" w:type="pct"/>
            <w:tcBorders>
              <w:top w:val="nil"/>
              <w:left w:val="nil"/>
              <w:bottom w:val="single" w:sz="4" w:space="0" w:color="auto"/>
              <w:right w:val="single" w:sz="4" w:space="0" w:color="auto"/>
            </w:tcBorders>
            <w:shd w:val="clear" w:color="auto" w:fill="auto"/>
            <w:noWrap/>
          </w:tcPr>
          <w:p w14:paraId="6C762AFC" w14:textId="4AFCE98A"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113 937,92</w:t>
            </w:r>
          </w:p>
        </w:tc>
      </w:tr>
      <w:tr w:rsidR="00656BEA" w:rsidRPr="00B026AA" w14:paraId="2436820E"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tcPr>
          <w:p w14:paraId="74951F44" w14:textId="12F78A95" w:rsidR="00656BEA" w:rsidRPr="00B026AA" w:rsidRDefault="00656BEA" w:rsidP="00656BEA">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Население городское в пределах нормы</w:t>
            </w:r>
          </w:p>
        </w:tc>
        <w:tc>
          <w:tcPr>
            <w:tcW w:w="740" w:type="pct"/>
            <w:tcBorders>
              <w:top w:val="nil"/>
              <w:left w:val="nil"/>
              <w:bottom w:val="single" w:sz="4" w:space="0" w:color="auto"/>
              <w:right w:val="single" w:sz="4" w:space="0" w:color="auto"/>
            </w:tcBorders>
            <w:shd w:val="clear" w:color="auto" w:fill="auto"/>
            <w:noWrap/>
          </w:tcPr>
          <w:p w14:paraId="17DD59AF" w14:textId="639841A6"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40 890,149</w:t>
            </w:r>
          </w:p>
        </w:tc>
        <w:tc>
          <w:tcPr>
            <w:tcW w:w="1333" w:type="pct"/>
            <w:tcBorders>
              <w:top w:val="nil"/>
              <w:left w:val="nil"/>
              <w:bottom w:val="single" w:sz="4" w:space="0" w:color="auto"/>
              <w:right w:val="single" w:sz="4" w:space="0" w:color="auto"/>
            </w:tcBorders>
            <w:shd w:val="clear" w:color="auto" w:fill="auto"/>
            <w:noWrap/>
          </w:tcPr>
          <w:p w14:paraId="21C64A4B" w14:textId="631B7A6F"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1 635,35</w:t>
            </w:r>
          </w:p>
        </w:tc>
        <w:tc>
          <w:tcPr>
            <w:tcW w:w="945" w:type="pct"/>
            <w:tcBorders>
              <w:top w:val="nil"/>
              <w:left w:val="nil"/>
              <w:bottom w:val="single" w:sz="4" w:space="0" w:color="auto"/>
              <w:right w:val="single" w:sz="4" w:space="0" w:color="auto"/>
            </w:tcBorders>
            <w:shd w:val="clear" w:color="auto" w:fill="auto"/>
            <w:noWrap/>
          </w:tcPr>
          <w:p w14:paraId="4F1CF02B" w14:textId="3034DB34"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66 869,71</w:t>
            </w:r>
          </w:p>
        </w:tc>
      </w:tr>
      <w:tr w:rsidR="00656BEA" w:rsidRPr="00B026AA" w14:paraId="29D1E904"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tcPr>
          <w:p w14:paraId="5A282428" w14:textId="6B161BFC" w:rsidR="00656BEA" w:rsidRPr="00B026AA" w:rsidRDefault="00656BEA" w:rsidP="00656BEA">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Население сельское в пределах нормы</w:t>
            </w:r>
          </w:p>
        </w:tc>
        <w:tc>
          <w:tcPr>
            <w:tcW w:w="740" w:type="pct"/>
            <w:tcBorders>
              <w:top w:val="nil"/>
              <w:left w:val="nil"/>
              <w:bottom w:val="single" w:sz="4" w:space="0" w:color="auto"/>
              <w:right w:val="single" w:sz="4" w:space="0" w:color="auto"/>
            </w:tcBorders>
            <w:shd w:val="clear" w:color="auto" w:fill="auto"/>
            <w:noWrap/>
          </w:tcPr>
          <w:p w14:paraId="510000E6" w14:textId="2BF6BF5C"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40 260,422</w:t>
            </w:r>
          </w:p>
        </w:tc>
        <w:tc>
          <w:tcPr>
            <w:tcW w:w="1333" w:type="pct"/>
            <w:tcBorders>
              <w:top w:val="nil"/>
              <w:left w:val="nil"/>
              <w:bottom w:val="single" w:sz="4" w:space="0" w:color="auto"/>
              <w:right w:val="single" w:sz="4" w:space="0" w:color="auto"/>
            </w:tcBorders>
            <w:shd w:val="clear" w:color="auto" w:fill="auto"/>
            <w:noWrap/>
          </w:tcPr>
          <w:p w14:paraId="082F66C1" w14:textId="3418024A"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576,03</w:t>
            </w:r>
          </w:p>
        </w:tc>
        <w:tc>
          <w:tcPr>
            <w:tcW w:w="945" w:type="pct"/>
            <w:tcBorders>
              <w:top w:val="nil"/>
              <w:left w:val="nil"/>
              <w:bottom w:val="single" w:sz="4" w:space="0" w:color="auto"/>
              <w:right w:val="single" w:sz="4" w:space="0" w:color="auto"/>
            </w:tcBorders>
            <w:shd w:val="clear" w:color="auto" w:fill="auto"/>
            <w:noWrap/>
          </w:tcPr>
          <w:p w14:paraId="1D859C82" w14:textId="181CB0DE"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23 191,21</w:t>
            </w:r>
          </w:p>
        </w:tc>
      </w:tr>
      <w:tr w:rsidR="00656BEA" w:rsidRPr="00B026AA" w14:paraId="29F4FA82"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3CA6BE80" w14:textId="4F5D06CF" w:rsidR="00656BEA" w:rsidRPr="00B026AA" w:rsidRDefault="00656BEA" w:rsidP="00656BEA">
            <w:pPr>
              <w:spacing w:after="0" w:line="240" w:lineRule="auto"/>
              <w:rPr>
                <w:rFonts w:ascii="Myriad Pro" w:eastAsia="Calibri" w:hAnsi="Myriad Pro" w:cs="Times New Roman"/>
                <w:b/>
                <w:bCs/>
                <w:sz w:val="18"/>
                <w:szCs w:val="18"/>
              </w:rPr>
            </w:pPr>
            <w:r w:rsidRPr="00656BEA">
              <w:rPr>
                <w:rFonts w:ascii="Myriad Pro" w:eastAsia="Calibri" w:hAnsi="Myriad Pro" w:cs="Times New Roman"/>
                <w:b/>
                <w:bCs/>
                <w:sz w:val="18"/>
                <w:szCs w:val="18"/>
              </w:rPr>
              <w:t>П</w:t>
            </w:r>
            <w:r w:rsidRPr="00B026AA">
              <w:rPr>
                <w:rFonts w:ascii="Myriad Pro" w:eastAsia="Calibri" w:hAnsi="Myriad Pro" w:cs="Times New Roman"/>
                <w:b/>
                <w:bCs/>
                <w:sz w:val="18"/>
                <w:szCs w:val="18"/>
              </w:rPr>
              <w:t>отребители, рассчитывающиеся по двухставочному тарифу</w:t>
            </w:r>
          </w:p>
        </w:tc>
        <w:tc>
          <w:tcPr>
            <w:tcW w:w="740" w:type="pct"/>
            <w:tcBorders>
              <w:top w:val="nil"/>
              <w:left w:val="nil"/>
              <w:bottom w:val="single" w:sz="4" w:space="0" w:color="auto"/>
              <w:right w:val="single" w:sz="4" w:space="0" w:color="auto"/>
            </w:tcBorders>
            <w:shd w:val="clear" w:color="auto" w:fill="auto"/>
            <w:noWrap/>
          </w:tcPr>
          <w:p w14:paraId="63E713F5" w14:textId="49ED3AF6" w:rsidR="00656BEA" w:rsidRPr="00B026AA" w:rsidRDefault="00656BEA" w:rsidP="00656BEA">
            <w:pPr>
              <w:spacing w:after="0" w:line="240" w:lineRule="auto"/>
              <w:jc w:val="right"/>
              <w:rPr>
                <w:rFonts w:ascii="Myriad Pro" w:eastAsia="Calibri" w:hAnsi="Myriad Pro" w:cs="Times New Roman"/>
                <w:b/>
                <w:bCs/>
                <w:sz w:val="20"/>
                <w:szCs w:val="20"/>
              </w:rPr>
            </w:pPr>
          </w:p>
        </w:tc>
        <w:tc>
          <w:tcPr>
            <w:tcW w:w="1333" w:type="pct"/>
            <w:tcBorders>
              <w:top w:val="nil"/>
              <w:left w:val="nil"/>
              <w:bottom w:val="single" w:sz="4" w:space="0" w:color="auto"/>
              <w:right w:val="single" w:sz="4" w:space="0" w:color="auto"/>
            </w:tcBorders>
            <w:shd w:val="clear" w:color="auto" w:fill="auto"/>
            <w:noWrap/>
          </w:tcPr>
          <w:p w14:paraId="32F58794" w14:textId="4564DFDF" w:rsidR="00656BEA" w:rsidRPr="00B026AA" w:rsidRDefault="00656BEA" w:rsidP="00656BEA">
            <w:pPr>
              <w:spacing w:after="0" w:line="240" w:lineRule="auto"/>
              <w:jc w:val="right"/>
              <w:rPr>
                <w:rFonts w:ascii="Myriad Pro" w:eastAsia="Calibri" w:hAnsi="Myriad Pro" w:cs="Times New Roman"/>
                <w:b/>
                <w:bCs/>
                <w:sz w:val="20"/>
                <w:szCs w:val="20"/>
              </w:rPr>
            </w:pPr>
          </w:p>
        </w:tc>
        <w:tc>
          <w:tcPr>
            <w:tcW w:w="945" w:type="pct"/>
            <w:tcBorders>
              <w:top w:val="nil"/>
              <w:left w:val="nil"/>
              <w:bottom w:val="single" w:sz="4" w:space="0" w:color="auto"/>
              <w:right w:val="single" w:sz="4" w:space="0" w:color="auto"/>
            </w:tcBorders>
            <w:shd w:val="clear" w:color="auto" w:fill="auto"/>
            <w:noWrap/>
          </w:tcPr>
          <w:p w14:paraId="105F0FFC" w14:textId="1A5B094E" w:rsidR="00656BEA" w:rsidRPr="00B026AA" w:rsidRDefault="00656BEA" w:rsidP="00656BEA">
            <w:pPr>
              <w:spacing w:after="0" w:line="240" w:lineRule="auto"/>
              <w:jc w:val="right"/>
              <w:rPr>
                <w:rFonts w:ascii="Myriad Pro" w:eastAsia="Calibri" w:hAnsi="Myriad Pro" w:cs="Times New Roman"/>
                <w:b/>
                <w:bCs/>
                <w:sz w:val="20"/>
                <w:szCs w:val="20"/>
              </w:rPr>
            </w:pPr>
            <w:r w:rsidRPr="00656BEA">
              <w:rPr>
                <w:rFonts w:ascii="Myriad Pro" w:hAnsi="Myriad Pro"/>
                <w:b/>
                <w:bCs/>
                <w:sz w:val="20"/>
                <w:szCs w:val="20"/>
              </w:rPr>
              <w:t>93 467,53</w:t>
            </w:r>
          </w:p>
        </w:tc>
      </w:tr>
      <w:tr w:rsidR="00656BEA" w:rsidRPr="00B026AA" w14:paraId="5EEA840D"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363B1D67"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ВН</w:t>
            </w:r>
          </w:p>
        </w:tc>
        <w:tc>
          <w:tcPr>
            <w:tcW w:w="740" w:type="pct"/>
            <w:tcBorders>
              <w:top w:val="nil"/>
              <w:left w:val="nil"/>
              <w:bottom w:val="single" w:sz="4" w:space="0" w:color="auto"/>
              <w:right w:val="single" w:sz="4" w:space="0" w:color="auto"/>
            </w:tcBorders>
            <w:shd w:val="clear" w:color="auto" w:fill="auto"/>
            <w:noWrap/>
          </w:tcPr>
          <w:p w14:paraId="14E3B989" w14:textId="3180A571"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13,679</w:t>
            </w:r>
          </w:p>
        </w:tc>
        <w:tc>
          <w:tcPr>
            <w:tcW w:w="1333" w:type="pct"/>
            <w:tcBorders>
              <w:top w:val="nil"/>
              <w:left w:val="nil"/>
              <w:bottom w:val="single" w:sz="4" w:space="0" w:color="auto"/>
              <w:right w:val="single" w:sz="4" w:space="0" w:color="auto"/>
            </w:tcBorders>
            <w:shd w:val="clear" w:color="auto" w:fill="auto"/>
            <w:noWrap/>
          </w:tcPr>
          <w:p w14:paraId="7F516A53" w14:textId="2F57AB0E"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949 611,83</w:t>
            </w:r>
          </w:p>
        </w:tc>
        <w:tc>
          <w:tcPr>
            <w:tcW w:w="945" w:type="pct"/>
            <w:tcBorders>
              <w:top w:val="nil"/>
              <w:left w:val="nil"/>
              <w:bottom w:val="single" w:sz="4" w:space="0" w:color="auto"/>
              <w:right w:val="single" w:sz="4" w:space="0" w:color="auto"/>
            </w:tcBorders>
            <w:shd w:val="clear" w:color="auto" w:fill="auto"/>
            <w:noWrap/>
          </w:tcPr>
          <w:p w14:paraId="7168DCC6" w14:textId="514A0B1B"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77 937,64</w:t>
            </w:r>
          </w:p>
        </w:tc>
      </w:tr>
      <w:tr w:rsidR="00656BEA" w:rsidRPr="00B026AA" w14:paraId="48F290ED"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65D8C4C1"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СН1</w:t>
            </w:r>
          </w:p>
        </w:tc>
        <w:tc>
          <w:tcPr>
            <w:tcW w:w="740" w:type="pct"/>
            <w:tcBorders>
              <w:top w:val="nil"/>
              <w:left w:val="nil"/>
              <w:bottom w:val="single" w:sz="4" w:space="0" w:color="auto"/>
              <w:right w:val="single" w:sz="4" w:space="0" w:color="auto"/>
            </w:tcBorders>
            <w:shd w:val="clear" w:color="auto" w:fill="auto"/>
            <w:noWrap/>
          </w:tcPr>
          <w:p w14:paraId="48011EBE" w14:textId="2098EE8A"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0,437</w:t>
            </w:r>
          </w:p>
        </w:tc>
        <w:tc>
          <w:tcPr>
            <w:tcW w:w="1333" w:type="pct"/>
            <w:tcBorders>
              <w:top w:val="nil"/>
              <w:left w:val="nil"/>
              <w:bottom w:val="single" w:sz="4" w:space="0" w:color="auto"/>
              <w:right w:val="single" w:sz="4" w:space="0" w:color="auto"/>
            </w:tcBorders>
            <w:shd w:val="clear" w:color="auto" w:fill="auto"/>
            <w:noWrap/>
          </w:tcPr>
          <w:p w14:paraId="6E0537D0" w14:textId="2603F4E8"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1 231 538,36</w:t>
            </w:r>
          </w:p>
        </w:tc>
        <w:tc>
          <w:tcPr>
            <w:tcW w:w="945" w:type="pct"/>
            <w:tcBorders>
              <w:top w:val="nil"/>
              <w:left w:val="nil"/>
              <w:bottom w:val="single" w:sz="4" w:space="0" w:color="auto"/>
              <w:right w:val="single" w:sz="4" w:space="0" w:color="auto"/>
            </w:tcBorders>
            <w:shd w:val="clear" w:color="auto" w:fill="auto"/>
            <w:noWrap/>
          </w:tcPr>
          <w:p w14:paraId="593B09C4" w14:textId="00D73AC8"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3 231,80</w:t>
            </w:r>
          </w:p>
        </w:tc>
      </w:tr>
      <w:tr w:rsidR="00656BEA" w:rsidRPr="00B026AA" w14:paraId="358E959D"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1CAE9D15"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СН2</w:t>
            </w:r>
          </w:p>
        </w:tc>
        <w:tc>
          <w:tcPr>
            <w:tcW w:w="740" w:type="pct"/>
            <w:tcBorders>
              <w:top w:val="nil"/>
              <w:left w:val="nil"/>
              <w:bottom w:val="single" w:sz="4" w:space="0" w:color="auto"/>
              <w:right w:val="single" w:sz="4" w:space="0" w:color="auto"/>
            </w:tcBorders>
            <w:shd w:val="clear" w:color="auto" w:fill="auto"/>
            <w:noWrap/>
          </w:tcPr>
          <w:p w14:paraId="71CCDEF4" w14:textId="5BF6BD9B"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0,768</w:t>
            </w:r>
          </w:p>
        </w:tc>
        <w:tc>
          <w:tcPr>
            <w:tcW w:w="1333" w:type="pct"/>
            <w:tcBorders>
              <w:top w:val="nil"/>
              <w:left w:val="nil"/>
              <w:bottom w:val="single" w:sz="4" w:space="0" w:color="auto"/>
              <w:right w:val="single" w:sz="4" w:space="0" w:color="auto"/>
            </w:tcBorders>
            <w:shd w:val="clear" w:color="auto" w:fill="auto"/>
            <w:noWrap/>
          </w:tcPr>
          <w:p w14:paraId="5B923CE9" w14:textId="23D4D0EF"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1 489 328,57</w:t>
            </w:r>
          </w:p>
        </w:tc>
        <w:tc>
          <w:tcPr>
            <w:tcW w:w="945" w:type="pct"/>
            <w:tcBorders>
              <w:top w:val="nil"/>
              <w:left w:val="nil"/>
              <w:bottom w:val="single" w:sz="4" w:space="0" w:color="auto"/>
              <w:right w:val="single" w:sz="4" w:space="0" w:color="auto"/>
            </w:tcBorders>
            <w:shd w:val="clear" w:color="auto" w:fill="auto"/>
            <w:noWrap/>
          </w:tcPr>
          <w:p w14:paraId="1437A3AB" w14:textId="366015CD"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6 858,96</w:t>
            </w:r>
          </w:p>
        </w:tc>
      </w:tr>
      <w:tr w:rsidR="00656BEA" w:rsidRPr="00B026AA" w14:paraId="3FD10BE5"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3A0E6E3E"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НН</w:t>
            </w:r>
          </w:p>
        </w:tc>
        <w:tc>
          <w:tcPr>
            <w:tcW w:w="740" w:type="pct"/>
            <w:tcBorders>
              <w:top w:val="nil"/>
              <w:left w:val="nil"/>
              <w:bottom w:val="single" w:sz="4" w:space="0" w:color="auto"/>
              <w:right w:val="single" w:sz="4" w:space="0" w:color="auto"/>
            </w:tcBorders>
            <w:shd w:val="clear" w:color="auto" w:fill="auto"/>
            <w:noWrap/>
          </w:tcPr>
          <w:p w14:paraId="56A821EE" w14:textId="1F311D0F"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0,498</w:t>
            </w:r>
          </w:p>
        </w:tc>
        <w:tc>
          <w:tcPr>
            <w:tcW w:w="1333" w:type="pct"/>
            <w:tcBorders>
              <w:top w:val="nil"/>
              <w:left w:val="nil"/>
              <w:bottom w:val="single" w:sz="4" w:space="0" w:color="auto"/>
              <w:right w:val="single" w:sz="4" w:space="0" w:color="auto"/>
            </w:tcBorders>
            <w:shd w:val="clear" w:color="auto" w:fill="auto"/>
            <w:noWrap/>
          </w:tcPr>
          <w:p w14:paraId="0B2A8666" w14:textId="3A349C25"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1 820 244,88</w:t>
            </w:r>
          </w:p>
        </w:tc>
        <w:tc>
          <w:tcPr>
            <w:tcW w:w="945" w:type="pct"/>
            <w:tcBorders>
              <w:top w:val="nil"/>
              <w:left w:val="nil"/>
              <w:bottom w:val="single" w:sz="4" w:space="0" w:color="auto"/>
              <w:right w:val="single" w:sz="4" w:space="0" w:color="auto"/>
            </w:tcBorders>
            <w:shd w:val="clear" w:color="auto" w:fill="auto"/>
            <w:noWrap/>
          </w:tcPr>
          <w:p w14:paraId="7972AFD9" w14:textId="0F570D2A"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5 439,13</w:t>
            </w:r>
          </w:p>
        </w:tc>
      </w:tr>
      <w:tr w:rsidR="00B026AA" w:rsidRPr="00B026AA" w14:paraId="5CF118EB" w14:textId="77777777" w:rsidTr="00656BEA">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77AF79B9" w14:textId="7EEB24ED" w:rsidR="00B026AA" w:rsidRPr="00B026AA" w:rsidRDefault="00B026AA" w:rsidP="00B026AA">
            <w:pPr>
              <w:spacing w:after="0" w:line="240" w:lineRule="auto"/>
              <w:jc w:val="center"/>
              <w:rPr>
                <w:rFonts w:ascii="Myriad Pro" w:eastAsia="Calibri" w:hAnsi="Myriad Pro" w:cs="Times New Roman"/>
                <w:b/>
                <w:sz w:val="18"/>
                <w:szCs w:val="18"/>
              </w:rPr>
            </w:pPr>
            <w:r w:rsidRPr="00B026AA">
              <w:rPr>
                <w:rFonts w:ascii="Myriad Pro" w:eastAsia="Calibri" w:hAnsi="Myriad Pro" w:cs="Times New Roman"/>
                <w:b/>
                <w:sz w:val="18"/>
                <w:szCs w:val="18"/>
              </w:rPr>
              <w:t>2 полугодие</w:t>
            </w:r>
            <w:r w:rsidR="008F16C1">
              <w:rPr>
                <w:rFonts w:ascii="Myriad Pro" w:eastAsia="Calibri" w:hAnsi="Myriad Pro" w:cs="Times New Roman"/>
                <w:b/>
                <w:sz w:val="18"/>
                <w:szCs w:val="18"/>
              </w:rPr>
              <w:t xml:space="preserve"> 2017 года</w:t>
            </w:r>
          </w:p>
        </w:tc>
        <w:tc>
          <w:tcPr>
            <w:tcW w:w="740" w:type="pct"/>
            <w:tcBorders>
              <w:top w:val="nil"/>
              <w:left w:val="nil"/>
              <w:bottom w:val="single" w:sz="4" w:space="0" w:color="auto"/>
              <w:right w:val="single" w:sz="4" w:space="0" w:color="auto"/>
            </w:tcBorders>
            <w:shd w:val="clear" w:color="auto" w:fill="auto"/>
            <w:noWrap/>
            <w:vAlign w:val="center"/>
          </w:tcPr>
          <w:p w14:paraId="21DDB471" w14:textId="77777777" w:rsidR="00B026AA" w:rsidRPr="00B026AA" w:rsidRDefault="00B026AA" w:rsidP="00656BEA">
            <w:pPr>
              <w:spacing w:after="0" w:line="240" w:lineRule="auto"/>
              <w:jc w:val="right"/>
              <w:rPr>
                <w:rFonts w:ascii="Myriad Pro" w:eastAsia="Calibri" w:hAnsi="Myriad Pro" w:cs="Times New Roman"/>
                <w:b/>
                <w:sz w:val="20"/>
                <w:szCs w:val="20"/>
              </w:rPr>
            </w:pPr>
          </w:p>
        </w:tc>
        <w:tc>
          <w:tcPr>
            <w:tcW w:w="1333" w:type="pct"/>
            <w:tcBorders>
              <w:top w:val="nil"/>
              <w:left w:val="nil"/>
              <w:bottom w:val="single" w:sz="4" w:space="0" w:color="auto"/>
              <w:right w:val="single" w:sz="4" w:space="0" w:color="auto"/>
            </w:tcBorders>
            <w:shd w:val="clear" w:color="auto" w:fill="auto"/>
            <w:noWrap/>
            <w:vAlign w:val="center"/>
          </w:tcPr>
          <w:p w14:paraId="51602971" w14:textId="77777777" w:rsidR="00B026AA" w:rsidRPr="00B026AA" w:rsidRDefault="00B026AA" w:rsidP="00656BEA">
            <w:pPr>
              <w:spacing w:after="0" w:line="240" w:lineRule="auto"/>
              <w:jc w:val="right"/>
              <w:rPr>
                <w:rFonts w:ascii="Myriad Pro" w:eastAsia="Calibri" w:hAnsi="Myriad Pro" w:cs="Times New Roman"/>
                <w:b/>
                <w:sz w:val="20"/>
                <w:szCs w:val="20"/>
              </w:rPr>
            </w:pPr>
          </w:p>
        </w:tc>
        <w:tc>
          <w:tcPr>
            <w:tcW w:w="945" w:type="pct"/>
            <w:tcBorders>
              <w:top w:val="nil"/>
              <w:left w:val="nil"/>
              <w:bottom w:val="single" w:sz="4" w:space="0" w:color="auto"/>
              <w:right w:val="single" w:sz="4" w:space="0" w:color="auto"/>
            </w:tcBorders>
            <w:shd w:val="clear" w:color="auto" w:fill="auto"/>
            <w:noWrap/>
            <w:vAlign w:val="center"/>
          </w:tcPr>
          <w:p w14:paraId="7122BE72" w14:textId="6F4E7983" w:rsidR="00B026AA" w:rsidRPr="00B026AA" w:rsidRDefault="00656BEA" w:rsidP="00656BEA">
            <w:pPr>
              <w:spacing w:after="0" w:line="240" w:lineRule="auto"/>
              <w:jc w:val="right"/>
              <w:rPr>
                <w:rFonts w:ascii="Myriad Pro" w:eastAsia="Calibri" w:hAnsi="Myriad Pro" w:cs="Times New Roman"/>
                <w:b/>
                <w:sz w:val="20"/>
                <w:szCs w:val="20"/>
              </w:rPr>
            </w:pPr>
            <w:r w:rsidRPr="00656BEA">
              <w:rPr>
                <w:rFonts w:ascii="Myriad Pro" w:eastAsia="Calibri" w:hAnsi="Myriad Pro" w:cs="Times New Roman"/>
                <w:b/>
                <w:sz w:val="20"/>
                <w:szCs w:val="20"/>
              </w:rPr>
              <w:t>538 298,33</w:t>
            </w:r>
          </w:p>
        </w:tc>
      </w:tr>
      <w:tr w:rsidR="00656BEA" w:rsidRPr="00B026AA" w14:paraId="7188A65C"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2AB673AF" w14:textId="392EE43C" w:rsidR="00656BEA" w:rsidRPr="00B026AA" w:rsidRDefault="00656BEA" w:rsidP="00656BEA">
            <w:pPr>
              <w:spacing w:after="0" w:line="240" w:lineRule="auto"/>
              <w:rPr>
                <w:rFonts w:ascii="Myriad Pro" w:eastAsia="Calibri" w:hAnsi="Myriad Pro" w:cs="Times New Roman"/>
                <w:b/>
                <w:bCs/>
                <w:sz w:val="18"/>
                <w:szCs w:val="18"/>
              </w:rPr>
            </w:pPr>
            <w:r w:rsidRPr="00656BEA">
              <w:rPr>
                <w:rFonts w:ascii="Myriad Pro" w:eastAsia="Calibri" w:hAnsi="Myriad Pro" w:cs="Times New Roman"/>
                <w:b/>
                <w:bCs/>
                <w:sz w:val="18"/>
                <w:szCs w:val="18"/>
              </w:rPr>
              <w:t>П</w:t>
            </w:r>
            <w:r w:rsidRPr="00B026AA">
              <w:rPr>
                <w:rFonts w:ascii="Myriad Pro" w:eastAsia="Calibri" w:hAnsi="Myriad Pro" w:cs="Times New Roman"/>
                <w:b/>
                <w:bCs/>
                <w:sz w:val="18"/>
                <w:szCs w:val="18"/>
              </w:rPr>
              <w:t>отребители, рассчитывающиеся по одноставочному тарифу</w:t>
            </w:r>
          </w:p>
        </w:tc>
        <w:tc>
          <w:tcPr>
            <w:tcW w:w="740" w:type="pct"/>
            <w:tcBorders>
              <w:top w:val="nil"/>
              <w:left w:val="nil"/>
              <w:bottom w:val="single" w:sz="4" w:space="0" w:color="auto"/>
              <w:right w:val="single" w:sz="4" w:space="0" w:color="auto"/>
            </w:tcBorders>
            <w:shd w:val="clear" w:color="auto" w:fill="auto"/>
            <w:noWrap/>
          </w:tcPr>
          <w:p w14:paraId="3480DCE3" w14:textId="4D6EB98D" w:rsidR="00656BEA" w:rsidRPr="00B026AA" w:rsidRDefault="00656BEA" w:rsidP="00656BEA">
            <w:pPr>
              <w:spacing w:after="0" w:line="240" w:lineRule="auto"/>
              <w:jc w:val="right"/>
              <w:rPr>
                <w:rFonts w:ascii="Myriad Pro" w:eastAsia="Calibri" w:hAnsi="Myriad Pro" w:cs="Times New Roman"/>
                <w:b/>
                <w:bCs/>
                <w:sz w:val="20"/>
                <w:szCs w:val="20"/>
              </w:rPr>
            </w:pPr>
            <w:r w:rsidRPr="00656BEA">
              <w:rPr>
                <w:rFonts w:ascii="Myriad Pro" w:hAnsi="Myriad Pro"/>
                <w:b/>
                <w:bCs/>
                <w:sz w:val="20"/>
                <w:szCs w:val="20"/>
              </w:rPr>
              <w:t>175 032,16</w:t>
            </w:r>
          </w:p>
        </w:tc>
        <w:tc>
          <w:tcPr>
            <w:tcW w:w="1333" w:type="pct"/>
            <w:tcBorders>
              <w:top w:val="nil"/>
              <w:left w:val="nil"/>
              <w:bottom w:val="single" w:sz="4" w:space="0" w:color="auto"/>
              <w:right w:val="single" w:sz="4" w:space="0" w:color="auto"/>
            </w:tcBorders>
            <w:shd w:val="clear" w:color="auto" w:fill="auto"/>
            <w:noWrap/>
          </w:tcPr>
          <w:p w14:paraId="4EA6C1E9" w14:textId="77777777" w:rsidR="00656BEA" w:rsidRPr="00B026AA" w:rsidRDefault="00656BEA" w:rsidP="00656BEA">
            <w:pPr>
              <w:spacing w:after="0" w:line="240" w:lineRule="auto"/>
              <w:jc w:val="right"/>
              <w:rPr>
                <w:rFonts w:ascii="Myriad Pro" w:eastAsia="Calibri" w:hAnsi="Myriad Pro" w:cs="Times New Roman"/>
                <w:b/>
                <w:bCs/>
                <w:sz w:val="20"/>
                <w:szCs w:val="20"/>
              </w:rPr>
            </w:pPr>
          </w:p>
        </w:tc>
        <w:tc>
          <w:tcPr>
            <w:tcW w:w="945" w:type="pct"/>
            <w:tcBorders>
              <w:top w:val="nil"/>
              <w:left w:val="nil"/>
              <w:bottom w:val="single" w:sz="4" w:space="0" w:color="auto"/>
              <w:right w:val="single" w:sz="4" w:space="0" w:color="auto"/>
            </w:tcBorders>
            <w:shd w:val="clear" w:color="auto" w:fill="auto"/>
            <w:noWrap/>
          </w:tcPr>
          <w:p w14:paraId="6E69F27D" w14:textId="2BD13336" w:rsidR="00656BEA" w:rsidRPr="00B026AA" w:rsidRDefault="00656BEA" w:rsidP="00656BEA">
            <w:pPr>
              <w:spacing w:after="0" w:line="240" w:lineRule="auto"/>
              <w:jc w:val="right"/>
              <w:rPr>
                <w:rFonts w:ascii="Myriad Pro" w:eastAsia="Calibri" w:hAnsi="Myriad Pro" w:cs="Times New Roman"/>
                <w:b/>
                <w:bCs/>
                <w:sz w:val="20"/>
                <w:szCs w:val="20"/>
              </w:rPr>
            </w:pPr>
            <w:r w:rsidRPr="00656BEA">
              <w:rPr>
                <w:rFonts w:ascii="Myriad Pro" w:hAnsi="Myriad Pro"/>
                <w:b/>
                <w:bCs/>
                <w:sz w:val="20"/>
                <w:szCs w:val="20"/>
              </w:rPr>
              <w:t>419 056,70</w:t>
            </w:r>
          </w:p>
        </w:tc>
      </w:tr>
      <w:tr w:rsidR="00656BEA" w:rsidRPr="00B026AA" w14:paraId="1E1E57FE"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2263087E"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ВН</w:t>
            </w:r>
          </w:p>
        </w:tc>
        <w:tc>
          <w:tcPr>
            <w:tcW w:w="740" w:type="pct"/>
            <w:tcBorders>
              <w:top w:val="nil"/>
              <w:left w:val="nil"/>
              <w:bottom w:val="single" w:sz="4" w:space="0" w:color="auto"/>
              <w:right w:val="single" w:sz="4" w:space="0" w:color="auto"/>
            </w:tcBorders>
            <w:shd w:val="clear" w:color="auto" w:fill="auto"/>
            <w:noWrap/>
          </w:tcPr>
          <w:p w14:paraId="4C4980FF" w14:textId="13A6620E"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5 825,277</w:t>
            </w:r>
          </w:p>
        </w:tc>
        <w:tc>
          <w:tcPr>
            <w:tcW w:w="1333" w:type="pct"/>
            <w:tcBorders>
              <w:top w:val="nil"/>
              <w:left w:val="nil"/>
              <w:bottom w:val="single" w:sz="4" w:space="0" w:color="auto"/>
              <w:right w:val="single" w:sz="4" w:space="0" w:color="auto"/>
            </w:tcBorders>
            <w:shd w:val="clear" w:color="auto" w:fill="auto"/>
            <w:noWrap/>
          </w:tcPr>
          <w:p w14:paraId="3AE68B75" w14:textId="710C78D7"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2 515,69</w:t>
            </w:r>
          </w:p>
        </w:tc>
        <w:tc>
          <w:tcPr>
            <w:tcW w:w="945" w:type="pct"/>
            <w:tcBorders>
              <w:top w:val="nil"/>
              <w:left w:val="nil"/>
              <w:bottom w:val="single" w:sz="4" w:space="0" w:color="auto"/>
              <w:right w:val="single" w:sz="4" w:space="0" w:color="auto"/>
            </w:tcBorders>
            <w:shd w:val="clear" w:color="auto" w:fill="auto"/>
            <w:noWrap/>
          </w:tcPr>
          <w:p w14:paraId="3980D2A8" w14:textId="0684D46F"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14 654,59</w:t>
            </w:r>
          </w:p>
        </w:tc>
      </w:tr>
      <w:tr w:rsidR="00656BEA" w:rsidRPr="00B026AA" w14:paraId="77584B82"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0D226067"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СН1</w:t>
            </w:r>
          </w:p>
        </w:tc>
        <w:tc>
          <w:tcPr>
            <w:tcW w:w="740" w:type="pct"/>
            <w:tcBorders>
              <w:top w:val="nil"/>
              <w:left w:val="nil"/>
              <w:bottom w:val="single" w:sz="4" w:space="0" w:color="auto"/>
              <w:right w:val="single" w:sz="4" w:space="0" w:color="auto"/>
            </w:tcBorders>
            <w:shd w:val="clear" w:color="auto" w:fill="auto"/>
            <w:noWrap/>
          </w:tcPr>
          <w:p w14:paraId="7AD8FA93" w14:textId="30D65169"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6 036,488</w:t>
            </w:r>
          </w:p>
        </w:tc>
        <w:tc>
          <w:tcPr>
            <w:tcW w:w="1333" w:type="pct"/>
            <w:tcBorders>
              <w:top w:val="nil"/>
              <w:left w:val="nil"/>
              <w:bottom w:val="single" w:sz="4" w:space="0" w:color="auto"/>
              <w:right w:val="single" w:sz="4" w:space="0" w:color="auto"/>
            </w:tcBorders>
            <w:shd w:val="clear" w:color="auto" w:fill="auto"/>
            <w:noWrap/>
          </w:tcPr>
          <w:p w14:paraId="7111CB37" w14:textId="28FDEDA1"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3 264,63</w:t>
            </w:r>
          </w:p>
        </w:tc>
        <w:tc>
          <w:tcPr>
            <w:tcW w:w="945" w:type="pct"/>
            <w:tcBorders>
              <w:top w:val="nil"/>
              <w:left w:val="nil"/>
              <w:bottom w:val="single" w:sz="4" w:space="0" w:color="auto"/>
              <w:right w:val="single" w:sz="4" w:space="0" w:color="auto"/>
            </w:tcBorders>
            <w:shd w:val="clear" w:color="auto" w:fill="auto"/>
            <w:noWrap/>
          </w:tcPr>
          <w:p w14:paraId="52ADF9E3" w14:textId="30921414"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19 706,90</w:t>
            </w:r>
          </w:p>
        </w:tc>
      </w:tr>
      <w:tr w:rsidR="00656BEA" w:rsidRPr="00B026AA" w14:paraId="415FCE5A"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1155B676"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СН2</w:t>
            </w:r>
          </w:p>
        </w:tc>
        <w:tc>
          <w:tcPr>
            <w:tcW w:w="740" w:type="pct"/>
            <w:tcBorders>
              <w:top w:val="nil"/>
              <w:left w:val="nil"/>
              <w:bottom w:val="single" w:sz="4" w:space="0" w:color="auto"/>
              <w:right w:val="single" w:sz="4" w:space="0" w:color="auto"/>
            </w:tcBorders>
            <w:shd w:val="clear" w:color="auto" w:fill="auto"/>
            <w:noWrap/>
          </w:tcPr>
          <w:p w14:paraId="204586A4" w14:textId="6F190DE4"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47 332,750</w:t>
            </w:r>
          </w:p>
        </w:tc>
        <w:tc>
          <w:tcPr>
            <w:tcW w:w="1333" w:type="pct"/>
            <w:tcBorders>
              <w:top w:val="nil"/>
              <w:left w:val="nil"/>
              <w:bottom w:val="single" w:sz="4" w:space="0" w:color="auto"/>
              <w:right w:val="single" w:sz="4" w:space="0" w:color="auto"/>
            </w:tcBorders>
            <w:shd w:val="clear" w:color="auto" w:fill="auto"/>
            <w:noWrap/>
          </w:tcPr>
          <w:p w14:paraId="264AF6C7" w14:textId="2F36E0BC"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3 292,99</w:t>
            </w:r>
          </w:p>
        </w:tc>
        <w:tc>
          <w:tcPr>
            <w:tcW w:w="945" w:type="pct"/>
            <w:tcBorders>
              <w:top w:val="nil"/>
              <w:left w:val="nil"/>
              <w:bottom w:val="single" w:sz="4" w:space="0" w:color="auto"/>
              <w:right w:val="single" w:sz="4" w:space="0" w:color="auto"/>
            </w:tcBorders>
            <w:shd w:val="clear" w:color="auto" w:fill="auto"/>
            <w:noWrap/>
          </w:tcPr>
          <w:p w14:paraId="24EA08C9" w14:textId="67585E57"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155 866,27</w:t>
            </w:r>
          </w:p>
        </w:tc>
      </w:tr>
      <w:tr w:rsidR="00656BEA" w:rsidRPr="00B026AA" w14:paraId="231E22CA"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137C298A"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НН</w:t>
            </w:r>
          </w:p>
        </w:tc>
        <w:tc>
          <w:tcPr>
            <w:tcW w:w="740" w:type="pct"/>
            <w:tcBorders>
              <w:top w:val="nil"/>
              <w:left w:val="nil"/>
              <w:bottom w:val="single" w:sz="4" w:space="0" w:color="auto"/>
              <w:right w:val="single" w:sz="4" w:space="0" w:color="auto"/>
            </w:tcBorders>
            <w:shd w:val="clear" w:color="auto" w:fill="auto"/>
            <w:noWrap/>
          </w:tcPr>
          <w:p w14:paraId="1D525A9E" w14:textId="44282BD6"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30 631,850</w:t>
            </w:r>
          </w:p>
        </w:tc>
        <w:tc>
          <w:tcPr>
            <w:tcW w:w="1333" w:type="pct"/>
            <w:tcBorders>
              <w:top w:val="nil"/>
              <w:left w:val="nil"/>
              <w:bottom w:val="single" w:sz="4" w:space="0" w:color="auto"/>
              <w:right w:val="single" w:sz="4" w:space="0" w:color="auto"/>
            </w:tcBorders>
            <w:shd w:val="clear" w:color="auto" w:fill="auto"/>
            <w:noWrap/>
          </w:tcPr>
          <w:p w14:paraId="7B6B1DCF" w14:textId="542690B9"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4 080,16</w:t>
            </w:r>
          </w:p>
        </w:tc>
        <w:tc>
          <w:tcPr>
            <w:tcW w:w="945" w:type="pct"/>
            <w:tcBorders>
              <w:top w:val="nil"/>
              <w:left w:val="nil"/>
              <w:bottom w:val="single" w:sz="4" w:space="0" w:color="auto"/>
              <w:right w:val="single" w:sz="4" w:space="0" w:color="auto"/>
            </w:tcBorders>
            <w:shd w:val="clear" w:color="auto" w:fill="auto"/>
            <w:noWrap/>
          </w:tcPr>
          <w:p w14:paraId="57639A2A" w14:textId="668AFD32"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124 982,85</w:t>
            </w:r>
          </w:p>
        </w:tc>
      </w:tr>
      <w:tr w:rsidR="00656BEA" w:rsidRPr="00B026AA" w14:paraId="27529D60"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tcPr>
          <w:p w14:paraId="74882E1B" w14:textId="7EB887B9" w:rsidR="00656BEA" w:rsidRPr="00B026AA" w:rsidRDefault="00656BEA" w:rsidP="00656BEA">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Население городское в пределах нормы</w:t>
            </w:r>
          </w:p>
        </w:tc>
        <w:tc>
          <w:tcPr>
            <w:tcW w:w="740" w:type="pct"/>
            <w:tcBorders>
              <w:top w:val="nil"/>
              <w:left w:val="nil"/>
              <w:bottom w:val="single" w:sz="4" w:space="0" w:color="auto"/>
              <w:right w:val="single" w:sz="4" w:space="0" w:color="auto"/>
            </w:tcBorders>
            <w:shd w:val="clear" w:color="auto" w:fill="auto"/>
            <w:noWrap/>
          </w:tcPr>
          <w:p w14:paraId="275DB26D" w14:textId="7D2047E5"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42 997,619</w:t>
            </w:r>
          </w:p>
        </w:tc>
        <w:tc>
          <w:tcPr>
            <w:tcW w:w="1333" w:type="pct"/>
            <w:tcBorders>
              <w:top w:val="nil"/>
              <w:left w:val="nil"/>
              <w:bottom w:val="single" w:sz="4" w:space="0" w:color="auto"/>
              <w:right w:val="single" w:sz="4" w:space="0" w:color="auto"/>
            </w:tcBorders>
            <w:shd w:val="clear" w:color="auto" w:fill="auto"/>
            <w:noWrap/>
          </w:tcPr>
          <w:p w14:paraId="5092D9BC" w14:textId="5A730923"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1 768,71</w:t>
            </w:r>
          </w:p>
        </w:tc>
        <w:tc>
          <w:tcPr>
            <w:tcW w:w="945" w:type="pct"/>
            <w:tcBorders>
              <w:top w:val="nil"/>
              <w:left w:val="nil"/>
              <w:bottom w:val="single" w:sz="4" w:space="0" w:color="auto"/>
              <w:right w:val="single" w:sz="4" w:space="0" w:color="auto"/>
            </w:tcBorders>
            <w:shd w:val="clear" w:color="auto" w:fill="auto"/>
            <w:noWrap/>
          </w:tcPr>
          <w:p w14:paraId="2CB7EED8" w14:textId="0A3261C1"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76 050,32</w:t>
            </w:r>
          </w:p>
        </w:tc>
      </w:tr>
      <w:tr w:rsidR="00656BEA" w:rsidRPr="00B026AA" w14:paraId="5987F19F"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tcPr>
          <w:p w14:paraId="3A496B64" w14:textId="5EFCB89D" w:rsidR="00656BEA" w:rsidRPr="00B026AA" w:rsidRDefault="00656BEA" w:rsidP="00656BEA">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Население сельское в пределах нормы</w:t>
            </w:r>
          </w:p>
        </w:tc>
        <w:tc>
          <w:tcPr>
            <w:tcW w:w="740" w:type="pct"/>
            <w:tcBorders>
              <w:top w:val="nil"/>
              <w:left w:val="nil"/>
              <w:bottom w:val="single" w:sz="4" w:space="0" w:color="auto"/>
              <w:right w:val="single" w:sz="4" w:space="0" w:color="auto"/>
            </w:tcBorders>
            <w:shd w:val="clear" w:color="auto" w:fill="auto"/>
            <w:noWrap/>
          </w:tcPr>
          <w:p w14:paraId="2DA99F11" w14:textId="04507087"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42 208,171</w:t>
            </w:r>
          </w:p>
        </w:tc>
        <w:tc>
          <w:tcPr>
            <w:tcW w:w="1333" w:type="pct"/>
            <w:tcBorders>
              <w:top w:val="nil"/>
              <w:left w:val="nil"/>
              <w:bottom w:val="single" w:sz="4" w:space="0" w:color="auto"/>
              <w:right w:val="single" w:sz="4" w:space="0" w:color="auto"/>
            </w:tcBorders>
            <w:shd w:val="clear" w:color="auto" w:fill="auto"/>
            <w:noWrap/>
          </w:tcPr>
          <w:p w14:paraId="5F480A71" w14:textId="1CF9B0F4"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658,54</w:t>
            </w:r>
          </w:p>
        </w:tc>
        <w:tc>
          <w:tcPr>
            <w:tcW w:w="945" w:type="pct"/>
            <w:tcBorders>
              <w:top w:val="nil"/>
              <w:left w:val="nil"/>
              <w:bottom w:val="single" w:sz="4" w:space="0" w:color="auto"/>
              <w:right w:val="single" w:sz="4" w:space="0" w:color="auto"/>
            </w:tcBorders>
            <w:shd w:val="clear" w:color="auto" w:fill="auto"/>
            <w:noWrap/>
          </w:tcPr>
          <w:p w14:paraId="69C584E3" w14:textId="3206462D" w:rsidR="00656BEA" w:rsidRPr="00656BE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27 795,77</w:t>
            </w:r>
          </w:p>
        </w:tc>
      </w:tr>
      <w:tr w:rsidR="00656BEA" w:rsidRPr="00B026AA" w14:paraId="237C788E"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vAlign w:val="center"/>
            <w:hideMark/>
          </w:tcPr>
          <w:p w14:paraId="56295794" w14:textId="76DD4FCA" w:rsidR="00656BEA" w:rsidRPr="00B026AA" w:rsidRDefault="00656BEA" w:rsidP="00656BEA">
            <w:pPr>
              <w:spacing w:after="0" w:line="240" w:lineRule="auto"/>
              <w:rPr>
                <w:rFonts w:ascii="Myriad Pro" w:eastAsia="Calibri" w:hAnsi="Myriad Pro" w:cs="Times New Roman"/>
                <w:b/>
                <w:bCs/>
                <w:sz w:val="18"/>
                <w:szCs w:val="18"/>
              </w:rPr>
            </w:pPr>
            <w:r w:rsidRPr="00656BEA">
              <w:rPr>
                <w:rFonts w:ascii="Myriad Pro" w:eastAsia="Calibri" w:hAnsi="Myriad Pro" w:cs="Times New Roman"/>
                <w:b/>
                <w:bCs/>
                <w:sz w:val="18"/>
                <w:szCs w:val="18"/>
              </w:rPr>
              <w:t>П</w:t>
            </w:r>
            <w:r w:rsidRPr="00B026AA">
              <w:rPr>
                <w:rFonts w:ascii="Myriad Pro" w:eastAsia="Calibri" w:hAnsi="Myriad Pro" w:cs="Times New Roman"/>
                <w:b/>
                <w:bCs/>
                <w:sz w:val="18"/>
                <w:szCs w:val="18"/>
              </w:rPr>
              <w:t>отребители, рассчитывающиеся по двухставочному тарифу</w:t>
            </w:r>
          </w:p>
        </w:tc>
        <w:tc>
          <w:tcPr>
            <w:tcW w:w="740" w:type="pct"/>
            <w:tcBorders>
              <w:top w:val="nil"/>
              <w:left w:val="nil"/>
              <w:bottom w:val="single" w:sz="4" w:space="0" w:color="auto"/>
              <w:right w:val="single" w:sz="4" w:space="0" w:color="auto"/>
            </w:tcBorders>
            <w:shd w:val="clear" w:color="auto" w:fill="auto"/>
            <w:noWrap/>
          </w:tcPr>
          <w:p w14:paraId="0B11AB73" w14:textId="77777777" w:rsidR="00656BEA" w:rsidRPr="00B026AA" w:rsidRDefault="00656BEA" w:rsidP="00656BEA">
            <w:pPr>
              <w:spacing w:after="0" w:line="240" w:lineRule="auto"/>
              <w:jc w:val="right"/>
              <w:rPr>
                <w:rFonts w:ascii="Myriad Pro" w:eastAsia="Calibri" w:hAnsi="Myriad Pro" w:cs="Times New Roman"/>
                <w:b/>
                <w:bCs/>
                <w:sz w:val="20"/>
                <w:szCs w:val="20"/>
              </w:rPr>
            </w:pPr>
          </w:p>
        </w:tc>
        <w:tc>
          <w:tcPr>
            <w:tcW w:w="1333" w:type="pct"/>
            <w:tcBorders>
              <w:top w:val="nil"/>
              <w:left w:val="nil"/>
              <w:bottom w:val="single" w:sz="4" w:space="0" w:color="auto"/>
              <w:right w:val="single" w:sz="4" w:space="0" w:color="auto"/>
            </w:tcBorders>
            <w:shd w:val="clear" w:color="auto" w:fill="auto"/>
            <w:noWrap/>
          </w:tcPr>
          <w:p w14:paraId="3FEB16B8" w14:textId="77777777" w:rsidR="00656BEA" w:rsidRPr="00B026AA" w:rsidRDefault="00656BEA" w:rsidP="00656BEA">
            <w:pPr>
              <w:spacing w:after="0" w:line="240" w:lineRule="auto"/>
              <w:jc w:val="right"/>
              <w:rPr>
                <w:rFonts w:ascii="Myriad Pro" w:eastAsia="Calibri" w:hAnsi="Myriad Pro" w:cs="Times New Roman"/>
                <w:b/>
                <w:bCs/>
                <w:sz w:val="20"/>
                <w:szCs w:val="20"/>
              </w:rPr>
            </w:pPr>
          </w:p>
        </w:tc>
        <w:tc>
          <w:tcPr>
            <w:tcW w:w="945" w:type="pct"/>
            <w:tcBorders>
              <w:top w:val="nil"/>
              <w:left w:val="nil"/>
              <w:bottom w:val="single" w:sz="4" w:space="0" w:color="auto"/>
              <w:right w:val="single" w:sz="4" w:space="0" w:color="auto"/>
            </w:tcBorders>
            <w:shd w:val="clear" w:color="auto" w:fill="auto"/>
            <w:noWrap/>
          </w:tcPr>
          <w:p w14:paraId="38D376AC" w14:textId="3414E41F" w:rsidR="00656BEA" w:rsidRPr="00B026AA" w:rsidRDefault="00656BEA" w:rsidP="00656BEA">
            <w:pPr>
              <w:spacing w:after="0" w:line="240" w:lineRule="auto"/>
              <w:jc w:val="right"/>
              <w:rPr>
                <w:rFonts w:ascii="Myriad Pro" w:eastAsia="Calibri" w:hAnsi="Myriad Pro" w:cs="Times New Roman"/>
                <w:b/>
                <w:bCs/>
                <w:sz w:val="20"/>
                <w:szCs w:val="20"/>
              </w:rPr>
            </w:pPr>
            <w:r w:rsidRPr="00656BEA">
              <w:rPr>
                <w:rFonts w:ascii="Myriad Pro" w:hAnsi="Myriad Pro"/>
                <w:b/>
                <w:bCs/>
                <w:sz w:val="20"/>
                <w:szCs w:val="20"/>
              </w:rPr>
              <w:t>119 241,63</w:t>
            </w:r>
          </w:p>
        </w:tc>
      </w:tr>
      <w:tr w:rsidR="00656BEA" w:rsidRPr="00B026AA" w14:paraId="4D09BC0C"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7929B1C7"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ВН</w:t>
            </w:r>
          </w:p>
        </w:tc>
        <w:tc>
          <w:tcPr>
            <w:tcW w:w="740" w:type="pct"/>
            <w:tcBorders>
              <w:top w:val="nil"/>
              <w:left w:val="nil"/>
              <w:bottom w:val="single" w:sz="4" w:space="0" w:color="auto"/>
              <w:right w:val="single" w:sz="4" w:space="0" w:color="auto"/>
            </w:tcBorders>
            <w:shd w:val="clear" w:color="auto" w:fill="auto"/>
            <w:noWrap/>
          </w:tcPr>
          <w:p w14:paraId="4F962976" w14:textId="20805A72"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17,060</w:t>
            </w:r>
          </w:p>
        </w:tc>
        <w:tc>
          <w:tcPr>
            <w:tcW w:w="1333" w:type="pct"/>
            <w:tcBorders>
              <w:top w:val="nil"/>
              <w:left w:val="nil"/>
              <w:bottom w:val="single" w:sz="4" w:space="0" w:color="auto"/>
              <w:right w:val="single" w:sz="4" w:space="0" w:color="auto"/>
            </w:tcBorders>
            <w:shd w:val="clear" w:color="auto" w:fill="auto"/>
            <w:noWrap/>
          </w:tcPr>
          <w:p w14:paraId="4EC16B9C" w14:textId="771A9171"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998 306,73</w:t>
            </w:r>
          </w:p>
        </w:tc>
        <w:tc>
          <w:tcPr>
            <w:tcW w:w="945" w:type="pct"/>
            <w:tcBorders>
              <w:top w:val="nil"/>
              <w:left w:val="nil"/>
              <w:bottom w:val="single" w:sz="4" w:space="0" w:color="auto"/>
              <w:right w:val="single" w:sz="4" w:space="0" w:color="auto"/>
            </w:tcBorders>
            <w:shd w:val="clear" w:color="auto" w:fill="auto"/>
            <w:noWrap/>
          </w:tcPr>
          <w:p w14:paraId="6D4A0E0B" w14:textId="514A8792"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102 184,50</w:t>
            </w:r>
          </w:p>
        </w:tc>
      </w:tr>
      <w:tr w:rsidR="00656BEA" w:rsidRPr="00B026AA" w14:paraId="2912F5C7"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09800289"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СН1</w:t>
            </w:r>
          </w:p>
        </w:tc>
        <w:tc>
          <w:tcPr>
            <w:tcW w:w="740" w:type="pct"/>
            <w:tcBorders>
              <w:top w:val="nil"/>
              <w:left w:val="nil"/>
              <w:bottom w:val="single" w:sz="4" w:space="0" w:color="auto"/>
              <w:right w:val="single" w:sz="4" w:space="0" w:color="auto"/>
            </w:tcBorders>
            <w:shd w:val="clear" w:color="auto" w:fill="auto"/>
            <w:noWrap/>
          </w:tcPr>
          <w:p w14:paraId="0EEE0402" w14:textId="333FDF0E"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0,338</w:t>
            </w:r>
          </w:p>
        </w:tc>
        <w:tc>
          <w:tcPr>
            <w:tcW w:w="1333" w:type="pct"/>
            <w:tcBorders>
              <w:top w:val="nil"/>
              <w:left w:val="nil"/>
              <w:bottom w:val="single" w:sz="4" w:space="0" w:color="auto"/>
              <w:right w:val="single" w:sz="4" w:space="0" w:color="auto"/>
            </w:tcBorders>
            <w:shd w:val="clear" w:color="auto" w:fill="auto"/>
            <w:noWrap/>
          </w:tcPr>
          <w:p w14:paraId="5C1C8A14" w14:textId="345CEEF5"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1 295 512,15</w:t>
            </w:r>
          </w:p>
        </w:tc>
        <w:tc>
          <w:tcPr>
            <w:tcW w:w="945" w:type="pct"/>
            <w:tcBorders>
              <w:top w:val="nil"/>
              <w:left w:val="nil"/>
              <w:bottom w:val="single" w:sz="4" w:space="0" w:color="auto"/>
              <w:right w:val="single" w:sz="4" w:space="0" w:color="auto"/>
            </w:tcBorders>
            <w:shd w:val="clear" w:color="auto" w:fill="auto"/>
            <w:noWrap/>
          </w:tcPr>
          <w:p w14:paraId="4DEA1ACC" w14:textId="6C4802CB"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2 626,21</w:t>
            </w:r>
          </w:p>
        </w:tc>
      </w:tr>
      <w:tr w:rsidR="00656BEA" w:rsidRPr="00B026AA" w14:paraId="3C02FF38"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576B9BD3"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СН2</w:t>
            </w:r>
          </w:p>
        </w:tc>
        <w:tc>
          <w:tcPr>
            <w:tcW w:w="740" w:type="pct"/>
            <w:tcBorders>
              <w:top w:val="nil"/>
              <w:left w:val="nil"/>
              <w:bottom w:val="single" w:sz="4" w:space="0" w:color="auto"/>
              <w:right w:val="single" w:sz="4" w:space="0" w:color="auto"/>
            </w:tcBorders>
            <w:shd w:val="clear" w:color="auto" w:fill="auto"/>
            <w:noWrap/>
          </w:tcPr>
          <w:p w14:paraId="5645C0E6" w14:textId="21A02520"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0,879</w:t>
            </w:r>
          </w:p>
        </w:tc>
        <w:tc>
          <w:tcPr>
            <w:tcW w:w="1333" w:type="pct"/>
            <w:tcBorders>
              <w:top w:val="nil"/>
              <w:left w:val="nil"/>
              <w:bottom w:val="single" w:sz="4" w:space="0" w:color="auto"/>
              <w:right w:val="single" w:sz="4" w:space="0" w:color="auto"/>
            </w:tcBorders>
            <w:shd w:val="clear" w:color="auto" w:fill="auto"/>
            <w:noWrap/>
          </w:tcPr>
          <w:p w14:paraId="4D0609D3" w14:textId="17BD0E60"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1 568 391,12</w:t>
            </w:r>
          </w:p>
        </w:tc>
        <w:tc>
          <w:tcPr>
            <w:tcW w:w="945" w:type="pct"/>
            <w:tcBorders>
              <w:top w:val="nil"/>
              <w:left w:val="nil"/>
              <w:bottom w:val="single" w:sz="4" w:space="0" w:color="auto"/>
              <w:right w:val="single" w:sz="4" w:space="0" w:color="auto"/>
            </w:tcBorders>
            <w:shd w:val="clear" w:color="auto" w:fill="auto"/>
            <w:noWrap/>
          </w:tcPr>
          <w:p w14:paraId="7BB3CE6C" w14:textId="4ADD32DF"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8 273,52</w:t>
            </w:r>
          </w:p>
        </w:tc>
      </w:tr>
      <w:tr w:rsidR="00656BEA" w:rsidRPr="00B026AA" w14:paraId="4D1E8C75" w14:textId="77777777" w:rsidTr="00034173">
        <w:trPr>
          <w:trHeight w:val="20"/>
        </w:trPr>
        <w:tc>
          <w:tcPr>
            <w:tcW w:w="1982" w:type="pct"/>
            <w:tcBorders>
              <w:top w:val="nil"/>
              <w:left w:val="single" w:sz="4" w:space="0" w:color="auto"/>
              <w:bottom w:val="single" w:sz="4" w:space="0" w:color="auto"/>
              <w:right w:val="single" w:sz="4" w:space="0" w:color="auto"/>
            </w:tcBorders>
            <w:shd w:val="clear" w:color="auto" w:fill="auto"/>
            <w:noWrap/>
            <w:vAlign w:val="center"/>
            <w:hideMark/>
          </w:tcPr>
          <w:p w14:paraId="5A05D618" w14:textId="77777777" w:rsidR="00656BEA" w:rsidRPr="00B026AA" w:rsidRDefault="00656BEA" w:rsidP="00656BEA">
            <w:pPr>
              <w:spacing w:after="0" w:line="240" w:lineRule="auto"/>
              <w:jc w:val="right"/>
              <w:rPr>
                <w:rFonts w:ascii="Myriad Pro" w:eastAsia="Calibri" w:hAnsi="Myriad Pro" w:cs="Times New Roman"/>
                <w:sz w:val="18"/>
                <w:szCs w:val="18"/>
              </w:rPr>
            </w:pPr>
            <w:r w:rsidRPr="00B026AA">
              <w:rPr>
                <w:rFonts w:ascii="Myriad Pro" w:eastAsia="Calibri" w:hAnsi="Myriad Pro" w:cs="Times New Roman"/>
                <w:sz w:val="18"/>
                <w:szCs w:val="18"/>
              </w:rPr>
              <w:t>НН</w:t>
            </w:r>
          </w:p>
        </w:tc>
        <w:tc>
          <w:tcPr>
            <w:tcW w:w="740" w:type="pct"/>
            <w:tcBorders>
              <w:top w:val="nil"/>
              <w:left w:val="nil"/>
              <w:bottom w:val="single" w:sz="4" w:space="0" w:color="auto"/>
              <w:right w:val="single" w:sz="4" w:space="0" w:color="auto"/>
            </w:tcBorders>
            <w:shd w:val="clear" w:color="auto" w:fill="auto"/>
            <w:noWrap/>
          </w:tcPr>
          <w:p w14:paraId="2CF32CE3" w14:textId="22F55F1E"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0,535</w:t>
            </w:r>
          </w:p>
        </w:tc>
        <w:tc>
          <w:tcPr>
            <w:tcW w:w="1333" w:type="pct"/>
            <w:tcBorders>
              <w:top w:val="nil"/>
              <w:left w:val="nil"/>
              <w:bottom w:val="single" w:sz="4" w:space="0" w:color="auto"/>
              <w:right w:val="single" w:sz="4" w:space="0" w:color="auto"/>
            </w:tcBorders>
            <w:shd w:val="clear" w:color="auto" w:fill="auto"/>
            <w:noWrap/>
          </w:tcPr>
          <w:p w14:paraId="080DD5F6" w14:textId="3A4ECE07"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1 917 521,72</w:t>
            </w:r>
          </w:p>
        </w:tc>
        <w:tc>
          <w:tcPr>
            <w:tcW w:w="945" w:type="pct"/>
            <w:tcBorders>
              <w:top w:val="nil"/>
              <w:left w:val="nil"/>
              <w:bottom w:val="single" w:sz="4" w:space="0" w:color="auto"/>
              <w:right w:val="single" w:sz="4" w:space="0" w:color="auto"/>
            </w:tcBorders>
            <w:shd w:val="clear" w:color="auto" w:fill="auto"/>
            <w:noWrap/>
          </w:tcPr>
          <w:p w14:paraId="15D5FB83" w14:textId="7C42AAFF" w:rsidR="00656BEA" w:rsidRPr="00B026AA" w:rsidRDefault="00656BEA" w:rsidP="00656BEA">
            <w:pPr>
              <w:spacing w:after="0" w:line="240" w:lineRule="auto"/>
              <w:jc w:val="right"/>
              <w:rPr>
                <w:rFonts w:ascii="Myriad Pro" w:eastAsia="Calibri" w:hAnsi="Myriad Pro" w:cs="Times New Roman"/>
                <w:sz w:val="20"/>
                <w:szCs w:val="20"/>
              </w:rPr>
            </w:pPr>
            <w:r w:rsidRPr="00656BEA">
              <w:rPr>
                <w:rFonts w:ascii="Myriad Pro" w:hAnsi="Myriad Pro"/>
                <w:sz w:val="20"/>
                <w:szCs w:val="20"/>
              </w:rPr>
              <w:t>6 157,39</w:t>
            </w:r>
          </w:p>
        </w:tc>
      </w:tr>
    </w:tbl>
    <w:p w14:paraId="4A5B80F7" w14:textId="29DE4346" w:rsidR="008F16C1" w:rsidRDefault="008F16C1" w:rsidP="003D2BF4">
      <w:pPr>
        <w:spacing w:after="0" w:line="360" w:lineRule="auto"/>
        <w:jc w:val="both"/>
        <w:rPr>
          <w:rFonts w:ascii="Myriad Pro" w:hAnsi="Myriad Pro"/>
          <w:color w:val="000000" w:themeColor="text1"/>
          <w:sz w:val="26"/>
          <w:szCs w:val="26"/>
        </w:rPr>
      </w:pPr>
    </w:p>
    <w:p w14:paraId="067F012B" w14:textId="4B1C23B7" w:rsidR="00F23762" w:rsidRDefault="00F23762" w:rsidP="003D2BF4">
      <w:pPr>
        <w:spacing w:after="0" w:line="360" w:lineRule="auto"/>
        <w:ind w:firstLine="567"/>
        <w:jc w:val="both"/>
        <w:rPr>
          <w:rFonts w:ascii="Myriad Pro" w:eastAsia="Calibri" w:hAnsi="Myriad Pro" w:cs="Times New Roman"/>
          <w:bCs/>
          <w:sz w:val="26"/>
          <w:szCs w:val="26"/>
        </w:rPr>
      </w:pPr>
      <w:r>
        <w:rPr>
          <w:rFonts w:ascii="Myriad Pro" w:eastAsia="Calibri" w:hAnsi="Myriad Pro" w:cs="Times New Roman"/>
          <w:bCs/>
          <w:sz w:val="26"/>
          <w:szCs w:val="26"/>
        </w:rPr>
        <w:t xml:space="preserve">Отклонение фактической товарной выручки </w:t>
      </w:r>
      <w:r w:rsidRPr="008F16C1">
        <w:rPr>
          <w:rFonts w:ascii="Myriad Pro" w:hAnsi="Myriad Pro"/>
          <w:color w:val="000000" w:themeColor="text1"/>
          <w:sz w:val="26"/>
          <w:szCs w:val="26"/>
        </w:rPr>
        <w:t>филиала ПАО «МРСК Юга»-«</w:t>
      </w:r>
      <w:r w:rsidR="00A60F78">
        <w:rPr>
          <w:rFonts w:ascii="Myriad Pro" w:hAnsi="Myriad Pro"/>
          <w:color w:val="000000" w:themeColor="text1"/>
          <w:sz w:val="26"/>
          <w:szCs w:val="26"/>
        </w:rPr>
        <w:t>Н</w:t>
      </w:r>
      <w:r w:rsidRPr="008F16C1">
        <w:rPr>
          <w:rFonts w:ascii="Myriad Pro" w:hAnsi="Myriad Pro"/>
          <w:color w:val="000000" w:themeColor="text1"/>
          <w:sz w:val="26"/>
          <w:szCs w:val="26"/>
        </w:rPr>
        <w:t xml:space="preserve">энерго» </w:t>
      </w:r>
      <w:r>
        <w:rPr>
          <w:rFonts w:ascii="Myriad Pro" w:eastAsia="Calibri" w:hAnsi="Myriad Pro" w:cs="Times New Roman"/>
          <w:bCs/>
          <w:sz w:val="26"/>
          <w:szCs w:val="26"/>
        </w:rPr>
        <w:t xml:space="preserve">за услуги по передаче электрической энергии в части содержания </w:t>
      </w:r>
      <w:r>
        <w:rPr>
          <w:rFonts w:ascii="Myriad Pro" w:eastAsia="Calibri" w:hAnsi="Myriad Pro" w:cs="Times New Roman"/>
          <w:bCs/>
          <w:sz w:val="26"/>
          <w:szCs w:val="26"/>
        </w:rPr>
        <w:lastRenderedPageBreak/>
        <w:t>электрических сетей, определенн</w:t>
      </w:r>
      <w:r w:rsidR="00222180">
        <w:rPr>
          <w:rFonts w:ascii="Myriad Pro" w:eastAsia="Calibri" w:hAnsi="Myriad Pro" w:cs="Times New Roman"/>
          <w:bCs/>
          <w:sz w:val="26"/>
          <w:szCs w:val="26"/>
        </w:rPr>
        <w:t>ой</w:t>
      </w:r>
      <w:r>
        <w:rPr>
          <w:rFonts w:ascii="Myriad Pro" w:eastAsia="Calibri" w:hAnsi="Myriad Pro" w:cs="Times New Roman"/>
          <w:bCs/>
          <w:sz w:val="26"/>
          <w:szCs w:val="26"/>
        </w:rPr>
        <w:t xml:space="preserve"> исходя из установленных на 2017 год тарифов на услуги по передаче электрической энергии без учета ставки на оплату потерь электрической энергии,</w:t>
      </w:r>
      <w:r w:rsidR="00222180">
        <w:rPr>
          <w:rFonts w:ascii="Myriad Pro" w:eastAsia="Calibri" w:hAnsi="Myriad Pro" w:cs="Times New Roman"/>
          <w:bCs/>
          <w:sz w:val="26"/>
          <w:szCs w:val="26"/>
        </w:rPr>
        <w:t xml:space="preserve"> от выручки на содержание электрических сетей, утвержденной на 2017 год,</w:t>
      </w:r>
      <w:r>
        <w:rPr>
          <w:rFonts w:ascii="Myriad Pro" w:eastAsia="Calibri" w:hAnsi="Myriad Pro" w:cs="Times New Roman"/>
          <w:bCs/>
          <w:sz w:val="26"/>
          <w:szCs w:val="26"/>
        </w:rPr>
        <w:t xml:space="preserve"> по расчету Исполнителя составляет </w:t>
      </w:r>
      <w:r w:rsidR="00222180">
        <w:rPr>
          <w:rFonts w:ascii="Myriad Pro" w:eastAsia="Calibri" w:hAnsi="Myriad Pro" w:cs="Times New Roman"/>
          <w:bCs/>
          <w:sz w:val="26"/>
          <w:szCs w:val="26"/>
        </w:rPr>
        <w:t xml:space="preserve">(- </w:t>
      </w:r>
      <w:r>
        <w:rPr>
          <w:rFonts w:ascii="Myriad Pro" w:eastAsia="Calibri" w:hAnsi="Myriad Pro" w:cs="Times New Roman"/>
          <w:bCs/>
          <w:sz w:val="26"/>
          <w:szCs w:val="26"/>
        </w:rPr>
        <w:t>73 275,7</w:t>
      </w:r>
      <w:r w:rsidR="00222180">
        <w:rPr>
          <w:rFonts w:ascii="Myriad Pro" w:eastAsia="Calibri" w:hAnsi="Myriad Pro" w:cs="Times New Roman"/>
          <w:bCs/>
          <w:sz w:val="26"/>
          <w:szCs w:val="26"/>
        </w:rPr>
        <w:t>9)</w:t>
      </w:r>
      <w:r>
        <w:rPr>
          <w:rFonts w:ascii="Myriad Pro" w:eastAsia="Calibri" w:hAnsi="Myriad Pro" w:cs="Times New Roman"/>
          <w:bCs/>
          <w:sz w:val="26"/>
          <w:szCs w:val="26"/>
        </w:rPr>
        <w:t xml:space="preserve"> тыс. руб.</w:t>
      </w:r>
      <w:r w:rsidR="00222180">
        <w:rPr>
          <w:rFonts w:ascii="Myriad Pro" w:eastAsia="Calibri" w:hAnsi="Myriad Pro" w:cs="Times New Roman"/>
          <w:bCs/>
          <w:sz w:val="26"/>
          <w:szCs w:val="26"/>
        </w:rPr>
        <w:t xml:space="preserve"> (913 554 тыс. руб. – 986 829,79 тыс. руб.).</w:t>
      </w:r>
    </w:p>
    <w:p w14:paraId="1FB68178" w14:textId="0A1DA298" w:rsidR="00222180" w:rsidRDefault="00222180" w:rsidP="003D2BF4">
      <w:pPr>
        <w:spacing w:after="0" w:line="360" w:lineRule="auto"/>
        <w:ind w:firstLine="567"/>
        <w:jc w:val="both"/>
        <w:rPr>
          <w:rFonts w:ascii="Myriad Pro" w:eastAsia="Calibri" w:hAnsi="Myriad Pro" w:cs="Times New Roman"/>
          <w:bCs/>
          <w:sz w:val="26"/>
          <w:szCs w:val="26"/>
        </w:rPr>
      </w:pPr>
      <w:bookmarkStart w:id="23" w:name="_Hlk39918183"/>
      <w:r w:rsidRPr="00222180">
        <w:rPr>
          <w:rFonts w:ascii="Myriad Pro" w:eastAsia="Calibri" w:hAnsi="Myriad Pro" w:cs="Times New Roman"/>
          <w:bCs/>
          <w:sz w:val="26"/>
          <w:szCs w:val="26"/>
        </w:rPr>
        <w:t xml:space="preserve">С учетом </w:t>
      </w:r>
      <w:r>
        <w:rPr>
          <w:rFonts w:ascii="Myriad Pro" w:eastAsia="Calibri" w:hAnsi="Myriad Pro" w:cs="Times New Roman"/>
          <w:bCs/>
          <w:sz w:val="26"/>
          <w:szCs w:val="26"/>
        </w:rPr>
        <w:t>ИПЦ</w:t>
      </w:r>
      <w:r w:rsidRPr="00222180">
        <w:rPr>
          <w:rFonts w:ascii="Myriad Pro" w:eastAsia="Calibri" w:hAnsi="Myriad Pro" w:cs="Times New Roman"/>
          <w:bCs/>
          <w:sz w:val="26"/>
          <w:szCs w:val="26"/>
        </w:rPr>
        <w:t xml:space="preserve"> </w:t>
      </w:r>
      <w:r>
        <w:rPr>
          <w:rFonts w:ascii="Myriad Pro" w:eastAsia="Calibri" w:hAnsi="Myriad Pro" w:cs="Times New Roman"/>
          <w:bCs/>
          <w:sz w:val="26"/>
          <w:szCs w:val="26"/>
        </w:rPr>
        <w:t xml:space="preserve">102,7% и 104,6% </w:t>
      </w:r>
      <w:r w:rsidRPr="00222180">
        <w:rPr>
          <w:rFonts w:ascii="Myriad Pro" w:eastAsia="Calibri" w:hAnsi="Myriad Pro" w:cs="Times New Roman"/>
          <w:bCs/>
          <w:sz w:val="26"/>
          <w:szCs w:val="26"/>
        </w:rPr>
        <w:t xml:space="preserve">в общей сумме компенсации по фактическим значениям, учитываемой при формировании </w:t>
      </w:r>
      <w:r>
        <w:rPr>
          <w:rFonts w:ascii="Myriad Pro" w:eastAsia="Calibri" w:hAnsi="Myriad Pro" w:cs="Times New Roman"/>
          <w:bCs/>
          <w:sz w:val="26"/>
          <w:szCs w:val="26"/>
        </w:rPr>
        <w:t>НВВ</w:t>
      </w:r>
      <w:r w:rsidRPr="00222180">
        <w:rPr>
          <w:rFonts w:ascii="Myriad Pro" w:eastAsia="Calibri" w:hAnsi="Myriad Pro" w:cs="Times New Roman"/>
          <w:bCs/>
          <w:sz w:val="26"/>
          <w:szCs w:val="26"/>
        </w:rPr>
        <w:t xml:space="preserve"> на 2019 год, компенсация по фактической выручке составит </w:t>
      </w:r>
      <w:r>
        <w:rPr>
          <w:rFonts w:ascii="Myriad Pro" w:eastAsia="Calibri" w:hAnsi="Myriad Pro" w:cs="Times New Roman"/>
          <w:bCs/>
          <w:sz w:val="26"/>
          <w:szCs w:val="26"/>
        </w:rPr>
        <w:t xml:space="preserve">(-78 715,93) </w:t>
      </w:r>
      <w:r w:rsidRPr="00222180">
        <w:rPr>
          <w:rFonts w:ascii="Myriad Pro" w:eastAsia="Calibri" w:hAnsi="Myriad Pro" w:cs="Times New Roman"/>
          <w:bCs/>
          <w:sz w:val="26"/>
          <w:szCs w:val="26"/>
        </w:rPr>
        <w:t>тыс. руб.</w:t>
      </w:r>
    </w:p>
    <w:bookmarkEnd w:id="23"/>
    <w:p w14:paraId="5B6A3646" w14:textId="5FC20CAE" w:rsidR="003D2BF4" w:rsidRPr="003D2BF4" w:rsidRDefault="003D2BF4" w:rsidP="003D2BF4">
      <w:pPr>
        <w:spacing w:after="0" w:line="360" w:lineRule="auto"/>
        <w:ind w:firstLine="567"/>
        <w:jc w:val="both"/>
        <w:rPr>
          <w:rFonts w:ascii="Myriad Pro" w:eastAsia="Calibri" w:hAnsi="Myriad Pro" w:cs="Times New Roman"/>
          <w:bCs/>
          <w:sz w:val="26"/>
          <w:szCs w:val="26"/>
        </w:rPr>
      </w:pPr>
      <w:r>
        <w:rPr>
          <w:rFonts w:ascii="Myriad Pro" w:eastAsia="Calibri" w:hAnsi="Myriad Pro" w:cs="Times New Roman"/>
          <w:bCs/>
          <w:sz w:val="26"/>
          <w:szCs w:val="26"/>
        </w:rPr>
        <w:t xml:space="preserve">Анализ документов и расчет сумм компенсации операционных и неподконтрольных расходов, компенсации, полученной в результате отличия фактических цен покупки технологических потерь электрической энергии от установленных при утверждении тарифов на год </w:t>
      </w:r>
      <w:r>
        <w:rPr>
          <w:rFonts w:ascii="Myriad Pro" w:eastAsia="Calibri" w:hAnsi="Myriad Pro" w:cs="Times New Roman"/>
          <w:bCs/>
          <w:sz w:val="26"/>
          <w:szCs w:val="26"/>
          <w:lang w:val="en-US"/>
        </w:rPr>
        <w:t>i</w:t>
      </w:r>
      <w:r w:rsidRPr="003D2BF4">
        <w:rPr>
          <w:rFonts w:ascii="Myriad Pro" w:eastAsia="Calibri" w:hAnsi="Myriad Pro" w:cs="Times New Roman"/>
          <w:bCs/>
          <w:sz w:val="26"/>
          <w:szCs w:val="26"/>
        </w:rPr>
        <w:t>-2</w:t>
      </w:r>
      <w:r>
        <w:rPr>
          <w:rFonts w:ascii="Myriad Pro" w:eastAsia="Calibri" w:hAnsi="Myriad Pro" w:cs="Times New Roman"/>
          <w:bCs/>
          <w:sz w:val="26"/>
          <w:szCs w:val="26"/>
        </w:rPr>
        <w:t xml:space="preserve"> приведены в </w:t>
      </w:r>
      <w:r w:rsidR="00D10F9A">
        <w:rPr>
          <w:rFonts w:ascii="Myriad Pro" w:eastAsia="Calibri" w:hAnsi="Myriad Pro" w:cs="Times New Roman"/>
          <w:bCs/>
          <w:sz w:val="26"/>
          <w:szCs w:val="26"/>
        </w:rPr>
        <w:t xml:space="preserve">соответствующих </w:t>
      </w:r>
      <w:r>
        <w:rPr>
          <w:rFonts w:ascii="Myriad Pro" w:eastAsia="Calibri" w:hAnsi="Myriad Pro" w:cs="Times New Roman"/>
          <w:bCs/>
          <w:sz w:val="26"/>
          <w:szCs w:val="26"/>
        </w:rPr>
        <w:t>разделах настоящего Отчета.</w:t>
      </w:r>
    </w:p>
    <w:p w14:paraId="2167FE95" w14:textId="4EC527B2" w:rsidR="004835F3" w:rsidRDefault="002F7BB4" w:rsidP="00D82EAD">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Расчет с</w:t>
      </w:r>
      <w:r w:rsidR="00CA3C75">
        <w:rPr>
          <w:rFonts w:ascii="Myriad Pro" w:hAnsi="Myriad Pro"/>
          <w:color w:val="000000" w:themeColor="text1"/>
          <w:sz w:val="26"/>
          <w:szCs w:val="26"/>
        </w:rPr>
        <w:t>умм</w:t>
      </w:r>
      <w:r>
        <w:rPr>
          <w:rFonts w:ascii="Myriad Pro" w:hAnsi="Myriad Pro"/>
          <w:color w:val="000000" w:themeColor="text1"/>
          <w:sz w:val="26"/>
          <w:szCs w:val="26"/>
        </w:rPr>
        <w:t>ы</w:t>
      </w:r>
      <w:r w:rsidR="00CA3C75">
        <w:rPr>
          <w:rFonts w:ascii="Myriad Pro" w:hAnsi="Myriad Pro"/>
          <w:color w:val="000000" w:themeColor="text1"/>
          <w:sz w:val="26"/>
          <w:szCs w:val="26"/>
        </w:rPr>
        <w:t xml:space="preserve"> </w:t>
      </w:r>
      <w:r w:rsidR="002B1CFD">
        <w:rPr>
          <w:rFonts w:ascii="Myriad Pro" w:hAnsi="Myriad Pro"/>
          <w:color w:val="000000" w:themeColor="text1"/>
          <w:sz w:val="26"/>
          <w:szCs w:val="26"/>
        </w:rPr>
        <w:t xml:space="preserve">компенсации выпадающих/излишне полученных доходов </w:t>
      </w:r>
      <w:r w:rsidRPr="00190FE6">
        <w:rPr>
          <w:rFonts w:ascii="Myriad Pro" w:hAnsi="Myriad Pro"/>
          <w:color w:val="000000" w:themeColor="text1"/>
          <w:sz w:val="26"/>
          <w:szCs w:val="26"/>
        </w:rPr>
        <w:t>филиала ПАО</w:t>
      </w:r>
      <w:r>
        <w:rPr>
          <w:rFonts w:ascii="Myriad Pro" w:hAnsi="Myriad Pro"/>
          <w:color w:val="000000" w:themeColor="text1"/>
          <w:sz w:val="26"/>
          <w:szCs w:val="26"/>
        </w:rPr>
        <w:t> </w:t>
      </w:r>
      <w:r w:rsidRPr="00190FE6">
        <w:rPr>
          <w:rFonts w:ascii="Myriad Pro" w:hAnsi="Myriad Pro"/>
          <w:color w:val="000000" w:themeColor="text1"/>
          <w:sz w:val="26"/>
          <w:szCs w:val="26"/>
        </w:rPr>
        <w:t>«МРСК Юга»-«</w:t>
      </w:r>
      <w:r w:rsidR="00A60F78">
        <w:rPr>
          <w:rFonts w:ascii="Myriad Pro" w:hAnsi="Myriad Pro"/>
          <w:color w:val="000000" w:themeColor="text1"/>
          <w:sz w:val="26"/>
          <w:szCs w:val="26"/>
        </w:rPr>
        <w:t>Н</w:t>
      </w:r>
      <w:r w:rsidRPr="00190FE6">
        <w:rPr>
          <w:rFonts w:ascii="Myriad Pro" w:hAnsi="Myriad Pro"/>
          <w:color w:val="000000" w:themeColor="text1"/>
          <w:sz w:val="26"/>
          <w:szCs w:val="26"/>
        </w:rPr>
        <w:t>энерго»</w:t>
      </w:r>
      <w:r>
        <w:rPr>
          <w:rFonts w:ascii="Myriad Pro" w:hAnsi="Myriad Pro"/>
          <w:color w:val="000000" w:themeColor="text1"/>
          <w:sz w:val="26"/>
          <w:szCs w:val="26"/>
        </w:rPr>
        <w:t xml:space="preserve"> </w:t>
      </w:r>
      <w:r w:rsidR="002B1CFD">
        <w:rPr>
          <w:rFonts w:ascii="Myriad Pro" w:hAnsi="Myriad Pro"/>
          <w:color w:val="000000" w:themeColor="text1"/>
          <w:sz w:val="26"/>
          <w:szCs w:val="26"/>
        </w:rPr>
        <w:t>за 2017 год</w:t>
      </w:r>
      <w:r>
        <w:rPr>
          <w:rFonts w:ascii="Myriad Pro" w:hAnsi="Myriad Pro"/>
          <w:color w:val="000000" w:themeColor="text1"/>
          <w:sz w:val="26"/>
          <w:szCs w:val="26"/>
        </w:rPr>
        <w:t xml:space="preserve"> </w:t>
      </w:r>
      <w:r w:rsidR="002B1CFD">
        <w:rPr>
          <w:rFonts w:ascii="Myriad Pro" w:hAnsi="Myriad Pro"/>
          <w:color w:val="000000" w:themeColor="text1"/>
          <w:sz w:val="26"/>
          <w:szCs w:val="26"/>
        </w:rPr>
        <w:t>приведен в</w:t>
      </w:r>
      <w:r>
        <w:rPr>
          <w:rFonts w:ascii="Myriad Pro" w:hAnsi="Myriad Pro"/>
          <w:color w:val="000000" w:themeColor="text1"/>
          <w:sz w:val="26"/>
          <w:szCs w:val="26"/>
        </w:rPr>
        <w:t xml:space="preserve"> следующей</w:t>
      </w:r>
      <w:r w:rsidR="002B1CFD">
        <w:rPr>
          <w:rFonts w:ascii="Myriad Pro" w:hAnsi="Myriad Pro"/>
          <w:color w:val="000000" w:themeColor="text1"/>
          <w:sz w:val="26"/>
          <w:szCs w:val="26"/>
        </w:rPr>
        <w:t xml:space="preserve"> таблице</w:t>
      </w:r>
      <w:r w:rsidR="00CA3C75">
        <w:rPr>
          <w:rFonts w:ascii="Myriad Pro" w:hAnsi="Myriad Pro"/>
          <w:color w:val="000000" w:themeColor="text1"/>
          <w:sz w:val="26"/>
          <w:szCs w:val="26"/>
        </w:rPr>
        <w:t>.</w:t>
      </w:r>
    </w:p>
    <w:tbl>
      <w:tblPr>
        <w:tblW w:w="5000" w:type="pct"/>
        <w:tblLook w:val="04A0" w:firstRow="1" w:lastRow="0" w:firstColumn="1" w:lastColumn="0" w:noHBand="0" w:noVBand="1"/>
      </w:tblPr>
      <w:tblGrid>
        <w:gridCol w:w="807"/>
        <w:gridCol w:w="5970"/>
        <w:gridCol w:w="1405"/>
        <w:gridCol w:w="1163"/>
      </w:tblGrid>
      <w:tr w:rsidR="0049272F" w:rsidRPr="00606AD5" w14:paraId="688DE86C" w14:textId="77777777" w:rsidTr="00D10F9A">
        <w:trPr>
          <w:trHeight w:val="20"/>
          <w:tblHeader/>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60546E" w14:textId="77777777" w:rsidR="0049272F" w:rsidRPr="00602A4C" w:rsidRDefault="0049272F"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 п/п</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93C439" w14:textId="77777777" w:rsidR="0049272F" w:rsidRPr="00602A4C" w:rsidRDefault="0049272F"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Наименование показателей</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B8FE5" w14:textId="77777777" w:rsidR="0049272F" w:rsidRPr="00602A4C" w:rsidRDefault="0049272F"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Ед. изм.</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C0378" w14:textId="77777777" w:rsidR="0049272F" w:rsidRPr="00602A4C" w:rsidRDefault="0049272F"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2019 год</w:t>
            </w:r>
          </w:p>
        </w:tc>
      </w:tr>
      <w:tr w:rsidR="0049272F" w:rsidRPr="00606AD5" w14:paraId="2023F497" w14:textId="77777777" w:rsidTr="00D10F9A">
        <w:trPr>
          <w:trHeight w:val="20"/>
        </w:trPr>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271A66E1" w14:textId="77777777" w:rsidR="0049272F" w:rsidRPr="00602A4C" w:rsidRDefault="0049272F"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1</w:t>
            </w:r>
          </w:p>
        </w:tc>
        <w:tc>
          <w:tcPr>
            <w:tcW w:w="3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AE991F1" w14:textId="77777777" w:rsidR="0049272F" w:rsidRPr="00602A4C" w:rsidRDefault="0049272F"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2</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D9099FA" w14:textId="77777777" w:rsidR="0049272F" w:rsidRPr="00602A4C" w:rsidRDefault="0049272F"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3</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6FD3FB" w14:textId="77777777" w:rsidR="0049272F" w:rsidRPr="00602A4C" w:rsidRDefault="0049272F"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4</w:t>
            </w:r>
          </w:p>
        </w:tc>
      </w:tr>
      <w:tr w:rsidR="0049272F" w:rsidRPr="00606AD5" w14:paraId="2E05A14D" w14:textId="77777777" w:rsidTr="00D10F9A">
        <w:trPr>
          <w:trHeight w:val="20"/>
        </w:trPr>
        <w:tc>
          <w:tcPr>
            <w:tcW w:w="4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1E6B055F" w14:textId="77777777" w:rsidR="0049272F" w:rsidRPr="00602A4C" w:rsidRDefault="0049272F" w:rsidP="00606AD5">
            <w:pPr>
              <w:spacing w:after="0" w:line="240" w:lineRule="auto"/>
              <w:rPr>
                <w:rFonts w:ascii="Myriad Pro" w:hAnsi="Myriad Pro"/>
                <w:b/>
                <w:bCs/>
                <w:sz w:val="20"/>
                <w:szCs w:val="20"/>
                <w:lang w:eastAsia="ru-RU"/>
              </w:rPr>
            </w:pPr>
          </w:p>
        </w:tc>
        <w:tc>
          <w:tcPr>
            <w:tcW w:w="3194" w:type="pct"/>
            <w:tcBorders>
              <w:top w:val="single" w:sz="4" w:space="0" w:color="FFFFFF" w:themeColor="background1"/>
              <w:left w:val="nil"/>
              <w:bottom w:val="single" w:sz="4" w:space="0" w:color="auto"/>
              <w:right w:val="single" w:sz="4" w:space="0" w:color="auto"/>
            </w:tcBorders>
            <w:shd w:val="clear" w:color="auto" w:fill="auto"/>
            <w:vAlign w:val="bottom"/>
          </w:tcPr>
          <w:p w14:paraId="0AB9D00D" w14:textId="77777777" w:rsidR="0049272F" w:rsidRPr="00602A4C" w:rsidRDefault="0049272F" w:rsidP="00606AD5">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1. Исходные данные</w:t>
            </w:r>
          </w:p>
        </w:tc>
        <w:tc>
          <w:tcPr>
            <w:tcW w:w="752" w:type="pct"/>
            <w:tcBorders>
              <w:top w:val="single" w:sz="4" w:space="0" w:color="FFFFFF" w:themeColor="background1"/>
              <w:left w:val="nil"/>
              <w:bottom w:val="single" w:sz="4" w:space="0" w:color="auto"/>
              <w:right w:val="single" w:sz="4" w:space="0" w:color="auto"/>
            </w:tcBorders>
            <w:shd w:val="clear" w:color="auto" w:fill="auto"/>
            <w:vAlign w:val="bottom"/>
          </w:tcPr>
          <w:p w14:paraId="156F4197" w14:textId="77777777" w:rsidR="0049272F" w:rsidRPr="00602A4C" w:rsidRDefault="0049272F" w:rsidP="00602A4C">
            <w:pPr>
              <w:spacing w:after="0" w:line="240" w:lineRule="auto"/>
              <w:jc w:val="center"/>
              <w:rPr>
                <w:rFonts w:ascii="Myriad Pro" w:hAnsi="Myriad Pro"/>
                <w:b/>
                <w:bCs/>
                <w:sz w:val="20"/>
                <w:szCs w:val="20"/>
                <w:lang w:eastAsia="ru-RU"/>
              </w:rPr>
            </w:pP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tcPr>
          <w:p w14:paraId="6834008A" w14:textId="77777777" w:rsidR="0049272F" w:rsidRPr="00602A4C" w:rsidRDefault="0049272F" w:rsidP="00606AD5">
            <w:pPr>
              <w:spacing w:after="0" w:line="240" w:lineRule="auto"/>
              <w:rPr>
                <w:rFonts w:ascii="Myriad Pro" w:hAnsi="Myriad Pro"/>
                <w:b/>
                <w:bCs/>
                <w:sz w:val="20"/>
                <w:szCs w:val="20"/>
                <w:lang w:eastAsia="ru-RU"/>
              </w:rPr>
            </w:pPr>
          </w:p>
        </w:tc>
      </w:tr>
      <w:tr w:rsidR="0049272F" w:rsidRPr="00606AD5" w14:paraId="439DC8A5" w14:textId="77777777" w:rsidTr="0025376C">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2909C16B"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w:t>
            </w:r>
          </w:p>
        </w:tc>
        <w:tc>
          <w:tcPr>
            <w:tcW w:w="3194" w:type="pct"/>
            <w:tcBorders>
              <w:top w:val="nil"/>
              <w:left w:val="nil"/>
              <w:bottom w:val="single" w:sz="4" w:space="0" w:color="auto"/>
              <w:right w:val="single" w:sz="4" w:space="0" w:color="auto"/>
            </w:tcBorders>
            <w:shd w:val="clear" w:color="auto" w:fill="auto"/>
            <w:vAlign w:val="bottom"/>
            <w:hideMark/>
          </w:tcPr>
          <w:p w14:paraId="764DF36B"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Индекс потребительских цен 2019/2018</w:t>
            </w:r>
          </w:p>
        </w:tc>
        <w:tc>
          <w:tcPr>
            <w:tcW w:w="752" w:type="pct"/>
            <w:tcBorders>
              <w:top w:val="nil"/>
              <w:left w:val="nil"/>
              <w:bottom w:val="single" w:sz="4" w:space="0" w:color="auto"/>
              <w:right w:val="single" w:sz="4" w:space="0" w:color="auto"/>
            </w:tcBorders>
            <w:shd w:val="clear" w:color="auto" w:fill="auto"/>
            <w:vAlign w:val="bottom"/>
            <w:hideMark/>
          </w:tcPr>
          <w:p w14:paraId="27805000"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auto" w:fill="auto"/>
            <w:noWrap/>
            <w:vAlign w:val="bottom"/>
            <w:hideMark/>
          </w:tcPr>
          <w:p w14:paraId="0089DADC" w14:textId="3E36371D" w:rsidR="0049272F" w:rsidRPr="00606AD5" w:rsidRDefault="0049272F"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4,</w:t>
            </w:r>
            <w:r w:rsidR="0056745A">
              <w:rPr>
                <w:rFonts w:ascii="Myriad Pro" w:hAnsi="Myriad Pro"/>
                <w:sz w:val="20"/>
                <w:szCs w:val="20"/>
                <w:lang w:eastAsia="ru-RU"/>
              </w:rPr>
              <w:t>6</w:t>
            </w:r>
            <w:r w:rsidRPr="00606AD5">
              <w:rPr>
                <w:rFonts w:ascii="Myriad Pro" w:hAnsi="Myriad Pro"/>
                <w:sz w:val="20"/>
                <w:szCs w:val="20"/>
                <w:lang w:eastAsia="ru-RU"/>
              </w:rPr>
              <w:t>%</w:t>
            </w:r>
          </w:p>
        </w:tc>
      </w:tr>
      <w:tr w:rsidR="0049272F" w:rsidRPr="00606AD5" w14:paraId="68625E5F"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727278E"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2</w:t>
            </w:r>
          </w:p>
        </w:tc>
        <w:tc>
          <w:tcPr>
            <w:tcW w:w="3194" w:type="pct"/>
            <w:tcBorders>
              <w:top w:val="nil"/>
              <w:left w:val="nil"/>
              <w:bottom w:val="single" w:sz="4" w:space="0" w:color="auto"/>
              <w:right w:val="single" w:sz="4" w:space="0" w:color="auto"/>
            </w:tcBorders>
            <w:shd w:val="clear" w:color="000000" w:fill="FFFFFF"/>
            <w:vAlign w:val="bottom"/>
            <w:hideMark/>
          </w:tcPr>
          <w:p w14:paraId="542527B6"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Индекс потребительских цен 2018/2017</w:t>
            </w:r>
          </w:p>
        </w:tc>
        <w:tc>
          <w:tcPr>
            <w:tcW w:w="752" w:type="pct"/>
            <w:tcBorders>
              <w:top w:val="nil"/>
              <w:left w:val="nil"/>
              <w:bottom w:val="single" w:sz="4" w:space="0" w:color="auto"/>
              <w:right w:val="single" w:sz="4" w:space="0" w:color="auto"/>
            </w:tcBorders>
            <w:shd w:val="clear" w:color="000000" w:fill="FFFFFF"/>
            <w:vAlign w:val="bottom"/>
            <w:hideMark/>
          </w:tcPr>
          <w:p w14:paraId="307142A4"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04165909" w14:textId="680375C0" w:rsidR="0049272F" w:rsidRPr="00606AD5" w:rsidRDefault="0056745A" w:rsidP="00606AD5">
            <w:pPr>
              <w:spacing w:after="0" w:line="240" w:lineRule="auto"/>
              <w:jc w:val="right"/>
              <w:rPr>
                <w:rFonts w:ascii="Myriad Pro" w:hAnsi="Myriad Pro"/>
                <w:sz w:val="20"/>
                <w:szCs w:val="20"/>
                <w:lang w:eastAsia="ru-RU"/>
              </w:rPr>
            </w:pPr>
            <w:r>
              <w:rPr>
                <w:rFonts w:ascii="Myriad Pro" w:hAnsi="Myriad Pro"/>
                <w:sz w:val="20"/>
                <w:szCs w:val="20"/>
                <w:lang w:eastAsia="ru-RU"/>
              </w:rPr>
              <w:t>2</w:t>
            </w:r>
            <w:r w:rsidR="0049272F" w:rsidRPr="00606AD5">
              <w:rPr>
                <w:rFonts w:ascii="Myriad Pro" w:hAnsi="Myriad Pro"/>
                <w:sz w:val="20"/>
                <w:szCs w:val="20"/>
                <w:lang w:eastAsia="ru-RU"/>
              </w:rPr>
              <w:t>,7%</w:t>
            </w:r>
          </w:p>
        </w:tc>
      </w:tr>
      <w:tr w:rsidR="0049272F" w:rsidRPr="00606AD5" w14:paraId="7510F409"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0CB53E1"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3</w:t>
            </w:r>
          </w:p>
        </w:tc>
        <w:tc>
          <w:tcPr>
            <w:tcW w:w="3194" w:type="pct"/>
            <w:tcBorders>
              <w:top w:val="nil"/>
              <w:left w:val="nil"/>
              <w:bottom w:val="single" w:sz="4" w:space="0" w:color="auto"/>
              <w:right w:val="single" w:sz="4" w:space="0" w:color="auto"/>
            </w:tcBorders>
            <w:shd w:val="clear" w:color="000000" w:fill="FFFFFF"/>
            <w:vAlign w:val="bottom"/>
            <w:hideMark/>
          </w:tcPr>
          <w:p w14:paraId="335DB1C3"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Утвержденная выручка в части содержания э/сетей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2C794335"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43141907" w14:textId="77777777" w:rsidR="0049272F" w:rsidRPr="00606AD5" w:rsidRDefault="0049272F"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913,55</w:t>
            </w:r>
          </w:p>
        </w:tc>
      </w:tr>
      <w:tr w:rsidR="0049272F" w:rsidRPr="007B1AD7" w14:paraId="3E2709E7"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66EFCF3"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4</w:t>
            </w:r>
          </w:p>
        </w:tc>
        <w:tc>
          <w:tcPr>
            <w:tcW w:w="3194" w:type="pct"/>
            <w:tcBorders>
              <w:top w:val="nil"/>
              <w:left w:val="nil"/>
              <w:bottom w:val="single" w:sz="4" w:space="0" w:color="auto"/>
              <w:right w:val="single" w:sz="4" w:space="0" w:color="auto"/>
            </w:tcBorders>
            <w:shd w:val="clear" w:color="000000" w:fill="FFFFFF"/>
            <w:vAlign w:val="bottom"/>
            <w:hideMark/>
          </w:tcPr>
          <w:p w14:paraId="0AEABD8A"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Фактическая выручка в части содержания э/сетей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6A7600A4"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4C03858B" w14:textId="38B8FED8" w:rsidR="0049272F" w:rsidRPr="007B1AD7" w:rsidRDefault="00192031" w:rsidP="00606AD5">
            <w:pPr>
              <w:spacing w:after="0" w:line="240" w:lineRule="auto"/>
              <w:jc w:val="right"/>
              <w:rPr>
                <w:rFonts w:ascii="Myriad Pro" w:hAnsi="Myriad Pro"/>
                <w:sz w:val="20"/>
                <w:szCs w:val="20"/>
                <w:lang w:eastAsia="ru-RU"/>
              </w:rPr>
            </w:pPr>
            <w:r w:rsidRPr="007B1AD7">
              <w:rPr>
                <w:rFonts w:ascii="Myriad Pro" w:hAnsi="Myriad Pro"/>
                <w:sz w:val="20"/>
                <w:szCs w:val="20"/>
                <w:lang w:eastAsia="ru-RU"/>
              </w:rPr>
              <w:t>986,83</w:t>
            </w:r>
          </w:p>
        </w:tc>
      </w:tr>
      <w:tr w:rsidR="0049272F" w:rsidRPr="00606AD5" w14:paraId="2A4D2D37"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AB3A5AD" w14:textId="77777777" w:rsidR="0049272F" w:rsidRPr="00602A4C" w:rsidRDefault="0049272F" w:rsidP="00606AD5">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5</w:t>
            </w:r>
          </w:p>
        </w:tc>
        <w:tc>
          <w:tcPr>
            <w:tcW w:w="3194" w:type="pct"/>
            <w:tcBorders>
              <w:top w:val="nil"/>
              <w:left w:val="nil"/>
              <w:bottom w:val="single" w:sz="4" w:space="0" w:color="auto"/>
              <w:right w:val="single" w:sz="4" w:space="0" w:color="auto"/>
            </w:tcBorders>
            <w:shd w:val="clear" w:color="000000" w:fill="FFFFFF"/>
            <w:vAlign w:val="bottom"/>
            <w:hideMark/>
          </w:tcPr>
          <w:p w14:paraId="58E7D7FB" w14:textId="77777777" w:rsidR="0049272F" w:rsidRPr="00602A4C" w:rsidRDefault="0049272F" w:rsidP="00606AD5">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 xml:space="preserve">Фактические неподконтрольные расходы за 2017 год </w:t>
            </w:r>
          </w:p>
        </w:tc>
        <w:tc>
          <w:tcPr>
            <w:tcW w:w="752" w:type="pct"/>
            <w:tcBorders>
              <w:top w:val="nil"/>
              <w:left w:val="nil"/>
              <w:bottom w:val="single" w:sz="4" w:space="0" w:color="auto"/>
              <w:right w:val="single" w:sz="4" w:space="0" w:color="auto"/>
            </w:tcBorders>
            <w:shd w:val="clear" w:color="000000" w:fill="FFFFFF"/>
            <w:vAlign w:val="bottom"/>
            <w:hideMark/>
          </w:tcPr>
          <w:p w14:paraId="51559505" w14:textId="77777777" w:rsidR="0049272F" w:rsidRPr="00602A4C" w:rsidRDefault="0049272F"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B42BCAD" w14:textId="4AA27899" w:rsidR="0049272F" w:rsidRPr="00602A4C" w:rsidRDefault="0056745A" w:rsidP="00606AD5">
            <w:pPr>
              <w:spacing w:after="0" w:line="240" w:lineRule="auto"/>
              <w:jc w:val="right"/>
              <w:rPr>
                <w:rFonts w:ascii="Myriad Pro" w:hAnsi="Myriad Pro"/>
                <w:b/>
                <w:bCs/>
                <w:sz w:val="20"/>
                <w:szCs w:val="20"/>
                <w:highlight w:val="yellow"/>
                <w:lang w:eastAsia="ru-RU"/>
              </w:rPr>
            </w:pPr>
            <w:r>
              <w:rPr>
                <w:rFonts w:ascii="Myriad Pro" w:hAnsi="Myriad Pro"/>
                <w:b/>
                <w:bCs/>
                <w:sz w:val="20"/>
                <w:szCs w:val="20"/>
                <w:lang w:eastAsia="ru-RU"/>
              </w:rPr>
              <w:t>350,70</w:t>
            </w:r>
          </w:p>
        </w:tc>
      </w:tr>
      <w:tr w:rsidR="0049272F" w:rsidRPr="00606AD5" w14:paraId="0FBE70B7"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DCC4DD3"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51D2965B"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Услуги ПАО «ФСК ЕЭС»</w:t>
            </w:r>
          </w:p>
        </w:tc>
        <w:tc>
          <w:tcPr>
            <w:tcW w:w="752" w:type="pct"/>
            <w:tcBorders>
              <w:top w:val="nil"/>
              <w:left w:val="nil"/>
              <w:bottom w:val="single" w:sz="4" w:space="0" w:color="auto"/>
              <w:right w:val="single" w:sz="4" w:space="0" w:color="auto"/>
            </w:tcBorders>
            <w:shd w:val="clear" w:color="000000" w:fill="FFFFFF"/>
          </w:tcPr>
          <w:p w14:paraId="16DF00E5"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43210E2" w14:textId="462DBD14" w:rsidR="0049272F" w:rsidRPr="00EE12AD" w:rsidRDefault="00EE12AD"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155,45</w:t>
            </w:r>
          </w:p>
        </w:tc>
      </w:tr>
      <w:tr w:rsidR="0049272F" w:rsidRPr="00606AD5" w14:paraId="479385DD"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7F6E251"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7554FBFD"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58540C73"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B6E7537" w14:textId="416D7B81" w:rsidR="0049272F" w:rsidRPr="00EE12AD" w:rsidRDefault="00EE12AD"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1,04</w:t>
            </w:r>
          </w:p>
        </w:tc>
      </w:tr>
      <w:tr w:rsidR="0049272F" w:rsidRPr="00606AD5" w14:paraId="2A9FC43D"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18342AF"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23A1ED6C" w14:textId="7D4D4DD4"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Налоги</w:t>
            </w:r>
            <w:r w:rsidR="0056745A">
              <w:rPr>
                <w:rFonts w:ascii="Myriad Pro" w:hAnsi="Myriad Pro"/>
                <w:sz w:val="20"/>
                <w:szCs w:val="20"/>
                <w:lang w:eastAsia="ru-RU"/>
              </w:rPr>
              <w:t>, в т.ч. налог на прибыль</w:t>
            </w:r>
          </w:p>
        </w:tc>
        <w:tc>
          <w:tcPr>
            <w:tcW w:w="752" w:type="pct"/>
            <w:tcBorders>
              <w:top w:val="nil"/>
              <w:left w:val="nil"/>
              <w:bottom w:val="single" w:sz="4" w:space="0" w:color="auto"/>
              <w:right w:val="single" w:sz="4" w:space="0" w:color="auto"/>
            </w:tcBorders>
            <w:shd w:val="clear" w:color="000000" w:fill="FFFFFF"/>
          </w:tcPr>
          <w:p w14:paraId="161E0468"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89BC34B" w14:textId="248E7B43" w:rsidR="0049272F" w:rsidRPr="00EE12AD" w:rsidRDefault="0056745A" w:rsidP="00606AD5">
            <w:pPr>
              <w:spacing w:after="0" w:line="240" w:lineRule="auto"/>
              <w:jc w:val="right"/>
              <w:rPr>
                <w:rFonts w:ascii="Myriad Pro" w:hAnsi="Myriad Pro"/>
                <w:sz w:val="20"/>
                <w:szCs w:val="20"/>
                <w:lang w:eastAsia="ru-RU"/>
              </w:rPr>
            </w:pPr>
            <w:r>
              <w:rPr>
                <w:rFonts w:ascii="Myriad Pro" w:hAnsi="Myriad Pro"/>
                <w:sz w:val="20"/>
                <w:szCs w:val="20"/>
                <w:lang w:eastAsia="ru-RU"/>
              </w:rPr>
              <w:t>54,18</w:t>
            </w:r>
          </w:p>
        </w:tc>
      </w:tr>
      <w:tr w:rsidR="0049272F" w:rsidRPr="00606AD5" w14:paraId="7341C52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E382BE4"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5BF8B636"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6F7318D2"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D8C1D03"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138,50</w:t>
            </w:r>
          </w:p>
        </w:tc>
      </w:tr>
      <w:tr w:rsidR="0049272F" w:rsidRPr="00606AD5" w14:paraId="6D4BDFB3"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D34FA1A"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346B9362"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Резерв по сомнительным долгам (сальдо)</w:t>
            </w:r>
          </w:p>
        </w:tc>
        <w:tc>
          <w:tcPr>
            <w:tcW w:w="752" w:type="pct"/>
            <w:tcBorders>
              <w:top w:val="nil"/>
              <w:left w:val="nil"/>
              <w:bottom w:val="single" w:sz="4" w:space="0" w:color="auto"/>
              <w:right w:val="single" w:sz="4" w:space="0" w:color="auto"/>
            </w:tcBorders>
            <w:shd w:val="clear" w:color="000000" w:fill="FFFFFF"/>
          </w:tcPr>
          <w:p w14:paraId="1E01EB93"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AB71921" w14:textId="5571ADD2" w:rsidR="0049272F" w:rsidRPr="00EE12AD" w:rsidRDefault="00EE12AD"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0,0</w:t>
            </w:r>
          </w:p>
        </w:tc>
      </w:tr>
      <w:tr w:rsidR="0049272F" w:rsidRPr="00606AD5" w14:paraId="2F1D2DE1"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2D1D8A1"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1770630B"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4D946C92"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215F322" w14:textId="322807F8" w:rsidR="0049272F" w:rsidRPr="00EE12AD" w:rsidRDefault="00EE12AD"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0,0</w:t>
            </w:r>
          </w:p>
        </w:tc>
      </w:tr>
      <w:tr w:rsidR="0049272F" w:rsidRPr="00606AD5" w14:paraId="0D694C5F"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D75D201"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7C062BDA"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13CD52F1"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6F3AE0F" w14:textId="64273988" w:rsidR="0049272F" w:rsidRPr="00CB6BD2" w:rsidRDefault="00C3504F" w:rsidP="00606AD5">
            <w:pPr>
              <w:spacing w:after="0" w:line="240" w:lineRule="auto"/>
              <w:jc w:val="right"/>
              <w:rPr>
                <w:rFonts w:ascii="Myriad Pro" w:hAnsi="Myriad Pro"/>
                <w:sz w:val="20"/>
                <w:szCs w:val="20"/>
                <w:lang w:eastAsia="ru-RU"/>
              </w:rPr>
            </w:pPr>
            <w:r w:rsidRPr="007E12D5">
              <w:rPr>
                <w:rFonts w:ascii="Myriad Pro" w:hAnsi="Myriad Pro"/>
                <w:sz w:val="20"/>
                <w:szCs w:val="20"/>
                <w:lang w:eastAsia="ru-RU"/>
              </w:rPr>
              <w:t>1,54</w:t>
            </w:r>
          </w:p>
        </w:tc>
      </w:tr>
      <w:tr w:rsidR="0049272F" w:rsidRPr="00606AD5" w14:paraId="44CC8329"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BA3809A" w14:textId="77777777" w:rsidR="0049272F" w:rsidRPr="00602A4C" w:rsidRDefault="0049272F" w:rsidP="00606AD5">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6</w:t>
            </w:r>
          </w:p>
        </w:tc>
        <w:tc>
          <w:tcPr>
            <w:tcW w:w="3194" w:type="pct"/>
            <w:tcBorders>
              <w:top w:val="nil"/>
              <w:left w:val="nil"/>
              <w:bottom w:val="single" w:sz="4" w:space="0" w:color="auto"/>
              <w:right w:val="single" w:sz="4" w:space="0" w:color="auto"/>
            </w:tcBorders>
            <w:shd w:val="clear" w:color="000000" w:fill="FFFFFF"/>
            <w:vAlign w:val="bottom"/>
            <w:hideMark/>
          </w:tcPr>
          <w:p w14:paraId="6A894E3D" w14:textId="77777777" w:rsidR="0049272F" w:rsidRPr="00602A4C" w:rsidRDefault="0049272F" w:rsidP="00606AD5">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Утвержденные неподконтрольные расходы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308B6024" w14:textId="77777777" w:rsidR="0049272F" w:rsidRPr="00602A4C" w:rsidRDefault="0049272F"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6DF400B8" w14:textId="77777777" w:rsidR="0049272F" w:rsidRPr="00EE12AD" w:rsidRDefault="0049272F" w:rsidP="00606AD5">
            <w:pPr>
              <w:spacing w:after="0" w:line="240" w:lineRule="auto"/>
              <w:jc w:val="right"/>
              <w:rPr>
                <w:rFonts w:ascii="Myriad Pro" w:hAnsi="Myriad Pro"/>
                <w:b/>
                <w:bCs/>
                <w:sz w:val="20"/>
                <w:szCs w:val="20"/>
                <w:lang w:eastAsia="ru-RU"/>
              </w:rPr>
            </w:pPr>
            <w:r w:rsidRPr="00EE12AD">
              <w:rPr>
                <w:rFonts w:ascii="Myriad Pro" w:hAnsi="Myriad Pro"/>
                <w:b/>
                <w:bCs/>
                <w:sz w:val="20"/>
                <w:szCs w:val="20"/>
                <w:lang w:eastAsia="ru-RU"/>
              </w:rPr>
              <w:t>301,27</w:t>
            </w:r>
          </w:p>
        </w:tc>
      </w:tr>
      <w:tr w:rsidR="0049272F" w:rsidRPr="00606AD5" w14:paraId="3763412D"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4D0A085"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02AB0C5A"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Услуги ПАО «ФСК ЕЭС»</w:t>
            </w:r>
          </w:p>
        </w:tc>
        <w:tc>
          <w:tcPr>
            <w:tcW w:w="752" w:type="pct"/>
            <w:tcBorders>
              <w:top w:val="nil"/>
              <w:left w:val="nil"/>
              <w:bottom w:val="single" w:sz="4" w:space="0" w:color="auto"/>
              <w:right w:val="single" w:sz="4" w:space="0" w:color="auto"/>
            </w:tcBorders>
            <w:shd w:val="clear" w:color="000000" w:fill="FFFFFF"/>
          </w:tcPr>
          <w:p w14:paraId="770579E3"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821E537"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164,57</w:t>
            </w:r>
          </w:p>
        </w:tc>
      </w:tr>
      <w:tr w:rsidR="0049272F" w:rsidRPr="00606AD5" w14:paraId="740458D9"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5C83F26"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1E2B92E9"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08AFC319"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9DC5060"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9,93</w:t>
            </w:r>
          </w:p>
        </w:tc>
      </w:tr>
      <w:tr w:rsidR="0049272F" w:rsidRPr="00606AD5" w14:paraId="59C5B54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5D18533"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31EFE5D9"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Налоги</w:t>
            </w:r>
          </w:p>
        </w:tc>
        <w:tc>
          <w:tcPr>
            <w:tcW w:w="752" w:type="pct"/>
            <w:tcBorders>
              <w:top w:val="nil"/>
              <w:left w:val="nil"/>
              <w:bottom w:val="single" w:sz="4" w:space="0" w:color="auto"/>
              <w:right w:val="single" w:sz="4" w:space="0" w:color="auto"/>
            </w:tcBorders>
            <w:shd w:val="clear" w:color="000000" w:fill="FFFFFF"/>
          </w:tcPr>
          <w:p w14:paraId="5B517405"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EDCDAE0"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27,94</w:t>
            </w:r>
          </w:p>
        </w:tc>
      </w:tr>
      <w:tr w:rsidR="0049272F" w:rsidRPr="00606AD5" w14:paraId="335EC9E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0C7CF24"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5C625EF5"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44E1D6C3"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6F8D70D"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97,82</w:t>
            </w:r>
          </w:p>
        </w:tc>
      </w:tr>
      <w:tr w:rsidR="0049272F" w:rsidRPr="00606AD5" w14:paraId="13F69672"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6740432"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3BD1E03C"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7D94311D"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392D2524"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1,01</w:t>
            </w:r>
          </w:p>
        </w:tc>
      </w:tr>
      <w:tr w:rsidR="0049272F" w:rsidRPr="00606AD5" w14:paraId="051CF345"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5F64803"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7</w:t>
            </w:r>
          </w:p>
        </w:tc>
        <w:tc>
          <w:tcPr>
            <w:tcW w:w="3194" w:type="pct"/>
            <w:tcBorders>
              <w:top w:val="nil"/>
              <w:left w:val="nil"/>
              <w:bottom w:val="single" w:sz="4" w:space="0" w:color="auto"/>
              <w:right w:val="single" w:sz="4" w:space="0" w:color="auto"/>
            </w:tcBorders>
            <w:shd w:val="clear" w:color="000000" w:fill="FFFFFF"/>
            <w:vAlign w:val="bottom"/>
            <w:hideMark/>
          </w:tcPr>
          <w:p w14:paraId="04358890"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Операционные расходы, утвержденные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14C4BE54"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AC650F7"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473,97</w:t>
            </w:r>
          </w:p>
        </w:tc>
      </w:tr>
      <w:tr w:rsidR="0049272F" w:rsidRPr="00606AD5" w14:paraId="6132FA0E"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2AD41E2"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8</w:t>
            </w:r>
          </w:p>
        </w:tc>
        <w:tc>
          <w:tcPr>
            <w:tcW w:w="3194" w:type="pct"/>
            <w:tcBorders>
              <w:top w:val="nil"/>
              <w:left w:val="nil"/>
              <w:bottom w:val="single" w:sz="4" w:space="0" w:color="auto"/>
              <w:right w:val="single" w:sz="4" w:space="0" w:color="auto"/>
            </w:tcBorders>
            <w:shd w:val="clear" w:color="000000" w:fill="FFFFFF"/>
            <w:vAlign w:val="bottom"/>
            <w:hideMark/>
          </w:tcPr>
          <w:p w14:paraId="0BC54E33"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Коэффициент индексации, утвержденный на 2017 год</w:t>
            </w:r>
          </w:p>
        </w:tc>
        <w:tc>
          <w:tcPr>
            <w:tcW w:w="752" w:type="pct"/>
            <w:tcBorders>
              <w:top w:val="nil"/>
              <w:left w:val="nil"/>
              <w:bottom w:val="single" w:sz="4" w:space="0" w:color="auto"/>
              <w:right w:val="single" w:sz="4" w:space="0" w:color="auto"/>
            </w:tcBorders>
            <w:shd w:val="clear" w:color="000000" w:fill="FFFFFF"/>
            <w:vAlign w:val="bottom"/>
            <w:hideMark/>
          </w:tcPr>
          <w:p w14:paraId="2B55BEDD" w14:textId="2394BE85" w:rsidR="0049272F" w:rsidRPr="00606AD5" w:rsidRDefault="0049272F"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1387F0F1"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1,0092</w:t>
            </w:r>
          </w:p>
        </w:tc>
      </w:tr>
      <w:tr w:rsidR="0049272F" w:rsidRPr="00606AD5" w14:paraId="7AF0BE2F"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BAFE73D"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9</w:t>
            </w:r>
          </w:p>
        </w:tc>
        <w:tc>
          <w:tcPr>
            <w:tcW w:w="3194" w:type="pct"/>
            <w:tcBorders>
              <w:top w:val="nil"/>
              <w:left w:val="nil"/>
              <w:bottom w:val="single" w:sz="4" w:space="0" w:color="auto"/>
              <w:right w:val="single" w:sz="4" w:space="0" w:color="auto"/>
            </w:tcBorders>
            <w:shd w:val="clear" w:color="000000" w:fill="FFFFFF"/>
            <w:vAlign w:val="bottom"/>
            <w:hideMark/>
          </w:tcPr>
          <w:p w14:paraId="26470E8A"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0F0595E2" w14:textId="1C5DB462" w:rsidR="0049272F" w:rsidRPr="00606AD5" w:rsidRDefault="0049272F"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6453B918"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0,75</w:t>
            </w:r>
          </w:p>
        </w:tc>
      </w:tr>
      <w:tr w:rsidR="0049272F" w:rsidRPr="00606AD5" w14:paraId="05C3B24D"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0BD0392"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10</w:t>
            </w:r>
          </w:p>
        </w:tc>
        <w:tc>
          <w:tcPr>
            <w:tcW w:w="3194" w:type="pct"/>
            <w:tcBorders>
              <w:top w:val="nil"/>
              <w:left w:val="nil"/>
              <w:bottom w:val="single" w:sz="4" w:space="0" w:color="auto"/>
              <w:right w:val="single" w:sz="4" w:space="0" w:color="auto"/>
            </w:tcBorders>
            <w:shd w:val="clear" w:color="000000" w:fill="FFFFFF"/>
            <w:vAlign w:val="bottom"/>
            <w:hideMark/>
          </w:tcPr>
          <w:p w14:paraId="6E3E9A21"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72ABD6A1" w14:textId="51DDD2B1" w:rsidR="0049272F" w:rsidRPr="00606AD5" w:rsidRDefault="0049272F" w:rsidP="00602A4C">
            <w:pPr>
              <w:spacing w:after="0" w:line="240" w:lineRule="auto"/>
              <w:jc w:val="center"/>
              <w:rPr>
                <w:rFonts w:ascii="Myriad Pro" w:hAnsi="Myriad Pro"/>
                <w:sz w:val="20"/>
                <w:szCs w:val="20"/>
                <w:lang w:eastAsia="ru-RU"/>
              </w:rPr>
            </w:pPr>
          </w:p>
        </w:tc>
        <w:tc>
          <w:tcPr>
            <w:tcW w:w="622" w:type="pct"/>
            <w:tcBorders>
              <w:top w:val="single" w:sz="4" w:space="0" w:color="auto"/>
              <w:left w:val="nil"/>
              <w:bottom w:val="single" w:sz="4" w:space="0" w:color="auto"/>
              <w:right w:val="single" w:sz="4" w:space="0" w:color="auto"/>
            </w:tcBorders>
            <w:shd w:val="clear" w:color="000000" w:fill="FFFFFF"/>
            <w:noWrap/>
            <w:vAlign w:val="bottom"/>
            <w:hideMark/>
          </w:tcPr>
          <w:p w14:paraId="4555C06B" w14:textId="77777777" w:rsidR="0049272F" w:rsidRPr="00606AD5" w:rsidRDefault="0049272F"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0,03</w:t>
            </w:r>
          </w:p>
        </w:tc>
      </w:tr>
      <w:tr w:rsidR="0049272F" w:rsidRPr="00606AD5" w14:paraId="7FC19C08"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F9BD6E4"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11</w:t>
            </w:r>
          </w:p>
        </w:tc>
        <w:tc>
          <w:tcPr>
            <w:tcW w:w="3194" w:type="pct"/>
            <w:tcBorders>
              <w:top w:val="nil"/>
              <w:left w:val="nil"/>
              <w:bottom w:val="single" w:sz="4" w:space="0" w:color="auto"/>
              <w:right w:val="single" w:sz="4" w:space="0" w:color="auto"/>
            </w:tcBorders>
            <w:shd w:val="clear" w:color="000000" w:fill="FFFFFF"/>
            <w:vAlign w:val="bottom"/>
            <w:hideMark/>
          </w:tcPr>
          <w:p w14:paraId="588FB507"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Фактический индекс инфляции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1C20C355"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w:t>
            </w:r>
          </w:p>
        </w:tc>
        <w:tc>
          <w:tcPr>
            <w:tcW w:w="622" w:type="pct"/>
            <w:tcBorders>
              <w:top w:val="single" w:sz="4" w:space="0" w:color="auto"/>
              <w:left w:val="nil"/>
              <w:bottom w:val="single" w:sz="4" w:space="0" w:color="auto"/>
              <w:right w:val="single" w:sz="4" w:space="0" w:color="auto"/>
            </w:tcBorders>
            <w:shd w:val="clear" w:color="000000" w:fill="FFFFFF"/>
            <w:noWrap/>
            <w:vAlign w:val="bottom"/>
            <w:hideMark/>
          </w:tcPr>
          <w:p w14:paraId="2FF25C09" w14:textId="5D7483B8" w:rsidR="0049272F" w:rsidRPr="00606AD5" w:rsidRDefault="0049272F"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3,</w:t>
            </w:r>
            <w:r w:rsidR="00C3504F">
              <w:rPr>
                <w:rFonts w:ascii="Myriad Pro" w:hAnsi="Myriad Pro"/>
                <w:sz w:val="20"/>
                <w:szCs w:val="20"/>
                <w:lang w:eastAsia="ru-RU"/>
              </w:rPr>
              <w:t>7</w:t>
            </w:r>
            <w:r w:rsidRPr="00606AD5">
              <w:rPr>
                <w:rFonts w:ascii="Myriad Pro" w:hAnsi="Myriad Pro"/>
                <w:sz w:val="20"/>
                <w:szCs w:val="20"/>
                <w:lang w:eastAsia="ru-RU"/>
              </w:rPr>
              <w:t>%</w:t>
            </w:r>
          </w:p>
        </w:tc>
      </w:tr>
      <w:tr w:rsidR="0049272F" w:rsidRPr="00606AD5" w14:paraId="00686AF8"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18BEC25"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12</w:t>
            </w:r>
          </w:p>
        </w:tc>
        <w:tc>
          <w:tcPr>
            <w:tcW w:w="3194" w:type="pct"/>
            <w:tcBorders>
              <w:top w:val="nil"/>
              <w:left w:val="nil"/>
              <w:bottom w:val="single" w:sz="4" w:space="0" w:color="auto"/>
              <w:right w:val="single" w:sz="4" w:space="0" w:color="auto"/>
            </w:tcBorders>
            <w:shd w:val="clear" w:color="000000" w:fill="FFFFFF"/>
            <w:vAlign w:val="bottom"/>
            <w:hideMark/>
          </w:tcPr>
          <w:p w14:paraId="2FEF306B"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Фактический объем условных единиц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06213EB5" w14:textId="45E8A7E4" w:rsidR="0049272F" w:rsidRPr="00606AD5" w:rsidRDefault="0049272F"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446F6452"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55 455,7</w:t>
            </w:r>
          </w:p>
        </w:tc>
      </w:tr>
      <w:tr w:rsidR="0049272F" w:rsidRPr="00606AD5" w14:paraId="0FA83107"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0DC6304"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13</w:t>
            </w:r>
          </w:p>
        </w:tc>
        <w:tc>
          <w:tcPr>
            <w:tcW w:w="3194" w:type="pct"/>
            <w:tcBorders>
              <w:top w:val="nil"/>
              <w:left w:val="nil"/>
              <w:bottom w:val="single" w:sz="4" w:space="0" w:color="auto"/>
              <w:right w:val="single" w:sz="4" w:space="0" w:color="auto"/>
            </w:tcBorders>
            <w:shd w:val="clear" w:color="000000" w:fill="FFFFFF"/>
            <w:vAlign w:val="bottom"/>
            <w:hideMark/>
          </w:tcPr>
          <w:p w14:paraId="61CF6FC3"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6DFF75DC" w14:textId="097DBCA2" w:rsidR="0049272F" w:rsidRPr="00606AD5" w:rsidRDefault="0049272F"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7C5979F2"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54 700,66</w:t>
            </w:r>
          </w:p>
        </w:tc>
      </w:tr>
      <w:tr w:rsidR="0049272F" w:rsidRPr="00606AD5" w14:paraId="51EB86C1"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26D939D"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lastRenderedPageBreak/>
              <w:t>14</w:t>
            </w:r>
          </w:p>
        </w:tc>
        <w:tc>
          <w:tcPr>
            <w:tcW w:w="3194" w:type="pct"/>
            <w:tcBorders>
              <w:top w:val="nil"/>
              <w:left w:val="nil"/>
              <w:bottom w:val="single" w:sz="4" w:space="0" w:color="auto"/>
              <w:right w:val="single" w:sz="4" w:space="0" w:color="auto"/>
            </w:tcBorders>
            <w:shd w:val="clear" w:color="000000" w:fill="FFFFFF"/>
            <w:vAlign w:val="bottom"/>
            <w:hideMark/>
          </w:tcPr>
          <w:p w14:paraId="00C4BF1D"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Некомпенсированные расходы на покупку потерь за 2017 год</w:t>
            </w:r>
          </w:p>
        </w:tc>
        <w:tc>
          <w:tcPr>
            <w:tcW w:w="752" w:type="pct"/>
            <w:tcBorders>
              <w:top w:val="nil"/>
              <w:left w:val="nil"/>
              <w:bottom w:val="single" w:sz="4" w:space="0" w:color="auto"/>
              <w:right w:val="single" w:sz="4" w:space="0" w:color="auto"/>
            </w:tcBorders>
            <w:shd w:val="clear" w:color="000000" w:fill="FFFFFF"/>
            <w:vAlign w:val="bottom"/>
            <w:hideMark/>
          </w:tcPr>
          <w:p w14:paraId="16E45D2E"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1D7768B" w14:textId="64B80596" w:rsidR="0049272F" w:rsidRPr="00606AD5" w:rsidRDefault="0056745A" w:rsidP="00606AD5">
            <w:pPr>
              <w:spacing w:after="0" w:line="240" w:lineRule="auto"/>
              <w:jc w:val="right"/>
              <w:rPr>
                <w:rFonts w:ascii="Myriad Pro" w:hAnsi="Myriad Pro"/>
                <w:sz w:val="20"/>
                <w:szCs w:val="20"/>
                <w:highlight w:val="yellow"/>
                <w:lang w:eastAsia="ru-RU"/>
              </w:rPr>
            </w:pPr>
            <w:r w:rsidRPr="007B1AD7">
              <w:rPr>
                <w:rFonts w:ascii="Myriad Pro" w:hAnsi="Myriad Pro"/>
                <w:sz w:val="20"/>
                <w:szCs w:val="20"/>
                <w:lang w:eastAsia="ru-RU"/>
              </w:rPr>
              <w:t>-</w:t>
            </w:r>
            <w:r w:rsidR="00AA70A5">
              <w:rPr>
                <w:rFonts w:ascii="Myriad Pro" w:hAnsi="Myriad Pro"/>
                <w:sz w:val="20"/>
                <w:szCs w:val="20"/>
                <w:lang w:eastAsia="ru-RU"/>
              </w:rPr>
              <w:t>63,90</w:t>
            </w:r>
          </w:p>
        </w:tc>
      </w:tr>
      <w:tr w:rsidR="0049272F" w:rsidRPr="00606AD5" w14:paraId="597DFBC6"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39D6A96" w14:textId="77777777" w:rsidR="0049272F" w:rsidRPr="00606AD5" w:rsidRDefault="0049272F" w:rsidP="00606AD5">
            <w:pPr>
              <w:spacing w:after="0" w:line="240" w:lineRule="auto"/>
              <w:rPr>
                <w:rFonts w:ascii="Myriad Pro" w:hAnsi="Myriad Pro"/>
                <w:sz w:val="20"/>
                <w:szCs w:val="20"/>
                <w:lang w:eastAsia="ru-RU"/>
              </w:rPr>
            </w:pPr>
          </w:p>
        </w:tc>
        <w:tc>
          <w:tcPr>
            <w:tcW w:w="3194" w:type="pct"/>
            <w:tcBorders>
              <w:top w:val="nil"/>
              <w:left w:val="nil"/>
              <w:bottom w:val="single" w:sz="4" w:space="0" w:color="auto"/>
              <w:right w:val="single" w:sz="4" w:space="0" w:color="auto"/>
            </w:tcBorders>
            <w:shd w:val="clear" w:color="000000" w:fill="FFFFFF"/>
            <w:vAlign w:val="bottom"/>
          </w:tcPr>
          <w:p w14:paraId="590ED97A" w14:textId="77777777" w:rsidR="0049272F" w:rsidRPr="00602A4C" w:rsidRDefault="0049272F" w:rsidP="00606AD5">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29BA071F" w14:textId="77777777" w:rsidR="0049272F" w:rsidRPr="00602A4C" w:rsidRDefault="0049272F" w:rsidP="00602A4C">
            <w:pPr>
              <w:spacing w:after="0" w:line="240" w:lineRule="auto"/>
              <w:jc w:val="center"/>
              <w:rPr>
                <w:rFonts w:ascii="Myriad Pro" w:hAnsi="Myriad Pro"/>
                <w:b/>
                <w:bCs/>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tcPr>
          <w:p w14:paraId="60AFF605" w14:textId="77777777" w:rsidR="0049272F" w:rsidRPr="00602A4C" w:rsidRDefault="0049272F" w:rsidP="00606AD5">
            <w:pPr>
              <w:spacing w:after="0" w:line="240" w:lineRule="auto"/>
              <w:jc w:val="right"/>
              <w:rPr>
                <w:rFonts w:ascii="Myriad Pro" w:hAnsi="Myriad Pro"/>
                <w:b/>
                <w:bCs/>
                <w:sz w:val="20"/>
                <w:szCs w:val="20"/>
                <w:highlight w:val="yellow"/>
                <w:lang w:eastAsia="ru-RU"/>
              </w:rPr>
            </w:pPr>
          </w:p>
        </w:tc>
      </w:tr>
      <w:tr w:rsidR="0049272F" w:rsidRPr="00606AD5" w14:paraId="4301FB64"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130D297"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15</w:t>
            </w:r>
          </w:p>
        </w:tc>
        <w:tc>
          <w:tcPr>
            <w:tcW w:w="3194" w:type="pct"/>
            <w:tcBorders>
              <w:top w:val="nil"/>
              <w:left w:val="nil"/>
              <w:bottom w:val="single" w:sz="4" w:space="0" w:color="auto"/>
              <w:right w:val="single" w:sz="4" w:space="0" w:color="auto"/>
            </w:tcBorders>
            <w:shd w:val="clear" w:color="000000" w:fill="FFFFFF"/>
            <w:vAlign w:val="bottom"/>
            <w:hideMark/>
          </w:tcPr>
          <w:p w14:paraId="590BC7C4"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Компенсация фактически понесенных в 2017 неподконтрольных расходов, не учтенных при установлении тарифов на 2017 год (п.5-п.6)</w:t>
            </w:r>
          </w:p>
        </w:tc>
        <w:tc>
          <w:tcPr>
            <w:tcW w:w="752" w:type="pct"/>
            <w:tcBorders>
              <w:top w:val="nil"/>
              <w:left w:val="nil"/>
              <w:bottom w:val="single" w:sz="4" w:space="0" w:color="auto"/>
              <w:right w:val="single" w:sz="4" w:space="0" w:color="auto"/>
            </w:tcBorders>
            <w:shd w:val="clear" w:color="000000" w:fill="FFFFFF"/>
            <w:vAlign w:val="bottom"/>
            <w:hideMark/>
          </w:tcPr>
          <w:p w14:paraId="33FB8D09"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hideMark/>
          </w:tcPr>
          <w:p w14:paraId="545E5C26" w14:textId="71F0739A" w:rsidR="0049272F" w:rsidRPr="007B1AD7" w:rsidRDefault="0056745A" w:rsidP="00606AD5">
            <w:pPr>
              <w:spacing w:after="0" w:line="240" w:lineRule="auto"/>
              <w:jc w:val="right"/>
              <w:rPr>
                <w:rFonts w:ascii="Myriad Pro" w:hAnsi="Myriad Pro"/>
                <w:sz w:val="20"/>
                <w:szCs w:val="20"/>
                <w:lang w:eastAsia="ru-RU"/>
              </w:rPr>
            </w:pPr>
            <w:r w:rsidRPr="007B1AD7">
              <w:rPr>
                <w:rFonts w:ascii="Myriad Pro" w:hAnsi="Myriad Pro"/>
                <w:sz w:val="20"/>
                <w:szCs w:val="20"/>
                <w:lang w:eastAsia="ru-RU"/>
              </w:rPr>
              <w:t>49,43</w:t>
            </w:r>
          </w:p>
        </w:tc>
      </w:tr>
      <w:tr w:rsidR="0049272F" w:rsidRPr="00606AD5" w14:paraId="333035D3" w14:textId="77777777" w:rsidTr="00EE12AD">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E160026"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16</w:t>
            </w:r>
          </w:p>
        </w:tc>
        <w:tc>
          <w:tcPr>
            <w:tcW w:w="3194" w:type="pct"/>
            <w:tcBorders>
              <w:top w:val="nil"/>
              <w:left w:val="nil"/>
              <w:bottom w:val="single" w:sz="4" w:space="0" w:color="auto"/>
              <w:right w:val="single" w:sz="4" w:space="0" w:color="auto"/>
            </w:tcBorders>
            <w:shd w:val="clear" w:color="000000" w:fill="FFFFFF"/>
            <w:vAlign w:val="bottom"/>
            <w:hideMark/>
          </w:tcPr>
          <w:p w14:paraId="6D107CF5"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2C96A3F6"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A1CF002" w14:textId="6D3680CB" w:rsidR="0049272F" w:rsidRPr="00606AD5" w:rsidRDefault="00F04036" w:rsidP="00606AD5">
            <w:pPr>
              <w:spacing w:after="0" w:line="240" w:lineRule="auto"/>
              <w:jc w:val="right"/>
              <w:rPr>
                <w:rFonts w:ascii="Myriad Pro" w:hAnsi="Myriad Pro"/>
                <w:sz w:val="20"/>
                <w:szCs w:val="20"/>
                <w:highlight w:val="yellow"/>
                <w:lang w:eastAsia="ru-RU"/>
              </w:rPr>
            </w:pPr>
            <w:r w:rsidRPr="00F04036">
              <w:rPr>
                <w:rFonts w:ascii="Myriad Pro" w:hAnsi="Myriad Pro"/>
                <w:sz w:val="20"/>
                <w:szCs w:val="20"/>
                <w:lang w:eastAsia="ru-RU"/>
              </w:rPr>
              <w:t>3,36</w:t>
            </w:r>
          </w:p>
        </w:tc>
      </w:tr>
      <w:tr w:rsidR="0049272F" w:rsidRPr="00606AD5" w14:paraId="51AC5F21"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B8DA2DD"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17</w:t>
            </w:r>
          </w:p>
        </w:tc>
        <w:tc>
          <w:tcPr>
            <w:tcW w:w="3194" w:type="pct"/>
            <w:tcBorders>
              <w:top w:val="nil"/>
              <w:left w:val="nil"/>
              <w:bottom w:val="single" w:sz="4" w:space="0" w:color="auto"/>
              <w:right w:val="single" w:sz="4" w:space="0" w:color="auto"/>
            </w:tcBorders>
            <w:shd w:val="clear" w:color="000000" w:fill="FFFFFF"/>
            <w:vAlign w:val="bottom"/>
            <w:hideMark/>
          </w:tcPr>
          <w:p w14:paraId="63ADCF80"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Коэффициент индексации определяемый в соответствии с фактич.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1DFE4BD3" w14:textId="37BA4E6C" w:rsidR="0049272F" w:rsidRPr="00606AD5" w:rsidRDefault="0049272F" w:rsidP="00602A4C">
            <w:pPr>
              <w:spacing w:after="0" w:line="240" w:lineRule="auto"/>
              <w:jc w:val="center"/>
              <w:rPr>
                <w:rFonts w:ascii="Myriad Pro" w:hAnsi="Myriad Pro"/>
                <w:sz w:val="20"/>
                <w:szCs w:val="20"/>
                <w:lang w:eastAsia="ru-RU"/>
              </w:rPr>
            </w:pPr>
          </w:p>
        </w:tc>
        <w:tc>
          <w:tcPr>
            <w:tcW w:w="622" w:type="pct"/>
            <w:tcBorders>
              <w:top w:val="nil"/>
              <w:left w:val="nil"/>
              <w:bottom w:val="single" w:sz="4" w:space="0" w:color="auto"/>
              <w:right w:val="single" w:sz="4" w:space="0" w:color="auto"/>
            </w:tcBorders>
            <w:shd w:val="clear" w:color="000000" w:fill="FFFFFF"/>
            <w:noWrap/>
            <w:vAlign w:val="bottom"/>
            <w:hideMark/>
          </w:tcPr>
          <w:p w14:paraId="3FAFADD3" w14:textId="37CFF48C"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1,01</w:t>
            </w:r>
            <w:r w:rsidR="0056745A">
              <w:rPr>
                <w:rFonts w:ascii="Myriad Pro" w:hAnsi="Myriad Pro"/>
                <w:sz w:val="20"/>
                <w:szCs w:val="20"/>
                <w:lang w:eastAsia="ru-RU"/>
              </w:rPr>
              <w:t>6289</w:t>
            </w:r>
          </w:p>
        </w:tc>
      </w:tr>
      <w:tr w:rsidR="0049272F" w:rsidRPr="00606AD5" w14:paraId="60137FB3" w14:textId="77777777" w:rsidTr="0025376C">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CCA48E8"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18</w:t>
            </w:r>
          </w:p>
        </w:tc>
        <w:tc>
          <w:tcPr>
            <w:tcW w:w="3194" w:type="pct"/>
            <w:tcBorders>
              <w:top w:val="nil"/>
              <w:left w:val="nil"/>
              <w:bottom w:val="single" w:sz="4" w:space="0" w:color="auto"/>
              <w:right w:val="single" w:sz="4" w:space="0" w:color="auto"/>
            </w:tcBorders>
            <w:shd w:val="clear" w:color="000000" w:fill="FFFFFF"/>
            <w:vAlign w:val="bottom"/>
            <w:hideMark/>
          </w:tcPr>
          <w:p w14:paraId="575BD6E7"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795047F6"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17E5A5BA" w14:textId="77777777" w:rsidR="0049272F" w:rsidRPr="00EE12AD" w:rsidRDefault="0049272F" w:rsidP="00606AD5">
            <w:pPr>
              <w:spacing w:after="0" w:line="240" w:lineRule="auto"/>
              <w:jc w:val="right"/>
              <w:rPr>
                <w:rFonts w:ascii="Myriad Pro" w:hAnsi="Myriad Pro"/>
                <w:sz w:val="20"/>
                <w:szCs w:val="20"/>
                <w:lang w:eastAsia="ru-RU"/>
              </w:rPr>
            </w:pPr>
            <w:r w:rsidRPr="00EE12AD">
              <w:rPr>
                <w:rFonts w:ascii="Myriad Pro" w:hAnsi="Myriad Pro"/>
                <w:sz w:val="20"/>
                <w:szCs w:val="20"/>
                <w:lang w:eastAsia="ru-RU"/>
              </w:rPr>
              <w:t>0,01378</w:t>
            </w:r>
          </w:p>
        </w:tc>
      </w:tr>
      <w:tr w:rsidR="0049272F" w:rsidRPr="00606AD5" w14:paraId="09689B49" w14:textId="77777777" w:rsidTr="00D10F9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716D988"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19</w:t>
            </w:r>
          </w:p>
        </w:tc>
        <w:tc>
          <w:tcPr>
            <w:tcW w:w="3194" w:type="pct"/>
            <w:tcBorders>
              <w:top w:val="nil"/>
              <w:left w:val="nil"/>
              <w:bottom w:val="single" w:sz="4" w:space="0" w:color="auto"/>
              <w:right w:val="single" w:sz="4" w:space="0" w:color="auto"/>
            </w:tcBorders>
            <w:shd w:val="clear" w:color="000000" w:fill="FFFFFF"/>
            <w:vAlign w:val="bottom"/>
            <w:hideMark/>
          </w:tcPr>
          <w:p w14:paraId="72A418A2" w14:textId="77777777" w:rsidR="0049272F" w:rsidRPr="00606AD5" w:rsidRDefault="0049272F"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 xml:space="preserve">Компенсация выпадающих/излишне полученных доходов </w:t>
            </w:r>
            <w:r w:rsidRPr="00606AD5">
              <w:rPr>
                <w:rFonts w:ascii="Myriad Pro" w:hAnsi="Myriad Pro"/>
                <w:sz w:val="20"/>
                <w:szCs w:val="20"/>
                <w:lang w:eastAsia="ru-RU"/>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1C520414" w14:textId="77777777" w:rsidR="0049272F" w:rsidRPr="00606AD5" w:rsidRDefault="0049272F" w:rsidP="00602A4C">
            <w:pPr>
              <w:spacing w:after="0" w:line="240" w:lineRule="auto"/>
              <w:jc w:val="center"/>
              <w:rPr>
                <w:rFonts w:ascii="Myriad Pro" w:hAnsi="Myriad Pro"/>
                <w:sz w:val="20"/>
                <w:szCs w:val="20"/>
                <w:lang w:eastAsia="ru-RU"/>
              </w:rPr>
            </w:pPr>
            <w:r w:rsidRPr="00606AD5">
              <w:rPr>
                <w:rFonts w:ascii="Myriad Pro" w:hAnsi="Myriad Pro"/>
                <w:sz w:val="20"/>
                <w:szCs w:val="20"/>
                <w:lang w:eastAsia="ru-RU"/>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173253F" w14:textId="02BB29AE" w:rsidR="0049272F" w:rsidRPr="007B1AD7" w:rsidRDefault="00AA70A5" w:rsidP="00606AD5">
            <w:pPr>
              <w:spacing w:after="0" w:line="240" w:lineRule="auto"/>
              <w:jc w:val="right"/>
              <w:rPr>
                <w:rFonts w:ascii="Myriad Pro" w:hAnsi="Myriad Pro"/>
                <w:sz w:val="20"/>
                <w:szCs w:val="20"/>
                <w:lang w:eastAsia="ru-RU"/>
              </w:rPr>
            </w:pPr>
            <w:r>
              <w:rPr>
                <w:rFonts w:ascii="Myriad Pro" w:hAnsi="Myriad Pro"/>
                <w:sz w:val="20"/>
                <w:szCs w:val="20"/>
                <w:lang w:eastAsia="ru-RU"/>
              </w:rPr>
              <w:t>43,41</w:t>
            </w:r>
          </w:p>
        </w:tc>
      </w:tr>
      <w:tr w:rsidR="0049272F" w:rsidRPr="00606AD5" w14:paraId="5AA32DB6" w14:textId="77777777" w:rsidTr="00D10F9A">
        <w:trPr>
          <w:trHeight w:val="20"/>
        </w:trPr>
        <w:tc>
          <w:tcPr>
            <w:tcW w:w="43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0D19F83E" w14:textId="77777777" w:rsidR="0049272F" w:rsidRPr="00602A4C" w:rsidRDefault="0049272F" w:rsidP="00606AD5">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20</w:t>
            </w:r>
          </w:p>
        </w:tc>
        <w:tc>
          <w:tcPr>
            <w:tcW w:w="3194" w:type="pct"/>
            <w:tcBorders>
              <w:top w:val="single" w:sz="4" w:space="0" w:color="auto"/>
              <w:left w:val="nil"/>
              <w:bottom w:val="single" w:sz="4" w:space="0" w:color="auto"/>
              <w:right w:val="single" w:sz="4" w:space="0" w:color="auto"/>
            </w:tcBorders>
            <w:shd w:val="clear" w:color="000000" w:fill="FFFFFF"/>
            <w:vAlign w:val="bottom"/>
            <w:hideMark/>
          </w:tcPr>
          <w:p w14:paraId="38552942" w14:textId="77777777" w:rsidR="0049272F" w:rsidRPr="00602A4C" w:rsidRDefault="0049272F" w:rsidP="00606AD5">
            <w:pPr>
              <w:spacing w:after="0" w:line="240" w:lineRule="auto"/>
              <w:rPr>
                <w:rFonts w:ascii="Myriad Pro" w:hAnsi="Myriad Pro"/>
                <w:b/>
                <w:bCs/>
                <w:sz w:val="20"/>
                <w:szCs w:val="20"/>
                <w:lang w:eastAsia="ru-RU"/>
              </w:rPr>
            </w:pPr>
            <w:r w:rsidRPr="00602A4C">
              <w:rPr>
                <w:rFonts w:ascii="Myriad Pro" w:hAnsi="Myriad Pro"/>
                <w:b/>
                <w:bCs/>
                <w:sz w:val="20"/>
                <w:szCs w:val="20"/>
                <w:lang w:eastAsia="ru-RU"/>
              </w:rPr>
              <w:t>Компенсация выпадающих/излишне полученных доходов в результате отличия фактических значений параметров регулирования от утвержденных</w:t>
            </w:r>
            <w:r w:rsidRPr="00602A4C">
              <w:rPr>
                <w:rFonts w:ascii="Myriad Pro" w:hAnsi="Myriad Pro"/>
                <w:b/>
                <w:bCs/>
                <w:sz w:val="20"/>
                <w:szCs w:val="20"/>
                <w:lang w:eastAsia="ru-RU"/>
              </w:rPr>
              <w:br/>
              <w:t>(п.19) * (1+п.1)*(1+п.2)</w:t>
            </w:r>
          </w:p>
        </w:tc>
        <w:tc>
          <w:tcPr>
            <w:tcW w:w="752" w:type="pct"/>
            <w:tcBorders>
              <w:top w:val="single" w:sz="4" w:space="0" w:color="auto"/>
              <w:left w:val="nil"/>
              <w:bottom w:val="single" w:sz="4" w:space="0" w:color="auto"/>
              <w:right w:val="single" w:sz="4" w:space="0" w:color="auto"/>
            </w:tcBorders>
            <w:shd w:val="clear" w:color="000000" w:fill="FFFFFF"/>
            <w:vAlign w:val="bottom"/>
            <w:hideMark/>
          </w:tcPr>
          <w:p w14:paraId="361C8E70" w14:textId="77777777" w:rsidR="0049272F" w:rsidRPr="00602A4C" w:rsidRDefault="0049272F" w:rsidP="00602A4C">
            <w:pPr>
              <w:spacing w:after="0" w:line="240" w:lineRule="auto"/>
              <w:jc w:val="center"/>
              <w:rPr>
                <w:rFonts w:ascii="Myriad Pro" w:hAnsi="Myriad Pro"/>
                <w:b/>
                <w:bCs/>
                <w:sz w:val="20"/>
                <w:szCs w:val="20"/>
                <w:lang w:eastAsia="ru-RU"/>
              </w:rPr>
            </w:pPr>
            <w:r w:rsidRPr="00602A4C">
              <w:rPr>
                <w:rFonts w:ascii="Myriad Pro" w:hAnsi="Myriad Pro"/>
                <w:b/>
                <w:bCs/>
                <w:sz w:val="20"/>
                <w:szCs w:val="20"/>
                <w:lang w:eastAsia="ru-RU"/>
              </w:rPr>
              <w:t>млн. руб.</w:t>
            </w:r>
          </w:p>
        </w:tc>
        <w:tc>
          <w:tcPr>
            <w:tcW w:w="622" w:type="pct"/>
            <w:tcBorders>
              <w:top w:val="single" w:sz="4" w:space="0" w:color="auto"/>
              <w:left w:val="nil"/>
              <w:bottom w:val="single" w:sz="4" w:space="0" w:color="auto"/>
              <w:right w:val="single" w:sz="4" w:space="0" w:color="auto"/>
            </w:tcBorders>
            <w:shd w:val="clear" w:color="000000" w:fill="FFFFFF"/>
            <w:noWrap/>
            <w:vAlign w:val="bottom"/>
          </w:tcPr>
          <w:p w14:paraId="009120C7" w14:textId="613AB80C" w:rsidR="0049272F" w:rsidRPr="009A32D4" w:rsidRDefault="00AA70A5" w:rsidP="00606AD5">
            <w:pPr>
              <w:spacing w:after="0" w:line="240" w:lineRule="auto"/>
              <w:jc w:val="right"/>
              <w:rPr>
                <w:rFonts w:ascii="Myriad Pro" w:hAnsi="Myriad Pro"/>
                <w:b/>
                <w:bCs/>
                <w:sz w:val="20"/>
                <w:szCs w:val="20"/>
                <w:highlight w:val="yellow"/>
                <w:lang w:eastAsia="ru-RU"/>
              </w:rPr>
            </w:pPr>
            <w:r w:rsidRPr="007E12D5">
              <w:rPr>
                <w:rFonts w:ascii="Myriad Pro" w:hAnsi="Myriad Pro"/>
                <w:b/>
                <w:bCs/>
                <w:sz w:val="20"/>
                <w:szCs w:val="20"/>
                <w:lang w:eastAsia="ru-RU"/>
              </w:rPr>
              <w:t>46,64</w:t>
            </w:r>
          </w:p>
        </w:tc>
      </w:tr>
    </w:tbl>
    <w:p w14:paraId="4C44732F" w14:textId="54166922" w:rsidR="002B1CFD" w:rsidRDefault="00222180" w:rsidP="004154A5">
      <w:pPr>
        <w:autoSpaceDE w:val="0"/>
        <w:autoSpaceDN w:val="0"/>
        <w:adjustRightInd w:val="0"/>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К</w:t>
      </w:r>
      <w:r w:rsidR="007B1AD7">
        <w:rPr>
          <w:rFonts w:ascii="Myriad Pro" w:hAnsi="Myriad Pro"/>
          <w:color w:val="000000" w:themeColor="text1"/>
          <w:sz w:val="26"/>
          <w:szCs w:val="26"/>
        </w:rPr>
        <w:t>омпенсация</w:t>
      </w:r>
      <w:r w:rsidR="002B1CFD">
        <w:rPr>
          <w:rFonts w:ascii="Myriad Pro" w:hAnsi="Myriad Pro"/>
          <w:color w:val="000000" w:themeColor="text1"/>
          <w:sz w:val="26"/>
          <w:szCs w:val="26"/>
        </w:rPr>
        <w:t xml:space="preserve"> </w:t>
      </w:r>
      <w:r w:rsidR="0048041E">
        <w:rPr>
          <w:rFonts w:ascii="Myriad Pro" w:hAnsi="Myriad Pro"/>
          <w:color w:val="000000" w:themeColor="text1"/>
          <w:sz w:val="26"/>
          <w:szCs w:val="26"/>
        </w:rPr>
        <w:t xml:space="preserve">необходимой валовой выручки в части </w:t>
      </w:r>
      <w:r w:rsidR="0048041E" w:rsidRPr="009F1B84">
        <w:rPr>
          <w:rFonts w:ascii="Myriad Pro" w:eastAsia="Calibri" w:hAnsi="Myriad Pro" w:cs="Times New Roman"/>
          <w:bCs/>
          <w:sz w:val="26"/>
          <w:szCs w:val="26"/>
        </w:rPr>
        <w:t>выпадающих/излишне полученных доходов</w:t>
      </w:r>
      <w:r w:rsidR="002F7BB4" w:rsidRPr="002F7BB4">
        <w:rPr>
          <w:rFonts w:ascii="Myriad Pro" w:hAnsi="Myriad Pro"/>
          <w:color w:val="000000" w:themeColor="text1"/>
          <w:sz w:val="26"/>
          <w:szCs w:val="26"/>
        </w:rPr>
        <w:t xml:space="preserve"> </w:t>
      </w:r>
      <w:r w:rsidR="002F7BB4" w:rsidRPr="00190FE6">
        <w:rPr>
          <w:rFonts w:ascii="Myriad Pro" w:hAnsi="Myriad Pro"/>
          <w:color w:val="000000" w:themeColor="text1"/>
          <w:sz w:val="26"/>
          <w:szCs w:val="26"/>
        </w:rPr>
        <w:t>филиала ПАО</w:t>
      </w:r>
      <w:r w:rsidR="002F7BB4">
        <w:rPr>
          <w:rFonts w:ascii="Myriad Pro" w:hAnsi="Myriad Pro"/>
          <w:color w:val="000000" w:themeColor="text1"/>
          <w:sz w:val="26"/>
          <w:szCs w:val="26"/>
        </w:rPr>
        <w:t> </w:t>
      </w:r>
      <w:r w:rsidR="002F7BB4" w:rsidRPr="00190FE6">
        <w:rPr>
          <w:rFonts w:ascii="Myriad Pro" w:hAnsi="Myriad Pro"/>
          <w:color w:val="000000" w:themeColor="text1"/>
          <w:sz w:val="26"/>
          <w:szCs w:val="26"/>
        </w:rPr>
        <w:t>«МРСК Юга»-«</w:t>
      </w:r>
      <w:r w:rsidR="00A60F78">
        <w:rPr>
          <w:rFonts w:ascii="Myriad Pro" w:hAnsi="Myriad Pro"/>
          <w:color w:val="000000" w:themeColor="text1"/>
          <w:sz w:val="26"/>
          <w:szCs w:val="26"/>
        </w:rPr>
        <w:t>Н</w:t>
      </w:r>
      <w:r w:rsidR="002F7BB4" w:rsidRPr="00190FE6">
        <w:rPr>
          <w:rFonts w:ascii="Myriad Pro" w:hAnsi="Myriad Pro"/>
          <w:color w:val="000000" w:themeColor="text1"/>
          <w:sz w:val="26"/>
          <w:szCs w:val="26"/>
        </w:rPr>
        <w:t>энерго»</w:t>
      </w:r>
      <w:r w:rsidR="002F7BB4">
        <w:rPr>
          <w:rFonts w:ascii="Myriad Pro" w:hAnsi="Myriad Pro"/>
          <w:color w:val="000000" w:themeColor="text1"/>
          <w:sz w:val="26"/>
          <w:szCs w:val="26"/>
        </w:rPr>
        <w:t xml:space="preserve"> за 2017 год</w:t>
      </w:r>
      <w:r w:rsidR="0048041E" w:rsidRPr="009F1B84">
        <w:rPr>
          <w:rFonts w:ascii="Myriad Pro" w:eastAsia="Calibri" w:hAnsi="Myriad Pro" w:cs="Times New Roman"/>
          <w:bCs/>
          <w:sz w:val="26"/>
          <w:szCs w:val="26"/>
        </w:rPr>
        <w:t>, возник</w:t>
      </w:r>
      <w:r w:rsidR="002F7BB4">
        <w:rPr>
          <w:rFonts w:ascii="Myriad Pro" w:eastAsia="Calibri" w:hAnsi="Myriad Pro" w:cs="Times New Roman"/>
          <w:bCs/>
          <w:sz w:val="26"/>
          <w:szCs w:val="26"/>
        </w:rPr>
        <w:t>ших</w:t>
      </w:r>
      <w:r w:rsidR="0048041E" w:rsidRPr="009F1B84">
        <w:rPr>
          <w:rFonts w:ascii="Myriad Pro" w:eastAsia="Calibri" w:hAnsi="Myriad Pro" w:cs="Times New Roman"/>
          <w:bCs/>
          <w:sz w:val="26"/>
          <w:szCs w:val="26"/>
        </w:rPr>
        <w:t xml:space="preserve"> в результате отличия фактических значений параметров регулирования от установленных при утверждении тарифов</w:t>
      </w:r>
      <w:r w:rsidR="00FE6DF2">
        <w:rPr>
          <w:rFonts w:ascii="Myriad Pro" w:eastAsia="Calibri" w:hAnsi="Myriad Pro" w:cs="Times New Roman"/>
          <w:bCs/>
          <w:sz w:val="26"/>
          <w:szCs w:val="26"/>
        </w:rPr>
        <w:t>,</w:t>
      </w:r>
      <w:r w:rsidR="0048041E">
        <w:rPr>
          <w:rFonts w:ascii="Myriad Pro" w:eastAsia="Calibri" w:hAnsi="Myriad Pro" w:cs="Times New Roman"/>
          <w:bCs/>
          <w:sz w:val="26"/>
          <w:szCs w:val="26"/>
        </w:rPr>
        <w:t xml:space="preserve"> </w:t>
      </w:r>
      <w:r w:rsidR="002B1CFD">
        <w:rPr>
          <w:rFonts w:ascii="Myriad Pro" w:hAnsi="Myriad Pro"/>
          <w:color w:val="000000" w:themeColor="text1"/>
          <w:sz w:val="26"/>
          <w:szCs w:val="26"/>
        </w:rPr>
        <w:t xml:space="preserve">Исполнителем определена в размере </w:t>
      </w:r>
      <w:r w:rsidR="00AA70A5" w:rsidRPr="001D7DE5">
        <w:rPr>
          <w:rFonts w:ascii="Myriad Pro" w:hAnsi="Myriad Pro"/>
          <w:color w:val="000000" w:themeColor="text1"/>
          <w:sz w:val="26"/>
          <w:szCs w:val="26"/>
        </w:rPr>
        <w:t>46 635,63</w:t>
      </w:r>
      <w:r w:rsidR="007B1AD7" w:rsidRPr="00CB6BD2">
        <w:rPr>
          <w:rFonts w:ascii="Myriad Pro" w:hAnsi="Myriad Pro"/>
          <w:color w:val="000000" w:themeColor="text1"/>
          <w:sz w:val="26"/>
          <w:szCs w:val="26"/>
        </w:rPr>
        <w:t xml:space="preserve"> </w:t>
      </w:r>
      <w:r w:rsidR="002B1CFD" w:rsidRPr="007E12D5">
        <w:rPr>
          <w:rFonts w:ascii="Myriad Pro" w:hAnsi="Myriad Pro"/>
          <w:color w:val="000000" w:themeColor="text1"/>
          <w:sz w:val="26"/>
          <w:szCs w:val="26"/>
        </w:rPr>
        <w:t>тыс. руб.</w:t>
      </w:r>
      <w:r w:rsidR="007B1AD7" w:rsidRPr="007E12D5">
        <w:rPr>
          <w:rFonts w:ascii="Myriad Pro" w:hAnsi="Myriad Pro"/>
          <w:color w:val="000000" w:themeColor="text1"/>
          <w:sz w:val="26"/>
          <w:szCs w:val="26"/>
        </w:rPr>
        <w:t xml:space="preserve">, что меньше суммы компенсации по расчету РСТ РК на </w:t>
      </w:r>
      <w:r w:rsidR="00AA70A5" w:rsidRPr="001D7DE5">
        <w:rPr>
          <w:rFonts w:ascii="Myriad Pro" w:hAnsi="Myriad Pro"/>
          <w:color w:val="000000" w:themeColor="text1"/>
          <w:sz w:val="26"/>
          <w:szCs w:val="26"/>
        </w:rPr>
        <w:t>26 299,57</w:t>
      </w:r>
      <w:r w:rsidR="007B1AD7" w:rsidRPr="00CB6BD2">
        <w:rPr>
          <w:rFonts w:ascii="Myriad Pro" w:hAnsi="Myriad Pro"/>
          <w:color w:val="000000" w:themeColor="text1"/>
          <w:sz w:val="26"/>
          <w:szCs w:val="26"/>
        </w:rPr>
        <w:t xml:space="preserve"> тыс.</w:t>
      </w:r>
      <w:r w:rsidR="007B1AD7">
        <w:rPr>
          <w:rFonts w:ascii="Myriad Pro" w:hAnsi="Myriad Pro"/>
          <w:color w:val="000000" w:themeColor="text1"/>
          <w:sz w:val="26"/>
          <w:szCs w:val="26"/>
        </w:rPr>
        <w:t xml:space="preserve"> руб.</w:t>
      </w:r>
    </w:p>
    <w:p w14:paraId="4935EAB8" w14:textId="7D4D196F" w:rsidR="00ED4786" w:rsidRDefault="00FE6DF2" w:rsidP="000B3244">
      <w:pPr>
        <w:autoSpaceDE w:val="0"/>
        <w:autoSpaceDN w:val="0"/>
        <w:adjustRightInd w:val="0"/>
        <w:spacing w:after="0" w:line="360" w:lineRule="auto"/>
        <w:ind w:firstLine="709"/>
        <w:jc w:val="both"/>
        <w:rPr>
          <w:rFonts w:ascii="Myriad Pro" w:hAnsi="Myriad Pro"/>
          <w:b/>
          <w:bCs/>
          <w:sz w:val="26"/>
          <w:szCs w:val="26"/>
        </w:rPr>
      </w:pPr>
      <w:r>
        <w:rPr>
          <w:rFonts w:ascii="Myriad Pro" w:hAnsi="Myriad Pro"/>
          <w:color w:val="000000" w:themeColor="text1"/>
          <w:sz w:val="26"/>
          <w:szCs w:val="26"/>
        </w:rPr>
        <w:t xml:space="preserve">В связи с </w:t>
      </w:r>
      <w:r w:rsidR="001E5CC6">
        <w:rPr>
          <w:rFonts w:ascii="Myriad Pro" w:hAnsi="Myriad Pro"/>
          <w:color w:val="000000" w:themeColor="text1"/>
          <w:sz w:val="26"/>
          <w:szCs w:val="26"/>
        </w:rPr>
        <w:t xml:space="preserve">исключением </w:t>
      </w:r>
      <w:r w:rsidR="002F7BB4">
        <w:rPr>
          <w:rFonts w:ascii="Myriad Pro" w:hAnsi="Myriad Pro"/>
          <w:color w:val="000000" w:themeColor="text1"/>
          <w:sz w:val="26"/>
          <w:szCs w:val="26"/>
        </w:rPr>
        <w:t>РСТ РК</w:t>
      </w:r>
      <w:r>
        <w:rPr>
          <w:rFonts w:ascii="Myriad Pro" w:hAnsi="Myriad Pro"/>
          <w:color w:val="000000" w:themeColor="text1"/>
          <w:sz w:val="26"/>
          <w:szCs w:val="26"/>
        </w:rPr>
        <w:t xml:space="preserve"> суммы к</w:t>
      </w:r>
      <w:r w:rsidR="007B1AD7">
        <w:rPr>
          <w:rFonts w:ascii="Myriad Pro" w:hAnsi="Myriad Pro"/>
          <w:color w:val="000000" w:themeColor="text1"/>
          <w:sz w:val="26"/>
          <w:szCs w:val="26"/>
        </w:rPr>
        <w:t>омпенсации</w:t>
      </w:r>
      <w:r>
        <w:rPr>
          <w:rFonts w:ascii="Myriad Pro" w:hAnsi="Myriad Pro"/>
          <w:color w:val="000000" w:themeColor="text1"/>
          <w:sz w:val="26"/>
          <w:szCs w:val="26"/>
        </w:rPr>
        <w:t xml:space="preserve"> в части выпадающих/недополученных доходов </w:t>
      </w:r>
      <w:r w:rsidR="001E5CC6" w:rsidRPr="00190FE6">
        <w:rPr>
          <w:rFonts w:ascii="Myriad Pro" w:hAnsi="Myriad Pro"/>
          <w:color w:val="000000" w:themeColor="text1"/>
          <w:sz w:val="26"/>
          <w:szCs w:val="26"/>
        </w:rPr>
        <w:t>филиала ПАО</w:t>
      </w:r>
      <w:r w:rsidR="001E5CC6">
        <w:rPr>
          <w:rFonts w:ascii="Myriad Pro" w:hAnsi="Myriad Pro"/>
          <w:color w:val="000000" w:themeColor="text1"/>
          <w:sz w:val="26"/>
          <w:szCs w:val="26"/>
        </w:rPr>
        <w:t> </w:t>
      </w:r>
      <w:r w:rsidR="001E5CC6" w:rsidRPr="00190FE6">
        <w:rPr>
          <w:rFonts w:ascii="Myriad Pro" w:hAnsi="Myriad Pro"/>
          <w:color w:val="000000" w:themeColor="text1"/>
          <w:sz w:val="26"/>
          <w:szCs w:val="26"/>
        </w:rPr>
        <w:t>«МРСК Юга»-«</w:t>
      </w:r>
      <w:r w:rsidR="00A60F78">
        <w:rPr>
          <w:rFonts w:ascii="Myriad Pro" w:hAnsi="Myriad Pro"/>
          <w:color w:val="000000" w:themeColor="text1"/>
          <w:sz w:val="26"/>
          <w:szCs w:val="26"/>
        </w:rPr>
        <w:t>Н</w:t>
      </w:r>
      <w:r w:rsidR="001E5CC6" w:rsidRPr="00190FE6">
        <w:rPr>
          <w:rFonts w:ascii="Myriad Pro" w:hAnsi="Myriad Pro"/>
          <w:color w:val="000000" w:themeColor="text1"/>
          <w:sz w:val="26"/>
          <w:szCs w:val="26"/>
        </w:rPr>
        <w:t>энерго»</w:t>
      </w:r>
      <w:r w:rsidR="001E5CC6">
        <w:rPr>
          <w:rFonts w:ascii="Myriad Pro" w:hAnsi="Myriad Pro"/>
          <w:color w:val="000000" w:themeColor="text1"/>
          <w:sz w:val="26"/>
          <w:szCs w:val="26"/>
        </w:rPr>
        <w:t xml:space="preserve"> за 2017 год </w:t>
      </w:r>
      <w:r>
        <w:rPr>
          <w:rFonts w:ascii="Myriad Pro" w:hAnsi="Myriad Pro"/>
          <w:color w:val="000000" w:themeColor="text1"/>
          <w:sz w:val="26"/>
          <w:szCs w:val="26"/>
        </w:rPr>
        <w:t xml:space="preserve">в результате отличия фактических значений </w:t>
      </w:r>
      <w:r w:rsidRPr="009F1B84">
        <w:rPr>
          <w:rFonts w:ascii="Myriad Pro" w:eastAsia="Calibri" w:hAnsi="Myriad Pro" w:cs="Times New Roman"/>
          <w:bCs/>
          <w:sz w:val="26"/>
          <w:szCs w:val="26"/>
        </w:rPr>
        <w:t xml:space="preserve">параметров регулирования от установленных при утверждении тарифов </w:t>
      </w:r>
      <w:r w:rsidR="001E5CC6">
        <w:rPr>
          <w:rFonts w:ascii="Myriad Pro" w:eastAsia="Calibri" w:hAnsi="Myriad Pro" w:cs="Times New Roman"/>
          <w:bCs/>
          <w:sz w:val="26"/>
          <w:szCs w:val="26"/>
        </w:rPr>
        <w:t>из НВВ</w:t>
      </w:r>
      <w:r w:rsidR="001E5CC6" w:rsidRPr="001E5CC6">
        <w:rPr>
          <w:rFonts w:ascii="Myriad Pro" w:hAnsi="Myriad Pro"/>
          <w:color w:val="000000" w:themeColor="text1"/>
          <w:sz w:val="26"/>
          <w:szCs w:val="26"/>
        </w:rPr>
        <w:t xml:space="preserve"> </w:t>
      </w:r>
      <w:r w:rsidR="001E5CC6" w:rsidRPr="00190FE6">
        <w:rPr>
          <w:rFonts w:ascii="Myriad Pro" w:hAnsi="Myriad Pro"/>
          <w:color w:val="000000" w:themeColor="text1"/>
          <w:sz w:val="26"/>
          <w:szCs w:val="26"/>
        </w:rPr>
        <w:t>филиала ПАО</w:t>
      </w:r>
      <w:r w:rsidR="001E5CC6">
        <w:rPr>
          <w:rFonts w:ascii="Myriad Pro" w:hAnsi="Myriad Pro"/>
          <w:color w:val="000000" w:themeColor="text1"/>
          <w:sz w:val="26"/>
          <w:szCs w:val="26"/>
        </w:rPr>
        <w:t> </w:t>
      </w:r>
      <w:r w:rsidR="001E5CC6" w:rsidRPr="00190FE6">
        <w:rPr>
          <w:rFonts w:ascii="Myriad Pro" w:hAnsi="Myriad Pro"/>
          <w:color w:val="000000" w:themeColor="text1"/>
          <w:sz w:val="26"/>
          <w:szCs w:val="26"/>
        </w:rPr>
        <w:t>«МРСК Юга»-«</w:t>
      </w:r>
      <w:r w:rsidR="00A60F78">
        <w:rPr>
          <w:rFonts w:ascii="Myriad Pro" w:hAnsi="Myriad Pro"/>
          <w:color w:val="000000" w:themeColor="text1"/>
          <w:sz w:val="26"/>
          <w:szCs w:val="26"/>
        </w:rPr>
        <w:t>Н</w:t>
      </w:r>
      <w:r w:rsidR="001E5CC6" w:rsidRPr="00190FE6">
        <w:rPr>
          <w:rFonts w:ascii="Myriad Pro" w:hAnsi="Myriad Pro"/>
          <w:color w:val="000000" w:themeColor="text1"/>
          <w:sz w:val="26"/>
          <w:szCs w:val="26"/>
        </w:rPr>
        <w:t>энерго»</w:t>
      </w:r>
      <w:r w:rsidR="001E5CC6">
        <w:rPr>
          <w:rFonts w:ascii="Myriad Pro" w:eastAsia="Calibri" w:hAnsi="Myriad Pro" w:cs="Times New Roman"/>
          <w:bCs/>
          <w:sz w:val="26"/>
          <w:szCs w:val="26"/>
        </w:rPr>
        <w:t xml:space="preserve">, утвержденной на 2019 год, и планируемым перераспределением суммы корректировки </w:t>
      </w:r>
      <w:r>
        <w:rPr>
          <w:rFonts w:ascii="Myriad Pro" w:hAnsi="Myriad Pro"/>
          <w:color w:val="000000" w:themeColor="text1"/>
          <w:sz w:val="26"/>
          <w:szCs w:val="26"/>
        </w:rPr>
        <w:t>на период 20</w:t>
      </w:r>
      <w:r w:rsidR="001E5CC6">
        <w:rPr>
          <w:rFonts w:ascii="Myriad Pro" w:hAnsi="Myriad Pro"/>
          <w:color w:val="000000" w:themeColor="text1"/>
          <w:sz w:val="26"/>
          <w:szCs w:val="26"/>
        </w:rPr>
        <w:t>20</w:t>
      </w:r>
      <w:r>
        <w:rPr>
          <w:rFonts w:ascii="Myriad Pro" w:hAnsi="Myriad Pro"/>
          <w:color w:val="000000" w:themeColor="text1"/>
          <w:sz w:val="26"/>
          <w:szCs w:val="26"/>
        </w:rPr>
        <w:t>-2022 гг.</w:t>
      </w:r>
      <w:r w:rsidR="00B824E6">
        <w:rPr>
          <w:rFonts w:ascii="Myriad Pro" w:hAnsi="Myriad Pro"/>
          <w:color w:val="000000" w:themeColor="text1"/>
          <w:sz w:val="26"/>
          <w:szCs w:val="26"/>
        </w:rPr>
        <w:t xml:space="preserve">, </w:t>
      </w:r>
      <w:r w:rsidR="00257C22">
        <w:rPr>
          <w:rFonts w:ascii="Myriad Pro" w:hAnsi="Myriad Pro"/>
          <w:sz w:val="26"/>
          <w:szCs w:val="26"/>
        </w:rPr>
        <w:t xml:space="preserve">Исполнитель обращает внимание, что </w:t>
      </w:r>
      <w:r w:rsidR="00CE253B">
        <w:rPr>
          <w:rFonts w:ascii="Myriad Pro" w:hAnsi="Myriad Pro"/>
          <w:color w:val="000000" w:themeColor="text1"/>
          <w:sz w:val="26"/>
          <w:szCs w:val="26"/>
        </w:rPr>
        <w:t>к недополученному доходу по независящим от филиала ПАО «МРСК Юга»-«</w:t>
      </w:r>
      <w:r w:rsidR="00A60F78">
        <w:rPr>
          <w:rFonts w:ascii="Myriad Pro" w:hAnsi="Myriad Pro"/>
          <w:color w:val="000000" w:themeColor="text1"/>
          <w:sz w:val="26"/>
          <w:szCs w:val="26"/>
        </w:rPr>
        <w:t>Н</w:t>
      </w:r>
      <w:r w:rsidR="00A627E6">
        <w:rPr>
          <w:rFonts w:ascii="Myriad Pro" w:hAnsi="Myriad Pro"/>
          <w:color w:val="000000" w:themeColor="text1"/>
          <w:sz w:val="26"/>
          <w:szCs w:val="26"/>
        </w:rPr>
        <w:t>энерго</w:t>
      </w:r>
      <w:r w:rsidR="00CE253B">
        <w:rPr>
          <w:rFonts w:ascii="Myriad Pro" w:hAnsi="Myriad Pro"/>
          <w:color w:val="000000" w:themeColor="text1"/>
          <w:sz w:val="26"/>
          <w:szCs w:val="26"/>
        </w:rPr>
        <w:t>» причинам за 2017 год, неучтенн</w:t>
      </w:r>
      <w:r w:rsidR="001E5CC6">
        <w:rPr>
          <w:rFonts w:ascii="Myriad Pro" w:hAnsi="Myriad Pro"/>
          <w:color w:val="000000" w:themeColor="text1"/>
          <w:sz w:val="26"/>
          <w:szCs w:val="26"/>
        </w:rPr>
        <w:t>ому</w:t>
      </w:r>
      <w:r w:rsidR="00CE253B">
        <w:rPr>
          <w:rFonts w:ascii="Myriad Pro" w:hAnsi="Myriad Pro"/>
          <w:color w:val="000000" w:themeColor="text1"/>
          <w:sz w:val="26"/>
          <w:szCs w:val="26"/>
        </w:rPr>
        <w:t xml:space="preserve"> при формировании </w:t>
      </w:r>
      <w:r w:rsidR="001E5CC6">
        <w:rPr>
          <w:rFonts w:ascii="Myriad Pro" w:hAnsi="Myriad Pro"/>
          <w:color w:val="000000" w:themeColor="text1"/>
          <w:sz w:val="26"/>
          <w:szCs w:val="26"/>
        </w:rPr>
        <w:t>НВВ</w:t>
      </w:r>
      <w:r w:rsidR="00CE253B">
        <w:rPr>
          <w:rFonts w:ascii="Myriad Pro" w:hAnsi="Myriad Pro"/>
          <w:color w:val="000000" w:themeColor="text1"/>
          <w:sz w:val="26"/>
          <w:szCs w:val="26"/>
        </w:rPr>
        <w:t xml:space="preserve"> на 2019 год, </w:t>
      </w:r>
      <w:r w:rsidR="00222180">
        <w:rPr>
          <w:rFonts w:ascii="Myriad Pro" w:hAnsi="Myriad Pro"/>
          <w:color w:val="000000" w:themeColor="text1"/>
          <w:sz w:val="26"/>
          <w:szCs w:val="26"/>
        </w:rPr>
        <w:t xml:space="preserve">при тарифном регулировании на следующие годы долгосрочного периода регулирования </w:t>
      </w:r>
      <w:r w:rsidR="00CE253B">
        <w:rPr>
          <w:rFonts w:ascii="Myriad Pro" w:hAnsi="Myriad Pro"/>
          <w:color w:val="000000" w:themeColor="text1"/>
          <w:sz w:val="26"/>
          <w:szCs w:val="26"/>
        </w:rPr>
        <w:t>должн</w:t>
      </w:r>
      <w:r w:rsidR="00222180">
        <w:rPr>
          <w:rFonts w:ascii="Myriad Pro" w:hAnsi="Myriad Pro"/>
          <w:color w:val="000000" w:themeColor="text1"/>
          <w:sz w:val="26"/>
          <w:szCs w:val="26"/>
        </w:rPr>
        <w:t>ы</w:t>
      </w:r>
      <w:r w:rsidR="00CE253B">
        <w:rPr>
          <w:rFonts w:ascii="Myriad Pro" w:hAnsi="Myriad Pro"/>
          <w:color w:val="000000" w:themeColor="text1"/>
          <w:sz w:val="26"/>
          <w:szCs w:val="26"/>
        </w:rPr>
        <w:t xml:space="preserve"> применять</w:t>
      </w:r>
      <w:r w:rsidR="00222180">
        <w:rPr>
          <w:rFonts w:ascii="Myriad Pro" w:hAnsi="Myriad Pro"/>
          <w:color w:val="000000" w:themeColor="text1"/>
          <w:sz w:val="26"/>
          <w:szCs w:val="26"/>
        </w:rPr>
        <w:t>ся</w:t>
      </w:r>
      <w:r w:rsidR="00CE253B">
        <w:rPr>
          <w:rFonts w:ascii="Myriad Pro" w:hAnsi="Myriad Pro"/>
          <w:color w:val="000000" w:themeColor="text1"/>
          <w:sz w:val="26"/>
          <w:szCs w:val="26"/>
        </w:rPr>
        <w:t xml:space="preserve"> положения пункта 7 Основ ценообразования №1178 в части учета</w:t>
      </w:r>
      <w:r w:rsidR="00CE253B">
        <w:rPr>
          <w:rFonts w:ascii="Myriad Pro" w:hAnsi="Myriad Pro" w:cs="Myriad Pro"/>
          <w:sz w:val="26"/>
          <w:szCs w:val="26"/>
        </w:rPr>
        <w:t xml:space="preserve"> параметров прогноза социально-экономического развития Российской Федерации, </w:t>
      </w:r>
      <w:r w:rsidR="00FF79B1">
        <w:rPr>
          <w:rFonts w:ascii="Myriad Pro" w:hAnsi="Myriad Pro" w:cs="Myriad Pro"/>
          <w:sz w:val="26"/>
          <w:szCs w:val="26"/>
        </w:rPr>
        <w:t>а именно,</w:t>
      </w:r>
      <w:r w:rsidR="00CE253B">
        <w:rPr>
          <w:rFonts w:ascii="Myriad Pro" w:hAnsi="Myriad Pro" w:cs="Myriad Pro"/>
          <w:sz w:val="26"/>
          <w:szCs w:val="26"/>
        </w:rPr>
        <w:t xml:space="preserve"> </w:t>
      </w:r>
      <w:r w:rsidR="00B2730D">
        <w:rPr>
          <w:rFonts w:ascii="Myriad Pro" w:hAnsi="Myriad Pro" w:cs="Myriad Pro"/>
          <w:sz w:val="26"/>
          <w:szCs w:val="26"/>
        </w:rPr>
        <w:t xml:space="preserve">должна </w:t>
      </w:r>
      <w:r w:rsidR="00222180">
        <w:rPr>
          <w:rFonts w:ascii="Myriad Pro" w:hAnsi="Myriad Pro" w:cs="Myriad Pro"/>
          <w:sz w:val="26"/>
          <w:szCs w:val="26"/>
        </w:rPr>
        <w:t xml:space="preserve">производиться </w:t>
      </w:r>
      <w:r w:rsidR="00CE253B">
        <w:rPr>
          <w:rFonts w:ascii="Myriad Pro" w:hAnsi="Myriad Pro" w:cs="Myriad Pro"/>
          <w:sz w:val="26"/>
          <w:szCs w:val="26"/>
        </w:rPr>
        <w:t>индек</w:t>
      </w:r>
      <w:r w:rsidR="00222180">
        <w:rPr>
          <w:rFonts w:ascii="Myriad Pro" w:hAnsi="Myriad Pro" w:cs="Myriad Pro"/>
          <w:sz w:val="26"/>
          <w:szCs w:val="26"/>
        </w:rPr>
        <w:t>сация</w:t>
      </w:r>
      <w:r w:rsidR="00CE253B">
        <w:rPr>
          <w:rFonts w:ascii="Myriad Pro" w:hAnsi="Myriad Pro" w:cs="Myriad Pro"/>
          <w:sz w:val="26"/>
          <w:szCs w:val="26"/>
        </w:rPr>
        <w:t xml:space="preserve"> данны</w:t>
      </w:r>
      <w:r w:rsidR="00222180">
        <w:rPr>
          <w:rFonts w:ascii="Myriad Pro" w:hAnsi="Myriad Pro" w:cs="Myriad Pro"/>
          <w:sz w:val="26"/>
          <w:szCs w:val="26"/>
        </w:rPr>
        <w:t>х</w:t>
      </w:r>
      <w:r w:rsidR="00CE253B">
        <w:rPr>
          <w:rFonts w:ascii="Myriad Pro" w:hAnsi="Myriad Pro" w:cs="Myriad Pro"/>
          <w:sz w:val="26"/>
          <w:szCs w:val="26"/>
        </w:rPr>
        <w:t xml:space="preserve"> расход</w:t>
      </w:r>
      <w:r w:rsidR="00222180">
        <w:rPr>
          <w:rFonts w:ascii="Myriad Pro" w:hAnsi="Myriad Pro" w:cs="Myriad Pro"/>
          <w:sz w:val="26"/>
          <w:szCs w:val="26"/>
        </w:rPr>
        <w:t>ов</w:t>
      </w:r>
      <w:r w:rsidR="001E5CC6">
        <w:rPr>
          <w:rFonts w:ascii="Myriad Pro" w:hAnsi="Myriad Pro" w:cs="Myriad Pro"/>
          <w:sz w:val="26"/>
          <w:szCs w:val="26"/>
        </w:rPr>
        <w:t xml:space="preserve"> </w:t>
      </w:r>
      <w:r w:rsidR="00CE253B">
        <w:rPr>
          <w:rFonts w:ascii="Myriad Pro" w:hAnsi="Myriad Pro" w:cs="Myriad Pro"/>
          <w:sz w:val="26"/>
          <w:szCs w:val="26"/>
        </w:rPr>
        <w:t xml:space="preserve">на индекс инфляции на каждый год долгосрочного периода регулирования, </w:t>
      </w:r>
      <w:r w:rsidR="00FF79B1">
        <w:rPr>
          <w:rFonts w:ascii="Myriad Pro" w:hAnsi="Myriad Pro" w:cs="Myriad Pro"/>
          <w:sz w:val="26"/>
          <w:szCs w:val="26"/>
        </w:rPr>
        <w:t xml:space="preserve">предшествующего году, </w:t>
      </w:r>
      <w:r w:rsidR="00CE253B">
        <w:rPr>
          <w:rFonts w:ascii="Myriad Pro" w:hAnsi="Myriad Pro" w:cs="Myriad Pro"/>
          <w:sz w:val="26"/>
          <w:szCs w:val="26"/>
        </w:rPr>
        <w:t xml:space="preserve">в котором включается сумма по недополученному доходу за </w:t>
      </w:r>
      <w:r w:rsidR="00FF79B1">
        <w:rPr>
          <w:rFonts w:ascii="Myriad Pro" w:hAnsi="Myriad Pro" w:cs="Myriad Pro"/>
          <w:sz w:val="26"/>
          <w:szCs w:val="26"/>
        </w:rPr>
        <w:t>2017 год</w:t>
      </w:r>
      <w:r w:rsidR="00CE253B">
        <w:rPr>
          <w:rFonts w:ascii="Myriad Pro" w:hAnsi="Myriad Pro" w:cs="Myriad Pro"/>
          <w:sz w:val="26"/>
          <w:szCs w:val="26"/>
        </w:rPr>
        <w:t xml:space="preserve">. </w:t>
      </w:r>
      <w:r w:rsidR="00ED4786">
        <w:rPr>
          <w:rFonts w:ascii="Myriad Pro" w:hAnsi="Myriad Pro"/>
          <w:b/>
          <w:bCs/>
          <w:sz w:val="26"/>
          <w:szCs w:val="26"/>
        </w:rPr>
        <w:br w:type="page"/>
      </w:r>
    </w:p>
    <w:p w14:paraId="347A822A" w14:textId="0E9EDBE6" w:rsidR="00ED4786" w:rsidRPr="009C4524" w:rsidRDefault="00ED4786"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4" w:name="_Toc75985094"/>
      <w:r w:rsidRPr="009C4524">
        <w:rPr>
          <w:rFonts w:ascii="Myriad Pro" w:hAnsi="Myriad Pro"/>
          <w:b/>
          <w:color w:val="4F6228" w:themeColor="accent3" w:themeShade="80"/>
          <w:sz w:val="28"/>
          <w:szCs w:val="28"/>
        </w:rPr>
        <w:lastRenderedPageBreak/>
        <w:t xml:space="preserve">Экспертиза обоснованности </w:t>
      </w:r>
      <w:r>
        <w:rPr>
          <w:rFonts w:ascii="Myriad Pro" w:hAnsi="Myriad Pro"/>
          <w:b/>
          <w:color w:val="4F6228" w:themeColor="accent3" w:themeShade="80"/>
          <w:sz w:val="28"/>
          <w:szCs w:val="28"/>
        </w:rPr>
        <w:t>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Pr="009C4524">
        <w:rPr>
          <w:rFonts w:ascii="Myriad Pro" w:hAnsi="Myriad Pro"/>
          <w:b/>
          <w:color w:val="4F6228" w:themeColor="accent3" w:themeShade="80"/>
          <w:sz w:val="28"/>
          <w:szCs w:val="28"/>
        </w:rPr>
        <w:t>.</w:t>
      </w:r>
      <w:bookmarkEnd w:id="24"/>
    </w:p>
    <w:p w14:paraId="07BA0F15" w14:textId="0E55A4F2" w:rsidR="00AA3D22" w:rsidRPr="00AA3D22" w:rsidRDefault="00AA3D22" w:rsidP="00AA3D22">
      <w:pPr>
        <w:pStyle w:val="a3"/>
        <w:spacing w:after="0" w:line="360" w:lineRule="auto"/>
        <w:ind w:left="0" w:firstLine="567"/>
        <w:jc w:val="both"/>
        <w:rPr>
          <w:rFonts w:ascii="Myriad Pro" w:hAnsi="Myriad Pro"/>
          <w:bCs/>
          <w:sz w:val="26"/>
          <w:szCs w:val="26"/>
        </w:rPr>
      </w:pPr>
      <w:r w:rsidRPr="00AA3D22">
        <w:rPr>
          <w:rFonts w:ascii="Myriad Pro" w:hAnsi="Myriad Pro"/>
          <w:bCs/>
          <w:sz w:val="26"/>
          <w:szCs w:val="26"/>
        </w:rPr>
        <w:t>Согласно пункту 4</w:t>
      </w:r>
      <w:r w:rsidR="00B824E6">
        <w:rPr>
          <w:rFonts w:ascii="Myriad Pro" w:hAnsi="Myriad Pro"/>
          <w:bCs/>
          <w:sz w:val="26"/>
          <w:szCs w:val="26"/>
        </w:rPr>
        <w:t>2</w:t>
      </w:r>
      <w:r w:rsidRPr="00AA3D22">
        <w:rPr>
          <w:rFonts w:ascii="Myriad Pro" w:hAnsi="Myriad Pro"/>
          <w:bCs/>
          <w:sz w:val="26"/>
          <w:szCs w:val="26"/>
        </w:rPr>
        <w:t xml:space="preserve"> Методических указаний </w:t>
      </w:r>
      <w:r w:rsidR="00812CF8">
        <w:rPr>
          <w:rFonts w:ascii="Myriad Pro" w:hAnsi="Myriad Pro"/>
          <w:bCs/>
          <w:sz w:val="26"/>
          <w:szCs w:val="26"/>
        </w:rPr>
        <w:t xml:space="preserve">№ </w:t>
      </w:r>
      <w:r w:rsidRPr="00AA3D22">
        <w:rPr>
          <w:rFonts w:ascii="Myriad Pro" w:hAnsi="Myriad Pro"/>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r w:rsidR="00CB59B5">
        <w:rPr>
          <w:rFonts w:ascii="Myriad Pro" w:hAnsi="Myriad Pro"/>
          <w:bCs/>
          <w:sz w:val="26"/>
          <w:szCs w:val="26"/>
        </w:rPr>
        <w:t xml:space="preserve"> определяется по формуле:</w:t>
      </w:r>
    </w:p>
    <w:p w14:paraId="07E15866" w14:textId="6C96460E" w:rsidR="00AA3D22" w:rsidRPr="00AA3D22" w:rsidRDefault="00AA3D22" w:rsidP="00AA3D22">
      <w:pPr>
        <w:pStyle w:val="ConsPlusNormal"/>
        <w:ind w:firstLine="540"/>
        <w:jc w:val="both"/>
      </w:pPr>
      <w:r w:rsidRPr="00AA3D22">
        <w:rPr>
          <w:noProof/>
          <w:position w:val="-10"/>
          <w:lang w:eastAsia="ru-RU"/>
        </w:rPr>
        <w:drawing>
          <wp:inline distT="0" distB="0" distL="0" distR="0" wp14:anchorId="5C0A8125" wp14:editId="1A093E3D">
            <wp:extent cx="2714625" cy="29527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626531D5" w14:textId="77777777" w:rsidR="00907E78" w:rsidRDefault="00907E78" w:rsidP="00ED4786">
      <w:pPr>
        <w:pStyle w:val="a3"/>
        <w:spacing w:after="0" w:line="360" w:lineRule="auto"/>
        <w:ind w:left="0" w:firstLine="567"/>
        <w:jc w:val="both"/>
        <w:rPr>
          <w:rFonts w:ascii="Myriad Pro" w:hAnsi="Myriad Pro"/>
          <w:b/>
          <w:bCs/>
          <w:sz w:val="26"/>
          <w:szCs w:val="26"/>
        </w:rPr>
      </w:pPr>
    </w:p>
    <w:p w14:paraId="0B8BD083" w14:textId="77777777" w:rsidR="00ED4786" w:rsidRPr="00843F92" w:rsidRDefault="00ED4786" w:rsidP="00843F92">
      <w:pPr>
        <w:spacing w:after="0" w:line="360" w:lineRule="auto"/>
        <w:jc w:val="both"/>
        <w:rPr>
          <w:rFonts w:ascii="Myriad Pro" w:hAnsi="Myriad Pro" w:cs="Myriad Pro"/>
          <w:b/>
          <w:bCs/>
          <w:sz w:val="26"/>
          <w:szCs w:val="26"/>
        </w:rPr>
      </w:pPr>
      <w:r w:rsidRPr="00843F92">
        <w:rPr>
          <w:rFonts w:ascii="Myriad Pro" w:hAnsi="Myriad Pro"/>
          <w:b/>
          <w:bCs/>
          <w:sz w:val="26"/>
          <w:szCs w:val="26"/>
        </w:rPr>
        <w:t>ПОЗИЦИЯ ТЕРРИТОРИАЛЬНОЙ СЕТЕВОЙ ОРГАНИЗАЦИИ</w:t>
      </w:r>
    </w:p>
    <w:p w14:paraId="6362DC21" w14:textId="5072AD55" w:rsidR="00AA3D22" w:rsidRPr="00D86E4E" w:rsidRDefault="00AA3D22" w:rsidP="00D86E4E">
      <w:pPr>
        <w:pStyle w:val="a3"/>
        <w:spacing w:after="0" w:line="360" w:lineRule="auto"/>
        <w:ind w:left="0" w:firstLine="567"/>
        <w:jc w:val="both"/>
        <w:rPr>
          <w:rFonts w:ascii="Myriad Pro" w:hAnsi="Myriad Pro"/>
          <w:sz w:val="26"/>
          <w:szCs w:val="26"/>
        </w:rPr>
      </w:pPr>
      <w:r>
        <w:rPr>
          <w:rFonts w:ascii="Myriad Pro" w:hAnsi="Myriad Pro"/>
          <w:sz w:val="26"/>
          <w:szCs w:val="26"/>
        </w:rPr>
        <w:t>Филиалом ПАО «МРСК Юга» - «</w:t>
      </w:r>
      <w:r w:rsidR="00A60F78">
        <w:rPr>
          <w:rFonts w:ascii="Myriad Pro" w:hAnsi="Myriad Pro"/>
          <w:sz w:val="26"/>
          <w:szCs w:val="26"/>
        </w:rPr>
        <w:t>Н</w:t>
      </w:r>
      <w:r w:rsidR="00A627E6">
        <w:rPr>
          <w:rFonts w:ascii="Myriad Pro" w:hAnsi="Myriad Pro"/>
          <w:sz w:val="26"/>
          <w:szCs w:val="26"/>
        </w:rPr>
        <w:t>энерго</w:t>
      </w:r>
      <w:r>
        <w:rPr>
          <w:rFonts w:ascii="Myriad Pro" w:hAnsi="Myriad Pro"/>
          <w:sz w:val="26"/>
          <w:szCs w:val="26"/>
        </w:rPr>
        <w:t xml:space="preserve">» заявлена сумма </w:t>
      </w:r>
      <w:r w:rsidR="00D86E4E">
        <w:rPr>
          <w:rFonts w:ascii="Myriad Pro" w:hAnsi="Myriad Pro"/>
          <w:sz w:val="26"/>
          <w:szCs w:val="26"/>
        </w:rPr>
        <w:t xml:space="preserve">компенсации операционных расходов </w:t>
      </w:r>
      <w:r>
        <w:rPr>
          <w:rFonts w:ascii="Myriad Pro" w:hAnsi="Myriad Pro"/>
          <w:sz w:val="26"/>
          <w:szCs w:val="26"/>
        </w:rPr>
        <w:t xml:space="preserve">в размере </w:t>
      </w:r>
      <w:r w:rsidR="00D86E4E">
        <w:rPr>
          <w:rFonts w:ascii="Myriad Pro" w:hAnsi="Myriad Pro"/>
          <w:sz w:val="26"/>
          <w:szCs w:val="26"/>
        </w:rPr>
        <w:t xml:space="preserve">4 282,3 </w:t>
      </w:r>
      <w:r>
        <w:rPr>
          <w:rFonts w:ascii="Myriad Pro" w:hAnsi="Myriad Pro"/>
          <w:sz w:val="26"/>
          <w:szCs w:val="26"/>
        </w:rPr>
        <w:t>тыс. руб</w:t>
      </w:r>
      <w:r w:rsidR="00D86E4E">
        <w:rPr>
          <w:rFonts w:ascii="Myriad Pro" w:hAnsi="Myriad Pro"/>
          <w:sz w:val="26"/>
          <w:szCs w:val="26"/>
        </w:rPr>
        <w:t>.</w:t>
      </w:r>
    </w:p>
    <w:p w14:paraId="5EFBA44A" w14:textId="7F306700" w:rsidR="00E85A02" w:rsidRDefault="00E85A02" w:rsidP="00E85A02">
      <w:pPr>
        <w:pStyle w:val="a3"/>
        <w:spacing w:after="0" w:line="360" w:lineRule="auto"/>
        <w:ind w:left="0" w:firstLine="567"/>
        <w:jc w:val="both"/>
        <w:rPr>
          <w:rFonts w:ascii="Myriad Pro" w:hAnsi="Myriad Pro"/>
          <w:sz w:val="26"/>
          <w:szCs w:val="26"/>
        </w:rPr>
      </w:pPr>
      <w:r w:rsidRPr="00E85A02">
        <w:rPr>
          <w:rFonts w:ascii="Myriad Pro" w:hAnsi="Myriad Pro"/>
          <w:sz w:val="26"/>
          <w:szCs w:val="26"/>
        </w:rPr>
        <w:t>Фактический объем условных единиц филиала ПАО «МРСК Юга»-«</w:t>
      </w:r>
      <w:r w:rsidR="00A60F78">
        <w:rPr>
          <w:rFonts w:ascii="Myriad Pro" w:hAnsi="Myriad Pro"/>
          <w:sz w:val="26"/>
          <w:szCs w:val="26"/>
        </w:rPr>
        <w:t>Н</w:t>
      </w:r>
      <w:r w:rsidRPr="00E85A02">
        <w:rPr>
          <w:rFonts w:ascii="Myriad Pro" w:hAnsi="Myriad Pro"/>
          <w:sz w:val="26"/>
          <w:szCs w:val="26"/>
        </w:rPr>
        <w:t>энерго»</w:t>
      </w:r>
      <w:r>
        <w:rPr>
          <w:rFonts w:ascii="Myriad Pro" w:hAnsi="Myriad Pro"/>
          <w:sz w:val="26"/>
          <w:szCs w:val="26"/>
        </w:rPr>
        <w:t xml:space="preserve"> (с учетом консолидации электросетевых активов ОАО «</w:t>
      </w:r>
      <w:r w:rsidR="00A60F78">
        <w:rPr>
          <w:rFonts w:ascii="Myriad Pro" w:hAnsi="Myriad Pro"/>
          <w:sz w:val="26"/>
          <w:szCs w:val="26"/>
        </w:rPr>
        <w:t>Н</w:t>
      </w:r>
      <w:r>
        <w:rPr>
          <w:rFonts w:ascii="Myriad Pro" w:hAnsi="Myriad Pro"/>
          <w:sz w:val="26"/>
          <w:szCs w:val="26"/>
        </w:rPr>
        <w:t xml:space="preserve">ЭнергоКом») </w:t>
      </w:r>
      <w:r w:rsidRPr="00E85A02">
        <w:rPr>
          <w:rFonts w:ascii="Myriad Pro" w:hAnsi="Myriad Pro"/>
          <w:sz w:val="26"/>
          <w:szCs w:val="26"/>
        </w:rPr>
        <w:t>за 2016 год составил 54 700,</w:t>
      </w:r>
      <w:r>
        <w:rPr>
          <w:rFonts w:ascii="Myriad Pro" w:hAnsi="Myriad Pro"/>
          <w:sz w:val="26"/>
          <w:szCs w:val="26"/>
        </w:rPr>
        <w:t xml:space="preserve">66 у.е. </w:t>
      </w:r>
      <w:r w:rsidRPr="00E85A02">
        <w:rPr>
          <w:rFonts w:ascii="Myriad Pro" w:hAnsi="Myriad Pro"/>
          <w:sz w:val="26"/>
          <w:szCs w:val="26"/>
        </w:rPr>
        <w:t xml:space="preserve">По итогам 2017 года </w:t>
      </w:r>
      <w:r>
        <w:rPr>
          <w:rFonts w:ascii="Myriad Pro" w:hAnsi="Myriad Pro"/>
          <w:sz w:val="26"/>
          <w:szCs w:val="26"/>
        </w:rPr>
        <w:t>объем</w:t>
      </w:r>
      <w:r w:rsidRPr="00E85A02">
        <w:rPr>
          <w:rFonts w:ascii="Myriad Pro" w:hAnsi="Myriad Pro"/>
          <w:sz w:val="26"/>
          <w:szCs w:val="26"/>
        </w:rPr>
        <w:t xml:space="preserve"> условных единиц </w:t>
      </w:r>
      <w:r>
        <w:rPr>
          <w:rFonts w:ascii="Myriad Pro" w:hAnsi="Myriad Pro"/>
          <w:sz w:val="26"/>
          <w:szCs w:val="26"/>
        </w:rPr>
        <w:t xml:space="preserve">определен в размере </w:t>
      </w:r>
      <w:r w:rsidRPr="00E85A02">
        <w:rPr>
          <w:rFonts w:ascii="Myriad Pro" w:hAnsi="Myriad Pro"/>
          <w:sz w:val="26"/>
          <w:szCs w:val="26"/>
        </w:rPr>
        <w:t>55 454,7</w:t>
      </w:r>
      <w:r>
        <w:rPr>
          <w:rFonts w:ascii="Myriad Pro" w:hAnsi="Myriad Pro"/>
          <w:sz w:val="26"/>
          <w:szCs w:val="26"/>
        </w:rPr>
        <w:t xml:space="preserve"> у.е.</w:t>
      </w:r>
      <w:r w:rsidRPr="00E85A02">
        <w:rPr>
          <w:rFonts w:ascii="Myriad Pro" w:hAnsi="Myriad Pro"/>
          <w:sz w:val="26"/>
          <w:szCs w:val="26"/>
        </w:rPr>
        <w:t xml:space="preserve"> </w:t>
      </w:r>
    </w:p>
    <w:p w14:paraId="767DD693" w14:textId="50D9249E" w:rsidR="00E85A02" w:rsidRDefault="00E85A02" w:rsidP="00E85A02">
      <w:pPr>
        <w:pStyle w:val="a3"/>
        <w:spacing w:after="0" w:line="360" w:lineRule="auto"/>
        <w:ind w:left="0" w:firstLine="567"/>
        <w:jc w:val="both"/>
        <w:rPr>
          <w:rFonts w:ascii="Myriad Pro" w:hAnsi="Myriad Pro"/>
          <w:sz w:val="26"/>
          <w:szCs w:val="26"/>
        </w:rPr>
      </w:pPr>
      <w:r w:rsidRPr="00E85A02">
        <w:rPr>
          <w:rFonts w:ascii="Myriad Pro" w:hAnsi="Myriad Pro"/>
          <w:sz w:val="26"/>
          <w:szCs w:val="26"/>
        </w:rPr>
        <w:t>Скорректированный коэффициент индексации</w:t>
      </w:r>
      <w:r w:rsidR="001B6349">
        <w:rPr>
          <w:rFonts w:ascii="Myriad Pro" w:hAnsi="Myriad Pro"/>
          <w:sz w:val="26"/>
          <w:szCs w:val="26"/>
        </w:rPr>
        <w:t xml:space="preserve"> </w:t>
      </w:r>
      <w:r w:rsidRPr="00E85A02">
        <w:rPr>
          <w:rFonts w:ascii="Myriad Pro" w:hAnsi="Myriad Pro"/>
          <w:sz w:val="26"/>
          <w:szCs w:val="26"/>
        </w:rPr>
        <w:t>определен</w:t>
      </w:r>
      <w:r w:rsidR="001B6349">
        <w:rPr>
          <w:rFonts w:ascii="Myriad Pro" w:hAnsi="Myriad Pro"/>
          <w:sz w:val="26"/>
          <w:szCs w:val="26"/>
        </w:rPr>
        <w:t xml:space="preserve"> </w:t>
      </w:r>
      <w:r w:rsidR="001B6349" w:rsidRPr="001B6349">
        <w:rPr>
          <w:rFonts w:ascii="Myriad Pro" w:hAnsi="Myriad Pro"/>
          <w:sz w:val="26"/>
          <w:szCs w:val="26"/>
        </w:rPr>
        <w:t>филиал</w:t>
      </w:r>
      <w:r w:rsidR="001B6349">
        <w:rPr>
          <w:rFonts w:ascii="Myriad Pro" w:hAnsi="Myriad Pro"/>
          <w:sz w:val="26"/>
          <w:szCs w:val="26"/>
        </w:rPr>
        <w:t>ом</w:t>
      </w:r>
      <w:r w:rsidR="001B6349" w:rsidRPr="001B6349">
        <w:rPr>
          <w:rFonts w:ascii="Myriad Pro" w:hAnsi="Myriad Pro"/>
          <w:sz w:val="26"/>
          <w:szCs w:val="26"/>
        </w:rPr>
        <w:t xml:space="preserve"> ПАО</w:t>
      </w:r>
      <w:r w:rsidR="001B6349">
        <w:rPr>
          <w:rFonts w:ascii="Myriad Pro" w:hAnsi="Myriad Pro"/>
          <w:sz w:val="26"/>
          <w:szCs w:val="26"/>
        </w:rPr>
        <w:t> </w:t>
      </w:r>
      <w:r w:rsidR="001B6349" w:rsidRPr="001B6349">
        <w:rPr>
          <w:rFonts w:ascii="Myriad Pro" w:hAnsi="Myriad Pro"/>
          <w:sz w:val="26"/>
          <w:szCs w:val="26"/>
        </w:rPr>
        <w:t>«МРСК Юга»-«</w:t>
      </w:r>
      <w:r w:rsidR="00A60F78">
        <w:rPr>
          <w:rFonts w:ascii="Myriad Pro" w:hAnsi="Myriad Pro"/>
          <w:sz w:val="26"/>
          <w:szCs w:val="26"/>
        </w:rPr>
        <w:t>Н</w:t>
      </w:r>
      <w:r w:rsidR="001B6349" w:rsidRPr="001B6349">
        <w:rPr>
          <w:rFonts w:ascii="Myriad Pro" w:hAnsi="Myriad Pro"/>
          <w:sz w:val="26"/>
          <w:szCs w:val="26"/>
        </w:rPr>
        <w:t>энерго»</w:t>
      </w:r>
      <w:r w:rsidRPr="00E85A02">
        <w:rPr>
          <w:rFonts w:ascii="Myriad Pro" w:hAnsi="Myriad Pro"/>
          <w:sz w:val="26"/>
          <w:szCs w:val="26"/>
        </w:rPr>
        <w:t xml:space="preserve"> с учетом ИПЦ </w:t>
      </w:r>
      <w:r w:rsidR="001B6349">
        <w:rPr>
          <w:rFonts w:ascii="Myriad Pro" w:hAnsi="Myriad Pro"/>
          <w:sz w:val="26"/>
          <w:szCs w:val="26"/>
        </w:rPr>
        <w:t xml:space="preserve">2017/2016 103,9% на основании </w:t>
      </w:r>
      <w:r w:rsidR="001B6349" w:rsidRPr="001B6349">
        <w:rPr>
          <w:rFonts w:ascii="Myriad Pro" w:hAnsi="Myriad Pro"/>
          <w:sz w:val="26"/>
          <w:szCs w:val="26"/>
        </w:rPr>
        <w:t>Прогноз</w:t>
      </w:r>
      <w:r w:rsidR="001B6349">
        <w:rPr>
          <w:rFonts w:ascii="Myriad Pro" w:hAnsi="Myriad Pro"/>
          <w:sz w:val="26"/>
          <w:szCs w:val="26"/>
        </w:rPr>
        <w:t>а</w:t>
      </w:r>
      <w:r w:rsidR="001B6349" w:rsidRPr="001B6349">
        <w:rPr>
          <w:rFonts w:ascii="Myriad Pro" w:hAnsi="Myriad Pro"/>
          <w:sz w:val="26"/>
          <w:szCs w:val="26"/>
        </w:rPr>
        <w:t xml:space="preserve"> социально-экономического развития Российской Федерации по состоянию на </w:t>
      </w:r>
      <w:r w:rsidR="001B6349">
        <w:rPr>
          <w:rFonts w:ascii="Myriad Pro" w:hAnsi="Myriad Pro"/>
          <w:sz w:val="26"/>
          <w:szCs w:val="26"/>
        </w:rPr>
        <w:t>27</w:t>
      </w:r>
      <w:r w:rsidR="001B6349" w:rsidRPr="001B6349">
        <w:rPr>
          <w:rFonts w:ascii="Myriad Pro" w:hAnsi="Myriad Pro"/>
          <w:sz w:val="26"/>
          <w:szCs w:val="26"/>
        </w:rPr>
        <w:t>.10.201</w:t>
      </w:r>
      <w:r w:rsidR="001B6349">
        <w:rPr>
          <w:rFonts w:ascii="Myriad Pro" w:hAnsi="Myriad Pro"/>
          <w:sz w:val="26"/>
          <w:szCs w:val="26"/>
        </w:rPr>
        <w:t>7</w:t>
      </w:r>
      <w:r w:rsidR="00B77F7F">
        <w:rPr>
          <w:rFonts w:ascii="Myriad Pro" w:hAnsi="Myriad Pro"/>
          <w:sz w:val="26"/>
          <w:szCs w:val="26"/>
        </w:rPr>
        <w:t xml:space="preserve"> и</w:t>
      </w:r>
      <w:r w:rsidRPr="00E85A02">
        <w:rPr>
          <w:rFonts w:ascii="Myriad Pro" w:hAnsi="Myriad Pro"/>
          <w:sz w:val="26"/>
          <w:szCs w:val="26"/>
        </w:rPr>
        <w:t xml:space="preserve"> составил 1,01825.</w:t>
      </w:r>
    </w:p>
    <w:p w14:paraId="720CBA2F" w14:textId="31AECEAE" w:rsidR="00B77F7F" w:rsidRDefault="00B77F7F" w:rsidP="00E85A02">
      <w:pPr>
        <w:pStyle w:val="a3"/>
        <w:spacing w:after="0" w:line="360" w:lineRule="auto"/>
        <w:ind w:left="0" w:firstLine="567"/>
        <w:jc w:val="both"/>
        <w:rPr>
          <w:rFonts w:ascii="Myriad Pro" w:hAnsi="Myriad Pro"/>
          <w:sz w:val="26"/>
          <w:szCs w:val="26"/>
        </w:rPr>
      </w:pPr>
      <w:r>
        <w:rPr>
          <w:rFonts w:ascii="Myriad Pro" w:hAnsi="Myriad Pro"/>
          <w:sz w:val="26"/>
          <w:szCs w:val="26"/>
        </w:rPr>
        <w:t>Величина операционных расходов, утвержденная на 2016 год, составляет 473 965,5 тыс. руб.</w:t>
      </w:r>
    </w:p>
    <w:p w14:paraId="66EDE212" w14:textId="27FB88F1" w:rsidR="00D86E4E" w:rsidRDefault="00E85A02" w:rsidP="00E85A0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Сумма </w:t>
      </w:r>
      <w:r w:rsidRPr="00E85A02">
        <w:rPr>
          <w:rFonts w:ascii="Myriad Pro" w:hAnsi="Myriad Pro"/>
          <w:sz w:val="26"/>
          <w:szCs w:val="26"/>
        </w:rPr>
        <w:t>компенсаци</w:t>
      </w:r>
      <w:r>
        <w:rPr>
          <w:rFonts w:ascii="Myriad Pro" w:hAnsi="Myriad Pro"/>
          <w:sz w:val="26"/>
          <w:szCs w:val="26"/>
        </w:rPr>
        <w:t>и</w:t>
      </w:r>
      <w:r w:rsidRPr="00E85A02">
        <w:rPr>
          <w:rFonts w:ascii="Myriad Pro" w:hAnsi="Myriad Pro"/>
          <w:sz w:val="26"/>
          <w:szCs w:val="26"/>
        </w:rPr>
        <w:t xml:space="preserve"> операционных расходов в связи с изменением фактического индекса инфляции и объема условных единиц </w:t>
      </w:r>
      <w:r>
        <w:rPr>
          <w:rFonts w:ascii="Myriad Pro" w:hAnsi="Myriad Pro"/>
          <w:sz w:val="26"/>
          <w:szCs w:val="26"/>
        </w:rPr>
        <w:t>определена</w:t>
      </w:r>
      <w:r w:rsidRPr="00E85A02">
        <w:rPr>
          <w:rFonts w:ascii="Myriad Pro" w:hAnsi="Myriad Pro"/>
          <w:sz w:val="26"/>
          <w:szCs w:val="26"/>
        </w:rPr>
        <w:t xml:space="preserve"> </w:t>
      </w:r>
      <w:r>
        <w:rPr>
          <w:rFonts w:ascii="Myriad Pro" w:hAnsi="Myriad Pro"/>
          <w:sz w:val="26"/>
          <w:szCs w:val="26"/>
        </w:rPr>
        <w:t xml:space="preserve">в размере </w:t>
      </w:r>
      <w:r w:rsidRPr="00E85A02">
        <w:rPr>
          <w:rFonts w:ascii="Myriad Pro" w:hAnsi="Myriad Pro"/>
          <w:sz w:val="26"/>
          <w:szCs w:val="26"/>
        </w:rPr>
        <w:t>4 282,3 тыс.</w:t>
      </w:r>
      <w:r>
        <w:rPr>
          <w:rFonts w:ascii="Myriad Pro" w:hAnsi="Myriad Pro"/>
          <w:sz w:val="26"/>
          <w:szCs w:val="26"/>
        </w:rPr>
        <w:t xml:space="preserve"> </w:t>
      </w:r>
      <w:r w:rsidRPr="00E85A02">
        <w:rPr>
          <w:rFonts w:ascii="Myriad Pro" w:hAnsi="Myriad Pro"/>
          <w:sz w:val="26"/>
          <w:szCs w:val="26"/>
        </w:rPr>
        <w:t>руб. (473 965,5*(1,01825 - 1,0092).</w:t>
      </w:r>
    </w:p>
    <w:p w14:paraId="23728A7D" w14:textId="09C10179" w:rsidR="00B2730D" w:rsidRDefault="00B2730D" w:rsidP="00B2730D">
      <w:pPr>
        <w:spacing w:after="0" w:line="360" w:lineRule="auto"/>
        <w:ind w:firstLine="567"/>
        <w:jc w:val="both"/>
        <w:rPr>
          <w:rFonts w:ascii="Myriad Pro" w:eastAsia="Calibri" w:hAnsi="Myriad Pro" w:cs="Times New Roman"/>
          <w:bCs/>
          <w:sz w:val="26"/>
          <w:szCs w:val="26"/>
        </w:rPr>
      </w:pPr>
      <w:r w:rsidRPr="00222180">
        <w:rPr>
          <w:rFonts w:ascii="Myriad Pro" w:eastAsia="Calibri" w:hAnsi="Myriad Pro" w:cs="Times New Roman"/>
          <w:bCs/>
          <w:sz w:val="26"/>
          <w:szCs w:val="26"/>
        </w:rPr>
        <w:t xml:space="preserve">С учетом </w:t>
      </w:r>
      <w:r>
        <w:rPr>
          <w:rFonts w:ascii="Myriad Pro" w:eastAsia="Calibri" w:hAnsi="Myriad Pro" w:cs="Times New Roman"/>
          <w:bCs/>
          <w:sz w:val="26"/>
          <w:szCs w:val="26"/>
        </w:rPr>
        <w:t>ИПЦ</w:t>
      </w:r>
      <w:r w:rsidRPr="00222180">
        <w:rPr>
          <w:rFonts w:ascii="Myriad Pro" w:eastAsia="Calibri" w:hAnsi="Myriad Pro" w:cs="Times New Roman"/>
          <w:bCs/>
          <w:sz w:val="26"/>
          <w:szCs w:val="26"/>
        </w:rPr>
        <w:t xml:space="preserve"> </w:t>
      </w:r>
      <w:r>
        <w:rPr>
          <w:rFonts w:ascii="Myriad Pro" w:eastAsia="Calibri" w:hAnsi="Myriad Pro" w:cs="Times New Roman"/>
          <w:bCs/>
          <w:sz w:val="26"/>
          <w:szCs w:val="26"/>
        </w:rPr>
        <w:t xml:space="preserve">103,7% и 104% </w:t>
      </w:r>
      <w:r w:rsidRPr="00222180">
        <w:rPr>
          <w:rFonts w:ascii="Myriad Pro" w:eastAsia="Calibri" w:hAnsi="Myriad Pro" w:cs="Times New Roman"/>
          <w:bCs/>
          <w:sz w:val="26"/>
          <w:szCs w:val="26"/>
        </w:rPr>
        <w:t xml:space="preserve">компенсация </w:t>
      </w:r>
      <w:r>
        <w:rPr>
          <w:rFonts w:ascii="Myriad Pro" w:eastAsia="Calibri" w:hAnsi="Myriad Pro" w:cs="Times New Roman"/>
          <w:bCs/>
          <w:sz w:val="26"/>
          <w:szCs w:val="26"/>
        </w:rPr>
        <w:t>операционных расходов</w:t>
      </w:r>
      <w:r w:rsidRPr="00222180">
        <w:rPr>
          <w:rFonts w:ascii="Myriad Pro" w:eastAsia="Calibri" w:hAnsi="Myriad Pro" w:cs="Times New Roman"/>
          <w:bCs/>
          <w:sz w:val="26"/>
          <w:szCs w:val="26"/>
        </w:rPr>
        <w:t xml:space="preserve"> </w:t>
      </w:r>
      <w:r>
        <w:rPr>
          <w:rFonts w:ascii="Myriad Pro" w:eastAsia="Calibri" w:hAnsi="Myriad Pro" w:cs="Times New Roman"/>
          <w:bCs/>
          <w:sz w:val="26"/>
          <w:szCs w:val="26"/>
        </w:rPr>
        <w:t>определена</w:t>
      </w:r>
      <w:r w:rsidRPr="00B2730D">
        <w:rPr>
          <w:rFonts w:ascii="Myriad Pro" w:hAnsi="Myriad Pro"/>
          <w:sz w:val="26"/>
          <w:szCs w:val="26"/>
        </w:rPr>
        <w:t xml:space="preserve"> </w:t>
      </w:r>
      <w:r w:rsidRPr="00E85A02">
        <w:rPr>
          <w:rFonts w:ascii="Myriad Pro" w:hAnsi="Myriad Pro"/>
          <w:sz w:val="26"/>
          <w:szCs w:val="26"/>
        </w:rPr>
        <w:t>филиал</w:t>
      </w:r>
      <w:r>
        <w:rPr>
          <w:rFonts w:ascii="Myriad Pro" w:hAnsi="Myriad Pro"/>
          <w:sz w:val="26"/>
          <w:szCs w:val="26"/>
        </w:rPr>
        <w:t>ом</w:t>
      </w:r>
      <w:r w:rsidRPr="00E85A02">
        <w:rPr>
          <w:rFonts w:ascii="Myriad Pro" w:hAnsi="Myriad Pro"/>
          <w:sz w:val="26"/>
          <w:szCs w:val="26"/>
        </w:rPr>
        <w:t xml:space="preserve"> ПАО «МРСК Юга»-«</w:t>
      </w:r>
      <w:r w:rsidR="00A60F78">
        <w:rPr>
          <w:rFonts w:ascii="Myriad Pro" w:hAnsi="Myriad Pro"/>
          <w:sz w:val="26"/>
          <w:szCs w:val="26"/>
        </w:rPr>
        <w:t>Н</w:t>
      </w:r>
      <w:r w:rsidRPr="00E85A02">
        <w:rPr>
          <w:rFonts w:ascii="Myriad Pro" w:hAnsi="Myriad Pro"/>
          <w:sz w:val="26"/>
          <w:szCs w:val="26"/>
        </w:rPr>
        <w:t>энерго»</w:t>
      </w:r>
      <w:r>
        <w:rPr>
          <w:rFonts w:ascii="Myriad Pro" w:hAnsi="Myriad Pro"/>
          <w:sz w:val="26"/>
          <w:szCs w:val="26"/>
        </w:rPr>
        <w:t xml:space="preserve"> </w:t>
      </w:r>
      <w:r>
        <w:rPr>
          <w:rFonts w:ascii="Myriad Pro" w:eastAsia="Calibri" w:hAnsi="Myriad Pro" w:cs="Times New Roman"/>
          <w:bCs/>
          <w:sz w:val="26"/>
          <w:szCs w:val="26"/>
        </w:rPr>
        <w:t xml:space="preserve">в размере 4 618,38 </w:t>
      </w:r>
      <w:r w:rsidRPr="00222180">
        <w:rPr>
          <w:rFonts w:ascii="Myriad Pro" w:eastAsia="Calibri" w:hAnsi="Myriad Pro" w:cs="Times New Roman"/>
          <w:bCs/>
          <w:sz w:val="26"/>
          <w:szCs w:val="26"/>
        </w:rPr>
        <w:t>тыс. руб.</w:t>
      </w:r>
    </w:p>
    <w:p w14:paraId="77C14310" w14:textId="77777777" w:rsidR="00E85A02" w:rsidRDefault="00E85A02" w:rsidP="00E85A02">
      <w:pPr>
        <w:pStyle w:val="a3"/>
        <w:spacing w:after="0" w:line="360" w:lineRule="auto"/>
        <w:ind w:left="0" w:firstLine="567"/>
        <w:jc w:val="both"/>
        <w:rPr>
          <w:rFonts w:ascii="Myriad Pro" w:hAnsi="Myriad Pro"/>
          <w:sz w:val="26"/>
          <w:szCs w:val="26"/>
        </w:rPr>
      </w:pPr>
    </w:p>
    <w:p w14:paraId="5A7B35CA" w14:textId="77777777" w:rsidR="00910131" w:rsidRDefault="00910131" w:rsidP="00843F92">
      <w:pPr>
        <w:spacing w:after="0" w:line="360" w:lineRule="auto"/>
        <w:jc w:val="both"/>
        <w:rPr>
          <w:rFonts w:ascii="Myriad Pro" w:hAnsi="Myriad Pro"/>
          <w:b/>
          <w:bCs/>
          <w:sz w:val="26"/>
          <w:szCs w:val="26"/>
          <w:lang w:eastAsia="ru-RU"/>
        </w:rPr>
      </w:pPr>
      <w:r>
        <w:rPr>
          <w:rFonts w:ascii="Myriad Pro" w:hAnsi="Myriad Pro"/>
          <w:b/>
          <w:bCs/>
          <w:sz w:val="26"/>
          <w:szCs w:val="26"/>
          <w:lang w:eastAsia="ru-RU"/>
        </w:rPr>
        <w:lastRenderedPageBreak/>
        <w:br w:type="page"/>
      </w:r>
    </w:p>
    <w:p w14:paraId="0A8EE2C6" w14:textId="7C9AD21A" w:rsidR="00ED4786" w:rsidRDefault="00ED4786" w:rsidP="00843F92">
      <w:pPr>
        <w:spacing w:after="0" w:line="360" w:lineRule="auto"/>
        <w:jc w:val="both"/>
        <w:rPr>
          <w:rFonts w:ascii="Myriad Pro" w:hAnsi="Myriad Pro"/>
          <w:b/>
          <w:bCs/>
          <w:sz w:val="26"/>
          <w:szCs w:val="26"/>
          <w:lang w:eastAsia="ru-RU"/>
        </w:rPr>
      </w:pPr>
      <w:r>
        <w:rPr>
          <w:rFonts w:ascii="Myriad Pro" w:hAnsi="Myriad Pro"/>
          <w:b/>
          <w:bCs/>
          <w:sz w:val="26"/>
          <w:szCs w:val="26"/>
          <w:lang w:eastAsia="ru-RU"/>
        </w:rPr>
        <w:lastRenderedPageBreak/>
        <w:t>ПОЗИЦИЯ ОРГАНА РЕГУЛИРОВАНИЯ</w:t>
      </w:r>
    </w:p>
    <w:p w14:paraId="269E6BEC" w14:textId="65D7D988" w:rsidR="00ED4786" w:rsidRDefault="00B77F7F" w:rsidP="00ED4786">
      <w:pPr>
        <w:spacing w:after="0" w:line="360" w:lineRule="auto"/>
        <w:ind w:firstLine="567"/>
        <w:jc w:val="both"/>
        <w:rPr>
          <w:rFonts w:ascii="Myriad Pro" w:hAnsi="Myriad Pro"/>
          <w:sz w:val="26"/>
          <w:szCs w:val="26"/>
        </w:rPr>
      </w:pPr>
      <w:r>
        <w:rPr>
          <w:rFonts w:ascii="Myriad Pro" w:hAnsi="Myriad Pro"/>
          <w:bCs/>
          <w:sz w:val="26"/>
          <w:szCs w:val="26"/>
          <w:lang w:eastAsia="ru-RU"/>
        </w:rPr>
        <w:t xml:space="preserve">РСТ РК </w:t>
      </w:r>
      <w:r w:rsidRPr="00E85A02">
        <w:rPr>
          <w:rFonts w:ascii="Myriad Pro" w:hAnsi="Myriad Pro"/>
          <w:sz w:val="26"/>
          <w:szCs w:val="26"/>
        </w:rPr>
        <w:t>компенсаци</w:t>
      </w:r>
      <w:r>
        <w:rPr>
          <w:rFonts w:ascii="Myriad Pro" w:hAnsi="Myriad Pro"/>
          <w:sz w:val="26"/>
          <w:szCs w:val="26"/>
        </w:rPr>
        <w:t>я</w:t>
      </w:r>
      <w:r w:rsidRPr="00E85A02">
        <w:rPr>
          <w:rFonts w:ascii="Myriad Pro" w:hAnsi="Myriad Pro"/>
          <w:sz w:val="26"/>
          <w:szCs w:val="26"/>
        </w:rPr>
        <w:t xml:space="preserve"> операционных расходов в связи с изменением фактического индекса инфляции и объема условных единиц </w:t>
      </w:r>
      <w:r>
        <w:rPr>
          <w:rFonts w:ascii="Myriad Pro" w:hAnsi="Myriad Pro"/>
          <w:sz w:val="26"/>
          <w:szCs w:val="26"/>
        </w:rPr>
        <w:t>определена</w:t>
      </w:r>
      <w:r w:rsidRPr="00E85A02">
        <w:rPr>
          <w:rFonts w:ascii="Myriad Pro" w:hAnsi="Myriad Pro"/>
          <w:sz w:val="26"/>
          <w:szCs w:val="26"/>
        </w:rPr>
        <w:t xml:space="preserve"> </w:t>
      </w:r>
      <w:r>
        <w:rPr>
          <w:rFonts w:ascii="Myriad Pro" w:hAnsi="Myriad Pro"/>
          <w:sz w:val="26"/>
          <w:szCs w:val="26"/>
        </w:rPr>
        <w:t>в размере 3,36 млн</w:t>
      </w:r>
      <w:r w:rsidRPr="00E85A02">
        <w:rPr>
          <w:rFonts w:ascii="Myriad Pro" w:hAnsi="Myriad Pro"/>
          <w:sz w:val="26"/>
          <w:szCs w:val="26"/>
        </w:rPr>
        <w:t>.</w:t>
      </w:r>
      <w:r>
        <w:rPr>
          <w:rFonts w:ascii="Myriad Pro" w:hAnsi="Myriad Pro"/>
          <w:sz w:val="26"/>
          <w:szCs w:val="26"/>
        </w:rPr>
        <w:t xml:space="preserve"> </w:t>
      </w:r>
      <w:r w:rsidRPr="00E85A02">
        <w:rPr>
          <w:rFonts w:ascii="Myriad Pro" w:hAnsi="Myriad Pro"/>
          <w:sz w:val="26"/>
          <w:szCs w:val="26"/>
        </w:rPr>
        <w:t>руб.</w:t>
      </w:r>
      <w:r w:rsidR="00953DB5">
        <w:rPr>
          <w:rFonts w:ascii="Myriad Pro" w:hAnsi="Myriad Pro"/>
          <w:sz w:val="26"/>
          <w:szCs w:val="26"/>
        </w:rPr>
        <w:t>, с учетом ИПЦ 102,7 и 104,6 % - в размере 3,61 млн. руб.</w:t>
      </w:r>
    </w:p>
    <w:p w14:paraId="2025D575" w14:textId="6F551110" w:rsidR="00B77F7F" w:rsidRDefault="00D225B0" w:rsidP="00D225B0">
      <w:pPr>
        <w:spacing w:after="0" w:line="360" w:lineRule="auto"/>
        <w:ind w:firstLine="567"/>
        <w:jc w:val="both"/>
        <w:rPr>
          <w:rFonts w:ascii="Myriad Pro" w:hAnsi="Myriad Pro"/>
          <w:color w:val="000000" w:themeColor="text1"/>
          <w:sz w:val="26"/>
          <w:szCs w:val="26"/>
        </w:rPr>
      </w:pPr>
      <w:r>
        <w:rPr>
          <w:rFonts w:ascii="Myriad Pro" w:hAnsi="Myriad Pro"/>
          <w:sz w:val="26"/>
          <w:szCs w:val="26"/>
        </w:rPr>
        <w:t xml:space="preserve">При расчете суммы компенсации РСТ РК был учтен фактический </w:t>
      </w:r>
      <w:r w:rsidR="00B77F7F">
        <w:rPr>
          <w:rFonts w:ascii="Myriad Pro" w:hAnsi="Myriad Pro"/>
          <w:color w:val="000000" w:themeColor="text1"/>
          <w:sz w:val="26"/>
          <w:szCs w:val="26"/>
        </w:rPr>
        <w:t>ИПЦ 201</w:t>
      </w:r>
      <w:r>
        <w:rPr>
          <w:rFonts w:ascii="Myriad Pro" w:hAnsi="Myriad Pro"/>
          <w:color w:val="000000" w:themeColor="text1"/>
          <w:sz w:val="26"/>
          <w:szCs w:val="26"/>
        </w:rPr>
        <w:t>7</w:t>
      </w:r>
      <w:r w:rsidR="00B77F7F">
        <w:rPr>
          <w:rFonts w:ascii="Myriad Pro" w:hAnsi="Myriad Pro"/>
          <w:color w:val="000000" w:themeColor="text1"/>
          <w:sz w:val="26"/>
          <w:szCs w:val="26"/>
        </w:rPr>
        <w:t>/201</w:t>
      </w:r>
      <w:r>
        <w:rPr>
          <w:rFonts w:ascii="Myriad Pro" w:hAnsi="Myriad Pro"/>
          <w:color w:val="000000" w:themeColor="text1"/>
          <w:sz w:val="26"/>
          <w:szCs w:val="26"/>
        </w:rPr>
        <w:t>6</w:t>
      </w:r>
      <w:r w:rsidR="00B77F7F">
        <w:rPr>
          <w:rFonts w:ascii="Myriad Pro" w:hAnsi="Myriad Pro"/>
          <w:color w:val="000000" w:themeColor="text1"/>
          <w:sz w:val="26"/>
          <w:szCs w:val="26"/>
        </w:rPr>
        <w:t xml:space="preserve"> 10</w:t>
      </w:r>
      <w:r>
        <w:rPr>
          <w:rFonts w:ascii="Myriad Pro" w:hAnsi="Myriad Pro"/>
          <w:color w:val="000000" w:themeColor="text1"/>
          <w:sz w:val="26"/>
          <w:szCs w:val="26"/>
        </w:rPr>
        <w:t>3</w:t>
      </w:r>
      <w:r w:rsidR="00B77F7F">
        <w:rPr>
          <w:rFonts w:ascii="Myriad Pro" w:hAnsi="Myriad Pro"/>
          <w:color w:val="000000" w:themeColor="text1"/>
          <w:sz w:val="26"/>
          <w:szCs w:val="26"/>
        </w:rPr>
        <w:t>,</w:t>
      </w:r>
      <w:r>
        <w:rPr>
          <w:rFonts w:ascii="Myriad Pro" w:hAnsi="Myriad Pro"/>
          <w:color w:val="000000" w:themeColor="text1"/>
          <w:sz w:val="26"/>
          <w:szCs w:val="26"/>
        </w:rPr>
        <w:t>7</w:t>
      </w:r>
      <w:r w:rsidR="00B77F7F">
        <w:rPr>
          <w:rFonts w:ascii="Myriad Pro" w:hAnsi="Myriad Pro"/>
          <w:color w:val="000000" w:themeColor="text1"/>
          <w:sz w:val="26"/>
          <w:szCs w:val="26"/>
        </w:rPr>
        <w:t>%</w:t>
      </w:r>
      <w:r w:rsidR="00953DB5">
        <w:rPr>
          <w:rFonts w:ascii="Myriad Pro" w:hAnsi="Myriad Pro"/>
          <w:color w:val="000000" w:themeColor="text1"/>
          <w:sz w:val="26"/>
          <w:szCs w:val="26"/>
        </w:rPr>
        <w:t xml:space="preserve">, а также ИПЦ 2018 102,7% и 2019 104,6%. </w:t>
      </w:r>
      <w:r>
        <w:rPr>
          <w:rFonts w:ascii="Myriad Pro" w:hAnsi="Myriad Pro"/>
          <w:color w:val="000000" w:themeColor="text1"/>
          <w:sz w:val="26"/>
          <w:szCs w:val="26"/>
        </w:rPr>
        <w:t>Прочие параметры, учитываемые при расчете компенсации</w:t>
      </w:r>
      <w:r w:rsidRPr="00D225B0">
        <w:rPr>
          <w:rFonts w:ascii="Myriad Pro" w:hAnsi="Myriad Pro"/>
          <w:sz w:val="26"/>
          <w:szCs w:val="26"/>
        </w:rPr>
        <w:t xml:space="preserve"> </w:t>
      </w:r>
      <w:r w:rsidRPr="00E85A02">
        <w:rPr>
          <w:rFonts w:ascii="Myriad Pro" w:hAnsi="Myriad Pro"/>
          <w:sz w:val="26"/>
          <w:szCs w:val="26"/>
        </w:rPr>
        <w:t>операционных расходов</w:t>
      </w:r>
      <w:r>
        <w:rPr>
          <w:rFonts w:ascii="Myriad Pro" w:hAnsi="Myriad Pro"/>
          <w:sz w:val="26"/>
          <w:szCs w:val="26"/>
        </w:rPr>
        <w:t xml:space="preserve">, приняты РСТ РК в размерах, соответствующих расчету </w:t>
      </w:r>
      <w:r w:rsidRPr="00D225B0">
        <w:rPr>
          <w:rFonts w:ascii="Myriad Pro" w:hAnsi="Myriad Pro"/>
          <w:sz w:val="26"/>
          <w:szCs w:val="26"/>
        </w:rPr>
        <w:t>филиал</w:t>
      </w:r>
      <w:r>
        <w:rPr>
          <w:rFonts w:ascii="Myriad Pro" w:hAnsi="Myriad Pro"/>
          <w:sz w:val="26"/>
          <w:szCs w:val="26"/>
        </w:rPr>
        <w:t>а</w:t>
      </w:r>
      <w:r w:rsidRPr="00D225B0">
        <w:rPr>
          <w:rFonts w:ascii="Myriad Pro" w:hAnsi="Myriad Pro"/>
          <w:sz w:val="26"/>
          <w:szCs w:val="26"/>
        </w:rPr>
        <w:t xml:space="preserve"> ПАО «МРСК Юга»-«</w:t>
      </w:r>
      <w:r w:rsidR="00A60F78">
        <w:rPr>
          <w:rFonts w:ascii="Myriad Pro" w:hAnsi="Myriad Pro"/>
          <w:sz w:val="26"/>
          <w:szCs w:val="26"/>
        </w:rPr>
        <w:t>Н</w:t>
      </w:r>
      <w:r w:rsidRPr="00D225B0">
        <w:rPr>
          <w:rFonts w:ascii="Myriad Pro" w:hAnsi="Myriad Pro"/>
          <w:sz w:val="26"/>
          <w:szCs w:val="26"/>
        </w:rPr>
        <w:t>энерго»</w:t>
      </w:r>
      <w:r>
        <w:rPr>
          <w:rFonts w:ascii="Myriad Pro" w:hAnsi="Myriad Pro"/>
          <w:sz w:val="26"/>
          <w:szCs w:val="26"/>
        </w:rPr>
        <w:t>.</w:t>
      </w:r>
    </w:p>
    <w:p w14:paraId="51C5A00F" w14:textId="77777777" w:rsidR="00B77F7F" w:rsidRPr="00027C81" w:rsidRDefault="00B77F7F" w:rsidP="00ED4786">
      <w:pPr>
        <w:spacing w:after="0" w:line="360" w:lineRule="auto"/>
        <w:ind w:firstLine="567"/>
        <w:jc w:val="both"/>
        <w:rPr>
          <w:rFonts w:ascii="Myriad Pro" w:hAnsi="Myriad Pro"/>
          <w:bCs/>
          <w:sz w:val="26"/>
          <w:szCs w:val="26"/>
          <w:lang w:eastAsia="ru-RU"/>
        </w:rPr>
      </w:pPr>
    </w:p>
    <w:p w14:paraId="269EF3BC" w14:textId="77777777" w:rsidR="00ED4786" w:rsidRPr="00CB1A26" w:rsidRDefault="00ED4786" w:rsidP="00843F92">
      <w:pPr>
        <w:spacing w:after="0" w:line="360" w:lineRule="auto"/>
        <w:jc w:val="both"/>
        <w:rPr>
          <w:rFonts w:ascii="Myriad Pro" w:hAnsi="Myriad Pro"/>
          <w:b/>
          <w:bCs/>
          <w:sz w:val="26"/>
          <w:szCs w:val="26"/>
          <w:lang w:eastAsia="ru-RU"/>
        </w:rPr>
      </w:pPr>
      <w:r w:rsidRPr="00CB1A26">
        <w:rPr>
          <w:rFonts w:ascii="Myriad Pro" w:hAnsi="Myriad Pro"/>
          <w:b/>
          <w:bCs/>
          <w:sz w:val="26"/>
          <w:szCs w:val="26"/>
          <w:lang w:eastAsia="ru-RU"/>
        </w:rPr>
        <w:t>ПОЗИЦИЯ ИСПОЛНИТЕЛЯ</w:t>
      </w:r>
    </w:p>
    <w:p w14:paraId="4CD2AA83" w14:textId="0E257948" w:rsidR="00551AB4" w:rsidRDefault="00551AB4" w:rsidP="00ED4786">
      <w:pPr>
        <w:pStyle w:val="a3"/>
        <w:spacing w:after="0"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 xml:space="preserve">По результатам анализа расчетов Исполнитель отмечает, что ИПЦ </w:t>
      </w:r>
      <w:r w:rsidR="00D96B05">
        <w:rPr>
          <w:rFonts w:ascii="Myriad Pro" w:eastAsiaTheme="minorHAnsi" w:hAnsi="Myriad Pro" w:cstheme="minorBidi"/>
          <w:bCs/>
          <w:sz w:val="26"/>
          <w:szCs w:val="26"/>
          <w:lang w:eastAsia="ru-RU"/>
        </w:rPr>
        <w:t xml:space="preserve">2017/2016 </w:t>
      </w:r>
      <w:r>
        <w:rPr>
          <w:rFonts w:ascii="Myriad Pro" w:eastAsiaTheme="minorHAnsi" w:hAnsi="Myriad Pro" w:cstheme="minorBidi"/>
          <w:bCs/>
          <w:sz w:val="26"/>
          <w:szCs w:val="26"/>
          <w:lang w:eastAsia="ru-RU"/>
        </w:rPr>
        <w:t xml:space="preserve">103,7%, примененный РСТ РК, соответствует фактическому показателю, указанному в </w:t>
      </w:r>
      <w:r w:rsidRPr="00551AB4">
        <w:rPr>
          <w:rFonts w:ascii="Myriad Pro" w:eastAsiaTheme="minorHAnsi" w:hAnsi="Myriad Pro" w:cstheme="minorBidi"/>
          <w:bCs/>
          <w:sz w:val="26"/>
          <w:szCs w:val="26"/>
          <w:lang w:eastAsia="ru-RU"/>
        </w:rPr>
        <w:t>Прогноз</w:t>
      </w:r>
      <w:r>
        <w:rPr>
          <w:rFonts w:ascii="Myriad Pro" w:eastAsiaTheme="minorHAnsi" w:hAnsi="Myriad Pro" w:cstheme="minorBidi"/>
          <w:bCs/>
          <w:sz w:val="26"/>
          <w:szCs w:val="26"/>
          <w:lang w:eastAsia="ru-RU"/>
        </w:rPr>
        <w:t>е</w:t>
      </w:r>
      <w:r w:rsidRPr="00551AB4">
        <w:rPr>
          <w:rFonts w:ascii="Myriad Pro" w:eastAsiaTheme="minorHAnsi" w:hAnsi="Myriad Pro" w:cstheme="minorBidi"/>
          <w:bCs/>
          <w:sz w:val="26"/>
          <w:szCs w:val="26"/>
          <w:lang w:eastAsia="ru-RU"/>
        </w:rPr>
        <w:t xml:space="preserve"> социально-экономического развития Российской Федерации на период до 20</w:t>
      </w:r>
      <w:r w:rsidR="0008372C">
        <w:rPr>
          <w:rFonts w:ascii="Myriad Pro" w:eastAsiaTheme="minorHAnsi" w:hAnsi="Myriad Pro" w:cstheme="minorBidi"/>
          <w:bCs/>
          <w:sz w:val="26"/>
          <w:szCs w:val="26"/>
          <w:lang w:eastAsia="ru-RU"/>
        </w:rPr>
        <w:t>36</w:t>
      </w:r>
      <w:r w:rsidRPr="00551AB4">
        <w:rPr>
          <w:rFonts w:ascii="Myriad Pro" w:eastAsiaTheme="minorHAnsi" w:hAnsi="Myriad Pro" w:cstheme="minorBidi"/>
          <w:bCs/>
          <w:sz w:val="26"/>
          <w:szCs w:val="26"/>
          <w:lang w:eastAsia="ru-RU"/>
        </w:rPr>
        <w:t xml:space="preserve"> года по состоянию на </w:t>
      </w:r>
      <w:r w:rsidR="0008372C">
        <w:rPr>
          <w:rFonts w:ascii="Myriad Pro" w:eastAsiaTheme="minorHAnsi" w:hAnsi="Myriad Pro" w:cstheme="minorBidi"/>
          <w:bCs/>
          <w:sz w:val="26"/>
          <w:szCs w:val="26"/>
          <w:lang w:eastAsia="ru-RU"/>
        </w:rPr>
        <w:t>28</w:t>
      </w:r>
      <w:r w:rsidRPr="00551AB4">
        <w:rPr>
          <w:rFonts w:ascii="Myriad Pro" w:eastAsiaTheme="minorHAnsi" w:hAnsi="Myriad Pro" w:cstheme="minorBidi"/>
          <w:bCs/>
          <w:sz w:val="26"/>
          <w:szCs w:val="26"/>
          <w:lang w:eastAsia="ru-RU"/>
        </w:rPr>
        <w:t>.1</w:t>
      </w:r>
      <w:r w:rsidR="0008372C">
        <w:rPr>
          <w:rFonts w:ascii="Myriad Pro" w:eastAsiaTheme="minorHAnsi" w:hAnsi="Myriad Pro" w:cstheme="minorBidi"/>
          <w:bCs/>
          <w:sz w:val="26"/>
          <w:szCs w:val="26"/>
          <w:lang w:eastAsia="ru-RU"/>
        </w:rPr>
        <w:t>1</w:t>
      </w:r>
      <w:r w:rsidRPr="00551AB4">
        <w:rPr>
          <w:rFonts w:ascii="Myriad Pro" w:eastAsiaTheme="minorHAnsi" w:hAnsi="Myriad Pro" w:cstheme="minorBidi"/>
          <w:bCs/>
          <w:sz w:val="26"/>
          <w:szCs w:val="26"/>
          <w:lang w:eastAsia="ru-RU"/>
        </w:rPr>
        <w:t>.2018.</w:t>
      </w:r>
    </w:p>
    <w:p w14:paraId="45D2D0B4" w14:textId="1ACB441F" w:rsidR="0071158C" w:rsidRDefault="00AF3B5B" w:rsidP="00551AB4">
      <w:pPr>
        <w:pStyle w:val="a3"/>
        <w:spacing w:after="0"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 xml:space="preserve">Фактический объем условных единиц за 2016 год составляет </w:t>
      </w:r>
      <w:r w:rsidR="00551AB4">
        <w:rPr>
          <w:rFonts w:ascii="Myriad Pro" w:eastAsiaTheme="minorHAnsi" w:hAnsi="Myriad Pro" w:cstheme="minorBidi"/>
          <w:bCs/>
          <w:sz w:val="26"/>
          <w:szCs w:val="26"/>
          <w:lang w:eastAsia="ru-RU"/>
        </w:rPr>
        <w:t>54 700,66 у.е.,</w:t>
      </w:r>
      <w:r>
        <w:rPr>
          <w:rFonts w:ascii="Myriad Pro" w:eastAsiaTheme="minorHAnsi" w:hAnsi="Myriad Pro" w:cstheme="minorBidi"/>
          <w:bCs/>
          <w:sz w:val="26"/>
          <w:szCs w:val="26"/>
          <w:lang w:eastAsia="ru-RU"/>
        </w:rPr>
        <w:t xml:space="preserve"> за 2017 год – </w:t>
      </w:r>
      <w:r w:rsidR="00551AB4">
        <w:rPr>
          <w:rFonts w:ascii="Myriad Pro" w:eastAsiaTheme="minorHAnsi" w:hAnsi="Myriad Pro" w:cstheme="minorBidi"/>
          <w:bCs/>
          <w:sz w:val="26"/>
          <w:szCs w:val="26"/>
          <w:lang w:eastAsia="ru-RU"/>
        </w:rPr>
        <w:t>55 454,7 у.е.</w:t>
      </w:r>
      <w:r>
        <w:rPr>
          <w:rFonts w:ascii="Myriad Pro" w:eastAsiaTheme="minorHAnsi" w:hAnsi="Myriad Pro" w:cstheme="minorBidi"/>
          <w:bCs/>
          <w:sz w:val="26"/>
          <w:szCs w:val="26"/>
          <w:lang w:eastAsia="ru-RU"/>
        </w:rPr>
        <w:t>, операционные расходы</w:t>
      </w:r>
      <w:r w:rsidR="00D96B05" w:rsidRPr="00D96B05">
        <w:t xml:space="preserve"> </w:t>
      </w:r>
      <w:r w:rsidR="00D96B05" w:rsidRPr="00D96B05">
        <w:rPr>
          <w:rFonts w:ascii="Myriad Pro" w:eastAsiaTheme="minorHAnsi" w:hAnsi="Myriad Pro" w:cstheme="minorBidi"/>
          <w:bCs/>
          <w:sz w:val="26"/>
          <w:szCs w:val="26"/>
          <w:lang w:eastAsia="ru-RU"/>
        </w:rPr>
        <w:t>филиала ПАО «МРСК Юга»-«</w:t>
      </w:r>
      <w:r w:rsidR="00A60F78">
        <w:rPr>
          <w:rFonts w:ascii="Myriad Pro" w:eastAsiaTheme="minorHAnsi" w:hAnsi="Myriad Pro" w:cstheme="minorBidi"/>
          <w:bCs/>
          <w:sz w:val="26"/>
          <w:szCs w:val="26"/>
          <w:lang w:eastAsia="ru-RU"/>
        </w:rPr>
        <w:t>Н</w:t>
      </w:r>
      <w:r w:rsidR="00D96B05" w:rsidRPr="00D96B05">
        <w:rPr>
          <w:rFonts w:ascii="Myriad Pro" w:eastAsiaTheme="minorHAnsi" w:hAnsi="Myriad Pro" w:cstheme="minorBidi"/>
          <w:bCs/>
          <w:sz w:val="26"/>
          <w:szCs w:val="26"/>
          <w:lang w:eastAsia="ru-RU"/>
        </w:rPr>
        <w:t>энерго»</w:t>
      </w:r>
      <w:r>
        <w:rPr>
          <w:rFonts w:ascii="Myriad Pro" w:eastAsiaTheme="minorHAnsi" w:hAnsi="Myriad Pro" w:cstheme="minorBidi"/>
          <w:bCs/>
          <w:sz w:val="26"/>
          <w:szCs w:val="26"/>
          <w:lang w:eastAsia="ru-RU"/>
        </w:rPr>
        <w:t>, утвержденные на 2016 год,  составляют</w:t>
      </w:r>
      <w:r w:rsidR="00D96B05">
        <w:rPr>
          <w:rFonts w:ascii="Myriad Pro" w:eastAsiaTheme="minorHAnsi" w:hAnsi="Myriad Pro" w:cstheme="minorBidi"/>
          <w:bCs/>
          <w:sz w:val="26"/>
          <w:szCs w:val="26"/>
          <w:lang w:eastAsia="ru-RU"/>
        </w:rPr>
        <w:t xml:space="preserve"> </w:t>
      </w:r>
      <w:r w:rsidR="00D96B05" w:rsidRPr="00D96B05">
        <w:rPr>
          <w:rFonts w:ascii="Myriad Pro" w:eastAsiaTheme="minorHAnsi" w:hAnsi="Myriad Pro" w:cstheme="minorBidi"/>
          <w:bCs/>
          <w:sz w:val="26"/>
          <w:szCs w:val="26"/>
          <w:lang w:eastAsia="ru-RU"/>
        </w:rPr>
        <w:t xml:space="preserve">473 965,5 </w:t>
      </w:r>
      <w:r>
        <w:rPr>
          <w:rFonts w:ascii="Myriad Pro" w:eastAsiaTheme="minorHAnsi" w:hAnsi="Myriad Pro" w:cstheme="minorBidi"/>
          <w:bCs/>
          <w:sz w:val="26"/>
          <w:szCs w:val="26"/>
          <w:lang w:eastAsia="ru-RU"/>
        </w:rPr>
        <w:t xml:space="preserve"> тыс. руб. </w:t>
      </w:r>
    </w:p>
    <w:p w14:paraId="0B967E07" w14:textId="5DF8B64D" w:rsidR="00D96B05" w:rsidRDefault="00D96B05" w:rsidP="00D96B05">
      <w:pPr>
        <w:pStyle w:val="a3"/>
        <w:spacing w:after="0"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Исполнитель считает, что с</w:t>
      </w:r>
      <w:r w:rsidR="00F24246">
        <w:rPr>
          <w:rFonts w:ascii="Myriad Pro" w:eastAsiaTheme="minorHAnsi" w:hAnsi="Myriad Pro" w:cstheme="minorBidi"/>
          <w:bCs/>
          <w:sz w:val="26"/>
          <w:szCs w:val="26"/>
          <w:lang w:eastAsia="ru-RU"/>
        </w:rPr>
        <w:t xml:space="preserve">умма </w:t>
      </w:r>
      <w:r>
        <w:rPr>
          <w:rFonts w:ascii="Myriad Pro" w:eastAsiaTheme="minorHAnsi" w:hAnsi="Myriad Pro" w:cstheme="minorBidi"/>
          <w:bCs/>
          <w:sz w:val="26"/>
          <w:szCs w:val="26"/>
          <w:lang w:eastAsia="ru-RU"/>
        </w:rPr>
        <w:t>компенсации операционных расходов определенная РСТ РК в размере 3,</w:t>
      </w:r>
      <w:r w:rsidR="0008372C">
        <w:rPr>
          <w:rFonts w:ascii="Myriad Pro" w:eastAsiaTheme="minorHAnsi" w:hAnsi="Myriad Pro" w:cstheme="minorBidi"/>
          <w:bCs/>
          <w:sz w:val="26"/>
          <w:szCs w:val="26"/>
          <w:lang w:eastAsia="ru-RU"/>
        </w:rPr>
        <w:t>61</w:t>
      </w:r>
      <w:r>
        <w:rPr>
          <w:rFonts w:ascii="Myriad Pro" w:eastAsiaTheme="minorHAnsi" w:hAnsi="Myriad Pro" w:cstheme="minorBidi"/>
          <w:bCs/>
          <w:sz w:val="26"/>
          <w:szCs w:val="26"/>
          <w:lang w:eastAsia="ru-RU"/>
        </w:rPr>
        <w:t xml:space="preserve"> млн. руб. </w:t>
      </w:r>
      <w:r w:rsidR="00F24246">
        <w:rPr>
          <w:rFonts w:ascii="Myriad Pro" w:eastAsiaTheme="minorHAnsi" w:hAnsi="Myriad Pro" w:cstheme="minorBidi"/>
          <w:bCs/>
          <w:sz w:val="26"/>
          <w:szCs w:val="26"/>
          <w:lang w:eastAsia="ru-RU"/>
        </w:rPr>
        <w:t xml:space="preserve">с учетом изменения фактического </w:t>
      </w:r>
      <w:r>
        <w:rPr>
          <w:rFonts w:ascii="Myriad Pro" w:eastAsiaTheme="minorHAnsi" w:hAnsi="Myriad Pro" w:cstheme="minorBidi"/>
          <w:bCs/>
          <w:sz w:val="26"/>
          <w:szCs w:val="26"/>
          <w:lang w:eastAsia="ru-RU"/>
        </w:rPr>
        <w:t>объема</w:t>
      </w:r>
      <w:r w:rsidR="00F24246">
        <w:rPr>
          <w:rFonts w:ascii="Myriad Pro" w:eastAsiaTheme="minorHAnsi" w:hAnsi="Myriad Pro" w:cstheme="minorBidi"/>
          <w:bCs/>
          <w:sz w:val="26"/>
          <w:szCs w:val="26"/>
          <w:lang w:eastAsia="ru-RU"/>
        </w:rPr>
        <w:t xml:space="preserve"> условных единиц, обслуживаемых филиалом ПАО «МРСК Юга»-«</w:t>
      </w:r>
      <w:r w:rsidR="00A60F78">
        <w:rPr>
          <w:rFonts w:ascii="Myriad Pro" w:eastAsiaTheme="minorHAnsi" w:hAnsi="Myriad Pro" w:cstheme="minorBidi"/>
          <w:bCs/>
          <w:sz w:val="26"/>
          <w:szCs w:val="26"/>
          <w:lang w:eastAsia="ru-RU"/>
        </w:rPr>
        <w:t>Н</w:t>
      </w:r>
      <w:r w:rsidR="00A627E6">
        <w:rPr>
          <w:rFonts w:ascii="Myriad Pro" w:eastAsiaTheme="minorHAnsi" w:hAnsi="Myriad Pro" w:cstheme="minorBidi"/>
          <w:bCs/>
          <w:sz w:val="26"/>
          <w:szCs w:val="26"/>
          <w:lang w:eastAsia="ru-RU"/>
        </w:rPr>
        <w:t>энерго</w:t>
      </w:r>
      <w:r w:rsidR="00F24246">
        <w:rPr>
          <w:rFonts w:ascii="Myriad Pro" w:eastAsiaTheme="minorHAnsi" w:hAnsi="Myriad Pro" w:cstheme="minorBidi"/>
          <w:bCs/>
          <w:sz w:val="26"/>
          <w:szCs w:val="26"/>
          <w:lang w:eastAsia="ru-RU"/>
        </w:rPr>
        <w:t>» в 2017 и 2016 годах</w:t>
      </w:r>
      <w:r>
        <w:rPr>
          <w:rFonts w:ascii="Myriad Pro" w:eastAsiaTheme="minorHAnsi" w:hAnsi="Myriad Pro" w:cstheme="minorBidi"/>
          <w:bCs/>
          <w:sz w:val="26"/>
          <w:szCs w:val="26"/>
          <w:lang w:eastAsia="ru-RU"/>
        </w:rPr>
        <w:t>, обоснована.</w:t>
      </w:r>
    </w:p>
    <w:p w14:paraId="3AF93336" w14:textId="1A716759" w:rsidR="00ED4786" w:rsidRPr="00F24246" w:rsidRDefault="00ED4786" w:rsidP="00ED4786">
      <w:pPr>
        <w:pStyle w:val="a3"/>
        <w:spacing w:after="0" w:line="360" w:lineRule="auto"/>
        <w:ind w:left="0" w:firstLine="567"/>
        <w:jc w:val="both"/>
        <w:rPr>
          <w:rFonts w:ascii="Myriad Pro" w:eastAsiaTheme="minorHAnsi" w:hAnsi="Myriad Pro" w:cstheme="minorBidi"/>
          <w:bCs/>
          <w:sz w:val="26"/>
          <w:szCs w:val="26"/>
          <w:lang w:eastAsia="ru-RU"/>
        </w:rPr>
      </w:pPr>
      <w:r w:rsidRPr="00F24246">
        <w:rPr>
          <w:rFonts w:ascii="Myriad Pro" w:eastAsiaTheme="minorHAnsi" w:hAnsi="Myriad Pro" w:cstheme="minorBidi"/>
          <w:bCs/>
          <w:sz w:val="26"/>
          <w:szCs w:val="26"/>
          <w:lang w:eastAsia="ru-RU"/>
        </w:rPr>
        <w:br w:type="page"/>
      </w:r>
    </w:p>
    <w:p w14:paraId="0C8ACB1F" w14:textId="581A8BA7" w:rsidR="00ED4786" w:rsidRDefault="00ED4786"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5" w:name="_Toc75985095"/>
      <w:r w:rsidRPr="009C4524">
        <w:rPr>
          <w:rFonts w:ascii="Myriad Pro" w:hAnsi="Myriad Pro"/>
          <w:b/>
          <w:color w:val="4F6228" w:themeColor="accent3" w:themeShade="80"/>
          <w:sz w:val="28"/>
          <w:szCs w:val="28"/>
        </w:rPr>
        <w:lastRenderedPageBreak/>
        <w:t xml:space="preserve">Экспертиза обоснованности </w:t>
      </w:r>
      <w:r>
        <w:rPr>
          <w:rFonts w:ascii="Myriad Pro" w:hAnsi="Myriad Pro"/>
          <w:b/>
          <w:color w:val="4F6228" w:themeColor="accent3" w:themeShade="80"/>
          <w:sz w:val="28"/>
          <w:szCs w:val="28"/>
        </w:rPr>
        <w:t>определения величины компенсации фактически понесенных неподконтрольных расходов, не учтенных при установлении тарифов</w:t>
      </w:r>
      <w:r w:rsidRPr="009C4524">
        <w:rPr>
          <w:rFonts w:ascii="Myriad Pro" w:hAnsi="Myriad Pro"/>
          <w:b/>
          <w:color w:val="4F6228" w:themeColor="accent3" w:themeShade="80"/>
          <w:sz w:val="28"/>
          <w:szCs w:val="28"/>
        </w:rPr>
        <w:t>.</w:t>
      </w:r>
      <w:bookmarkEnd w:id="25"/>
    </w:p>
    <w:p w14:paraId="2E28E618" w14:textId="5247DE5B" w:rsidR="00812CF8" w:rsidRPr="00812CF8" w:rsidRDefault="00812CF8" w:rsidP="00812CF8">
      <w:pPr>
        <w:pStyle w:val="ConsPlusNormal"/>
        <w:spacing w:line="360" w:lineRule="auto"/>
        <w:ind w:firstLine="709"/>
        <w:jc w:val="both"/>
        <w:rPr>
          <w:rFonts w:eastAsia="Calibri" w:cs="Times New Roman"/>
          <w:bCs/>
        </w:rPr>
      </w:pPr>
      <w:r w:rsidRPr="00812CF8">
        <w:rPr>
          <w:rFonts w:eastAsia="Calibri" w:cs="Times New Roman"/>
          <w:bCs/>
        </w:rPr>
        <w:t>Согласно пункту 4</w:t>
      </w:r>
      <w:r w:rsidR="00FD2880">
        <w:rPr>
          <w:rFonts w:eastAsia="Calibri" w:cs="Times New Roman"/>
          <w:bCs/>
        </w:rPr>
        <w:t>2</w:t>
      </w:r>
      <w:r w:rsidRPr="00812CF8">
        <w:rPr>
          <w:rFonts w:eastAsia="Calibri" w:cs="Times New Roman"/>
          <w:bCs/>
        </w:rPr>
        <w:t xml:space="preserve"> Методических указаний № 228-э компенсация фактически понесенных неподконтрольных расходов, не учтенных при установлении тариф</w:t>
      </w:r>
      <w:r>
        <w:rPr>
          <w:rFonts w:eastAsia="Calibri" w:cs="Times New Roman"/>
          <w:bCs/>
        </w:rPr>
        <w:t>ов</w:t>
      </w:r>
      <w:r w:rsidRPr="00812CF8">
        <w:rPr>
          <w:rFonts w:eastAsia="Calibri" w:cs="Times New Roman"/>
          <w:bCs/>
        </w:rPr>
        <w:t xml:space="preserve">,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812CF8">
          <w:rPr>
            <w:rFonts w:eastAsia="Calibri" w:cs="Times New Roman"/>
            <w:bCs/>
          </w:rPr>
          <w:t>пунктами 20</w:t>
        </w:r>
      </w:hyperlink>
      <w:r w:rsidRPr="00812CF8">
        <w:rPr>
          <w:rFonts w:eastAsia="Calibri" w:cs="Times New Roman"/>
          <w:bC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812CF8">
          <w:rPr>
            <w:rFonts w:eastAsia="Calibri" w:cs="Times New Roman"/>
            <w:bCs/>
          </w:rPr>
          <w:t>21</w:t>
        </w:r>
      </w:hyperlink>
      <w:r w:rsidRPr="00812CF8">
        <w:rPr>
          <w:rFonts w:eastAsia="Calibri" w:cs="Times New Roman"/>
          <w:bCs/>
        </w:rPr>
        <w:t xml:space="preserve"> Методических указаний</w:t>
      </w:r>
      <w:r>
        <w:rPr>
          <w:rFonts w:eastAsia="Calibri" w:cs="Times New Roman"/>
          <w:bCs/>
        </w:rPr>
        <w:t xml:space="preserve"> № 228-э</w:t>
      </w:r>
      <w:r w:rsidR="00D96B05">
        <w:rPr>
          <w:rFonts w:eastAsia="Calibri" w:cs="Times New Roman"/>
          <w:bCs/>
        </w:rPr>
        <w:t>,</w:t>
      </w:r>
      <w:r w:rsidRPr="00812CF8">
        <w:rPr>
          <w:rFonts w:eastAsia="Calibri" w:cs="Times New Roman"/>
          <w:bCs/>
        </w:rPr>
        <w:t xml:space="preserve"> </w:t>
      </w:r>
      <w:r w:rsidR="00D96B05" w:rsidRPr="00D96B05">
        <w:rPr>
          <w:rFonts w:eastAsia="Calibri" w:cs="Times New Roman"/>
          <w:bCs/>
        </w:rPr>
        <w:t>определяется по формуле:</w:t>
      </w:r>
    </w:p>
    <w:p w14:paraId="6AFADF3B" w14:textId="6306F83C" w:rsidR="00812CF8" w:rsidRDefault="00812CF8" w:rsidP="00812CF8">
      <w:pPr>
        <w:pStyle w:val="ConsPlusNormal"/>
        <w:spacing w:line="360" w:lineRule="auto"/>
        <w:ind w:firstLine="709"/>
        <w:jc w:val="both"/>
        <w:rPr>
          <w:rFonts w:eastAsia="Calibri" w:cs="Times New Roman"/>
          <w:bCs/>
        </w:rPr>
      </w:pPr>
      <w:r w:rsidRPr="00812CF8">
        <w:rPr>
          <w:rFonts w:eastAsia="Calibri" w:cs="Times New Roman"/>
          <w:bCs/>
          <w:noProof/>
          <w:lang w:eastAsia="ru-RU"/>
        </w:rPr>
        <w:drawing>
          <wp:inline distT="0" distB="0" distL="0" distR="0" wp14:anchorId="3AE63FC3" wp14:editId="318D0035">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48ACBDD2" w14:textId="589E1F40" w:rsidR="00812CF8" w:rsidRDefault="00812CF8" w:rsidP="00812CF8">
      <w:pPr>
        <w:pStyle w:val="ConsPlusNormal"/>
        <w:spacing w:line="360" w:lineRule="auto"/>
        <w:ind w:firstLine="709"/>
        <w:jc w:val="both"/>
      </w:pPr>
      <w:r>
        <w:rPr>
          <w:rFonts w:eastAsia="Calibri" w:cs="Times New Roman"/>
          <w:bCs/>
        </w:rPr>
        <w:t xml:space="preserve">Корректировка производится с учетом </w:t>
      </w:r>
      <w: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r w:rsidR="00910131">
        <w:t xml:space="preserve"> и </w:t>
      </w:r>
      <w: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25FB0326" w14:textId="77777777" w:rsidR="00812CF8" w:rsidRDefault="00812CF8" w:rsidP="00812CF8">
      <w:pPr>
        <w:pStyle w:val="ConsPlusNormal"/>
        <w:spacing w:line="360" w:lineRule="auto"/>
        <w:ind w:firstLine="709"/>
        <w:jc w:val="both"/>
      </w:pPr>
      <w: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tbl>
      <w:tblPr>
        <w:tblW w:w="5000" w:type="pct"/>
        <w:tblLook w:val="04A0" w:firstRow="1" w:lastRow="0" w:firstColumn="1" w:lastColumn="0" w:noHBand="0" w:noVBand="1"/>
      </w:tblPr>
      <w:tblGrid>
        <w:gridCol w:w="3917"/>
        <w:gridCol w:w="1465"/>
        <w:gridCol w:w="2017"/>
        <w:gridCol w:w="1946"/>
      </w:tblGrid>
      <w:tr w:rsidR="0025376C" w:rsidRPr="00606AD5" w14:paraId="10B1356C" w14:textId="76CB0239" w:rsidTr="00910131">
        <w:trPr>
          <w:trHeight w:val="20"/>
          <w:tblHeader/>
        </w:trPr>
        <w:tc>
          <w:tcPr>
            <w:tcW w:w="20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FCF64" w14:textId="77777777" w:rsidR="0025376C" w:rsidRPr="00602A4C" w:rsidRDefault="0025376C"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Наименование показателей</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F3ED38" w14:textId="6CF44416" w:rsidR="0025376C" w:rsidRPr="00602A4C" w:rsidRDefault="0025376C"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Утв. неподк. расходы на 2017 год</w:t>
            </w:r>
            <w:r w:rsidR="0008372C">
              <w:rPr>
                <w:rFonts w:ascii="Myriad Pro" w:hAnsi="Myriad Pro"/>
                <w:color w:val="FFFFFF" w:themeColor="background1"/>
                <w:sz w:val="20"/>
                <w:szCs w:val="20"/>
                <w:lang w:eastAsia="ru-RU"/>
              </w:rPr>
              <w:t>, млн. руб.</w:t>
            </w:r>
          </w:p>
        </w:tc>
        <w:tc>
          <w:tcPr>
            <w:tcW w:w="1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E05888" w14:textId="42CF0C32" w:rsidR="0025376C" w:rsidRPr="00602A4C" w:rsidRDefault="0025376C"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Фактич. неподк. расходы за 2017 год по заявке филиала ПАО «МРСК Юга» - «</w:t>
            </w:r>
            <w:r w:rsidR="00A60F78">
              <w:rPr>
                <w:rFonts w:ascii="Myriad Pro" w:hAnsi="Myriad Pro"/>
                <w:color w:val="FFFFFF" w:themeColor="background1"/>
                <w:sz w:val="20"/>
                <w:szCs w:val="20"/>
                <w:lang w:eastAsia="ru-RU"/>
              </w:rPr>
              <w:t>Н</w:t>
            </w:r>
            <w:r w:rsidRPr="00602A4C">
              <w:rPr>
                <w:rFonts w:ascii="Myriad Pro" w:hAnsi="Myriad Pro"/>
                <w:color w:val="FFFFFF" w:themeColor="background1"/>
                <w:sz w:val="20"/>
                <w:szCs w:val="20"/>
                <w:lang w:eastAsia="ru-RU"/>
              </w:rPr>
              <w:t>энерго»</w:t>
            </w:r>
            <w:r w:rsidR="0008372C">
              <w:rPr>
                <w:rFonts w:ascii="Myriad Pro" w:hAnsi="Myriad Pro"/>
                <w:color w:val="FFFFFF" w:themeColor="background1"/>
                <w:sz w:val="20"/>
                <w:szCs w:val="20"/>
                <w:lang w:eastAsia="ru-RU"/>
              </w:rPr>
              <w:t>, млн. руб.</w:t>
            </w:r>
          </w:p>
        </w:tc>
        <w:tc>
          <w:tcPr>
            <w:tcW w:w="10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DE65F9" w14:textId="7C05CC0D" w:rsidR="0025376C" w:rsidRPr="00602A4C" w:rsidRDefault="0025376C"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Фактич. неподк. расходы за 2017 год, учтенные РСТ РК в расчете корректировки</w:t>
            </w:r>
            <w:r w:rsidR="0008372C">
              <w:rPr>
                <w:rFonts w:ascii="Myriad Pro" w:hAnsi="Myriad Pro"/>
                <w:color w:val="FFFFFF" w:themeColor="background1"/>
                <w:sz w:val="20"/>
                <w:szCs w:val="20"/>
                <w:lang w:eastAsia="ru-RU"/>
              </w:rPr>
              <w:t>, млн. руб.</w:t>
            </w:r>
          </w:p>
        </w:tc>
      </w:tr>
      <w:tr w:rsidR="0025376C" w:rsidRPr="00606AD5" w14:paraId="56FF1265" w14:textId="45B14F2C" w:rsidTr="00910131">
        <w:trPr>
          <w:trHeight w:val="20"/>
        </w:trPr>
        <w:tc>
          <w:tcPr>
            <w:tcW w:w="20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8C64B2B" w14:textId="05644EAF" w:rsidR="0025376C" w:rsidRPr="00602A4C" w:rsidRDefault="0025376C"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1</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A3E89DD" w14:textId="742B442C" w:rsidR="0025376C" w:rsidRPr="00602A4C" w:rsidRDefault="0025376C"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2</w:t>
            </w:r>
          </w:p>
        </w:tc>
        <w:tc>
          <w:tcPr>
            <w:tcW w:w="10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3BA393" w14:textId="3AE33975" w:rsidR="0025376C" w:rsidRPr="00602A4C" w:rsidRDefault="0025376C"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3</w:t>
            </w:r>
          </w:p>
        </w:tc>
        <w:tc>
          <w:tcPr>
            <w:tcW w:w="10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81C457" w14:textId="3A1FFF84" w:rsidR="0025376C" w:rsidRPr="00602A4C" w:rsidRDefault="0025376C" w:rsidP="00606AD5">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4</w:t>
            </w:r>
          </w:p>
        </w:tc>
      </w:tr>
      <w:tr w:rsidR="00444C29" w:rsidRPr="00606AD5" w14:paraId="1D096FC3" w14:textId="22B0805A" w:rsidTr="00910131">
        <w:trPr>
          <w:trHeight w:val="20"/>
        </w:trPr>
        <w:tc>
          <w:tcPr>
            <w:tcW w:w="2096"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7BE0B57" w14:textId="77777777" w:rsidR="00444C29" w:rsidRPr="00606AD5" w:rsidRDefault="00444C29"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Услуги ПАО «ФСК ЕЭС»</w:t>
            </w:r>
          </w:p>
        </w:tc>
        <w:tc>
          <w:tcPr>
            <w:tcW w:w="784" w:type="pct"/>
            <w:tcBorders>
              <w:top w:val="single" w:sz="4" w:space="0" w:color="FFFFFF" w:themeColor="background1"/>
              <w:left w:val="nil"/>
              <w:bottom w:val="single" w:sz="4" w:space="0" w:color="auto"/>
              <w:right w:val="single" w:sz="4" w:space="0" w:color="auto"/>
            </w:tcBorders>
            <w:shd w:val="clear" w:color="000000" w:fill="FFFFFF"/>
            <w:vAlign w:val="bottom"/>
          </w:tcPr>
          <w:p w14:paraId="10C5E43F" w14:textId="6D8388C7"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164,57</w:t>
            </w:r>
          </w:p>
        </w:tc>
        <w:tc>
          <w:tcPr>
            <w:tcW w:w="1079" w:type="pct"/>
            <w:tcBorders>
              <w:top w:val="single" w:sz="4" w:space="0" w:color="FFFFFF" w:themeColor="background1"/>
              <w:left w:val="nil"/>
              <w:bottom w:val="single" w:sz="4" w:space="0" w:color="auto"/>
              <w:right w:val="single" w:sz="4" w:space="0" w:color="auto"/>
            </w:tcBorders>
            <w:shd w:val="clear" w:color="000000" w:fill="FFFFFF"/>
            <w:noWrap/>
            <w:vAlign w:val="bottom"/>
          </w:tcPr>
          <w:p w14:paraId="12D1FDFC" w14:textId="77777777"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165,71</w:t>
            </w:r>
          </w:p>
        </w:tc>
        <w:tc>
          <w:tcPr>
            <w:tcW w:w="1041" w:type="pct"/>
            <w:tcBorders>
              <w:top w:val="single" w:sz="4" w:space="0" w:color="FFFFFF" w:themeColor="background1"/>
              <w:left w:val="nil"/>
              <w:bottom w:val="single" w:sz="4" w:space="0" w:color="auto"/>
              <w:right w:val="single" w:sz="4" w:space="0" w:color="auto"/>
            </w:tcBorders>
            <w:shd w:val="clear" w:color="000000" w:fill="FFFFFF"/>
            <w:vAlign w:val="bottom"/>
          </w:tcPr>
          <w:p w14:paraId="10F75842" w14:textId="1F608B66" w:rsidR="00444C29" w:rsidRPr="00606AD5" w:rsidRDefault="00444C29" w:rsidP="00606AD5">
            <w:pPr>
              <w:spacing w:after="0" w:line="240" w:lineRule="auto"/>
              <w:jc w:val="right"/>
              <w:rPr>
                <w:rFonts w:ascii="Myriad Pro" w:hAnsi="Myriad Pro"/>
                <w:sz w:val="20"/>
                <w:szCs w:val="20"/>
                <w:lang w:val="en-US" w:eastAsia="ru-RU"/>
              </w:rPr>
            </w:pPr>
            <w:r w:rsidRPr="00606AD5">
              <w:rPr>
                <w:rFonts w:ascii="Myriad Pro" w:hAnsi="Myriad Pro"/>
                <w:sz w:val="20"/>
                <w:szCs w:val="20"/>
                <w:lang w:val="en-US" w:eastAsia="ru-RU"/>
              </w:rPr>
              <w:t>155</w:t>
            </w:r>
            <w:r w:rsidRPr="00606AD5">
              <w:rPr>
                <w:rFonts w:ascii="Myriad Pro" w:hAnsi="Myriad Pro"/>
                <w:sz w:val="20"/>
                <w:szCs w:val="20"/>
                <w:lang w:eastAsia="ru-RU"/>
              </w:rPr>
              <w:t>,</w:t>
            </w:r>
            <w:r w:rsidRPr="00606AD5">
              <w:rPr>
                <w:rFonts w:ascii="Myriad Pro" w:hAnsi="Myriad Pro"/>
                <w:sz w:val="20"/>
                <w:szCs w:val="20"/>
                <w:lang w:val="en-US" w:eastAsia="ru-RU"/>
              </w:rPr>
              <w:t>45</w:t>
            </w:r>
          </w:p>
        </w:tc>
      </w:tr>
      <w:tr w:rsidR="00444C29" w:rsidRPr="00606AD5" w14:paraId="4F8524E9" w14:textId="61F0B7F9"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46523CA0" w14:textId="77777777" w:rsidR="00444C29" w:rsidRPr="00606AD5" w:rsidRDefault="00444C29"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Плата за аренду имущества</w:t>
            </w:r>
          </w:p>
        </w:tc>
        <w:tc>
          <w:tcPr>
            <w:tcW w:w="784" w:type="pct"/>
            <w:tcBorders>
              <w:top w:val="nil"/>
              <w:left w:val="nil"/>
              <w:bottom w:val="single" w:sz="4" w:space="0" w:color="auto"/>
              <w:right w:val="single" w:sz="4" w:space="0" w:color="auto"/>
            </w:tcBorders>
            <w:shd w:val="clear" w:color="000000" w:fill="FFFFFF"/>
            <w:vAlign w:val="bottom"/>
          </w:tcPr>
          <w:p w14:paraId="5BEC964C" w14:textId="6A23334D"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9,93</w:t>
            </w:r>
          </w:p>
        </w:tc>
        <w:tc>
          <w:tcPr>
            <w:tcW w:w="1079" w:type="pct"/>
            <w:tcBorders>
              <w:top w:val="nil"/>
              <w:left w:val="nil"/>
              <w:bottom w:val="single" w:sz="4" w:space="0" w:color="auto"/>
              <w:right w:val="single" w:sz="4" w:space="0" w:color="auto"/>
            </w:tcBorders>
            <w:shd w:val="clear" w:color="000000" w:fill="FFFFFF"/>
            <w:noWrap/>
            <w:vAlign w:val="bottom"/>
          </w:tcPr>
          <w:p w14:paraId="1E4EC916" w14:textId="77777777"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2,07</w:t>
            </w:r>
          </w:p>
        </w:tc>
        <w:tc>
          <w:tcPr>
            <w:tcW w:w="1041" w:type="pct"/>
            <w:tcBorders>
              <w:top w:val="nil"/>
              <w:left w:val="nil"/>
              <w:bottom w:val="single" w:sz="4" w:space="0" w:color="auto"/>
              <w:right w:val="single" w:sz="4" w:space="0" w:color="auto"/>
            </w:tcBorders>
            <w:shd w:val="clear" w:color="000000" w:fill="FFFFFF"/>
            <w:vAlign w:val="bottom"/>
          </w:tcPr>
          <w:p w14:paraId="645076A5" w14:textId="63FB48DA"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2,07</w:t>
            </w:r>
          </w:p>
        </w:tc>
      </w:tr>
      <w:tr w:rsidR="00444C29" w:rsidRPr="00606AD5" w14:paraId="21506297" w14:textId="180F1F19"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2C32C1C0" w14:textId="77777777" w:rsidR="00444C29" w:rsidRPr="00606AD5" w:rsidRDefault="00444C29"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Налоги</w:t>
            </w:r>
          </w:p>
        </w:tc>
        <w:tc>
          <w:tcPr>
            <w:tcW w:w="784" w:type="pct"/>
            <w:tcBorders>
              <w:top w:val="nil"/>
              <w:left w:val="nil"/>
              <w:bottom w:val="single" w:sz="4" w:space="0" w:color="auto"/>
              <w:right w:val="single" w:sz="4" w:space="0" w:color="auto"/>
            </w:tcBorders>
            <w:shd w:val="clear" w:color="000000" w:fill="FFFFFF"/>
            <w:vAlign w:val="bottom"/>
          </w:tcPr>
          <w:p w14:paraId="323FB9BE" w14:textId="6373F84C"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27,94</w:t>
            </w:r>
          </w:p>
        </w:tc>
        <w:tc>
          <w:tcPr>
            <w:tcW w:w="1079" w:type="pct"/>
            <w:tcBorders>
              <w:top w:val="nil"/>
              <w:left w:val="nil"/>
              <w:bottom w:val="single" w:sz="4" w:space="0" w:color="auto"/>
              <w:right w:val="single" w:sz="4" w:space="0" w:color="auto"/>
            </w:tcBorders>
            <w:shd w:val="clear" w:color="000000" w:fill="FFFFFF"/>
            <w:noWrap/>
            <w:vAlign w:val="bottom"/>
          </w:tcPr>
          <w:p w14:paraId="51C58371" w14:textId="77777777"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27,51</w:t>
            </w:r>
          </w:p>
        </w:tc>
        <w:tc>
          <w:tcPr>
            <w:tcW w:w="1041" w:type="pct"/>
            <w:tcBorders>
              <w:top w:val="nil"/>
              <w:left w:val="nil"/>
              <w:bottom w:val="single" w:sz="4" w:space="0" w:color="auto"/>
              <w:right w:val="single" w:sz="4" w:space="0" w:color="auto"/>
            </w:tcBorders>
            <w:shd w:val="clear" w:color="000000" w:fill="FFFFFF"/>
            <w:vAlign w:val="bottom"/>
          </w:tcPr>
          <w:p w14:paraId="4329B215" w14:textId="0BA27489"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27,</w:t>
            </w:r>
            <w:r w:rsidR="00606AD5">
              <w:rPr>
                <w:rFonts w:ascii="Myriad Pro" w:hAnsi="Myriad Pro"/>
                <w:sz w:val="20"/>
                <w:szCs w:val="20"/>
                <w:lang w:eastAsia="ru-RU"/>
              </w:rPr>
              <w:t>4</w:t>
            </w:r>
            <w:r w:rsidRPr="00606AD5">
              <w:rPr>
                <w:rFonts w:ascii="Myriad Pro" w:hAnsi="Myriad Pro"/>
                <w:sz w:val="20"/>
                <w:szCs w:val="20"/>
                <w:lang w:eastAsia="ru-RU"/>
              </w:rPr>
              <w:t>1</w:t>
            </w:r>
          </w:p>
        </w:tc>
      </w:tr>
      <w:tr w:rsidR="00444C29" w:rsidRPr="00606AD5" w14:paraId="7A8993C9" w14:textId="1253A366"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55BE0EF4" w14:textId="77777777" w:rsidR="00444C29" w:rsidRPr="00606AD5" w:rsidRDefault="00444C29"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Отчисления на социальные нужды</w:t>
            </w:r>
          </w:p>
        </w:tc>
        <w:tc>
          <w:tcPr>
            <w:tcW w:w="784" w:type="pct"/>
            <w:tcBorders>
              <w:top w:val="nil"/>
              <w:left w:val="nil"/>
              <w:bottom w:val="single" w:sz="4" w:space="0" w:color="auto"/>
              <w:right w:val="single" w:sz="4" w:space="0" w:color="auto"/>
            </w:tcBorders>
            <w:shd w:val="clear" w:color="000000" w:fill="FFFFFF"/>
            <w:vAlign w:val="bottom"/>
          </w:tcPr>
          <w:p w14:paraId="7750825A" w14:textId="730967F4"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97,82</w:t>
            </w:r>
          </w:p>
        </w:tc>
        <w:tc>
          <w:tcPr>
            <w:tcW w:w="1079" w:type="pct"/>
            <w:tcBorders>
              <w:top w:val="nil"/>
              <w:left w:val="nil"/>
              <w:bottom w:val="single" w:sz="4" w:space="0" w:color="auto"/>
              <w:right w:val="single" w:sz="4" w:space="0" w:color="auto"/>
            </w:tcBorders>
            <w:shd w:val="clear" w:color="000000" w:fill="FFFFFF"/>
            <w:noWrap/>
            <w:vAlign w:val="bottom"/>
          </w:tcPr>
          <w:p w14:paraId="66A59D1F" w14:textId="77777777"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138,50</w:t>
            </w:r>
          </w:p>
        </w:tc>
        <w:tc>
          <w:tcPr>
            <w:tcW w:w="1041" w:type="pct"/>
            <w:tcBorders>
              <w:top w:val="nil"/>
              <w:left w:val="nil"/>
              <w:bottom w:val="single" w:sz="4" w:space="0" w:color="auto"/>
              <w:right w:val="single" w:sz="4" w:space="0" w:color="auto"/>
            </w:tcBorders>
            <w:shd w:val="clear" w:color="000000" w:fill="FFFFFF"/>
            <w:vAlign w:val="bottom"/>
          </w:tcPr>
          <w:p w14:paraId="223FAEA6" w14:textId="563FDAD4" w:rsidR="00444C29" w:rsidRPr="00606AD5" w:rsidRDefault="00444C29" w:rsidP="00606AD5">
            <w:pPr>
              <w:spacing w:after="0" w:line="240" w:lineRule="auto"/>
              <w:jc w:val="right"/>
              <w:rPr>
                <w:rFonts w:ascii="Myriad Pro" w:hAnsi="Myriad Pro"/>
                <w:sz w:val="20"/>
                <w:szCs w:val="20"/>
                <w:lang w:val="en-US" w:eastAsia="ru-RU"/>
              </w:rPr>
            </w:pPr>
            <w:r w:rsidRPr="00606AD5">
              <w:rPr>
                <w:rFonts w:ascii="Myriad Pro" w:hAnsi="Myriad Pro"/>
                <w:sz w:val="20"/>
                <w:szCs w:val="20"/>
                <w:lang w:eastAsia="ru-RU"/>
              </w:rPr>
              <w:t>13</w:t>
            </w:r>
            <w:r w:rsidRPr="00606AD5">
              <w:rPr>
                <w:rFonts w:ascii="Myriad Pro" w:hAnsi="Myriad Pro"/>
                <w:sz w:val="20"/>
                <w:szCs w:val="20"/>
                <w:lang w:val="en-US" w:eastAsia="ru-RU"/>
              </w:rPr>
              <w:t>4</w:t>
            </w:r>
            <w:r w:rsidRPr="00606AD5">
              <w:rPr>
                <w:rFonts w:ascii="Myriad Pro" w:hAnsi="Myriad Pro"/>
                <w:sz w:val="20"/>
                <w:szCs w:val="20"/>
                <w:lang w:eastAsia="ru-RU"/>
              </w:rPr>
              <w:t>,</w:t>
            </w:r>
            <w:r w:rsidRPr="00606AD5">
              <w:rPr>
                <w:rFonts w:ascii="Myriad Pro" w:hAnsi="Myriad Pro"/>
                <w:sz w:val="20"/>
                <w:szCs w:val="20"/>
                <w:lang w:val="en-US" w:eastAsia="ru-RU"/>
              </w:rPr>
              <w:t>30</w:t>
            </w:r>
          </w:p>
        </w:tc>
      </w:tr>
      <w:tr w:rsidR="00444C29" w:rsidRPr="00606AD5" w14:paraId="0F3772E3" w14:textId="5A0C4D38"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559A2261" w14:textId="77777777" w:rsidR="00444C29" w:rsidRPr="00606AD5" w:rsidRDefault="00444C29"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Резерв по сомнительным долгам (сальдо)</w:t>
            </w:r>
          </w:p>
        </w:tc>
        <w:tc>
          <w:tcPr>
            <w:tcW w:w="784" w:type="pct"/>
            <w:tcBorders>
              <w:top w:val="nil"/>
              <w:left w:val="nil"/>
              <w:bottom w:val="single" w:sz="4" w:space="0" w:color="auto"/>
              <w:right w:val="single" w:sz="4" w:space="0" w:color="auto"/>
            </w:tcBorders>
            <w:shd w:val="clear" w:color="000000" w:fill="FFFFFF"/>
            <w:vAlign w:val="bottom"/>
          </w:tcPr>
          <w:p w14:paraId="1525D37C" w14:textId="5325AA1C"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0.0</w:t>
            </w:r>
          </w:p>
        </w:tc>
        <w:tc>
          <w:tcPr>
            <w:tcW w:w="1079" w:type="pct"/>
            <w:tcBorders>
              <w:top w:val="nil"/>
              <w:left w:val="nil"/>
              <w:bottom w:val="single" w:sz="4" w:space="0" w:color="auto"/>
              <w:right w:val="single" w:sz="4" w:space="0" w:color="auto"/>
            </w:tcBorders>
            <w:shd w:val="clear" w:color="000000" w:fill="FFFFFF"/>
            <w:noWrap/>
            <w:vAlign w:val="bottom"/>
          </w:tcPr>
          <w:p w14:paraId="672EF344" w14:textId="77777777"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177,69</w:t>
            </w:r>
          </w:p>
        </w:tc>
        <w:tc>
          <w:tcPr>
            <w:tcW w:w="1041" w:type="pct"/>
            <w:tcBorders>
              <w:top w:val="nil"/>
              <w:left w:val="nil"/>
              <w:bottom w:val="single" w:sz="4" w:space="0" w:color="auto"/>
              <w:right w:val="single" w:sz="4" w:space="0" w:color="auto"/>
            </w:tcBorders>
            <w:shd w:val="clear" w:color="000000" w:fill="FFFFFF"/>
            <w:vAlign w:val="bottom"/>
          </w:tcPr>
          <w:p w14:paraId="44FC109F" w14:textId="68A6FF97" w:rsidR="00444C29" w:rsidRPr="00606AD5" w:rsidRDefault="00444C29" w:rsidP="00606AD5">
            <w:pPr>
              <w:spacing w:after="0" w:line="240" w:lineRule="auto"/>
              <w:jc w:val="right"/>
              <w:rPr>
                <w:rFonts w:ascii="Myriad Pro" w:hAnsi="Myriad Pro"/>
                <w:sz w:val="20"/>
                <w:szCs w:val="20"/>
                <w:lang w:val="en-US" w:eastAsia="ru-RU"/>
              </w:rPr>
            </w:pPr>
            <w:r w:rsidRPr="00606AD5">
              <w:rPr>
                <w:rFonts w:ascii="Myriad Pro" w:hAnsi="Myriad Pro"/>
                <w:sz w:val="20"/>
                <w:szCs w:val="20"/>
                <w:lang w:val="en-US" w:eastAsia="ru-RU"/>
              </w:rPr>
              <w:t>0.0</w:t>
            </w:r>
          </w:p>
        </w:tc>
      </w:tr>
      <w:tr w:rsidR="00444C29" w:rsidRPr="00606AD5" w14:paraId="24B0D40E" w14:textId="53DA1F3F"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5D92435B" w14:textId="77777777" w:rsidR="00444C29" w:rsidRPr="00606AD5" w:rsidRDefault="00444C29"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Убыток прошлых лет, выявленный в отчетном периоде</w:t>
            </w:r>
          </w:p>
        </w:tc>
        <w:tc>
          <w:tcPr>
            <w:tcW w:w="784" w:type="pct"/>
            <w:tcBorders>
              <w:top w:val="nil"/>
              <w:left w:val="nil"/>
              <w:bottom w:val="single" w:sz="4" w:space="0" w:color="auto"/>
              <w:right w:val="single" w:sz="4" w:space="0" w:color="auto"/>
            </w:tcBorders>
            <w:shd w:val="clear" w:color="000000" w:fill="FFFFFF"/>
            <w:vAlign w:val="bottom"/>
          </w:tcPr>
          <w:p w14:paraId="4F2ED58C" w14:textId="01389484"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0.0</w:t>
            </w:r>
          </w:p>
        </w:tc>
        <w:tc>
          <w:tcPr>
            <w:tcW w:w="1079" w:type="pct"/>
            <w:tcBorders>
              <w:top w:val="nil"/>
              <w:left w:val="nil"/>
              <w:bottom w:val="single" w:sz="4" w:space="0" w:color="auto"/>
              <w:right w:val="single" w:sz="4" w:space="0" w:color="auto"/>
            </w:tcBorders>
            <w:shd w:val="clear" w:color="000000" w:fill="FFFFFF"/>
            <w:noWrap/>
            <w:vAlign w:val="bottom"/>
          </w:tcPr>
          <w:p w14:paraId="52C32D61" w14:textId="77777777"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1,25</w:t>
            </w:r>
          </w:p>
        </w:tc>
        <w:tc>
          <w:tcPr>
            <w:tcW w:w="1041" w:type="pct"/>
            <w:tcBorders>
              <w:top w:val="nil"/>
              <w:left w:val="nil"/>
              <w:bottom w:val="single" w:sz="4" w:space="0" w:color="auto"/>
              <w:right w:val="single" w:sz="4" w:space="0" w:color="auto"/>
            </w:tcBorders>
            <w:shd w:val="clear" w:color="000000" w:fill="FFFFFF"/>
            <w:vAlign w:val="bottom"/>
          </w:tcPr>
          <w:p w14:paraId="1B3958DE" w14:textId="1248F4FF" w:rsidR="00444C29" w:rsidRPr="00606AD5" w:rsidRDefault="00444C29" w:rsidP="00606AD5">
            <w:pPr>
              <w:spacing w:after="0" w:line="240" w:lineRule="auto"/>
              <w:jc w:val="right"/>
              <w:rPr>
                <w:rFonts w:ascii="Myriad Pro" w:hAnsi="Myriad Pro"/>
                <w:sz w:val="20"/>
                <w:szCs w:val="20"/>
                <w:lang w:val="en-US" w:eastAsia="ru-RU"/>
              </w:rPr>
            </w:pPr>
            <w:r w:rsidRPr="00606AD5">
              <w:rPr>
                <w:rFonts w:ascii="Myriad Pro" w:hAnsi="Myriad Pro"/>
                <w:sz w:val="20"/>
                <w:szCs w:val="20"/>
                <w:lang w:val="en-US" w:eastAsia="ru-RU"/>
              </w:rPr>
              <w:t>0.0</w:t>
            </w:r>
          </w:p>
        </w:tc>
      </w:tr>
      <w:tr w:rsidR="00444C29" w:rsidRPr="00606AD5" w14:paraId="08846596" w14:textId="42A4DBC2"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2E635997" w14:textId="77777777" w:rsidR="00444C29" w:rsidRPr="00606AD5" w:rsidRDefault="00444C29" w:rsidP="00606AD5">
            <w:pPr>
              <w:spacing w:after="0" w:line="240" w:lineRule="auto"/>
              <w:rPr>
                <w:rFonts w:ascii="Myriad Pro" w:hAnsi="Myriad Pro"/>
                <w:sz w:val="20"/>
                <w:szCs w:val="20"/>
                <w:lang w:eastAsia="ru-RU"/>
              </w:rPr>
            </w:pPr>
            <w:r w:rsidRPr="00606AD5">
              <w:rPr>
                <w:rFonts w:ascii="Myriad Pro" w:hAnsi="Myriad Pro"/>
                <w:sz w:val="20"/>
                <w:szCs w:val="20"/>
                <w:lang w:eastAsia="ru-RU"/>
              </w:rPr>
              <w:t>Выпадающие доходы от ТПП</w:t>
            </w:r>
          </w:p>
        </w:tc>
        <w:tc>
          <w:tcPr>
            <w:tcW w:w="784" w:type="pct"/>
            <w:tcBorders>
              <w:top w:val="single" w:sz="4" w:space="0" w:color="auto"/>
              <w:left w:val="nil"/>
              <w:bottom w:val="single" w:sz="4" w:space="0" w:color="auto"/>
              <w:right w:val="single" w:sz="4" w:space="0" w:color="auto"/>
            </w:tcBorders>
            <w:shd w:val="clear" w:color="000000" w:fill="FFFFFF"/>
            <w:vAlign w:val="bottom"/>
          </w:tcPr>
          <w:p w14:paraId="3470C8E1" w14:textId="23429B2A"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1,01</w:t>
            </w:r>
          </w:p>
        </w:tc>
        <w:tc>
          <w:tcPr>
            <w:tcW w:w="1079" w:type="pct"/>
            <w:tcBorders>
              <w:top w:val="single" w:sz="4" w:space="0" w:color="auto"/>
              <w:left w:val="nil"/>
              <w:bottom w:val="single" w:sz="4" w:space="0" w:color="auto"/>
              <w:right w:val="single" w:sz="4" w:space="0" w:color="auto"/>
            </w:tcBorders>
            <w:shd w:val="clear" w:color="000000" w:fill="FFFFFF"/>
            <w:noWrap/>
            <w:vAlign w:val="bottom"/>
          </w:tcPr>
          <w:p w14:paraId="65D71D1A" w14:textId="77777777" w:rsidR="00444C29" w:rsidRPr="00606AD5" w:rsidRDefault="00444C29" w:rsidP="00606AD5">
            <w:pPr>
              <w:spacing w:after="0" w:line="240" w:lineRule="auto"/>
              <w:jc w:val="right"/>
              <w:rPr>
                <w:rFonts w:ascii="Myriad Pro" w:hAnsi="Myriad Pro"/>
                <w:sz w:val="20"/>
                <w:szCs w:val="20"/>
                <w:lang w:eastAsia="ru-RU"/>
              </w:rPr>
            </w:pPr>
            <w:r w:rsidRPr="00606AD5">
              <w:rPr>
                <w:rFonts w:ascii="Myriad Pro" w:hAnsi="Myriad Pro"/>
                <w:sz w:val="20"/>
                <w:szCs w:val="20"/>
                <w:lang w:eastAsia="ru-RU"/>
              </w:rPr>
              <w:t>8,80</w:t>
            </w:r>
          </w:p>
        </w:tc>
        <w:tc>
          <w:tcPr>
            <w:tcW w:w="1041" w:type="pct"/>
            <w:tcBorders>
              <w:top w:val="single" w:sz="4" w:space="0" w:color="auto"/>
              <w:left w:val="nil"/>
              <w:bottom w:val="single" w:sz="4" w:space="0" w:color="auto"/>
              <w:right w:val="single" w:sz="4" w:space="0" w:color="auto"/>
            </w:tcBorders>
            <w:shd w:val="clear" w:color="000000" w:fill="FFFFFF"/>
            <w:vAlign w:val="bottom"/>
          </w:tcPr>
          <w:p w14:paraId="2E05711B" w14:textId="5169A12B" w:rsidR="00444C29" w:rsidRPr="00606AD5" w:rsidRDefault="00444C29" w:rsidP="00606AD5">
            <w:pPr>
              <w:spacing w:after="0" w:line="240" w:lineRule="auto"/>
              <w:jc w:val="right"/>
              <w:rPr>
                <w:rFonts w:ascii="Myriad Pro" w:hAnsi="Myriad Pro"/>
                <w:sz w:val="20"/>
                <w:szCs w:val="20"/>
                <w:lang w:val="en-US" w:eastAsia="ru-RU"/>
              </w:rPr>
            </w:pPr>
            <w:r w:rsidRPr="00606AD5">
              <w:rPr>
                <w:rFonts w:ascii="Myriad Pro" w:hAnsi="Myriad Pro"/>
                <w:sz w:val="20"/>
                <w:szCs w:val="20"/>
                <w:lang w:val="en-US" w:eastAsia="ru-RU"/>
              </w:rPr>
              <w:t>1</w:t>
            </w:r>
            <w:r w:rsidRPr="00606AD5">
              <w:rPr>
                <w:rFonts w:ascii="Myriad Pro" w:hAnsi="Myriad Pro"/>
                <w:sz w:val="20"/>
                <w:szCs w:val="20"/>
                <w:lang w:eastAsia="ru-RU"/>
              </w:rPr>
              <w:t>,</w:t>
            </w:r>
            <w:r w:rsidRPr="00606AD5">
              <w:rPr>
                <w:rFonts w:ascii="Myriad Pro" w:hAnsi="Myriad Pro"/>
                <w:sz w:val="20"/>
                <w:szCs w:val="20"/>
                <w:lang w:val="en-US" w:eastAsia="ru-RU"/>
              </w:rPr>
              <w:t>58</w:t>
            </w:r>
          </w:p>
        </w:tc>
      </w:tr>
      <w:tr w:rsidR="00E60203" w:rsidRPr="00606AD5" w14:paraId="225A0266" w14:textId="77777777" w:rsidTr="00E60203">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02D7D871" w14:textId="1526F728" w:rsidR="00E60203" w:rsidRPr="00606AD5" w:rsidRDefault="00E60203" w:rsidP="00606AD5">
            <w:pPr>
              <w:spacing w:after="0" w:line="240" w:lineRule="auto"/>
              <w:rPr>
                <w:rFonts w:ascii="Myriad Pro" w:hAnsi="Myriad Pro"/>
                <w:b/>
                <w:bCs/>
                <w:sz w:val="20"/>
                <w:szCs w:val="20"/>
                <w:lang w:eastAsia="ru-RU"/>
              </w:rPr>
            </w:pPr>
            <w:r w:rsidRPr="00606AD5">
              <w:rPr>
                <w:rFonts w:ascii="Myriad Pro" w:hAnsi="Myriad Pro"/>
                <w:b/>
                <w:bCs/>
                <w:sz w:val="20"/>
                <w:szCs w:val="20"/>
                <w:lang w:eastAsia="ru-RU"/>
              </w:rPr>
              <w:t>Итого неподконтрольные расходы</w:t>
            </w:r>
          </w:p>
        </w:tc>
        <w:tc>
          <w:tcPr>
            <w:tcW w:w="784" w:type="pct"/>
            <w:tcBorders>
              <w:top w:val="single" w:sz="4" w:space="0" w:color="auto"/>
              <w:left w:val="nil"/>
              <w:bottom w:val="single" w:sz="4" w:space="0" w:color="auto"/>
              <w:right w:val="single" w:sz="4" w:space="0" w:color="auto"/>
            </w:tcBorders>
            <w:shd w:val="clear" w:color="000000" w:fill="FFFFFF"/>
            <w:vAlign w:val="bottom"/>
          </w:tcPr>
          <w:p w14:paraId="2D97270A" w14:textId="4538D8C3" w:rsidR="00E60203" w:rsidRPr="00606AD5" w:rsidRDefault="00E60203" w:rsidP="00606AD5">
            <w:pPr>
              <w:spacing w:after="0" w:line="240" w:lineRule="auto"/>
              <w:jc w:val="right"/>
              <w:rPr>
                <w:rFonts w:ascii="Myriad Pro" w:hAnsi="Myriad Pro"/>
                <w:b/>
                <w:bCs/>
                <w:sz w:val="20"/>
                <w:szCs w:val="20"/>
                <w:lang w:eastAsia="ru-RU"/>
              </w:rPr>
            </w:pPr>
            <w:r w:rsidRPr="00606AD5">
              <w:rPr>
                <w:rFonts w:ascii="Myriad Pro" w:hAnsi="Myriad Pro"/>
                <w:b/>
                <w:bCs/>
                <w:sz w:val="20"/>
                <w:szCs w:val="20"/>
                <w:lang w:eastAsia="ru-RU"/>
              </w:rPr>
              <w:t>301,27</w:t>
            </w:r>
          </w:p>
        </w:tc>
        <w:tc>
          <w:tcPr>
            <w:tcW w:w="1079" w:type="pct"/>
            <w:tcBorders>
              <w:top w:val="single" w:sz="4" w:space="0" w:color="auto"/>
              <w:left w:val="nil"/>
              <w:bottom w:val="single" w:sz="4" w:space="0" w:color="auto"/>
              <w:right w:val="single" w:sz="4" w:space="0" w:color="auto"/>
            </w:tcBorders>
            <w:shd w:val="clear" w:color="000000" w:fill="FFFFFF"/>
            <w:noWrap/>
            <w:vAlign w:val="bottom"/>
          </w:tcPr>
          <w:p w14:paraId="1AC1891F" w14:textId="30E0789F" w:rsidR="00E60203" w:rsidRPr="00606AD5" w:rsidRDefault="00E60203" w:rsidP="00606AD5">
            <w:pPr>
              <w:spacing w:after="0" w:line="240" w:lineRule="auto"/>
              <w:jc w:val="right"/>
              <w:rPr>
                <w:rFonts w:ascii="Myriad Pro" w:hAnsi="Myriad Pro"/>
                <w:b/>
                <w:bCs/>
                <w:sz w:val="20"/>
                <w:szCs w:val="20"/>
                <w:lang w:eastAsia="ru-RU"/>
              </w:rPr>
            </w:pPr>
            <w:r w:rsidRPr="00606AD5">
              <w:rPr>
                <w:rFonts w:ascii="Myriad Pro" w:hAnsi="Myriad Pro"/>
                <w:b/>
                <w:bCs/>
                <w:sz w:val="20"/>
                <w:szCs w:val="20"/>
                <w:lang w:eastAsia="ru-RU"/>
              </w:rPr>
              <w:t>521,54</w:t>
            </w:r>
          </w:p>
        </w:tc>
        <w:tc>
          <w:tcPr>
            <w:tcW w:w="1041" w:type="pct"/>
            <w:tcBorders>
              <w:top w:val="single" w:sz="4" w:space="0" w:color="auto"/>
              <w:left w:val="nil"/>
              <w:bottom w:val="single" w:sz="4" w:space="0" w:color="auto"/>
              <w:right w:val="single" w:sz="4" w:space="0" w:color="auto"/>
            </w:tcBorders>
            <w:shd w:val="clear" w:color="000000" w:fill="FFFFFF"/>
            <w:vAlign w:val="bottom"/>
          </w:tcPr>
          <w:p w14:paraId="0DB6369E" w14:textId="44AAB95B" w:rsidR="00E60203" w:rsidRPr="00606AD5" w:rsidRDefault="00606AD5" w:rsidP="00606AD5">
            <w:pPr>
              <w:spacing w:after="0" w:line="240" w:lineRule="auto"/>
              <w:jc w:val="right"/>
              <w:rPr>
                <w:rFonts w:ascii="Myriad Pro" w:hAnsi="Myriad Pro"/>
                <w:b/>
                <w:bCs/>
                <w:sz w:val="20"/>
                <w:szCs w:val="20"/>
                <w:lang w:eastAsia="ru-RU"/>
              </w:rPr>
            </w:pPr>
            <w:r w:rsidRPr="00606AD5">
              <w:rPr>
                <w:rFonts w:ascii="Myriad Pro" w:hAnsi="Myriad Pro"/>
                <w:b/>
                <w:bCs/>
                <w:sz w:val="20"/>
                <w:szCs w:val="20"/>
                <w:lang w:eastAsia="ru-RU"/>
              </w:rPr>
              <w:t>320,82</w:t>
            </w:r>
          </w:p>
        </w:tc>
      </w:tr>
    </w:tbl>
    <w:p w14:paraId="51734FBC" w14:textId="77777777" w:rsidR="0025376C" w:rsidRDefault="0025376C" w:rsidP="006B78D0">
      <w:pPr>
        <w:spacing w:after="0" w:line="360" w:lineRule="auto"/>
        <w:jc w:val="both"/>
        <w:rPr>
          <w:rFonts w:ascii="Myriad Pro" w:hAnsi="Myriad Pro"/>
          <w:b/>
          <w:bCs/>
          <w:sz w:val="26"/>
          <w:szCs w:val="26"/>
        </w:rPr>
      </w:pPr>
    </w:p>
    <w:p w14:paraId="439F2573" w14:textId="789A45C3" w:rsidR="00ED4786" w:rsidRPr="006B78D0" w:rsidRDefault="00ED4786" w:rsidP="006B78D0">
      <w:pPr>
        <w:spacing w:after="0" w:line="360" w:lineRule="auto"/>
        <w:jc w:val="both"/>
        <w:rPr>
          <w:rFonts w:ascii="Myriad Pro" w:hAnsi="Myriad Pro"/>
          <w:b/>
          <w:bCs/>
          <w:sz w:val="26"/>
          <w:szCs w:val="26"/>
        </w:rPr>
      </w:pPr>
      <w:r w:rsidRPr="006B78D0">
        <w:rPr>
          <w:rFonts w:ascii="Myriad Pro" w:hAnsi="Myriad Pro"/>
          <w:b/>
          <w:bCs/>
          <w:sz w:val="26"/>
          <w:szCs w:val="26"/>
        </w:rPr>
        <w:t>ПОЗИЦИЯ ТЕРРИТОРИАЛЬНОЙ СЕТЕВОЙ ОРГАНИЗАЦИИ</w:t>
      </w:r>
    </w:p>
    <w:p w14:paraId="74B40687" w14:textId="38697901" w:rsidR="00027C81" w:rsidRDefault="00027C81" w:rsidP="00ED4786">
      <w:pPr>
        <w:pStyle w:val="a3"/>
        <w:spacing w:after="0" w:line="360" w:lineRule="auto"/>
        <w:ind w:left="0" w:firstLine="567"/>
        <w:jc w:val="both"/>
        <w:rPr>
          <w:rFonts w:ascii="Myriad Pro" w:hAnsi="Myriad Pro"/>
          <w:sz w:val="26"/>
          <w:szCs w:val="26"/>
        </w:rPr>
      </w:pPr>
      <w:r>
        <w:rPr>
          <w:rFonts w:ascii="Myriad Pro" w:hAnsi="Myriad Pro"/>
          <w:sz w:val="26"/>
          <w:szCs w:val="26"/>
        </w:rPr>
        <w:lastRenderedPageBreak/>
        <w:t>Планов</w:t>
      </w:r>
      <w:r w:rsidR="000D397B">
        <w:rPr>
          <w:rFonts w:ascii="Myriad Pro" w:hAnsi="Myriad Pro"/>
          <w:sz w:val="26"/>
          <w:szCs w:val="26"/>
        </w:rPr>
        <w:t xml:space="preserve">ая величина </w:t>
      </w:r>
      <w:r>
        <w:rPr>
          <w:rFonts w:ascii="Myriad Pro" w:hAnsi="Myriad Pro"/>
          <w:sz w:val="26"/>
          <w:szCs w:val="26"/>
        </w:rPr>
        <w:t xml:space="preserve">неподконтрольных расходов </w:t>
      </w:r>
      <w:bookmarkStart w:id="26" w:name="_Hlk36638472"/>
      <w:r w:rsidR="00FD2880">
        <w:rPr>
          <w:rFonts w:ascii="Myriad Pro" w:hAnsi="Myriad Pro"/>
          <w:sz w:val="26"/>
          <w:szCs w:val="26"/>
        </w:rPr>
        <w:t xml:space="preserve">филиала </w:t>
      </w:r>
      <w:r>
        <w:rPr>
          <w:rFonts w:ascii="Myriad Pro" w:hAnsi="Myriad Pro"/>
          <w:sz w:val="26"/>
          <w:szCs w:val="26"/>
        </w:rPr>
        <w:t>ПАО «МРСК Юга»-«</w:t>
      </w:r>
      <w:r w:rsidR="00A60F78">
        <w:rPr>
          <w:rFonts w:ascii="Myriad Pro" w:hAnsi="Myriad Pro"/>
          <w:sz w:val="26"/>
          <w:szCs w:val="26"/>
        </w:rPr>
        <w:t>Н</w:t>
      </w:r>
      <w:r w:rsidR="00A627E6">
        <w:rPr>
          <w:rFonts w:ascii="Myriad Pro" w:hAnsi="Myriad Pro"/>
          <w:sz w:val="26"/>
          <w:szCs w:val="26"/>
        </w:rPr>
        <w:t>энерго</w:t>
      </w:r>
      <w:r>
        <w:rPr>
          <w:rFonts w:ascii="Myriad Pro" w:hAnsi="Myriad Pro"/>
          <w:sz w:val="26"/>
          <w:szCs w:val="26"/>
        </w:rPr>
        <w:t>»</w:t>
      </w:r>
      <w:bookmarkEnd w:id="26"/>
      <w:r w:rsidR="000D397B">
        <w:rPr>
          <w:rFonts w:ascii="Myriad Pro" w:hAnsi="Myriad Pro"/>
          <w:sz w:val="26"/>
          <w:szCs w:val="26"/>
        </w:rPr>
        <w:t>,</w:t>
      </w:r>
      <w:r>
        <w:rPr>
          <w:rFonts w:ascii="Myriad Pro" w:hAnsi="Myriad Pro"/>
          <w:sz w:val="26"/>
          <w:szCs w:val="26"/>
        </w:rPr>
        <w:t xml:space="preserve"> утвержден</w:t>
      </w:r>
      <w:r w:rsidR="000D397B">
        <w:rPr>
          <w:rFonts w:ascii="Myriad Pro" w:hAnsi="Myriad Pro"/>
          <w:sz w:val="26"/>
          <w:szCs w:val="26"/>
        </w:rPr>
        <w:t>ная</w:t>
      </w:r>
      <w:r>
        <w:rPr>
          <w:rFonts w:ascii="Myriad Pro" w:hAnsi="Myriad Pro"/>
          <w:sz w:val="26"/>
          <w:szCs w:val="26"/>
        </w:rPr>
        <w:t xml:space="preserve"> </w:t>
      </w:r>
      <w:r w:rsidR="000D397B">
        <w:rPr>
          <w:rFonts w:ascii="Myriad Pro" w:hAnsi="Myriad Pro"/>
          <w:sz w:val="26"/>
          <w:szCs w:val="26"/>
        </w:rPr>
        <w:t>РСТ РК в НВВ</w:t>
      </w:r>
      <w:r>
        <w:rPr>
          <w:rFonts w:ascii="Myriad Pro" w:hAnsi="Myriad Pro"/>
          <w:sz w:val="26"/>
          <w:szCs w:val="26"/>
        </w:rPr>
        <w:t xml:space="preserve"> на 2017 год составил</w:t>
      </w:r>
      <w:r w:rsidR="000D397B">
        <w:rPr>
          <w:rFonts w:ascii="Myriad Pro" w:hAnsi="Myriad Pro"/>
          <w:sz w:val="26"/>
          <w:szCs w:val="26"/>
        </w:rPr>
        <w:t>а</w:t>
      </w:r>
      <w:r>
        <w:rPr>
          <w:rFonts w:ascii="Myriad Pro" w:hAnsi="Myriad Pro"/>
          <w:sz w:val="26"/>
          <w:szCs w:val="26"/>
        </w:rPr>
        <w:t xml:space="preserve"> </w:t>
      </w:r>
      <w:r w:rsidR="000D397B">
        <w:rPr>
          <w:rFonts w:ascii="Myriad Pro" w:hAnsi="Myriad Pro"/>
          <w:sz w:val="26"/>
          <w:szCs w:val="26"/>
        </w:rPr>
        <w:t>301</w:t>
      </w:r>
      <w:r w:rsidR="0008372C">
        <w:rPr>
          <w:rFonts w:ascii="Myriad Pro" w:hAnsi="Myriad Pro"/>
          <w:sz w:val="26"/>
          <w:szCs w:val="26"/>
        </w:rPr>
        <w:t> 269,3</w:t>
      </w:r>
      <w:r>
        <w:rPr>
          <w:rFonts w:ascii="Myriad Pro" w:hAnsi="Myriad Pro"/>
          <w:sz w:val="26"/>
          <w:szCs w:val="26"/>
        </w:rPr>
        <w:t xml:space="preserve"> </w:t>
      </w:r>
      <w:r w:rsidR="0008372C">
        <w:rPr>
          <w:rFonts w:ascii="Myriad Pro" w:hAnsi="Myriad Pro"/>
          <w:sz w:val="26"/>
          <w:szCs w:val="26"/>
        </w:rPr>
        <w:t>тыс</w:t>
      </w:r>
      <w:r>
        <w:rPr>
          <w:rFonts w:ascii="Myriad Pro" w:hAnsi="Myriad Pro"/>
          <w:sz w:val="26"/>
          <w:szCs w:val="26"/>
        </w:rPr>
        <w:t>. руб</w:t>
      </w:r>
      <w:r w:rsidR="0003611D">
        <w:rPr>
          <w:rFonts w:ascii="Myriad Pro" w:hAnsi="Myriad Pro"/>
          <w:sz w:val="26"/>
          <w:szCs w:val="26"/>
        </w:rPr>
        <w:t>.</w:t>
      </w:r>
    </w:p>
    <w:p w14:paraId="6E56E468" w14:textId="2C15E6AC" w:rsidR="000D397B" w:rsidRDefault="000D397B" w:rsidP="000D397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Фактические неподконтрольные расходы, учтенные </w:t>
      </w:r>
      <w:r w:rsidR="0008372C">
        <w:rPr>
          <w:rFonts w:ascii="Myriad Pro" w:hAnsi="Myriad Pro"/>
          <w:sz w:val="26"/>
          <w:szCs w:val="26"/>
        </w:rPr>
        <w:t xml:space="preserve">филиалом </w:t>
      </w:r>
      <w:r>
        <w:rPr>
          <w:rFonts w:ascii="Myriad Pro" w:hAnsi="Myriad Pro"/>
          <w:sz w:val="26"/>
          <w:szCs w:val="26"/>
        </w:rPr>
        <w:t>ПАО «МРСК Юга»-«</w:t>
      </w:r>
      <w:r w:rsidR="00A60F78">
        <w:rPr>
          <w:rFonts w:ascii="Myriad Pro" w:hAnsi="Myriad Pro"/>
          <w:sz w:val="26"/>
          <w:szCs w:val="26"/>
        </w:rPr>
        <w:t>Н</w:t>
      </w:r>
      <w:r>
        <w:rPr>
          <w:rFonts w:ascii="Myriad Pro" w:hAnsi="Myriad Pro"/>
          <w:sz w:val="26"/>
          <w:szCs w:val="26"/>
        </w:rPr>
        <w:t>энерго» в расчете корректировки за 2017 год, составляют 521</w:t>
      </w:r>
      <w:r w:rsidR="0008372C">
        <w:rPr>
          <w:rFonts w:ascii="Myriad Pro" w:hAnsi="Myriad Pro"/>
          <w:sz w:val="26"/>
          <w:szCs w:val="26"/>
        </w:rPr>
        <w:t> 535,6 тыс.</w:t>
      </w:r>
      <w:r>
        <w:rPr>
          <w:rFonts w:ascii="Myriad Pro" w:hAnsi="Myriad Pro"/>
          <w:sz w:val="26"/>
          <w:szCs w:val="26"/>
        </w:rPr>
        <w:t xml:space="preserve"> руб.</w:t>
      </w:r>
    </w:p>
    <w:p w14:paraId="6086B99F" w14:textId="1642B36E" w:rsidR="00CB5CCD" w:rsidRDefault="00EE6500" w:rsidP="000D397B">
      <w:pPr>
        <w:pStyle w:val="a3"/>
        <w:spacing w:after="0" w:line="360" w:lineRule="auto"/>
        <w:ind w:left="0" w:firstLine="567"/>
        <w:jc w:val="both"/>
        <w:rPr>
          <w:rFonts w:ascii="Myriad Pro" w:hAnsi="Myriad Pro"/>
          <w:sz w:val="26"/>
          <w:szCs w:val="26"/>
        </w:rPr>
      </w:pPr>
      <w:r>
        <w:rPr>
          <w:rFonts w:ascii="Myriad Pro" w:hAnsi="Myriad Pro"/>
          <w:sz w:val="26"/>
          <w:szCs w:val="26"/>
        </w:rPr>
        <w:t>Сумма компенсации фактически понесенных неподконтрольных расходов, не учтенная при установлении тарифов на 2017 год, по расчету филиала ПАО «МРСК Юга»-«</w:t>
      </w:r>
      <w:r w:rsidR="00A60F78">
        <w:rPr>
          <w:rFonts w:ascii="Myriad Pro" w:hAnsi="Myriad Pro"/>
          <w:sz w:val="26"/>
          <w:szCs w:val="26"/>
        </w:rPr>
        <w:t>Н</w:t>
      </w:r>
      <w:r>
        <w:rPr>
          <w:rFonts w:ascii="Myriad Pro" w:hAnsi="Myriad Pro"/>
          <w:sz w:val="26"/>
          <w:szCs w:val="26"/>
        </w:rPr>
        <w:t>энерго» составляет 220</w:t>
      </w:r>
      <w:r w:rsidR="0008372C">
        <w:rPr>
          <w:rFonts w:ascii="Myriad Pro" w:hAnsi="Myriad Pro"/>
          <w:sz w:val="26"/>
          <w:szCs w:val="26"/>
        </w:rPr>
        <w:t> </w:t>
      </w:r>
      <w:r>
        <w:rPr>
          <w:rFonts w:ascii="Myriad Pro" w:hAnsi="Myriad Pro"/>
          <w:sz w:val="26"/>
          <w:szCs w:val="26"/>
        </w:rPr>
        <w:t>2</w:t>
      </w:r>
      <w:r w:rsidR="0008372C">
        <w:rPr>
          <w:rFonts w:ascii="Myriad Pro" w:hAnsi="Myriad Pro"/>
          <w:sz w:val="26"/>
          <w:szCs w:val="26"/>
        </w:rPr>
        <w:t>66,3</w:t>
      </w:r>
      <w:r>
        <w:rPr>
          <w:rFonts w:ascii="Myriad Pro" w:hAnsi="Myriad Pro"/>
          <w:sz w:val="26"/>
          <w:szCs w:val="26"/>
        </w:rPr>
        <w:t xml:space="preserve"> </w:t>
      </w:r>
      <w:r w:rsidR="0008372C">
        <w:rPr>
          <w:rFonts w:ascii="Myriad Pro" w:hAnsi="Myriad Pro"/>
          <w:sz w:val="26"/>
          <w:szCs w:val="26"/>
        </w:rPr>
        <w:t>тыс</w:t>
      </w:r>
      <w:r>
        <w:rPr>
          <w:rFonts w:ascii="Myriad Pro" w:hAnsi="Myriad Pro"/>
          <w:sz w:val="26"/>
          <w:szCs w:val="26"/>
        </w:rPr>
        <w:t>. руб.</w:t>
      </w:r>
      <w:r w:rsidR="0008372C">
        <w:rPr>
          <w:rFonts w:ascii="Myriad Pro" w:hAnsi="Myriad Pro"/>
          <w:sz w:val="26"/>
          <w:szCs w:val="26"/>
        </w:rPr>
        <w:t>, с учетом ИПЦ 103,7% и 104% - 237 552,8 тыс. руб.</w:t>
      </w:r>
    </w:p>
    <w:p w14:paraId="2C700DCF" w14:textId="77777777" w:rsidR="00EE6500" w:rsidRDefault="00EE6500" w:rsidP="000D397B">
      <w:pPr>
        <w:pStyle w:val="a3"/>
        <w:spacing w:after="0" w:line="360" w:lineRule="auto"/>
        <w:ind w:left="0" w:firstLine="567"/>
        <w:jc w:val="both"/>
        <w:rPr>
          <w:rFonts w:ascii="Myriad Pro" w:hAnsi="Myriad Pro"/>
          <w:sz w:val="26"/>
          <w:szCs w:val="26"/>
        </w:rPr>
      </w:pPr>
    </w:p>
    <w:p w14:paraId="2BE341F8" w14:textId="575E82FA" w:rsidR="00AD2EA9" w:rsidRPr="00AD2EA9" w:rsidRDefault="00AD2EA9" w:rsidP="00AD2EA9">
      <w:pPr>
        <w:spacing w:after="0" w:line="360" w:lineRule="auto"/>
        <w:jc w:val="both"/>
        <w:rPr>
          <w:rFonts w:ascii="Myriad Pro" w:hAnsi="Myriad Pro"/>
          <w:b/>
          <w:bCs/>
          <w:i/>
          <w:iCs/>
          <w:sz w:val="26"/>
          <w:szCs w:val="26"/>
        </w:rPr>
      </w:pPr>
      <w:r w:rsidRPr="00AD2EA9">
        <w:rPr>
          <w:rFonts w:ascii="Myriad Pro" w:hAnsi="Myriad Pro"/>
          <w:b/>
          <w:bCs/>
          <w:i/>
          <w:iCs/>
          <w:sz w:val="26"/>
          <w:szCs w:val="26"/>
        </w:rPr>
        <w:t>Услуги ПАО «ФСК ЕЭС»</w:t>
      </w:r>
    </w:p>
    <w:p w14:paraId="36B4071F" w14:textId="1125A21E" w:rsidR="001B4806" w:rsidRDefault="004B53D1" w:rsidP="00ED4786">
      <w:pPr>
        <w:pStyle w:val="a3"/>
        <w:spacing w:after="0" w:line="360" w:lineRule="auto"/>
        <w:ind w:left="0" w:firstLine="567"/>
        <w:jc w:val="both"/>
        <w:rPr>
          <w:rFonts w:ascii="Myriad Pro" w:hAnsi="Myriad Pro"/>
          <w:sz w:val="26"/>
          <w:szCs w:val="26"/>
        </w:rPr>
      </w:pPr>
      <w:r>
        <w:rPr>
          <w:rFonts w:ascii="Myriad Pro" w:hAnsi="Myriad Pro"/>
          <w:sz w:val="26"/>
          <w:szCs w:val="26"/>
        </w:rPr>
        <w:t>Согласно расчету</w:t>
      </w:r>
      <w:r w:rsidR="001B4806">
        <w:rPr>
          <w:rFonts w:ascii="Myriad Pro" w:hAnsi="Myriad Pro"/>
          <w:sz w:val="26"/>
          <w:szCs w:val="26"/>
        </w:rPr>
        <w:t xml:space="preserve"> </w:t>
      </w:r>
      <w:bookmarkStart w:id="27" w:name="_Hlk36639902"/>
      <w:r>
        <w:rPr>
          <w:rFonts w:ascii="Myriad Pro" w:hAnsi="Myriad Pro"/>
          <w:sz w:val="26"/>
          <w:szCs w:val="26"/>
        </w:rPr>
        <w:t>филиала ПАО «МРСК Юга»-«</w:t>
      </w:r>
      <w:r w:rsidR="00A60F78">
        <w:rPr>
          <w:rFonts w:ascii="Myriad Pro" w:hAnsi="Myriad Pro"/>
          <w:sz w:val="26"/>
          <w:szCs w:val="26"/>
        </w:rPr>
        <w:t>Н</w:t>
      </w:r>
      <w:r>
        <w:rPr>
          <w:rFonts w:ascii="Myriad Pro" w:hAnsi="Myriad Pro"/>
          <w:sz w:val="26"/>
          <w:szCs w:val="26"/>
        </w:rPr>
        <w:t xml:space="preserve">энерго» </w:t>
      </w:r>
      <w:bookmarkEnd w:id="27"/>
      <w:r>
        <w:rPr>
          <w:rFonts w:ascii="Myriad Pro" w:hAnsi="Myriad Pro"/>
          <w:sz w:val="26"/>
          <w:szCs w:val="26"/>
        </w:rPr>
        <w:t xml:space="preserve">фактические расходы на оплату </w:t>
      </w:r>
      <w:r w:rsidR="001B4806">
        <w:rPr>
          <w:rFonts w:ascii="Myriad Pro" w:hAnsi="Myriad Pro"/>
          <w:sz w:val="26"/>
          <w:szCs w:val="26"/>
        </w:rPr>
        <w:t xml:space="preserve">услуг </w:t>
      </w:r>
      <w:r>
        <w:rPr>
          <w:rFonts w:ascii="Myriad Pro" w:hAnsi="Myriad Pro"/>
          <w:sz w:val="26"/>
          <w:szCs w:val="26"/>
        </w:rPr>
        <w:t xml:space="preserve">ПАО «ФСК ЕЭС» </w:t>
      </w:r>
      <w:r w:rsidR="001B4806" w:rsidRPr="001B4806">
        <w:rPr>
          <w:rFonts w:ascii="Myriad Pro" w:hAnsi="Myriad Pro"/>
          <w:sz w:val="26"/>
          <w:szCs w:val="26"/>
        </w:rPr>
        <w:t>за 2017 год</w:t>
      </w:r>
      <w:r w:rsidR="001B4806">
        <w:rPr>
          <w:rFonts w:ascii="Myriad Pro" w:hAnsi="Myriad Pro"/>
          <w:sz w:val="26"/>
          <w:szCs w:val="26"/>
        </w:rPr>
        <w:t xml:space="preserve"> </w:t>
      </w:r>
      <w:r>
        <w:rPr>
          <w:rFonts w:ascii="Myriad Pro" w:hAnsi="Myriad Pro"/>
          <w:sz w:val="26"/>
          <w:szCs w:val="26"/>
        </w:rPr>
        <w:t>составили 165</w:t>
      </w:r>
      <w:r w:rsidR="00CB5CCD">
        <w:rPr>
          <w:rFonts w:ascii="Myriad Pro" w:hAnsi="Myriad Pro"/>
          <w:sz w:val="26"/>
          <w:szCs w:val="26"/>
        </w:rPr>
        <w:t> </w:t>
      </w:r>
      <w:r>
        <w:rPr>
          <w:rFonts w:ascii="Myriad Pro" w:hAnsi="Myriad Pro"/>
          <w:sz w:val="26"/>
          <w:szCs w:val="26"/>
        </w:rPr>
        <w:t>71</w:t>
      </w:r>
      <w:r w:rsidR="00CB5CCD">
        <w:rPr>
          <w:rFonts w:ascii="Myriad Pro" w:hAnsi="Myriad Pro"/>
          <w:sz w:val="26"/>
          <w:szCs w:val="26"/>
        </w:rPr>
        <w:t>3,3 тыс</w:t>
      </w:r>
      <w:r w:rsidR="001B4806">
        <w:rPr>
          <w:rFonts w:ascii="Myriad Pro" w:hAnsi="Myriad Pro"/>
          <w:sz w:val="26"/>
          <w:szCs w:val="26"/>
        </w:rPr>
        <w:t>. руб.</w:t>
      </w:r>
    </w:p>
    <w:tbl>
      <w:tblPr>
        <w:tblW w:w="5000" w:type="pct"/>
        <w:tblLook w:val="04A0" w:firstRow="1" w:lastRow="0" w:firstColumn="1" w:lastColumn="0" w:noHBand="0" w:noVBand="1"/>
      </w:tblPr>
      <w:tblGrid>
        <w:gridCol w:w="4123"/>
        <w:gridCol w:w="1787"/>
        <w:gridCol w:w="1787"/>
        <w:gridCol w:w="1648"/>
      </w:tblGrid>
      <w:tr w:rsidR="004B53D1" w:rsidRPr="00606AD5" w14:paraId="126AA3AC" w14:textId="77777777" w:rsidTr="00910131">
        <w:trPr>
          <w:trHeight w:val="20"/>
          <w:tblHeader/>
        </w:trPr>
        <w:tc>
          <w:tcPr>
            <w:tcW w:w="22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E0F543" w14:textId="77777777" w:rsidR="004B53D1" w:rsidRPr="00602A4C" w:rsidRDefault="004B53D1" w:rsidP="00606AD5">
            <w:pPr>
              <w:spacing w:after="0" w:line="240" w:lineRule="auto"/>
              <w:jc w:val="center"/>
              <w:rPr>
                <w:rFonts w:ascii="Myriad Pro" w:hAnsi="Myriad Pro"/>
                <w:color w:val="FFFFFF" w:themeColor="background1"/>
                <w:sz w:val="20"/>
                <w:szCs w:val="20"/>
                <w:lang w:eastAsia="ko-KR"/>
              </w:rPr>
            </w:pPr>
            <w:bookmarkStart w:id="28" w:name="_Hlk36640019"/>
            <w:r w:rsidRPr="00602A4C">
              <w:rPr>
                <w:rFonts w:ascii="Myriad Pro" w:hAnsi="Myriad Pro"/>
                <w:color w:val="FFFFFF" w:themeColor="background1"/>
                <w:sz w:val="20"/>
                <w:szCs w:val="20"/>
                <w:lang w:eastAsia="ko-KR"/>
              </w:rPr>
              <w:t>Наименование показателя</w:t>
            </w:r>
          </w:p>
        </w:tc>
        <w:tc>
          <w:tcPr>
            <w:tcW w:w="9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2DEEFF" w14:textId="77777777" w:rsidR="004B53D1" w:rsidRPr="00602A4C" w:rsidRDefault="004B53D1" w:rsidP="00606AD5">
            <w:pPr>
              <w:spacing w:after="0" w:line="240" w:lineRule="auto"/>
              <w:jc w:val="center"/>
              <w:rPr>
                <w:rFonts w:ascii="Myriad Pro" w:hAnsi="Myriad Pro"/>
                <w:color w:val="FFFFFF" w:themeColor="background1"/>
                <w:sz w:val="20"/>
                <w:szCs w:val="20"/>
                <w:lang w:eastAsia="ko-KR"/>
              </w:rPr>
            </w:pPr>
            <w:r w:rsidRPr="00602A4C">
              <w:rPr>
                <w:rFonts w:ascii="Myriad Pro" w:hAnsi="Myriad Pro"/>
                <w:color w:val="FFFFFF" w:themeColor="background1"/>
                <w:sz w:val="20"/>
                <w:szCs w:val="20"/>
                <w:lang w:eastAsia="ko-KR"/>
              </w:rPr>
              <w:t>Ед. изм.</w:t>
            </w:r>
          </w:p>
        </w:tc>
        <w:tc>
          <w:tcPr>
            <w:tcW w:w="18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67671" w14:textId="77777777" w:rsidR="004B53D1" w:rsidRPr="00602A4C" w:rsidRDefault="004B53D1" w:rsidP="00606AD5">
            <w:pPr>
              <w:spacing w:after="0" w:line="240" w:lineRule="auto"/>
              <w:jc w:val="center"/>
              <w:rPr>
                <w:rFonts w:ascii="Myriad Pro" w:hAnsi="Myriad Pro"/>
                <w:color w:val="FFFFFF" w:themeColor="background1"/>
                <w:sz w:val="20"/>
                <w:szCs w:val="20"/>
                <w:lang w:eastAsia="ko-KR"/>
              </w:rPr>
            </w:pPr>
            <w:r w:rsidRPr="00602A4C">
              <w:rPr>
                <w:rFonts w:ascii="Myriad Pro" w:hAnsi="Myriad Pro"/>
                <w:color w:val="FFFFFF" w:themeColor="background1"/>
                <w:sz w:val="20"/>
                <w:szCs w:val="20"/>
                <w:lang w:eastAsia="ko-KR"/>
              </w:rPr>
              <w:t>2017 год</w:t>
            </w:r>
          </w:p>
        </w:tc>
      </w:tr>
      <w:tr w:rsidR="004B53D1" w:rsidRPr="00606AD5" w14:paraId="667588F9" w14:textId="77777777" w:rsidTr="00910131">
        <w:trPr>
          <w:trHeight w:val="20"/>
          <w:tblHeader/>
        </w:trPr>
        <w:tc>
          <w:tcPr>
            <w:tcW w:w="22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5B010" w14:textId="77777777" w:rsidR="004B53D1" w:rsidRPr="00602A4C" w:rsidRDefault="004B53D1" w:rsidP="00606AD5">
            <w:pPr>
              <w:spacing w:after="0" w:line="240" w:lineRule="auto"/>
              <w:jc w:val="center"/>
              <w:rPr>
                <w:rFonts w:ascii="Myriad Pro" w:hAnsi="Myriad Pro"/>
                <w:color w:val="FFFFFF" w:themeColor="background1"/>
                <w:sz w:val="20"/>
                <w:szCs w:val="20"/>
                <w:lang w:eastAsia="ko-KR"/>
              </w:rPr>
            </w:pPr>
          </w:p>
        </w:tc>
        <w:tc>
          <w:tcPr>
            <w:tcW w:w="9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02096" w14:textId="77777777" w:rsidR="004B53D1" w:rsidRPr="00602A4C" w:rsidRDefault="004B53D1" w:rsidP="00606AD5">
            <w:pPr>
              <w:spacing w:after="0" w:line="240" w:lineRule="auto"/>
              <w:jc w:val="center"/>
              <w:rPr>
                <w:rFonts w:ascii="Myriad Pro" w:hAnsi="Myriad Pro"/>
                <w:color w:val="FFFFFF" w:themeColor="background1"/>
                <w:sz w:val="20"/>
                <w:szCs w:val="20"/>
                <w:lang w:eastAsia="ko-KR"/>
              </w:rPr>
            </w:pP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BF2556" w14:textId="77777777" w:rsidR="004B53D1" w:rsidRPr="00602A4C" w:rsidRDefault="004B53D1" w:rsidP="00606AD5">
            <w:pPr>
              <w:spacing w:after="0" w:line="240" w:lineRule="auto"/>
              <w:jc w:val="center"/>
              <w:rPr>
                <w:rFonts w:ascii="Myriad Pro" w:hAnsi="Myriad Pro"/>
                <w:color w:val="FFFFFF" w:themeColor="background1"/>
                <w:sz w:val="20"/>
                <w:szCs w:val="20"/>
                <w:lang w:eastAsia="ko-KR"/>
              </w:rPr>
            </w:pPr>
            <w:r w:rsidRPr="00602A4C">
              <w:rPr>
                <w:rFonts w:ascii="Myriad Pro" w:hAnsi="Myriad Pro"/>
                <w:color w:val="FFFFFF" w:themeColor="background1"/>
                <w:sz w:val="20"/>
                <w:szCs w:val="20"/>
                <w:lang w:eastAsia="ko-KR"/>
              </w:rPr>
              <w:t>ТБР</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081E0C" w14:textId="77777777" w:rsidR="004B53D1" w:rsidRPr="00602A4C" w:rsidRDefault="004B53D1" w:rsidP="00606AD5">
            <w:pPr>
              <w:spacing w:after="0" w:line="240" w:lineRule="auto"/>
              <w:jc w:val="center"/>
              <w:rPr>
                <w:rFonts w:ascii="Myriad Pro" w:hAnsi="Myriad Pro"/>
                <w:color w:val="FFFFFF" w:themeColor="background1"/>
                <w:sz w:val="20"/>
                <w:szCs w:val="20"/>
                <w:lang w:eastAsia="ko-KR"/>
              </w:rPr>
            </w:pPr>
            <w:r w:rsidRPr="00602A4C">
              <w:rPr>
                <w:rFonts w:ascii="Myriad Pro" w:hAnsi="Myriad Pro"/>
                <w:color w:val="FFFFFF" w:themeColor="background1"/>
                <w:sz w:val="20"/>
                <w:szCs w:val="20"/>
                <w:lang w:eastAsia="ko-KR"/>
              </w:rPr>
              <w:t>Факт</w:t>
            </w:r>
          </w:p>
        </w:tc>
      </w:tr>
      <w:bookmarkEnd w:id="28"/>
      <w:tr w:rsidR="004B53D1" w:rsidRPr="00606AD5" w14:paraId="1FA0F73F" w14:textId="77777777" w:rsidTr="00910131">
        <w:trPr>
          <w:trHeight w:val="20"/>
        </w:trPr>
        <w:tc>
          <w:tcPr>
            <w:tcW w:w="22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14B7C3"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Заявленная мощность</w:t>
            </w:r>
          </w:p>
        </w:tc>
        <w:tc>
          <w:tcPr>
            <w:tcW w:w="95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23DA7E9F"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МВт</w:t>
            </w:r>
          </w:p>
        </w:tc>
        <w:tc>
          <w:tcPr>
            <w:tcW w:w="95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103857E1" w14:textId="77777777" w:rsidR="004B53D1" w:rsidRPr="00606AD5" w:rsidRDefault="004B53D1" w:rsidP="00602A4C">
            <w:pPr>
              <w:spacing w:after="0" w:line="240" w:lineRule="auto"/>
              <w:jc w:val="right"/>
              <w:rPr>
                <w:rFonts w:ascii="Myriad Pro" w:hAnsi="Myriad Pro"/>
                <w:sz w:val="20"/>
                <w:szCs w:val="20"/>
                <w:lang w:eastAsia="ko-KR"/>
              </w:rPr>
            </w:pPr>
            <w:r w:rsidRPr="00606AD5">
              <w:rPr>
                <w:rFonts w:ascii="Myriad Pro" w:hAnsi="Myriad Pro"/>
                <w:sz w:val="20"/>
                <w:szCs w:val="20"/>
                <w:lang w:eastAsia="ko-KR"/>
              </w:rPr>
              <w:t>67,85</w:t>
            </w:r>
          </w:p>
        </w:tc>
        <w:tc>
          <w:tcPr>
            <w:tcW w:w="882" w:type="pct"/>
            <w:tcBorders>
              <w:top w:val="single" w:sz="4" w:space="0" w:color="FFFFFF" w:themeColor="background1"/>
              <w:left w:val="nil"/>
              <w:bottom w:val="single" w:sz="4" w:space="0" w:color="auto"/>
              <w:right w:val="single" w:sz="4" w:space="0" w:color="auto"/>
            </w:tcBorders>
            <w:shd w:val="clear" w:color="auto" w:fill="auto"/>
            <w:vAlign w:val="bottom"/>
            <w:hideMark/>
          </w:tcPr>
          <w:p w14:paraId="5C901C77" w14:textId="77777777" w:rsidR="004B53D1" w:rsidRPr="00606AD5" w:rsidRDefault="004B53D1" w:rsidP="00606AD5">
            <w:pPr>
              <w:spacing w:after="0" w:line="240" w:lineRule="auto"/>
              <w:jc w:val="right"/>
              <w:rPr>
                <w:rFonts w:ascii="Myriad Pro" w:hAnsi="Myriad Pro"/>
                <w:sz w:val="20"/>
                <w:szCs w:val="20"/>
                <w:lang w:eastAsia="ko-KR"/>
              </w:rPr>
            </w:pPr>
            <w:r w:rsidRPr="00606AD5">
              <w:rPr>
                <w:rFonts w:ascii="Myriad Pro" w:hAnsi="Myriad Pro"/>
                <w:sz w:val="20"/>
                <w:szCs w:val="20"/>
                <w:lang w:eastAsia="ko-KR"/>
              </w:rPr>
              <w:t>67,85</w:t>
            </w:r>
          </w:p>
        </w:tc>
      </w:tr>
      <w:tr w:rsidR="004B53D1" w:rsidRPr="00606AD5" w14:paraId="02DCAB63"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7D39E295"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Ставка тарифа на содержание сетей</w:t>
            </w:r>
          </w:p>
        </w:tc>
        <w:tc>
          <w:tcPr>
            <w:tcW w:w="956" w:type="pct"/>
            <w:tcBorders>
              <w:top w:val="nil"/>
              <w:left w:val="nil"/>
              <w:bottom w:val="single" w:sz="4" w:space="0" w:color="auto"/>
              <w:right w:val="single" w:sz="4" w:space="0" w:color="auto"/>
            </w:tcBorders>
            <w:shd w:val="clear" w:color="auto" w:fill="auto"/>
            <w:vAlign w:val="bottom"/>
            <w:hideMark/>
          </w:tcPr>
          <w:p w14:paraId="30B65EE6"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руб./Мвт/мес.</w:t>
            </w:r>
          </w:p>
        </w:tc>
        <w:tc>
          <w:tcPr>
            <w:tcW w:w="956" w:type="pct"/>
            <w:tcBorders>
              <w:top w:val="nil"/>
              <w:left w:val="nil"/>
              <w:bottom w:val="single" w:sz="4" w:space="0" w:color="auto"/>
              <w:right w:val="single" w:sz="4" w:space="0" w:color="auto"/>
            </w:tcBorders>
            <w:shd w:val="clear" w:color="auto" w:fill="auto"/>
            <w:vAlign w:val="bottom"/>
            <w:hideMark/>
          </w:tcPr>
          <w:p w14:paraId="5F635F44" w14:textId="77777777" w:rsidR="004B53D1" w:rsidRPr="00606AD5" w:rsidRDefault="004B53D1" w:rsidP="00602A4C">
            <w:pPr>
              <w:spacing w:after="0" w:line="240" w:lineRule="auto"/>
              <w:jc w:val="right"/>
              <w:rPr>
                <w:rFonts w:ascii="Myriad Pro" w:hAnsi="Myriad Pro"/>
                <w:sz w:val="20"/>
                <w:szCs w:val="20"/>
                <w:lang w:eastAsia="ko-KR"/>
              </w:rPr>
            </w:pPr>
            <w:r w:rsidRPr="00606AD5">
              <w:rPr>
                <w:rFonts w:ascii="Myriad Pro" w:hAnsi="Myriad Pro"/>
                <w:sz w:val="20"/>
                <w:szCs w:val="20"/>
                <w:lang w:eastAsia="ko-KR"/>
              </w:rPr>
              <w:t>159 762,28</w:t>
            </w:r>
          </w:p>
        </w:tc>
        <w:tc>
          <w:tcPr>
            <w:tcW w:w="882" w:type="pct"/>
            <w:tcBorders>
              <w:top w:val="nil"/>
              <w:left w:val="nil"/>
              <w:bottom w:val="single" w:sz="4" w:space="0" w:color="auto"/>
              <w:right w:val="single" w:sz="4" w:space="0" w:color="auto"/>
            </w:tcBorders>
            <w:shd w:val="clear" w:color="auto" w:fill="auto"/>
            <w:vAlign w:val="bottom"/>
            <w:hideMark/>
          </w:tcPr>
          <w:p w14:paraId="024A9903" w14:textId="77777777" w:rsidR="004B53D1" w:rsidRPr="00606AD5" w:rsidRDefault="004B53D1" w:rsidP="00606AD5">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159 762,28</w:t>
            </w:r>
          </w:p>
        </w:tc>
      </w:tr>
      <w:tr w:rsidR="004B53D1" w:rsidRPr="00606AD5" w14:paraId="4C5BD7D5"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66A79748"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Стоимость услуг по передаче по ставке на содержание сетей</w:t>
            </w:r>
          </w:p>
        </w:tc>
        <w:tc>
          <w:tcPr>
            <w:tcW w:w="956" w:type="pct"/>
            <w:tcBorders>
              <w:top w:val="nil"/>
              <w:left w:val="nil"/>
              <w:bottom w:val="single" w:sz="4" w:space="0" w:color="auto"/>
              <w:right w:val="single" w:sz="4" w:space="0" w:color="auto"/>
            </w:tcBorders>
            <w:shd w:val="clear" w:color="auto" w:fill="auto"/>
            <w:vAlign w:val="bottom"/>
            <w:hideMark/>
          </w:tcPr>
          <w:p w14:paraId="46639D56"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hideMark/>
          </w:tcPr>
          <w:p w14:paraId="7697CBEC" w14:textId="77777777" w:rsidR="004B53D1" w:rsidRPr="00606AD5" w:rsidRDefault="004B53D1" w:rsidP="00602A4C">
            <w:pPr>
              <w:spacing w:after="0" w:line="240" w:lineRule="auto"/>
              <w:jc w:val="right"/>
              <w:rPr>
                <w:rFonts w:ascii="Myriad Pro" w:hAnsi="Myriad Pro"/>
                <w:sz w:val="20"/>
                <w:szCs w:val="20"/>
                <w:lang w:eastAsia="ko-KR"/>
              </w:rPr>
            </w:pPr>
            <w:r w:rsidRPr="00606AD5">
              <w:rPr>
                <w:rFonts w:ascii="Myriad Pro" w:hAnsi="Myriad Pro"/>
                <w:sz w:val="20"/>
                <w:szCs w:val="20"/>
                <w:lang w:eastAsia="ko-KR"/>
              </w:rPr>
              <w:t>130 071,74</w:t>
            </w:r>
          </w:p>
        </w:tc>
        <w:tc>
          <w:tcPr>
            <w:tcW w:w="882" w:type="pct"/>
            <w:tcBorders>
              <w:top w:val="nil"/>
              <w:left w:val="nil"/>
              <w:bottom w:val="single" w:sz="4" w:space="0" w:color="auto"/>
              <w:right w:val="single" w:sz="4" w:space="0" w:color="auto"/>
            </w:tcBorders>
            <w:shd w:val="clear" w:color="auto" w:fill="auto"/>
            <w:vAlign w:val="bottom"/>
            <w:hideMark/>
          </w:tcPr>
          <w:p w14:paraId="38771B37" w14:textId="77777777" w:rsidR="004B53D1" w:rsidRPr="00606AD5" w:rsidRDefault="004B53D1" w:rsidP="00606AD5">
            <w:pPr>
              <w:spacing w:after="0" w:line="240" w:lineRule="auto"/>
              <w:jc w:val="right"/>
              <w:rPr>
                <w:rFonts w:ascii="Myriad Pro" w:hAnsi="Myriad Pro"/>
                <w:sz w:val="20"/>
                <w:szCs w:val="20"/>
                <w:lang w:eastAsia="ko-KR"/>
              </w:rPr>
            </w:pPr>
            <w:r w:rsidRPr="00606AD5">
              <w:rPr>
                <w:rFonts w:ascii="Myriad Pro" w:hAnsi="Myriad Pro"/>
                <w:sz w:val="20"/>
                <w:szCs w:val="20"/>
                <w:lang w:eastAsia="ko-KR"/>
              </w:rPr>
              <w:t>130 071,74</w:t>
            </w:r>
          </w:p>
        </w:tc>
      </w:tr>
      <w:tr w:rsidR="004B53D1" w:rsidRPr="00606AD5" w14:paraId="1F110206"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7A73F1D3"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Потери в сети ЕНЭС, в т.ч.:</w:t>
            </w:r>
          </w:p>
        </w:tc>
        <w:tc>
          <w:tcPr>
            <w:tcW w:w="956" w:type="pct"/>
            <w:tcBorders>
              <w:top w:val="nil"/>
              <w:left w:val="nil"/>
              <w:bottom w:val="single" w:sz="4" w:space="0" w:color="auto"/>
              <w:right w:val="single" w:sz="4" w:space="0" w:color="auto"/>
            </w:tcBorders>
            <w:shd w:val="clear" w:color="auto" w:fill="auto"/>
            <w:vAlign w:val="bottom"/>
            <w:hideMark/>
          </w:tcPr>
          <w:p w14:paraId="4D1117A0"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тыс. кВтч</w:t>
            </w:r>
          </w:p>
        </w:tc>
        <w:tc>
          <w:tcPr>
            <w:tcW w:w="956" w:type="pct"/>
            <w:tcBorders>
              <w:top w:val="nil"/>
              <w:left w:val="nil"/>
              <w:bottom w:val="single" w:sz="4" w:space="0" w:color="auto"/>
              <w:right w:val="single" w:sz="4" w:space="0" w:color="auto"/>
            </w:tcBorders>
            <w:shd w:val="clear" w:color="auto" w:fill="auto"/>
            <w:vAlign w:val="bottom"/>
            <w:hideMark/>
          </w:tcPr>
          <w:p w14:paraId="23C4253A" w14:textId="77777777" w:rsidR="004B53D1" w:rsidRPr="00606AD5" w:rsidRDefault="004B53D1" w:rsidP="00602A4C">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14 862,00</w:t>
            </w:r>
          </w:p>
        </w:tc>
        <w:tc>
          <w:tcPr>
            <w:tcW w:w="882" w:type="pct"/>
            <w:tcBorders>
              <w:top w:val="nil"/>
              <w:left w:val="nil"/>
              <w:bottom w:val="single" w:sz="4" w:space="0" w:color="auto"/>
              <w:right w:val="single" w:sz="4" w:space="0" w:color="auto"/>
            </w:tcBorders>
            <w:shd w:val="clear" w:color="auto" w:fill="auto"/>
            <w:vAlign w:val="bottom"/>
            <w:hideMark/>
          </w:tcPr>
          <w:p w14:paraId="36D4DC37" w14:textId="77777777" w:rsidR="004B53D1" w:rsidRPr="00606AD5" w:rsidRDefault="004B53D1" w:rsidP="00606AD5">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19 269,2</w:t>
            </w:r>
          </w:p>
        </w:tc>
      </w:tr>
      <w:tr w:rsidR="004B53D1" w:rsidRPr="00606AD5" w14:paraId="401070BD"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6A876410"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По Астраханской области</w:t>
            </w:r>
          </w:p>
        </w:tc>
        <w:tc>
          <w:tcPr>
            <w:tcW w:w="956" w:type="pct"/>
            <w:tcBorders>
              <w:top w:val="nil"/>
              <w:left w:val="nil"/>
              <w:bottom w:val="single" w:sz="4" w:space="0" w:color="auto"/>
              <w:right w:val="single" w:sz="4" w:space="0" w:color="auto"/>
            </w:tcBorders>
            <w:shd w:val="clear" w:color="auto" w:fill="auto"/>
            <w:vAlign w:val="bottom"/>
            <w:hideMark/>
          </w:tcPr>
          <w:p w14:paraId="6716A961"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тыс. кВтч</w:t>
            </w:r>
          </w:p>
        </w:tc>
        <w:tc>
          <w:tcPr>
            <w:tcW w:w="956" w:type="pct"/>
            <w:tcBorders>
              <w:top w:val="nil"/>
              <w:left w:val="nil"/>
              <w:bottom w:val="single" w:sz="4" w:space="0" w:color="auto"/>
              <w:right w:val="single" w:sz="4" w:space="0" w:color="auto"/>
            </w:tcBorders>
            <w:shd w:val="clear" w:color="auto" w:fill="auto"/>
            <w:vAlign w:val="bottom"/>
          </w:tcPr>
          <w:p w14:paraId="6B6CD9D5" w14:textId="77777777" w:rsidR="004B53D1" w:rsidRPr="00606AD5" w:rsidRDefault="004B53D1" w:rsidP="00602A4C">
            <w:pPr>
              <w:spacing w:after="0" w:line="240" w:lineRule="auto"/>
              <w:jc w:val="right"/>
              <w:rPr>
                <w:rFonts w:ascii="Myriad Pro" w:hAnsi="Myriad Pro"/>
                <w:sz w:val="20"/>
                <w:szCs w:val="20"/>
                <w:lang w:eastAsia="ko-KR"/>
              </w:rPr>
            </w:pPr>
            <w:r w:rsidRPr="00606AD5">
              <w:rPr>
                <w:rFonts w:ascii="Myriad Pro" w:hAnsi="Myriad Pro"/>
                <w:sz w:val="20"/>
                <w:szCs w:val="20"/>
                <w:lang w:eastAsia="ko-KR"/>
              </w:rPr>
              <w:t>7 526,00</w:t>
            </w:r>
          </w:p>
        </w:tc>
        <w:tc>
          <w:tcPr>
            <w:tcW w:w="882" w:type="pct"/>
            <w:tcBorders>
              <w:top w:val="nil"/>
              <w:left w:val="nil"/>
              <w:bottom w:val="single" w:sz="4" w:space="0" w:color="auto"/>
              <w:right w:val="single" w:sz="4" w:space="0" w:color="auto"/>
            </w:tcBorders>
            <w:shd w:val="clear" w:color="auto" w:fill="auto"/>
            <w:vAlign w:val="bottom"/>
          </w:tcPr>
          <w:p w14:paraId="49EDBA49" w14:textId="77777777" w:rsidR="004B53D1" w:rsidRPr="00606AD5" w:rsidRDefault="004B53D1" w:rsidP="00606AD5">
            <w:pPr>
              <w:spacing w:after="0" w:line="240" w:lineRule="auto"/>
              <w:jc w:val="right"/>
              <w:rPr>
                <w:rFonts w:ascii="Myriad Pro" w:hAnsi="Myriad Pro"/>
                <w:sz w:val="20"/>
                <w:szCs w:val="20"/>
                <w:lang w:eastAsia="ko-KR"/>
              </w:rPr>
            </w:pPr>
            <w:r w:rsidRPr="00606AD5">
              <w:rPr>
                <w:rFonts w:ascii="Myriad Pro" w:hAnsi="Myriad Pro"/>
                <w:sz w:val="20"/>
                <w:szCs w:val="20"/>
                <w:lang w:eastAsia="ko-KR"/>
              </w:rPr>
              <w:t>4 902,6</w:t>
            </w:r>
          </w:p>
        </w:tc>
      </w:tr>
      <w:tr w:rsidR="004B53D1" w:rsidRPr="00606AD5" w14:paraId="3F841CBB"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1C1E3EB" w14:textId="1E4ACB23"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 xml:space="preserve">По Республике </w:t>
            </w:r>
            <w:r w:rsidR="00A60F78">
              <w:rPr>
                <w:rFonts w:ascii="Myriad Pro" w:hAnsi="Myriad Pro"/>
                <w:sz w:val="20"/>
                <w:szCs w:val="20"/>
                <w:lang w:eastAsia="ko-KR"/>
              </w:rPr>
              <w:t>Н</w:t>
            </w:r>
            <w:r w:rsidRPr="00606AD5">
              <w:rPr>
                <w:rFonts w:ascii="Myriad Pro" w:hAnsi="Myriad Pro"/>
                <w:sz w:val="20"/>
                <w:szCs w:val="20"/>
                <w:lang w:eastAsia="ko-KR"/>
              </w:rPr>
              <w:t>ыкия</w:t>
            </w:r>
          </w:p>
        </w:tc>
        <w:tc>
          <w:tcPr>
            <w:tcW w:w="956" w:type="pct"/>
            <w:tcBorders>
              <w:top w:val="nil"/>
              <w:left w:val="nil"/>
              <w:bottom w:val="single" w:sz="4" w:space="0" w:color="auto"/>
              <w:right w:val="single" w:sz="4" w:space="0" w:color="auto"/>
            </w:tcBorders>
            <w:shd w:val="clear" w:color="auto" w:fill="auto"/>
            <w:vAlign w:val="bottom"/>
            <w:hideMark/>
          </w:tcPr>
          <w:p w14:paraId="16517F5F"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тыс. кВтч</w:t>
            </w:r>
          </w:p>
        </w:tc>
        <w:tc>
          <w:tcPr>
            <w:tcW w:w="956" w:type="pct"/>
            <w:tcBorders>
              <w:top w:val="nil"/>
              <w:left w:val="nil"/>
              <w:bottom w:val="single" w:sz="4" w:space="0" w:color="auto"/>
              <w:right w:val="single" w:sz="4" w:space="0" w:color="auto"/>
            </w:tcBorders>
            <w:shd w:val="clear" w:color="auto" w:fill="auto"/>
            <w:vAlign w:val="bottom"/>
            <w:hideMark/>
          </w:tcPr>
          <w:p w14:paraId="4F90208D" w14:textId="77777777" w:rsidR="004B53D1" w:rsidRPr="00606AD5" w:rsidRDefault="004B53D1" w:rsidP="00602A4C">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7 335,80</w:t>
            </w:r>
          </w:p>
        </w:tc>
        <w:tc>
          <w:tcPr>
            <w:tcW w:w="882" w:type="pct"/>
            <w:tcBorders>
              <w:top w:val="nil"/>
              <w:left w:val="nil"/>
              <w:bottom w:val="single" w:sz="4" w:space="0" w:color="auto"/>
              <w:right w:val="single" w:sz="4" w:space="0" w:color="auto"/>
            </w:tcBorders>
            <w:shd w:val="clear" w:color="auto" w:fill="auto"/>
            <w:vAlign w:val="bottom"/>
            <w:hideMark/>
          </w:tcPr>
          <w:p w14:paraId="673D8E2C" w14:textId="77777777" w:rsidR="004B53D1" w:rsidRPr="00606AD5" w:rsidRDefault="004B53D1" w:rsidP="00606AD5">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14 366,7</w:t>
            </w:r>
          </w:p>
        </w:tc>
      </w:tr>
      <w:tr w:rsidR="004B53D1" w:rsidRPr="00606AD5" w14:paraId="6C33123D"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4A4EF73E"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Ставка тарифа на оплату потерь (Астраханская область)</w:t>
            </w:r>
          </w:p>
        </w:tc>
        <w:tc>
          <w:tcPr>
            <w:tcW w:w="956" w:type="pct"/>
            <w:tcBorders>
              <w:top w:val="nil"/>
              <w:left w:val="nil"/>
              <w:bottom w:val="single" w:sz="4" w:space="0" w:color="auto"/>
              <w:right w:val="single" w:sz="4" w:space="0" w:color="auto"/>
            </w:tcBorders>
            <w:shd w:val="clear" w:color="auto" w:fill="auto"/>
            <w:vAlign w:val="bottom"/>
            <w:hideMark/>
          </w:tcPr>
          <w:p w14:paraId="526FE009"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руб./МВтч</w:t>
            </w:r>
          </w:p>
        </w:tc>
        <w:tc>
          <w:tcPr>
            <w:tcW w:w="956" w:type="pct"/>
            <w:tcBorders>
              <w:top w:val="nil"/>
              <w:left w:val="nil"/>
              <w:bottom w:val="single" w:sz="4" w:space="0" w:color="auto"/>
              <w:right w:val="single" w:sz="4" w:space="0" w:color="auto"/>
            </w:tcBorders>
            <w:shd w:val="clear" w:color="auto" w:fill="auto"/>
            <w:vAlign w:val="bottom"/>
            <w:hideMark/>
          </w:tcPr>
          <w:p w14:paraId="28F2A34B" w14:textId="77777777" w:rsidR="004B53D1" w:rsidRPr="00606AD5" w:rsidRDefault="004B53D1" w:rsidP="00602A4C">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2 578,77</w:t>
            </w:r>
          </w:p>
        </w:tc>
        <w:tc>
          <w:tcPr>
            <w:tcW w:w="882" w:type="pct"/>
            <w:tcBorders>
              <w:top w:val="nil"/>
              <w:left w:val="nil"/>
              <w:bottom w:val="single" w:sz="4" w:space="0" w:color="auto"/>
              <w:right w:val="single" w:sz="4" w:space="0" w:color="auto"/>
            </w:tcBorders>
            <w:shd w:val="clear" w:color="auto" w:fill="auto"/>
            <w:vAlign w:val="bottom"/>
            <w:hideMark/>
          </w:tcPr>
          <w:p w14:paraId="7F6F4EE8" w14:textId="77777777" w:rsidR="004B53D1" w:rsidRPr="00606AD5" w:rsidRDefault="004B53D1" w:rsidP="00606AD5">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1 716,45</w:t>
            </w:r>
          </w:p>
        </w:tc>
      </w:tr>
      <w:tr w:rsidR="004B53D1" w:rsidRPr="00606AD5" w14:paraId="68A95B8E"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0D20121" w14:textId="77777777" w:rsidR="00EF2A0A"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Ставка тарифа на оплату потерь</w:t>
            </w:r>
          </w:p>
          <w:p w14:paraId="7E4FA704" w14:textId="11BB63DA"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 xml:space="preserve">(Республика </w:t>
            </w:r>
            <w:r w:rsidR="00A60F78">
              <w:rPr>
                <w:rFonts w:ascii="Myriad Pro" w:hAnsi="Myriad Pro"/>
                <w:sz w:val="20"/>
                <w:szCs w:val="20"/>
                <w:lang w:eastAsia="ko-KR"/>
              </w:rPr>
              <w:t>Н</w:t>
            </w:r>
            <w:r w:rsidRPr="00606AD5">
              <w:rPr>
                <w:rFonts w:ascii="Myriad Pro" w:hAnsi="Myriad Pro"/>
                <w:sz w:val="20"/>
                <w:szCs w:val="20"/>
                <w:lang w:eastAsia="ko-KR"/>
              </w:rPr>
              <w:t>ыкия)</w:t>
            </w:r>
          </w:p>
        </w:tc>
        <w:tc>
          <w:tcPr>
            <w:tcW w:w="956" w:type="pct"/>
            <w:tcBorders>
              <w:top w:val="nil"/>
              <w:left w:val="nil"/>
              <w:bottom w:val="single" w:sz="4" w:space="0" w:color="auto"/>
              <w:right w:val="single" w:sz="4" w:space="0" w:color="auto"/>
            </w:tcBorders>
            <w:shd w:val="clear" w:color="auto" w:fill="auto"/>
            <w:vAlign w:val="bottom"/>
            <w:hideMark/>
          </w:tcPr>
          <w:p w14:paraId="50C74435"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руб./МВтч</w:t>
            </w:r>
          </w:p>
        </w:tc>
        <w:tc>
          <w:tcPr>
            <w:tcW w:w="956" w:type="pct"/>
            <w:tcBorders>
              <w:top w:val="nil"/>
              <w:left w:val="nil"/>
              <w:bottom w:val="single" w:sz="4" w:space="0" w:color="auto"/>
              <w:right w:val="single" w:sz="4" w:space="0" w:color="auto"/>
            </w:tcBorders>
            <w:shd w:val="clear" w:color="auto" w:fill="auto"/>
            <w:vAlign w:val="bottom"/>
            <w:hideMark/>
          </w:tcPr>
          <w:p w14:paraId="0790738F" w14:textId="77777777" w:rsidR="004B53D1" w:rsidRPr="00606AD5" w:rsidRDefault="004B53D1" w:rsidP="00602A4C">
            <w:pPr>
              <w:spacing w:after="0" w:line="240" w:lineRule="auto"/>
              <w:jc w:val="right"/>
              <w:rPr>
                <w:rFonts w:ascii="Myriad Pro" w:hAnsi="Myriad Pro"/>
                <w:sz w:val="20"/>
                <w:szCs w:val="20"/>
                <w:lang w:eastAsia="ko-KR"/>
              </w:rPr>
            </w:pPr>
            <w:r w:rsidRPr="00606AD5">
              <w:rPr>
                <w:rFonts w:ascii="Myriad Pro" w:hAnsi="Myriad Pro"/>
                <w:sz w:val="20"/>
                <w:szCs w:val="20"/>
                <w:lang w:eastAsia="ko-KR"/>
              </w:rPr>
              <w:t>2 057,54</w:t>
            </w:r>
          </w:p>
        </w:tc>
        <w:tc>
          <w:tcPr>
            <w:tcW w:w="882" w:type="pct"/>
            <w:tcBorders>
              <w:top w:val="nil"/>
              <w:left w:val="nil"/>
              <w:bottom w:val="single" w:sz="4" w:space="0" w:color="auto"/>
              <w:right w:val="single" w:sz="4" w:space="0" w:color="auto"/>
            </w:tcBorders>
            <w:shd w:val="clear" w:color="auto" w:fill="auto"/>
            <w:vAlign w:val="bottom"/>
            <w:hideMark/>
          </w:tcPr>
          <w:p w14:paraId="4BADE14E" w14:textId="77777777" w:rsidR="004B53D1" w:rsidRPr="00606AD5" w:rsidRDefault="004B53D1" w:rsidP="00606AD5">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1 895,12</w:t>
            </w:r>
          </w:p>
        </w:tc>
      </w:tr>
      <w:tr w:rsidR="004B53D1" w:rsidRPr="00606AD5" w14:paraId="4C94FC37"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442A37D8"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Затраты на покупку потерь, в т.ч.:</w:t>
            </w:r>
          </w:p>
        </w:tc>
        <w:tc>
          <w:tcPr>
            <w:tcW w:w="956" w:type="pct"/>
            <w:tcBorders>
              <w:top w:val="nil"/>
              <w:left w:val="nil"/>
              <w:bottom w:val="single" w:sz="4" w:space="0" w:color="auto"/>
              <w:right w:val="single" w:sz="4" w:space="0" w:color="auto"/>
            </w:tcBorders>
            <w:shd w:val="clear" w:color="auto" w:fill="auto"/>
            <w:vAlign w:val="bottom"/>
            <w:hideMark/>
          </w:tcPr>
          <w:p w14:paraId="22AD2A78"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hideMark/>
          </w:tcPr>
          <w:p w14:paraId="6842FEA1" w14:textId="77777777" w:rsidR="004B53D1" w:rsidRPr="00606AD5" w:rsidRDefault="004B53D1" w:rsidP="00602A4C">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34 502,03</w:t>
            </w:r>
          </w:p>
        </w:tc>
        <w:tc>
          <w:tcPr>
            <w:tcW w:w="882" w:type="pct"/>
            <w:tcBorders>
              <w:top w:val="nil"/>
              <w:left w:val="nil"/>
              <w:bottom w:val="single" w:sz="4" w:space="0" w:color="auto"/>
              <w:right w:val="single" w:sz="4" w:space="0" w:color="auto"/>
            </w:tcBorders>
            <w:shd w:val="clear" w:color="auto" w:fill="auto"/>
            <w:vAlign w:val="bottom"/>
            <w:hideMark/>
          </w:tcPr>
          <w:p w14:paraId="6D2F59CD" w14:textId="77777777" w:rsidR="004B53D1" w:rsidRPr="00606AD5" w:rsidRDefault="004B53D1" w:rsidP="00606AD5">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35 641,61</w:t>
            </w:r>
          </w:p>
        </w:tc>
      </w:tr>
      <w:tr w:rsidR="004B53D1" w:rsidRPr="00606AD5" w14:paraId="1A2973B4"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0A9CB5CE"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По Астраханской области</w:t>
            </w:r>
          </w:p>
        </w:tc>
        <w:tc>
          <w:tcPr>
            <w:tcW w:w="956" w:type="pct"/>
            <w:tcBorders>
              <w:top w:val="nil"/>
              <w:left w:val="nil"/>
              <w:bottom w:val="single" w:sz="4" w:space="0" w:color="auto"/>
              <w:right w:val="single" w:sz="4" w:space="0" w:color="auto"/>
            </w:tcBorders>
            <w:shd w:val="clear" w:color="auto" w:fill="auto"/>
            <w:vAlign w:val="bottom"/>
            <w:hideMark/>
          </w:tcPr>
          <w:p w14:paraId="38F761EC"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05747C85" w14:textId="77777777" w:rsidR="004B53D1" w:rsidRPr="00606AD5" w:rsidRDefault="004B53D1" w:rsidP="00602A4C">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19 408,32</w:t>
            </w:r>
          </w:p>
        </w:tc>
        <w:tc>
          <w:tcPr>
            <w:tcW w:w="882" w:type="pct"/>
            <w:tcBorders>
              <w:top w:val="nil"/>
              <w:left w:val="nil"/>
              <w:bottom w:val="single" w:sz="4" w:space="0" w:color="auto"/>
              <w:right w:val="single" w:sz="4" w:space="0" w:color="auto"/>
            </w:tcBorders>
            <w:shd w:val="clear" w:color="auto" w:fill="auto"/>
            <w:vAlign w:val="bottom"/>
            <w:hideMark/>
          </w:tcPr>
          <w:p w14:paraId="60D9AF5D" w14:textId="77777777" w:rsidR="004B53D1" w:rsidRPr="00606AD5" w:rsidRDefault="004B53D1" w:rsidP="00606AD5">
            <w:pPr>
              <w:spacing w:after="0" w:line="240" w:lineRule="auto"/>
              <w:jc w:val="right"/>
              <w:rPr>
                <w:rFonts w:ascii="Myriad Pro" w:hAnsi="Myriad Pro"/>
                <w:sz w:val="20"/>
                <w:szCs w:val="20"/>
                <w:lang w:eastAsia="ko-KR"/>
              </w:rPr>
            </w:pPr>
            <w:r w:rsidRPr="00606AD5">
              <w:rPr>
                <w:rFonts w:ascii="Myriad Pro" w:hAnsi="Myriad Pro"/>
                <w:sz w:val="20"/>
                <w:szCs w:val="20"/>
                <w:lang w:eastAsia="ko-KR"/>
              </w:rPr>
              <w:t>8 414,99</w:t>
            </w:r>
          </w:p>
        </w:tc>
      </w:tr>
      <w:tr w:rsidR="004B53D1" w:rsidRPr="00606AD5" w14:paraId="2574B464"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43488FF7" w14:textId="5ACA16C1"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 xml:space="preserve">По Республике </w:t>
            </w:r>
            <w:r w:rsidR="00A60F78">
              <w:rPr>
                <w:rFonts w:ascii="Myriad Pro" w:hAnsi="Myriad Pro"/>
                <w:sz w:val="20"/>
                <w:szCs w:val="20"/>
                <w:lang w:eastAsia="ko-KR"/>
              </w:rPr>
              <w:t>Н</w:t>
            </w:r>
            <w:r w:rsidRPr="00606AD5">
              <w:rPr>
                <w:rFonts w:ascii="Myriad Pro" w:hAnsi="Myriad Pro"/>
                <w:sz w:val="20"/>
                <w:szCs w:val="20"/>
                <w:lang w:eastAsia="ko-KR"/>
              </w:rPr>
              <w:t>ыкия</w:t>
            </w:r>
          </w:p>
        </w:tc>
        <w:tc>
          <w:tcPr>
            <w:tcW w:w="956" w:type="pct"/>
            <w:tcBorders>
              <w:top w:val="nil"/>
              <w:left w:val="nil"/>
              <w:bottom w:val="single" w:sz="4" w:space="0" w:color="auto"/>
              <w:right w:val="single" w:sz="4" w:space="0" w:color="auto"/>
            </w:tcBorders>
            <w:shd w:val="clear" w:color="auto" w:fill="auto"/>
            <w:vAlign w:val="bottom"/>
            <w:hideMark/>
          </w:tcPr>
          <w:p w14:paraId="51C7CCD3"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7909892D" w14:textId="77777777" w:rsidR="004B53D1" w:rsidRPr="00606AD5" w:rsidRDefault="004B53D1" w:rsidP="00602A4C">
            <w:pPr>
              <w:spacing w:after="0" w:line="240" w:lineRule="auto"/>
              <w:jc w:val="right"/>
              <w:rPr>
                <w:rFonts w:ascii="Myriad Pro" w:hAnsi="Myriad Pro"/>
                <w:color w:val="FF0000"/>
                <w:sz w:val="20"/>
                <w:szCs w:val="20"/>
                <w:lang w:eastAsia="ko-KR"/>
              </w:rPr>
            </w:pPr>
            <w:r w:rsidRPr="00606AD5">
              <w:rPr>
                <w:rFonts w:ascii="Myriad Pro" w:hAnsi="Myriad Pro"/>
                <w:sz w:val="20"/>
                <w:szCs w:val="20"/>
                <w:lang w:eastAsia="ko-KR"/>
              </w:rPr>
              <w:t>15 093,71</w:t>
            </w:r>
          </w:p>
        </w:tc>
        <w:tc>
          <w:tcPr>
            <w:tcW w:w="882" w:type="pct"/>
            <w:tcBorders>
              <w:top w:val="nil"/>
              <w:left w:val="nil"/>
              <w:bottom w:val="single" w:sz="4" w:space="0" w:color="auto"/>
              <w:right w:val="single" w:sz="4" w:space="0" w:color="auto"/>
            </w:tcBorders>
            <w:shd w:val="clear" w:color="auto" w:fill="auto"/>
            <w:vAlign w:val="bottom"/>
            <w:hideMark/>
          </w:tcPr>
          <w:p w14:paraId="7DE06AF8" w14:textId="77777777" w:rsidR="004B53D1" w:rsidRPr="00606AD5" w:rsidRDefault="004B53D1" w:rsidP="00606AD5">
            <w:pPr>
              <w:spacing w:after="0" w:line="240" w:lineRule="auto"/>
              <w:jc w:val="right"/>
              <w:rPr>
                <w:rFonts w:ascii="Myriad Pro" w:hAnsi="Myriad Pro"/>
                <w:sz w:val="20"/>
                <w:szCs w:val="20"/>
                <w:lang w:eastAsia="ko-KR"/>
              </w:rPr>
            </w:pPr>
            <w:r w:rsidRPr="00606AD5">
              <w:rPr>
                <w:rFonts w:ascii="Myriad Pro" w:hAnsi="Myriad Pro"/>
                <w:sz w:val="20"/>
                <w:szCs w:val="20"/>
                <w:lang w:eastAsia="ko-KR"/>
              </w:rPr>
              <w:t>27 226,62</w:t>
            </w:r>
          </w:p>
        </w:tc>
      </w:tr>
      <w:tr w:rsidR="004B53D1" w:rsidRPr="00606AD5" w14:paraId="32573880"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tcPr>
          <w:p w14:paraId="09392365" w14:textId="77777777" w:rsidR="004B53D1" w:rsidRPr="00606AD5" w:rsidRDefault="004B53D1" w:rsidP="00606AD5">
            <w:pPr>
              <w:spacing w:after="0" w:line="240" w:lineRule="auto"/>
              <w:rPr>
                <w:rFonts w:ascii="Myriad Pro" w:hAnsi="Myriad Pro"/>
                <w:sz w:val="20"/>
                <w:szCs w:val="20"/>
                <w:lang w:eastAsia="ko-KR"/>
              </w:rPr>
            </w:pPr>
            <w:r w:rsidRPr="00606AD5">
              <w:rPr>
                <w:rFonts w:ascii="Myriad Pro" w:hAnsi="Myriad Pro"/>
                <w:sz w:val="20"/>
                <w:szCs w:val="20"/>
                <w:lang w:eastAsia="ko-KR"/>
              </w:rPr>
              <w:t>Стоимость нагрузочных потерь в сетях ЕНЭС</w:t>
            </w:r>
          </w:p>
        </w:tc>
        <w:tc>
          <w:tcPr>
            <w:tcW w:w="956" w:type="pct"/>
            <w:tcBorders>
              <w:top w:val="nil"/>
              <w:left w:val="nil"/>
              <w:bottom w:val="single" w:sz="4" w:space="0" w:color="auto"/>
              <w:right w:val="single" w:sz="4" w:space="0" w:color="auto"/>
            </w:tcBorders>
            <w:shd w:val="clear" w:color="auto" w:fill="auto"/>
            <w:vAlign w:val="bottom"/>
          </w:tcPr>
          <w:p w14:paraId="700F7C9B" w14:textId="77777777" w:rsidR="004B53D1" w:rsidRPr="00606AD5" w:rsidRDefault="004B53D1" w:rsidP="00606AD5">
            <w:pPr>
              <w:spacing w:after="0" w:line="240" w:lineRule="auto"/>
              <w:jc w:val="center"/>
              <w:rPr>
                <w:rFonts w:ascii="Myriad Pro" w:hAnsi="Myriad Pro"/>
                <w:sz w:val="20"/>
                <w:szCs w:val="20"/>
                <w:lang w:eastAsia="ko-KR"/>
              </w:rPr>
            </w:pPr>
            <w:r w:rsidRPr="00606AD5">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1D2C38E0" w14:textId="77777777" w:rsidR="004B53D1" w:rsidRPr="00606AD5" w:rsidRDefault="004B53D1" w:rsidP="00602A4C">
            <w:pPr>
              <w:spacing w:after="0" w:line="240" w:lineRule="auto"/>
              <w:jc w:val="right"/>
              <w:rPr>
                <w:rFonts w:ascii="Myriad Pro" w:hAnsi="Myriad Pro"/>
                <w:sz w:val="20"/>
                <w:szCs w:val="20"/>
                <w:lang w:eastAsia="ko-KR"/>
              </w:rPr>
            </w:pPr>
            <w:r w:rsidRPr="00606AD5">
              <w:rPr>
                <w:rFonts w:ascii="Myriad Pro" w:hAnsi="Myriad Pro"/>
                <w:sz w:val="20"/>
                <w:szCs w:val="20"/>
                <w:lang w:eastAsia="ko-KR"/>
              </w:rPr>
              <w:t>0,00</w:t>
            </w:r>
          </w:p>
        </w:tc>
        <w:tc>
          <w:tcPr>
            <w:tcW w:w="882" w:type="pct"/>
            <w:tcBorders>
              <w:top w:val="nil"/>
              <w:left w:val="nil"/>
              <w:bottom w:val="single" w:sz="4" w:space="0" w:color="auto"/>
              <w:right w:val="single" w:sz="4" w:space="0" w:color="auto"/>
            </w:tcBorders>
            <w:shd w:val="clear" w:color="auto" w:fill="auto"/>
            <w:vAlign w:val="bottom"/>
          </w:tcPr>
          <w:p w14:paraId="448EB8E0" w14:textId="77777777" w:rsidR="004B53D1" w:rsidRPr="00606AD5" w:rsidRDefault="004B53D1" w:rsidP="00606AD5">
            <w:pPr>
              <w:spacing w:after="0" w:line="240" w:lineRule="auto"/>
              <w:jc w:val="right"/>
              <w:rPr>
                <w:rFonts w:ascii="Myriad Pro" w:hAnsi="Myriad Pro"/>
                <w:sz w:val="20"/>
                <w:szCs w:val="20"/>
                <w:lang w:eastAsia="ko-KR"/>
              </w:rPr>
            </w:pPr>
            <w:r w:rsidRPr="00606AD5">
              <w:rPr>
                <w:rFonts w:ascii="Myriad Pro" w:hAnsi="Myriad Pro"/>
                <w:sz w:val="20"/>
                <w:szCs w:val="20"/>
                <w:lang w:eastAsia="ko-KR"/>
              </w:rPr>
              <w:t xml:space="preserve">10 265,90   </w:t>
            </w:r>
          </w:p>
        </w:tc>
      </w:tr>
      <w:tr w:rsidR="004B53D1" w:rsidRPr="00606AD5" w14:paraId="42C4334D" w14:textId="77777777" w:rsidTr="00DF22F9">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71F5925" w14:textId="39B5DB0D" w:rsidR="004B53D1" w:rsidRPr="00602A4C" w:rsidRDefault="004B53D1" w:rsidP="00606AD5">
            <w:pPr>
              <w:spacing w:after="0" w:line="240" w:lineRule="auto"/>
              <w:rPr>
                <w:rFonts w:ascii="Myriad Pro" w:hAnsi="Myriad Pro"/>
                <w:b/>
                <w:bCs/>
                <w:sz w:val="20"/>
                <w:szCs w:val="20"/>
                <w:lang w:eastAsia="ko-KR"/>
              </w:rPr>
            </w:pPr>
            <w:r w:rsidRPr="00602A4C">
              <w:rPr>
                <w:rFonts w:ascii="Myriad Pro" w:hAnsi="Myriad Pro"/>
                <w:b/>
                <w:bCs/>
                <w:sz w:val="20"/>
                <w:szCs w:val="20"/>
                <w:lang w:eastAsia="ko-KR"/>
              </w:rPr>
              <w:t xml:space="preserve">Итого услуги ПАО </w:t>
            </w:r>
            <w:r w:rsidR="00EF2A0A" w:rsidRPr="00602A4C">
              <w:rPr>
                <w:rFonts w:ascii="Myriad Pro" w:hAnsi="Myriad Pro"/>
                <w:b/>
                <w:bCs/>
                <w:sz w:val="20"/>
                <w:szCs w:val="20"/>
                <w:lang w:eastAsia="ko-KR"/>
              </w:rPr>
              <w:t>«</w:t>
            </w:r>
            <w:r w:rsidRPr="00602A4C">
              <w:rPr>
                <w:rFonts w:ascii="Myriad Pro" w:hAnsi="Myriad Pro"/>
                <w:b/>
                <w:bCs/>
                <w:sz w:val="20"/>
                <w:szCs w:val="20"/>
                <w:lang w:eastAsia="ko-KR"/>
              </w:rPr>
              <w:t>ФСК ЕЭС</w:t>
            </w:r>
            <w:r w:rsidR="00EF2A0A" w:rsidRPr="00602A4C">
              <w:rPr>
                <w:rFonts w:ascii="Myriad Pro" w:hAnsi="Myriad Pro"/>
                <w:b/>
                <w:bCs/>
                <w:sz w:val="20"/>
                <w:szCs w:val="20"/>
                <w:lang w:eastAsia="ko-KR"/>
              </w:rPr>
              <w:t>»</w:t>
            </w:r>
          </w:p>
        </w:tc>
        <w:tc>
          <w:tcPr>
            <w:tcW w:w="956" w:type="pct"/>
            <w:tcBorders>
              <w:top w:val="nil"/>
              <w:left w:val="nil"/>
              <w:bottom w:val="single" w:sz="4" w:space="0" w:color="auto"/>
              <w:right w:val="single" w:sz="4" w:space="0" w:color="auto"/>
            </w:tcBorders>
            <w:shd w:val="clear" w:color="auto" w:fill="auto"/>
            <w:vAlign w:val="bottom"/>
            <w:hideMark/>
          </w:tcPr>
          <w:p w14:paraId="68ABC7B1" w14:textId="77777777" w:rsidR="004B53D1" w:rsidRPr="00602A4C" w:rsidRDefault="004B53D1" w:rsidP="00606AD5">
            <w:pPr>
              <w:spacing w:after="0" w:line="240" w:lineRule="auto"/>
              <w:jc w:val="center"/>
              <w:rPr>
                <w:rFonts w:ascii="Myriad Pro" w:hAnsi="Myriad Pro"/>
                <w:b/>
                <w:bCs/>
                <w:sz w:val="20"/>
                <w:szCs w:val="20"/>
                <w:lang w:eastAsia="ko-KR"/>
              </w:rPr>
            </w:pPr>
            <w:r w:rsidRPr="00602A4C">
              <w:rPr>
                <w:rFonts w:ascii="Myriad Pro" w:hAnsi="Myriad Pro"/>
                <w:b/>
                <w:bCs/>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hideMark/>
          </w:tcPr>
          <w:p w14:paraId="2118B6AE" w14:textId="77777777" w:rsidR="004B53D1" w:rsidRPr="00602A4C" w:rsidRDefault="004B53D1" w:rsidP="00602A4C">
            <w:pPr>
              <w:spacing w:after="0" w:line="240" w:lineRule="auto"/>
              <w:jc w:val="right"/>
              <w:rPr>
                <w:rFonts w:ascii="Myriad Pro" w:hAnsi="Myriad Pro"/>
                <w:b/>
                <w:bCs/>
                <w:sz w:val="20"/>
                <w:szCs w:val="20"/>
                <w:lang w:eastAsia="ko-KR"/>
              </w:rPr>
            </w:pPr>
            <w:r w:rsidRPr="00602A4C">
              <w:rPr>
                <w:rFonts w:ascii="Myriad Pro" w:hAnsi="Myriad Pro"/>
                <w:b/>
                <w:bCs/>
                <w:sz w:val="20"/>
                <w:szCs w:val="20"/>
                <w:lang w:eastAsia="ko-KR"/>
              </w:rPr>
              <w:t>164 573,77</w:t>
            </w:r>
          </w:p>
        </w:tc>
        <w:tc>
          <w:tcPr>
            <w:tcW w:w="882" w:type="pct"/>
            <w:tcBorders>
              <w:top w:val="nil"/>
              <w:left w:val="nil"/>
              <w:bottom w:val="single" w:sz="4" w:space="0" w:color="auto"/>
              <w:right w:val="single" w:sz="4" w:space="0" w:color="auto"/>
            </w:tcBorders>
            <w:shd w:val="clear" w:color="auto" w:fill="auto"/>
            <w:vAlign w:val="bottom"/>
            <w:hideMark/>
          </w:tcPr>
          <w:p w14:paraId="4C2501D5" w14:textId="7F673292" w:rsidR="004B53D1" w:rsidRPr="00602A4C" w:rsidRDefault="00EF2A0A" w:rsidP="00606AD5">
            <w:pPr>
              <w:spacing w:after="0" w:line="240" w:lineRule="auto"/>
              <w:jc w:val="right"/>
              <w:rPr>
                <w:rFonts w:ascii="Myriad Pro" w:hAnsi="Myriad Pro"/>
                <w:b/>
                <w:bCs/>
                <w:sz w:val="20"/>
                <w:szCs w:val="20"/>
                <w:lang w:eastAsia="ko-KR"/>
              </w:rPr>
            </w:pPr>
            <w:r w:rsidRPr="00602A4C">
              <w:rPr>
                <w:rFonts w:ascii="Myriad Pro" w:hAnsi="Myriad Pro"/>
                <w:b/>
                <w:bCs/>
                <w:sz w:val="20"/>
                <w:szCs w:val="20"/>
                <w:lang w:eastAsia="ko-KR"/>
              </w:rPr>
              <w:t>165 713,35</w:t>
            </w:r>
          </w:p>
        </w:tc>
      </w:tr>
    </w:tbl>
    <w:p w14:paraId="6A527401" w14:textId="70B09DA5" w:rsidR="004B53D1" w:rsidRDefault="00EF2A0A" w:rsidP="00EF2A0A">
      <w:pPr>
        <w:spacing w:after="0" w:line="360" w:lineRule="auto"/>
        <w:ind w:firstLine="567"/>
        <w:jc w:val="both"/>
        <w:rPr>
          <w:rFonts w:ascii="Myriad Pro" w:hAnsi="Myriad Pro"/>
          <w:sz w:val="26"/>
          <w:szCs w:val="26"/>
        </w:rPr>
      </w:pPr>
      <w:bookmarkStart w:id="29" w:name="_Hlk36801099"/>
      <w:r>
        <w:rPr>
          <w:rFonts w:ascii="Myriad Pro" w:hAnsi="Myriad Pro"/>
          <w:sz w:val="26"/>
          <w:szCs w:val="26"/>
        </w:rPr>
        <w:t>В</w:t>
      </w:r>
      <w:r w:rsidRPr="00EF2A0A">
        <w:rPr>
          <w:rFonts w:ascii="Myriad Pro" w:hAnsi="Myriad Pro"/>
          <w:sz w:val="26"/>
          <w:szCs w:val="26"/>
        </w:rPr>
        <w:t xml:space="preserve"> соответствии с </w:t>
      </w:r>
      <w:r>
        <w:rPr>
          <w:rFonts w:ascii="Myriad Pro" w:hAnsi="Myriad Pro"/>
          <w:sz w:val="26"/>
          <w:szCs w:val="26"/>
        </w:rPr>
        <w:t>данными бухгалтерского учета</w:t>
      </w:r>
      <w:r w:rsidRPr="00EF2A0A">
        <w:rPr>
          <w:rFonts w:ascii="Myriad Pro" w:hAnsi="Myriad Pro"/>
          <w:sz w:val="26"/>
          <w:szCs w:val="26"/>
        </w:rPr>
        <w:t xml:space="preserve"> </w:t>
      </w:r>
      <w:r>
        <w:rPr>
          <w:rFonts w:ascii="Myriad Pro" w:hAnsi="Myriad Pro"/>
          <w:sz w:val="26"/>
          <w:szCs w:val="26"/>
        </w:rPr>
        <w:t>ф</w:t>
      </w:r>
      <w:r w:rsidRPr="00EF2A0A">
        <w:rPr>
          <w:rFonts w:ascii="Myriad Pro" w:hAnsi="Myriad Pro"/>
          <w:sz w:val="26"/>
          <w:szCs w:val="26"/>
        </w:rPr>
        <w:t xml:space="preserve">актические расходы </w:t>
      </w:r>
      <w:r>
        <w:rPr>
          <w:rFonts w:ascii="Myriad Pro" w:hAnsi="Myriad Pro"/>
          <w:sz w:val="26"/>
          <w:szCs w:val="26"/>
        </w:rPr>
        <w:t xml:space="preserve">на услуги ПАО «ФСК ЕЭС» </w:t>
      </w:r>
      <w:r w:rsidRPr="00EF2A0A">
        <w:rPr>
          <w:rFonts w:ascii="Myriad Pro" w:hAnsi="Myriad Pro"/>
          <w:sz w:val="26"/>
          <w:szCs w:val="26"/>
        </w:rPr>
        <w:t>за 2017 год за вычетом стоимости нагрузочных потерь</w:t>
      </w:r>
      <w:r>
        <w:rPr>
          <w:rFonts w:ascii="Myriad Pro" w:hAnsi="Myriad Pro"/>
          <w:sz w:val="26"/>
          <w:szCs w:val="26"/>
        </w:rPr>
        <w:t xml:space="preserve"> </w:t>
      </w:r>
      <w:r w:rsidRPr="00EF2A0A">
        <w:rPr>
          <w:rFonts w:ascii="Myriad Pro" w:hAnsi="Myriad Pro"/>
          <w:sz w:val="26"/>
          <w:szCs w:val="26"/>
        </w:rPr>
        <w:t>состав</w:t>
      </w:r>
      <w:r>
        <w:rPr>
          <w:rFonts w:ascii="Myriad Pro" w:hAnsi="Myriad Pro"/>
          <w:sz w:val="26"/>
          <w:szCs w:val="26"/>
        </w:rPr>
        <w:t>или</w:t>
      </w:r>
      <w:r w:rsidRPr="00EF2A0A">
        <w:rPr>
          <w:rFonts w:ascii="Myriad Pro" w:hAnsi="Myriad Pro"/>
          <w:sz w:val="26"/>
          <w:szCs w:val="26"/>
        </w:rPr>
        <w:t xml:space="preserve"> 155</w:t>
      </w:r>
      <w:r>
        <w:rPr>
          <w:rFonts w:ascii="Myriad Pro" w:hAnsi="Myriad Pro"/>
          <w:sz w:val="26"/>
          <w:szCs w:val="26"/>
        </w:rPr>
        <w:t xml:space="preserve"> </w:t>
      </w:r>
      <w:r w:rsidRPr="00EF2A0A">
        <w:rPr>
          <w:rFonts w:ascii="Myriad Pro" w:hAnsi="Myriad Pro"/>
          <w:sz w:val="26"/>
          <w:szCs w:val="26"/>
        </w:rPr>
        <w:t>447,45 тыс. руб.</w:t>
      </w:r>
    </w:p>
    <w:bookmarkEnd w:id="29"/>
    <w:p w14:paraId="524239FF" w14:textId="78733E13" w:rsidR="00CB5CCD" w:rsidRDefault="00CB5CCD" w:rsidP="00EF2A0A">
      <w:pPr>
        <w:spacing w:after="0" w:line="360" w:lineRule="auto"/>
        <w:ind w:firstLine="567"/>
        <w:jc w:val="both"/>
        <w:rPr>
          <w:rFonts w:ascii="Myriad Pro" w:hAnsi="Myriad Pro"/>
          <w:sz w:val="26"/>
          <w:szCs w:val="26"/>
        </w:rPr>
      </w:pPr>
      <w:r>
        <w:rPr>
          <w:rFonts w:ascii="Myriad Pro" w:hAnsi="Myriad Pro"/>
          <w:sz w:val="26"/>
          <w:szCs w:val="26"/>
        </w:rPr>
        <w:t xml:space="preserve">Фактические расходы </w:t>
      </w:r>
      <w:r w:rsidR="00710C8C">
        <w:rPr>
          <w:rFonts w:ascii="Myriad Pro" w:hAnsi="Myriad Pro"/>
          <w:sz w:val="26"/>
          <w:szCs w:val="26"/>
        </w:rPr>
        <w:t xml:space="preserve">на услуги ПАО «ФСК ЕЭС» </w:t>
      </w:r>
      <w:r>
        <w:rPr>
          <w:rFonts w:ascii="Myriad Pro" w:hAnsi="Myriad Pro"/>
          <w:sz w:val="26"/>
          <w:szCs w:val="26"/>
        </w:rPr>
        <w:t xml:space="preserve">подтверждены </w:t>
      </w:r>
      <w:r w:rsidR="00710C8C">
        <w:rPr>
          <w:rFonts w:ascii="Myriad Pro" w:hAnsi="Myriad Pro"/>
          <w:sz w:val="26"/>
          <w:szCs w:val="26"/>
        </w:rPr>
        <w:t xml:space="preserve">расчетом и </w:t>
      </w:r>
      <w:r>
        <w:rPr>
          <w:rFonts w:ascii="Myriad Pro" w:hAnsi="Myriad Pro"/>
          <w:sz w:val="26"/>
          <w:szCs w:val="26"/>
        </w:rPr>
        <w:t>актами об оказании услуг</w:t>
      </w:r>
      <w:r w:rsidR="00710C8C">
        <w:rPr>
          <w:rFonts w:ascii="Myriad Pro" w:hAnsi="Myriad Pro"/>
          <w:sz w:val="26"/>
          <w:szCs w:val="26"/>
        </w:rPr>
        <w:t xml:space="preserve"> по передаче электрической энергии</w:t>
      </w:r>
      <w:r w:rsidR="00710C8C" w:rsidRPr="00710C8C">
        <w:rPr>
          <w:rFonts w:ascii="Myriad Pro" w:hAnsi="Myriad Pro"/>
          <w:sz w:val="26"/>
          <w:szCs w:val="26"/>
        </w:rPr>
        <w:t xml:space="preserve"> </w:t>
      </w:r>
      <w:r w:rsidR="00710C8C">
        <w:rPr>
          <w:rFonts w:ascii="Myriad Pro" w:hAnsi="Myriad Pro"/>
          <w:sz w:val="26"/>
          <w:szCs w:val="26"/>
        </w:rPr>
        <w:t>за 2017 год.</w:t>
      </w:r>
    </w:p>
    <w:p w14:paraId="600BE4DB" w14:textId="77777777" w:rsidR="00CB5CCD" w:rsidRDefault="00CB5CCD" w:rsidP="00EF2A0A">
      <w:pPr>
        <w:spacing w:after="0" w:line="360" w:lineRule="auto"/>
        <w:ind w:firstLine="567"/>
        <w:jc w:val="both"/>
        <w:rPr>
          <w:rFonts w:ascii="Myriad Pro" w:hAnsi="Myriad Pro"/>
          <w:sz w:val="26"/>
          <w:szCs w:val="26"/>
        </w:rPr>
      </w:pPr>
    </w:p>
    <w:p w14:paraId="091CDDEE" w14:textId="681847C0" w:rsidR="00AD2EA9" w:rsidRPr="00AD2EA9" w:rsidRDefault="00AD2EA9" w:rsidP="00AD2EA9">
      <w:pPr>
        <w:spacing w:after="0" w:line="360" w:lineRule="auto"/>
        <w:jc w:val="both"/>
        <w:rPr>
          <w:rFonts w:ascii="Myriad Pro" w:hAnsi="Myriad Pro"/>
          <w:b/>
          <w:bCs/>
          <w:i/>
          <w:iCs/>
          <w:sz w:val="26"/>
          <w:szCs w:val="26"/>
        </w:rPr>
      </w:pPr>
      <w:r w:rsidRPr="00AD2EA9">
        <w:rPr>
          <w:rFonts w:ascii="Myriad Pro" w:hAnsi="Myriad Pro"/>
          <w:b/>
          <w:bCs/>
          <w:i/>
          <w:iCs/>
          <w:sz w:val="26"/>
          <w:szCs w:val="26"/>
        </w:rPr>
        <w:lastRenderedPageBreak/>
        <w:t>Арендная плата</w:t>
      </w:r>
    </w:p>
    <w:p w14:paraId="23651B06" w14:textId="13E69DE6" w:rsidR="00141E99" w:rsidRPr="00141E99" w:rsidRDefault="00141E99" w:rsidP="00141E99">
      <w:pPr>
        <w:spacing w:after="0" w:line="360" w:lineRule="auto"/>
        <w:ind w:firstLine="567"/>
        <w:jc w:val="both"/>
        <w:rPr>
          <w:rFonts w:ascii="Myriad Pro" w:hAnsi="Myriad Pro"/>
          <w:sz w:val="26"/>
          <w:szCs w:val="26"/>
        </w:rPr>
      </w:pPr>
      <w:r>
        <w:rPr>
          <w:rFonts w:ascii="Myriad Pro" w:hAnsi="Myriad Pro"/>
          <w:sz w:val="26"/>
          <w:szCs w:val="26"/>
        </w:rPr>
        <w:t>Ф</w:t>
      </w:r>
      <w:r w:rsidRPr="00141E99">
        <w:rPr>
          <w:rFonts w:ascii="Myriad Pro" w:hAnsi="Myriad Pro"/>
          <w:sz w:val="26"/>
          <w:szCs w:val="26"/>
        </w:rPr>
        <w:t xml:space="preserve">актические расходы </w:t>
      </w:r>
      <w:bookmarkStart w:id="30" w:name="_Hlk36641155"/>
      <w:r w:rsidRPr="00141E99">
        <w:rPr>
          <w:rFonts w:ascii="Myriad Pro" w:hAnsi="Myriad Pro"/>
          <w:sz w:val="26"/>
          <w:szCs w:val="26"/>
        </w:rPr>
        <w:t>филиала ПАО «МРСК Юга»-«</w:t>
      </w:r>
      <w:r w:rsidR="00A60F78">
        <w:rPr>
          <w:rFonts w:ascii="Myriad Pro" w:hAnsi="Myriad Pro"/>
          <w:sz w:val="26"/>
          <w:szCs w:val="26"/>
        </w:rPr>
        <w:t>Н</w:t>
      </w:r>
      <w:r w:rsidRPr="00141E99">
        <w:rPr>
          <w:rFonts w:ascii="Myriad Pro" w:hAnsi="Myriad Pro"/>
          <w:sz w:val="26"/>
          <w:szCs w:val="26"/>
        </w:rPr>
        <w:t xml:space="preserve">энерго» </w:t>
      </w:r>
      <w:bookmarkEnd w:id="30"/>
      <w:r>
        <w:rPr>
          <w:rFonts w:ascii="Myriad Pro" w:hAnsi="Myriad Pro"/>
          <w:sz w:val="26"/>
          <w:szCs w:val="26"/>
        </w:rPr>
        <w:t xml:space="preserve">на арендную плату </w:t>
      </w:r>
      <w:r w:rsidRPr="00141E99">
        <w:rPr>
          <w:rFonts w:ascii="Myriad Pro" w:hAnsi="Myriad Pro"/>
          <w:sz w:val="26"/>
          <w:szCs w:val="26"/>
        </w:rPr>
        <w:t>за 2017 год составили 2</w:t>
      </w:r>
      <w:r>
        <w:rPr>
          <w:rFonts w:ascii="Myriad Pro" w:hAnsi="Myriad Pro"/>
          <w:sz w:val="26"/>
          <w:szCs w:val="26"/>
        </w:rPr>
        <w:t> </w:t>
      </w:r>
      <w:r w:rsidRPr="00141E99">
        <w:rPr>
          <w:rFonts w:ascii="Myriad Pro" w:hAnsi="Myriad Pro"/>
          <w:sz w:val="26"/>
          <w:szCs w:val="26"/>
        </w:rPr>
        <w:t>07</w:t>
      </w:r>
      <w:r>
        <w:rPr>
          <w:rFonts w:ascii="Myriad Pro" w:hAnsi="Myriad Pro"/>
          <w:sz w:val="26"/>
          <w:szCs w:val="26"/>
        </w:rPr>
        <w:t xml:space="preserve">4,96 </w:t>
      </w:r>
      <w:r w:rsidRPr="00141E99">
        <w:rPr>
          <w:rFonts w:ascii="Myriad Pro" w:hAnsi="Myriad Pro"/>
          <w:sz w:val="26"/>
          <w:szCs w:val="26"/>
        </w:rPr>
        <w:t>тыс.</w:t>
      </w:r>
      <w:r>
        <w:rPr>
          <w:rFonts w:ascii="Myriad Pro" w:hAnsi="Myriad Pro"/>
          <w:sz w:val="26"/>
          <w:szCs w:val="26"/>
        </w:rPr>
        <w:t xml:space="preserve"> </w:t>
      </w:r>
      <w:r w:rsidRPr="00141E99">
        <w:rPr>
          <w:rFonts w:ascii="Myriad Pro" w:hAnsi="Myriad Pro"/>
          <w:sz w:val="26"/>
          <w:szCs w:val="26"/>
        </w:rPr>
        <w:t>руб.</w:t>
      </w:r>
    </w:p>
    <w:tbl>
      <w:tblPr>
        <w:tblW w:w="5000" w:type="pct"/>
        <w:tblLook w:val="04A0" w:firstRow="1" w:lastRow="0" w:firstColumn="1" w:lastColumn="0" w:noHBand="0" w:noVBand="1"/>
      </w:tblPr>
      <w:tblGrid>
        <w:gridCol w:w="5904"/>
        <w:gridCol w:w="1804"/>
        <w:gridCol w:w="1637"/>
      </w:tblGrid>
      <w:tr w:rsidR="00141E99" w:rsidRPr="00141E99" w14:paraId="7404F5A3" w14:textId="77777777" w:rsidTr="00910131">
        <w:trPr>
          <w:trHeight w:val="108"/>
          <w:tblHeader/>
        </w:trPr>
        <w:tc>
          <w:tcPr>
            <w:tcW w:w="31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96D0FA" w14:textId="6BD6228B" w:rsidR="00141E99" w:rsidRPr="00141E99" w:rsidRDefault="00141E99" w:rsidP="00DF22F9">
            <w:pPr>
              <w:spacing w:after="0" w:line="240" w:lineRule="auto"/>
              <w:jc w:val="center"/>
              <w:rPr>
                <w:rFonts w:ascii="Myriad Pro" w:eastAsia="Times New Roman" w:hAnsi="Myriad Pro" w:cs="Times New Roman"/>
                <w:b/>
                <w:bCs/>
                <w:color w:val="FFFFFF" w:themeColor="background1"/>
                <w:sz w:val="20"/>
                <w:szCs w:val="20"/>
                <w:lang w:eastAsia="ru-RU"/>
              </w:rPr>
            </w:pPr>
            <w:r w:rsidRPr="00DF22F9">
              <w:rPr>
                <w:rFonts w:ascii="Myriad Pro" w:eastAsia="Times New Roman" w:hAnsi="Myriad Pro" w:cs="Times New Roman"/>
                <w:b/>
                <w:bCs/>
                <w:color w:val="FFFFFF" w:themeColor="background1"/>
                <w:sz w:val="20"/>
                <w:szCs w:val="20"/>
                <w:lang w:eastAsia="ru-RU"/>
              </w:rPr>
              <w:t>Наименование</w:t>
            </w:r>
            <w:r w:rsidR="005E3717">
              <w:rPr>
                <w:rFonts w:ascii="Myriad Pro" w:eastAsia="Times New Roman" w:hAnsi="Myriad Pro" w:cs="Times New Roman"/>
                <w:b/>
                <w:bCs/>
                <w:color w:val="FFFFFF" w:themeColor="background1"/>
                <w:sz w:val="20"/>
                <w:szCs w:val="20"/>
                <w:lang w:eastAsia="ru-RU"/>
              </w:rPr>
              <w:t xml:space="preserve"> статьи расходов</w:t>
            </w:r>
          </w:p>
        </w:tc>
        <w:tc>
          <w:tcPr>
            <w:tcW w:w="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28DE234" w14:textId="77777777" w:rsidR="004E031F" w:rsidRDefault="00DF22F9" w:rsidP="00DF22F9">
            <w:pPr>
              <w:spacing w:after="0" w:line="240" w:lineRule="auto"/>
              <w:jc w:val="center"/>
              <w:rPr>
                <w:rFonts w:ascii="Myriad Pro" w:eastAsia="Times New Roman" w:hAnsi="Myriad Pro" w:cs="Times New Roman"/>
                <w:b/>
                <w:bCs/>
                <w:color w:val="FFFFFF" w:themeColor="background1"/>
                <w:sz w:val="20"/>
                <w:szCs w:val="20"/>
                <w:lang w:eastAsia="ru-RU"/>
              </w:rPr>
            </w:pPr>
            <w:r w:rsidRPr="00DF22F9">
              <w:rPr>
                <w:rFonts w:ascii="Myriad Pro" w:eastAsia="Times New Roman" w:hAnsi="Myriad Pro" w:cs="Times New Roman"/>
                <w:b/>
                <w:bCs/>
                <w:color w:val="FFFFFF" w:themeColor="background1"/>
                <w:sz w:val="20"/>
                <w:szCs w:val="20"/>
                <w:lang w:eastAsia="ru-RU"/>
              </w:rPr>
              <w:t>ТБР на 2017</w:t>
            </w:r>
            <w:r w:rsidR="004E031F">
              <w:rPr>
                <w:rFonts w:ascii="Myriad Pro" w:eastAsia="Times New Roman" w:hAnsi="Myriad Pro" w:cs="Times New Roman"/>
                <w:b/>
                <w:bCs/>
                <w:color w:val="FFFFFF" w:themeColor="background1"/>
                <w:sz w:val="20"/>
                <w:szCs w:val="20"/>
                <w:lang w:eastAsia="ru-RU"/>
              </w:rPr>
              <w:t>,</w:t>
            </w:r>
          </w:p>
          <w:p w14:paraId="7ADC05F8" w14:textId="5B08901F" w:rsidR="00141E99" w:rsidRPr="00141E99" w:rsidRDefault="004E031F" w:rsidP="00DF22F9">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тыс. руб.</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198ABDAF" w14:textId="77777777" w:rsidR="004E031F" w:rsidRDefault="00DF22F9" w:rsidP="00DF22F9">
            <w:pPr>
              <w:spacing w:after="0" w:line="240" w:lineRule="auto"/>
              <w:jc w:val="center"/>
              <w:rPr>
                <w:rFonts w:ascii="Myriad Pro" w:eastAsia="Times New Roman" w:hAnsi="Myriad Pro" w:cs="Times New Roman"/>
                <w:b/>
                <w:bCs/>
                <w:color w:val="FFFFFF" w:themeColor="background1"/>
                <w:sz w:val="20"/>
                <w:szCs w:val="20"/>
                <w:lang w:eastAsia="ru-RU"/>
              </w:rPr>
            </w:pPr>
            <w:r w:rsidRPr="00DF22F9">
              <w:rPr>
                <w:rFonts w:ascii="Myriad Pro" w:eastAsia="Times New Roman" w:hAnsi="Myriad Pro" w:cs="Times New Roman"/>
                <w:b/>
                <w:bCs/>
                <w:color w:val="FFFFFF" w:themeColor="background1"/>
                <w:sz w:val="20"/>
                <w:szCs w:val="20"/>
                <w:lang w:eastAsia="ru-RU"/>
              </w:rPr>
              <w:t>Факт за 2017</w:t>
            </w:r>
            <w:r w:rsidR="004E031F">
              <w:rPr>
                <w:rFonts w:ascii="Myriad Pro" w:eastAsia="Times New Roman" w:hAnsi="Myriad Pro" w:cs="Times New Roman"/>
                <w:b/>
                <w:bCs/>
                <w:color w:val="FFFFFF" w:themeColor="background1"/>
                <w:sz w:val="20"/>
                <w:szCs w:val="20"/>
                <w:lang w:eastAsia="ru-RU"/>
              </w:rPr>
              <w:t>,</w:t>
            </w:r>
          </w:p>
          <w:p w14:paraId="65DE04BC" w14:textId="5DC995F5" w:rsidR="00141E99" w:rsidRPr="00141E99" w:rsidRDefault="004E031F" w:rsidP="00DF22F9">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тыс. руб.</w:t>
            </w:r>
          </w:p>
        </w:tc>
      </w:tr>
      <w:tr w:rsidR="005E3717" w:rsidRPr="005E3717" w14:paraId="190D4392" w14:textId="77777777" w:rsidTr="00910131">
        <w:trPr>
          <w:trHeight w:val="108"/>
          <w:tblHeader/>
        </w:trPr>
        <w:tc>
          <w:tcPr>
            <w:tcW w:w="31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Pr>
          <w:p w14:paraId="76D48CA6" w14:textId="6A377105" w:rsidR="005E3717" w:rsidRPr="005E3717" w:rsidRDefault="005E3717" w:rsidP="005E3717">
            <w:pPr>
              <w:spacing w:after="0" w:line="240" w:lineRule="auto"/>
              <w:jc w:val="center"/>
              <w:rPr>
                <w:rFonts w:ascii="Myriad Pro" w:eastAsia="Times New Roman" w:hAnsi="Myriad Pro" w:cs="Times New Roman"/>
                <w:b/>
                <w:color w:val="FFFFFF" w:themeColor="background1"/>
                <w:sz w:val="20"/>
                <w:szCs w:val="20"/>
                <w:lang w:eastAsia="ru-RU"/>
              </w:rPr>
            </w:pPr>
            <w:r>
              <w:rPr>
                <w:rFonts w:ascii="Myriad Pro" w:eastAsia="Times New Roman" w:hAnsi="Myriad Pro" w:cs="Times New Roman"/>
                <w:b/>
                <w:color w:val="FFFFFF" w:themeColor="background1"/>
                <w:sz w:val="20"/>
                <w:szCs w:val="20"/>
                <w:lang w:eastAsia="ru-RU"/>
              </w:rPr>
              <w:t>1</w:t>
            </w:r>
          </w:p>
        </w:tc>
        <w:tc>
          <w:tcPr>
            <w:tcW w:w="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5324C01A" w14:textId="6BF7BCC2" w:rsidR="005E3717" w:rsidRPr="005E3717" w:rsidRDefault="005E3717" w:rsidP="005E3717">
            <w:pPr>
              <w:spacing w:after="0" w:line="240" w:lineRule="auto"/>
              <w:jc w:val="center"/>
              <w:rPr>
                <w:rFonts w:ascii="Myriad Pro" w:eastAsia="Times New Roman" w:hAnsi="Myriad Pro" w:cs="Times New Roman"/>
                <w:b/>
                <w:color w:val="FFFFFF" w:themeColor="background1"/>
                <w:sz w:val="20"/>
                <w:szCs w:val="20"/>
                <w:lang w:eastAsia="ru-RU"/>
              </w:rPr>
            </w:pPr>
            <w:r>
              <w:rPr>
                <w:rFonts w:ascii="Myriad Pro" w:eastAsia="Times New Roman" w:hAnsi="Myriad Pro" w:cs="Times New Roman"/>
                <w:b/>
                <w:color w:val="FFFFFF" w:themeColor="background1"/>
                <w:sz w:val="20"/>
                <w:szCs w:val="20"/>
                <w:lang w:eastAsia="ru-RU"/>
              </w:rPr>
              <w:t>2</w:t>
            </w:r>
          </w:p>
        </w:tc>
        <w:tc>
          <w:tcPr>
            <w:tcW w:w="8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43EA92C4" w14:textId="1A11468E" w:rsidR="005E3717" w:rsidRPr="005E3717" w:rsidRDefault="005E3717" w:rsidP="005E3717">
            <w:pPr>
              <w:spacing w:after="0" w:line="240" w:lineRule="auto"/>
              <w:jc w:val="center"/>
              <w:rPr>
                <w:rFonts w:ascii="Myriad Pro" w:eastAsia="Times New Roman" w:hAnsi="Myriad Pro" w:cs="Times New Roman"/>
                <w:b/>
                <w:color w:val="FFFFFF" w:themeColor="background1"/>
                <w:sz w:val="20"/>
                <w:szCs w:val="20"/>
                <w:lang w:eastAsia="ru-RU"/>
              </w:rPr>
            </w:pPr>
            <w:r>
              <w:rPr>
                <w:rFonts w:ascii="Myriad Pro" w:eastAsia="Times New Roman" w:hAnsi="Myriad Pro" w:cs="Times New Roman"/>
                <w:b/>
                <w:color w:val="FFFFFF" w:themeColor="background1"/>
                <w:sz w:val="20"/>
                <w:szCs w:val="20"/>
                <w:lang w:eastAsia="ru-RU"/>
              </w:rPr>
              <w:t>3</w:t>
            </w:r>
          </w:p>
        </w:tc>
      </w:tr>
      <w:tr w:rsidR="00141E99" w:rsidRPr="00141E99" w14:paraId="6610D559" w14:textId="77777777" w:rsidTr="00910131">
        <w:trPr>
          <w:trHeight w:val="108"/>
        </w:trPr>
        <w:tc>
          <w:tcPr>
            <w:tcW w:w="3159" w:type="pct"/>
            <w:tcBorders>
              <w:top w:val="single" w:sz="4" w:space="0" w:color="FFFFFF" w:themeColor="background1"/>
              <w:left w:val="single" w:sz="4" w:space="0" w:color="auto"/>
              <w:bottom w:val="single" w:sz="4" w:space="0" w:color="auto"/>
              <w:right w:val="single" w:sz="4" w:space="0" w:color="auto"/>
            </w:tcBorders>
            <w:shd w:val="clear" w:color="auto" w:fill="auto"/>
            <w:noWrap/>
          </w:tcPr>
          <w:p w14:paraId="7D506785" w14:textId="77777777" w:rsidR="00141E99" w:rsidRPr="00141E99" w:rsidRDefault="00141E99" w:rsidP="00141E99">
            <w:pPr>
              <w:spacing w:after="0" w:line="240" w:lineRule="auto"/>
              <w:rPr>
                <w:rFonts w:ascii="Myriad Pro" w:eastAsia="Times New Roman" w:hAnsi="Myriad Pro" w:cs="Times New Roman"/>
                <w:b/>
                <w:sz w:val="20"/>
                <w:szCs w:val="20"/>
                <w:lang w:eastAsia="ru-RU"/>
              </w:rPr>
            </w:pPr>
            <w:r w:rsidRPr="00141E99">
              <w:rPr>
                <w:rFonts w:ascii="Myriad Pro" w:eastAsia="Times New Roman" w:hAnsi="Myriad Pro" w:cs="Times New Roman"/>
                <w:b/>
                <w:sz w:val="20"/>
                <w:szCs w:val="20"/>
                <w:lang w:eastAsia="ru-RU"/>
              </w:rPr>
              <w:t>Арендная плата</w:t>
            </w:r>
          </w:p>
        </w:tc>
        <w:tc>
          <w:tcPr>
            <w:tcW w:w="965" w:type="pct"/>
            <w:tcBorders>
              <w:top w:val="single" w:sz="4" w:space="0" w:color="FFFFFF" w:themeColor="background1"/>
              <w:left w:val="nil"/>
              <w:bottom w:val="single" w:sz="4" w:space="0" w:color="auto"/>
              <w:right w:val="single" w:sz="4" w:space="0" w:color="auto"/>
            </w:tcBorders>
            <w:shd w:val="clear" w:color="auto" w:fill="auto"/>
            <w:noWrap/>
            <w:vAlign w:val="bottom"/>
          </w:tcPr>
          <w:p w14:paraId="10A05C85" w14:textId="77777777" w:rsidR="00141E99" w:rsidRPr="00141E99" w:rsidRDefault="00141E99" w:rsidP="00141E99">
            <w:pPr>
              <w:spacing w:after="0" w:line="240" w:lineRule="auto"/>
              <w:jc w:val="right"/>
              <w:rPr>
                <w:rFonts w:ascii="Myriad Pro" w:eastAsia="Times New Roman" w:hAnsi="Myriad Pro" w:cs="Times New Roman"/>
                <w:b/>
                <w:sz w:val="20"/>
                <w:szCs w:val="20"/>
                <w:lang w:eastAsia="ru-RU"/>
              </w:rPr>
            </w:pPr>
            <w:r w:rsidRPr="00141E99">
              <w:rPr>
                <w:rFonts w:ascii="Myriad Pro" w:eastAsia="Times New Roman" w:hAnsi="Myriad Pro" w:cs="Times New Roman"/>
                <w:b/>
                <w:sz w:val="20"/>
                <w:szCs w:val="20"/>
                <w:lang w:eastAsia="ru-RU"/>
              </w:rPr>
              <w:t>9 932,23</w:t>
            </w:r>
          </w:p>
        </w:tc>
        <w:tc>
          <w:tcPr>
            <w:tcW w:w="876" w:type="pct"/>
            <w:tcBorders>
              <w:top w:val="single" w:sz="4" w:space="0" w:color="FFFFFF" w:themeColor="background1"/>
              <w:left w:val="nil"/>
              <w:bottom w:val="single" w:sz="4" w:space="0" w:color="auto"/>
              <w:right w:val="single" w:sz="4" w:space="0" w:color="auto"/>
            </w:tcBorders>
            <w:shd w:val="clear" w:color="auto" w:fill="auto"/>
            <w:noWrap/>
            <w:vAlign w:val="bottom"/>
          </w:tcPr>
          <w:p w14:paraId="730A0FE3" w14:textId="77777777" w:rsidR="00141E99" w:rsidRPr="00141E99" w:rsidRDefault="00141E99" w:rsidP="00141E99">
            <w:pPr>
              <w:spacing w:after="0" w:line="240" w:lineRule="auto"/>
              <w:jc w:val="right"/>
              <w:rPr>
                <w:rFonts w:ascii="Myriad Pro" w:eastAsia="Times New Roman" w:hAnsi="Myriad Pro" w:cs="Times New Roman"/>
                <w:b/>
                <w:sz w:val="20"/>
                <w:szCs w:val="20"/>
                <w:lang w:eastAsia="ru-RU"/>
              </w:rPr>
            </w:pPr>
            <w:r w:rsidRPr="00141E99">
              <w:rPr>
                <w:rFonts w:ascii="Myriad Pro" w:eastAsia="Times New Roman" w:hAnsi="Myriad Pro" w:cs="Times New Roman"/>
                <w:b/>
                <w:sz w:val="20"/>
                <w:szCs w:val="20"/>
                <w:lang w:eastAsia="ru-RU"/>
              </w:rPr>
              <w:t>2 074,96</w:t>
            </w:r>
          </w:p>
        </w:tc>
      </w:tr>
      <w:tr w:rsidR="00141E99" w:rsidRPr="00141E99" w14:paraId="130863B9" w14:textId="77777777" w:rsidTr="00DF22F9">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2ED59DFC" w14:textId="77777777" w:rsidR="00141E99" w:rsidRPr="00141E99" w:rsidRDefault="00141E99" w:rsidP="00141E99">
            <w:pPr>
              <w:spacing w:after="0" w:line="240" w:lineRule="auto"/>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Аренда земельных участков под производственными и административными объектами</w:t>
            </w:r>
          </w:p>
        </w:tc>
        <w:tc>
          <w:tcPr>
            <w:tcW w:w="965" w:type="pct"/>
            <w:tcBorders>
              <w:top w:val="nil"/>
              <w:left w:val="nil"/>
              <w:bottom w:val="single" w:sz="4" w:space="0" w:color="auto"/>
              <w:right w:val="single" w:sz="4" w:space="0" w:color="auto"/>
            </w:tcBorders>
            <w:shd w:val="clear" w:color="auto" w:fill="auto"/>
            <w:noWrap/>
            <w:vAlign w:val="bottom"/>
            <w:hideMark/>
          </w:tcPr>
          <w:p w14:paraId="541AA08A" w14:textId="77777777" w:rsidR="00141E99" w:rsidRPr="00141E99" w:rsidRDefault="00141E99" w:rsidP="00141E99">
            <w:pPr>
              <w:spacing w:after="0" w:line="240" w:lineRule="auto"/>
              <w:jc w:val="right"/>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9 597,00</w:t>
            </w:r>
          </w:p>
        </w:tc>
        <w:tc>
          <w:tcPr>
            <w:tcW w:w="876" w:type="pct"/>
            <w:tcBorders>
              <w:top w:val="nil"/>
              <w:left w:val="nil"/>
              <w:bottom w:val="single" w:sz="4" w:space="0" w:color="auto"/>
              <w:right w:val="single" w:sz="4" w:space="0" w:color="auto"/>
            </w:tcBorders>
            <w:shd w:val="clear" w:color="auto" w:fill="auto"/>
            <w:noWrap/>
            <w:vAlign w:val="bottom"/>
            <w:hideMark/>
          </w:tcPr>
          <w:p w14:paraId="1C8DBFBA" w14:textId="77777777" w:rsidR="00141E99" w:rsidRPr="00141E99" w:rsidRDefault="00141E99" w:rsidP="00141E99">
            <w:pPr>
              <w:spacing w:after="0" w:line="240" w:lineRule="auto"/>
              <w:jc w:val="right"/>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498,69</w:t>
            </w:r>
          </w:p>
        </w:tc>
      </w:tr>
      <w:tr w:rsidR="00141E99" w:rsidRPr="00141E99" w14:paraId="3850CC54" w14:textId="77777777" w:rsidTr="00DF22F9">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43E65BBE" w14:textId="288D10EC" w:rsidR="00141E99" w:rsidRPr="00141E99" w:rsidRDefault="00141E99" w:rsidP="00141E99">
            <w:pPr>
              <w:spacing w:after="0" w:line="240" w:lineRule="auto"/>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Аренда недвижимого имущества производственного назначения</w:t>
            </w:r>
          </w:p>
        </w:tc>
        <w:tc>
          <w:tcPr>
            <w:tcW w:w="965" w:type="pct"/>
            <w:tcBorders>
              <w:top w:val="nil"/>
              <w:left w:val="nil"/>
              <w:bottom w:val="single" w:sz="4" w:space="0" w:color="auto"/>
              <w:right w:val="single" w:sz="4" w:space="0" w:color="auto"/>
            </w:tcBorders>
            <w:shd w:val="clear" w:color="auto" w:fill="auto"/>
            <w:noWrap/>
            <w:vAlign w:val="bottom"/>
            <w:hideMark/>
          </w:tcPr>
          <w:p w14:paraId="775A4FF4" w14:textId="385481DD" w:rsidR="00141E99" w:rsidRPr="00141E99" w:rsidRDefault="00DF22F9" w:rsidP="00141E99">
            <w:pPr>
              <w:spacing w:after="0" w:line="240"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0,0</w:t>
            </w:r>
            <w:r w:rsidR="00141E99" w:rsidRPr="00141E99">
              <w:rPr>
                <w:rFonts w:ascii="Myriad Pro" w:eastAsia="Times New Roman" w:hAnsi="Myriad Pro" w:cs="Times New Roman"/>
                <w:sz w:val="20"/>
                <w:szCs w:val="20"/>
                <w:lang w:eastAsia="ru-RU"/>
              </w:rPr>
              <w:t> </w:t>
            </w:r>
          </w:p>
        </w:tc>
        <w:tc>
          <w:tcPr>
            <w:tcW w:w="876" w:type="pct"/>
            <w:tcBorders>
              <w:top w:val="nil"/>
              <w:left w:val="nil"/>
              <w:bottom w:val="single" w:sz="4" w:space="0" w:color="auto"/>
              <w:right w:val="single" w:sz="4" w:space="0" w:color="auto"/>
            </w:tcBorders>
            <w:shd w:val="clear" w:color="auto" w:fill="auto"/>
            <w:noWrap/>
            <w:vAlign w:val="bottom"/>
            <w:hideMark/>
          </w:tcPr>
          <w:p w14:paraId="5EBA2BDD" w14:textId="77777777" w:rsidR="00141E99" w:rsidRPr="00141E99" w:rsidRDefault="00141E99" w:rsidP="00141E99">
            <w:pPr>
              <w:spacing w:after="0" w:line="240" w:lineRule="auto"/>
              <w:jc w:val="right"/>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938,66</w:t>
            </w:r>
          </w:p>
        </w:tc>
      </w:tr>
      <w:tr w:rsidR="00141E99" w:rsidRPr="00141E99" w14:paraId="45A3FEE3" w14:textId="77777777" w:rsidTr="00DF22F9">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0EBB77D4" w14:textId="77777777" w:rsidR="00141E99" w:rsidRPr="00141E99" w:rsidRDefault="00141E99" w:rsidP="00141E99">
            <w:pPr>
              <w:spacing w:after="0" w:line="240" w:lineRule="auto"/>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Аренда автотранспорта производственного назначения и спецтехники</w:t>
            </w:r>
          </w:p>
        </w:tc>
        <w:tc>
          <w:tcPr>
            <w:tcW w:w="965" w:type="pct"/>
            <w:tcBorders>
              <w:top w:val="nil"/>
              <w:left w:val="nil"/>
              <w:bottom w:val="single" w:sz="4" w:space="0" w:color="auto"/>
              <w:right w:val="single" w:sz="4" w:space="0" w:color="auto"/>
            </w:tcBorders>
            <w:shd w:val="clear" w:color="auto" w:fill="auto"/>
            <w:noWrap/>
            <w:vAlign w:val="bottom"/>
            <w:hideMark/>
          </w:tcPr>
          <w:p w14:paraId="48F0B42A" w14:textId="77777777" w:rsidR="00141E99" w:rsidRPr="00141E99" w:rsidRDefault="00141E99" w:rsidP="00141E99">
            <w:pPr>
              <w:spacing w:after="0" w:line="240" w:lineRule="auto"/>
              <w:jc w:val="right"/>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5,94</w:t>
            </w:r>
          </w:p>
        </w:tc>
        <w:tc>
          <w:tcPr>
            <w:tcW w:w="876" w:type="pct"/>
            <w:tcBorders>
              <w:top w:val="nil"/>
              <w:left w:val="nil"/>
              <w:bottom w:val="single" w:sz="4" w:space="0" w:color="auto"/>
              <w:right w:val="single" w:sz="4" w:space="0" w:color="auto"/>
            </w:tcBorders>
            <w:shd w:val="clear" w:color="auto" w:fill="auto"/>
            <w:noWrap/>
            <w:vAlign w:val="bottom"/>
            <w:hideMark/>
          </w:tcPr>
          <w:p w14:paraId="553C9948" w14:textId="77777777" w:rsidR="00141E99" w:rsidRPr="00141E99" w:rsidRDefault="00141E99" w:rsidP="00141E99">
            <w:pPr>
              <w:spacing w:after="0" w:line="240" w:lineRule="auto"/>
              <w:jc w:val="right"/>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308,32</w:t>
            </w:r>
          </w:p>
        </w:tc>
      </w:tr>
      <w:tr w:rsidR="00141E99" w:rsidRPr="00141E99" w14:paraId="68F00AD8" w14:textId="77777777" w:rsidTr="00DF22F9">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3F761CE3" w14:textId="77777777" w:rsidR="00141E99" w:rsidRPr="00141E99" w:rsidRDefault="00141E99" w:rsidP="00141E99">
            <w:pPr>
              <w:spacing w:after="0" w:line="240" w:lineRule="auto"/>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Аренда ЛЭП и оборудования</w:t>
            </w:r>
          </w:p>
        </w:tc>
        <w:tc>
          <w:tcPr>
            <w:tcW w:w="965" w:type="pct"/>
            <w:tcBorders>
              <w:top w:val="nil"/>
              <w:left w:val="nil"/>
              <w:bottom w:val="single" w:sz="4" w:space="0" w:color="auto"/>
              <w:right w:val="single" w:sz="4" w:space="0" w:color="auto"/>
            </w:tcBorders>
            <w:shd w:val="clear" w:color="auto" w:fill="auto"/>
            <w:noWrap/>
            <w:vAlign w:val="bottom"/>
            <w:hideMark/>
          </w:tcPr>
          <w:p w14:paraId="313F02D0" w14:textId="77777777" w:rsidR="00141E99" w:rsidRPr="00141E99" w:rsidRDefault="00141E99" w:rsidP="00141E99">
            <w:pPr>
              <w:spacing w:after="0" w:line="240" w:lineRule="auto"/>
              <w:jc w:val="right"/>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329,29</w:t>
            </w:r>
          </w:p>
        </w:tc>
        <w:tc>
          <w:tcPr>
            <w:tcW w:w="876" w:type="pct"/>
            <w:tcBorders>
              <w:top w:val="nil"/>
              <w:left w:val="nil"/>
              <w:bottom w:val="single" w:sz="4" w:space="0" w:color="auto"/>
              <w:right w:val="single" w:sz="4" w:space="0" w:color="auto"/>
            </w:tcBorders>
            <w:shd w:val="clear" w:color="auto" w:fill="auto"/>
            <w:noWrap/>
            <w:vAlign w:val="bottom"/>
            <w:hideMark/>
          </w:tcPr>
          <w:p w14:paraId="595BB0F0" w14:textId="77777777" w:rsidR="00141E99" w:rsidRPr="00141E99" w:rsidRDefault="00141E99" w:rsidP="00141E99">
            <w:pPr>
              <w:spacing w:after="0" w:line="240" w:lineRule="auto"/>
              <w:jc w:val="right"/>
              <w:rPr>
                <w:rFonts w:ascii="Myriad Pro" w:eastAsia="Times New Roman" w:hAnsi="Myriad Pro" w:cs="Times New Roman"/>
                <w:sz w:val="20"/>
                <w:szCs w:val="20"/>
                <w:lang w:eastAsia="ru-RU"/>
              </w:rPr>
            </w:pPr>
            <w:r w:rsidRPr="00141E99">
              <w:rPr>
                <w:rFonts w:ascii="Myriad Pro" w:eastAsia="Times New Roman" w:hAnsi="Myriad Pro" w:cs="Times New Roman"/>
                <w:sz w:val="20"/>
                <w:szCs w:val="20"/>
                <w:lang w:eastAsia="ru-RU"/>
              </w:rPr>
              <w:t>329,29</w:t>
            </w:r>
          </w:p>
        </w:tc>
      </w:tr>
    </w:tbl>
    <w:p w14:paraId="4D310237" w14:textId="1BD66E9D" w:rsidR="00084205" w:rsidRDefault="00B67391" w:rsidP="00084205">
      <w:pPr>
        <w:pStyle w:val="a3"/>
        <w:spacing w:after="0" w:line="360" w:lineRule="auto"/>
        <w:ind w:left="0" w:firstLine="567"/>
        <w:jc w:val="both"/>
        <w:rPr>
          <w:rFonts w:ascii="Myriad Pro" w:hAnsi="Myriad Pro"/>
          <w:sz w:val="26"/>
          <w:szCs w:val="26"/>
        </w:rPr>
      </w:pPr>
      <w:r>
        <w:rPr>
          <w:rFonts w:ascii="Myriad Pro" w:hAnsi="Myriad Pro"/>
          <w:sz w:val="26"/>
          <w:szCs w:val="26"/>
        </w:rPr>
        <w:t>Фактические расходы на</w:t>
      </w:r>
      <w:r w:rsidR="00084205">
        <w:rPr>
          <w:rFonts w:ascii="Myriad Pro" w:hAnsi="Myriad Pro"/>
          <w:sz w:val="26"/>
          <w:szCs w:val="26"/>
        </w:rPr>
        <w:t xml:space="preserve"> аренду подтвержден</w:t>
      </w:r>
      <w:r>
        <w:rPr>
          <w:rFonts w:ascii="Myriad Pro" w:hAnsi="Myriad Pro"/>
          <w:sz w:val="26"/>
          <w:szCs w:val="26"/>
        </w:rPr>
        <w:t>ы</w:t>
      </w:r>
      <w:r w:rsidR="00084205">
        <w:rPr>
          <w:rFonts w:ascii="Myriad Pro" w:hAnsi="Myriad Pro"/>
          <w:sz w:val="26"/>
          <w:szCs w:val="26"/>
        </w:rPr>
        <w:t xml:space="preserve"> договорами</w:t>
      </w:r>
      <w:r>
        <w:rPr>
          <w:rFonts w:ascii="Myriad Pro" w:hAnsi="Myriad Pro"/>
          <w:sz w:val="26"/>
          <w:szCs w:val="26"/>
        </w:rPr>
        <w:t xml:space="preserve"> </w:t>
      </w:r>
      <w:r w:rsidR="00107EF1">
        <w:rPr>
          <w:rFonts w:ascii="Myriad Pro" w:hAnsi="Myriad Pro"/>
          <w:sz w:val="26"/>
          <w:szCs w:val="26"/>
        </w:rPr>
        <w:t xml:space="preserve">(кроме договоров аренды земельных участков) </w:t>
      </w:r>
      <w:r>
        <w:rPr>
          <w:rFonts w:ascii="Myriad Pro" w:hAnsi="Myriad Pro"/>
          <w:sz w:val="26"/>
          <w:szCs w:val="26"/>
        </w:rPr>
        <w:t>и данными бухгалтерского учета за 2017 год</w:t>
      </w:r>
      <w:r w:rsidR="00710C8C">
        <w:rPr>
          <w:rFonts w:ascii="Myriad Pro" w:hAnsi="Myriad Pro"/>
          <w:sz w:val="26"/>
          <w:szCs w:val="26"/>
        </w:rPr>
        <w:t xml:space="preserve"> (обороты по сч.20</w:t>
      </w:r>
      <w:r w:rsidR="00107EF1">
        <w:rPr>
          <w:rFonts w:ascii="Myriad Pro" w:hAnsi="Myriad Pro"/>
          <w:sz w:val="26"/>
          <w:szCs w:val="26"/>
        </w:rPr>
        <w:t>, отчеты по проводкам</w:t>
      </w:r>
      <w:r w:rsidR="00710C8C">
        <w:rPr>
          <w:rFonts w:ascii="Myriad Pro" w:hAnsi="Myriad Pro"/>
          <w:sz w:val="26"/>
          <w:szCs w:val="26"/>
        </w:rPr>
        <w:t>).</w:t>
      </w:r>
    </w:p>
    <w:p w14:paraId="6927FA16" w14:textId="77777777" w:rsidR="00710C8C" w:rsidRDefault="00710C8C" w:rsidP="00084205">
      <w:pPr>
        <w:pStyle w:val="a3"/>
        <w:spacing w:after="0" w:line="360" w:lineRule="auto"/>
        <w:ind w:left="0" w:firstLine="567"/>
        <w:jc w:val="both"/>
        <w:rPr>
          <w:rFonts w:ascii="Myriad Pro" w:hAnsi="Myriad Pro"/>
          <w:sz w:val="26"/>
          <w:szCs w:val="26"/>
        </w:rPr>
      </w:pPr>
    </w:p>
    <w:p w14:paraId="484E2968" w14:textId="27E37AC5" w:rsidR="00AD2EA9" w:rsidRPr="00AD2EA9" w:rsidRDefault="00AD2EA9" w:rsidP="00AD2EA9">
      <w:pPr>
        <w:spacing w:after="0" w:line="360" w:lineRule="auto"/>
        <w:jc w:val="both"/>
        <w:rPr>
          <w:rFonts w:ascii="Myriad Pro" w:hAnsi="Myriad Pro"/>
          <w:b/>
          <w:bCs/>
          <w:i/>
          <w:iCs/>
          <w:sz w:val="26"/>
          <w:szCs w:val="26"/>
        </w:rPr>
      </w:pPr>
      <w:r w:rsidRPr="00AD2EA9">
        <w:rPr>
          <w:rFonts w:ascii="Myriad Pro" w:hAnsi="Myriad Pro"/>
          <w:b/>
          <w:bCs/>
          <w:i/>
          <w:iCs/>
          <w:sz w:val="26"/>
          <w:szCs w:val="26"/>
        </w:rPr>
        <w:t>Налоги</w:t>
      </w:r>
    </w:p>
    <w:tbl>
      <w:tblPr>
        <w:tblW w:w="5000" w:type="pct"/>
        <w:tblLook w:val="04A0" w:firstRow="1" w:lastRow="0" w:firstColumn="1" w:lastColumn="0" w:noHBand="0" w:noVBand="1"/>
      </w:tblPr>
      <w:tblGrid>
        <w:gridCol w:w="6319"/>
        <w:gridCol w:w="1514"/>
        <w:gridCol w:w="1512"/>
      </w:tblGrid>
      <w:tr w:rsidR="004E031F" w:rsidRPr="004E031F" w14:paraId="01D01929" w14:textId="77777777" w:rsidTr="00910131">
        <w:trPr>
          <w:trHeight w:val="20"/>
          <w:tblHeader/>
        </w:trPr>
        <w:tc>
          <w:tcPr>
            <w:tcW w:w="2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F96A7F" w14:textId="77777777" w:rsidR="004E031F" w:rsidRPr="004E031F" w:rsidRDefault="004E031F" w:rsidP="00D351FA">
            <w:pPr>
              <w:spacing w:after="0" w:line="240" w:lineRule="auto"/>
              <w:jc w:val="center"/>
              <w:rPr>
                <w:rFonts w:ascii="Myriad Pro" w:eastAsia="Times New Roman" w:hAnsi="Myriad Pro" w:cs="Calibri"/>
                <w:b/>
                <w:bCs/>
                <w:color w:val="FFFFFF" w:themeColor="background1"/>
                <w:sz w:val="20"/>
                <w:szCs w:val="20"/>
                <w:lang w:eastAsia="ru-RU"/>
              </w:rPr>
            </w:pPr>
            <w:r w:rsidRPr="004E031F">
              <w:rPr>
                <w:rFonts w:ascii="Myriad Pro" w:eastAsia="Times New Roman" w:hAnsi="Myriad Pro" w:cs="Calibri"/>
                <w:b/>
                <w:bCs/>
                <w:color w:val="FFFFFF" w:themeColor="background1"/>
                <w:sz w:val="20"/>
                <w:szCs w:val="20"/>
                <w:lang w:eastAsia="ru-RU"/>
              </w:rPr>
              <w:t>Наименование статьи расходов</w:t>
            </w:r>
          </w:p>
        </w:tc>
        <w:tc>
          <w:tcPr>
            <w:tcW w:w="1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0C1B25" w14:textId="77777777" w:rsidR="004E031F" w:rsidRPr="004E031F" w:rsidRDefault="004E031F" w:rsidP="00D351FA">
            <w:pPr>
              <w:spacing w:after="0" w:line="240" w:lineRule="auto"/>
              <w:jc w:val="center"/>
              <w:rPr>
                <w:rFonts w:ascii="Myriad Pro" w:eastAsia="Times New Roman" w:hAnsi="Myriad Pro" w:cs="Calibri"/>
                <w:b/>
                <w:bCs/>
                <w:color w:val="FFFFFF" w:themeColor="background1"/>
                <w:sz w:val="20"/>
                <w:szCs w:val="20"/>
                <w:lang w:eastAsia="ru-RU"/>
              </w:rPr>
            </w:pPr>
            <w:r w:rsidRPr="004E031F">
              <w:rPr>
                <w:rFonts w:ascii="Myriad Pro" w:eastAsia="Times New Roman" w:hAnsi="Myriad Pro" w:cs="Calibri"/>
                <w:b/>
                <w:bCs/>
                <w:color w:val="FFFFFF" w:themeColor="background1"/>
                <w:sz w:val="20"/>
                <w:szCs w:val="20"/>
                <w:lang w:eastAsia="ru-RU"/>
              </w:rPr>
              <w:t>ТБР на 2017,</w:t>
            </w:r>
          </w:p>
          <w:p w14:paraId="5A368EB0" w14:textId="405B6BE0" w:rsidR="004E031F" w:rsidRPr="004E031F" w:rsidRDefault="004E031F" w:rsidP="00D351FA">
            <w:pPr>
              <w:spacing w:after="0" w:line="240" w:lineRule="auto"/>
              <w:jc w:val="center"/>
              <w:rPr>
                <w:rFonts w:ascii="Myriad Pro" w:eastAsia="Times New Roman" w:hAnsi="Myriad Pro" w:cs="Calibri"/>
                <w:b/>
                <w:bCs/>
                <w:color w:val="FFFFFF" w:themeColor="background1"/>
                <w:sz w:val="20"/>
                <w:szCs w:val="20"/>
                <w:lang w:eastAsia="ru-RU"/>
              </w:rPr>
            </w:pPr>
            <w:r w:rsidRPr="004E031F">
              <w:rPr>
                <w:rFonts w:ascii="Myriad Pro" w:eastAsia="Times New Roman" w:hAnsi="Myriad Pro" w:cs="Calibri"/>
                <w:b/>
                <w:bCs/>
                <w:color w:val="FFFFFF" w:themeColor="background1"/>
                <w:sz w:val="20"/>
                <w:szCs w:val="20"/>
                <w:lang w:eastAsia="ru-RU"/>
              </w:rPr>
              <w:t>тыс. руб.</w:t>
            </w:r>
          </w:p>
        </w:tc>
        <w:tc>
          <w:tcPr>
            <w:tcW w:w="10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DC8D4" w14:textId="77777777" w:rsidR="004E031F" w:rsidRPr="004E031F" w:rsidRDefault="004E031F" w:rsidP="00D351FA">
            <w:pPr>
              <w:spacing w:after="0" w:line="240" w:lineRule="auto"/>
              <w:jc w:val="center"/>
              <w:rPr>
                <w:rFonts w:ascii="Myriad Pro" w:eastAsia="Times New Roman" w:hAnsi="Myriad Pro" w:cs="Calibri"/>
                <w:b/>
                <w:bCs/>
                <w:color w:val="FFFFFF" w:themeColor="background1"/>
                <w:sz w:val="20"/>
                <w:szCs w:val="20"/>
                <w:lang w:eastAsia="ru-RU"/>
              </w:rPr>
            </w:pPr>
            <w:r w:rsidRPr="004E031F">
              <w:rPr>
                <w:rFonts w:ascii="Myriad Pro" w:eastAsia="Times New Roman" w:hAnsi="Myriad Pro" w:cs="Calibri"/>
                <w:b/>
                <w:bCs/>
                <w:color w:val="FFFFFF" w:themeColor="background1"/>
                <w:sz w:val="20"/>
                <w:szCs w:val="20"/>
                <w:lang w:eastAsia="ru-RU"/>
              </w:rPr>
              <w:t>Факт за 2017,</w:t>
            </w:r>
          </w:p>
          <w:p w14:paraId="6A7767A5" w14:textId="22FB8BC5" w:rsidR="004E031F" w:rsidRPr="004E031F" w:rsidRDefault="004E031F" w:rsidP="00D351FA">
            <w:pPr>
              <w:spacing w:after="0" w:line="240" w:lineRule="auto"/>
              <w:jc w:val="center"/>
              <w:rPr>
                <w:rFonts w:ascii="Myriad Pro" w:eastAsia="Times New Roman" w:hAnsi="Myriad Pro" w:cs="Calibri"/>
                <w:b/>
                <w:bCs/>
                <w:color w:val="FFFFFF" w:themeColor="background1"/>
                <w:sz w:val="20"/>
                <w:szCs w:val="20"/>
                <w:lang w:eastAsia="ru-RU"/>
              </w:rPr>
            </w:pPr>
            <w:r w:rsidRPr="004E031F">
              <w:rPr>
                <w:rFonts w:ascii="Myriad Pro" w:eastAsia="Times New Roman" w:hAnsi="Myriad Pro" w:cs="Calibri"/>
                <w:b/>
                <w:bCs/>
                <w:color w:val="FFFFFF" w:themeColor="background1"/>
                <w:sz w:val="20"/>
                <w:szCs w:val="20"/>
                <w:lang w:eastAsia="ru-RU"/>
              </w:rPr>
              <w:t>тыс. руб.</w:t>
            </w:r>
          </w:p>
        </w:tc>
      </w:tr>
      <w:tr w:rsidR="004E031F" w:rsidRPr="004E031F" w14:paraId="460FD3E2" w14:textId="77777777" w:rsidTr="00910131">
        <w:trPr>
          <w:trHeight w:val="20"/>
          <w:tblHeader/>
        </w:trPr>
        <w:tc>
          <w:tcPr>
            <w:tcW w:w="2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1E2CF" w14:textId="77777777" w:rsidR="004E031F" w:rsidRPr="004E031F" w:rsidRDefault="004E031F" w:rsidP="00D351FA">
            <w:pPr>
              <w:spacing w:after="0" w:line="240" w:lineRule="auto"/>
              <w:jc w:val="center"/>
              <w:rPr>
                <w:rFonts w:ascii="Myriad Pro" w:eastAsia="Times New Roman" w:hAnsi="Myriad Pro" w:cs="Calibri"/>
                <w:b/>
                <w:bCs/>
                <w:color w:val="FFFFFF" w:themeColor="background1"/>
                <w:sz w:val="20"/>
                <w:szCs w:val="20"/>
                <w:lang w:eastAsia="ru-RU"/>
              </w:rPr>
            </w:pPr>
            <w:r w:rsidRPr="004E031F">
              <w:rPr>
                <w:rFonts w:ascii="Myriad Pro" w:eastAsia="Times New Roman" w:hAnsi="Myriad Pro" w:cs="Calibri"/>
                <w:b/>
                <w:bCs/>
                <w:color w:val="FFFFFF" w:themeColor="background1"/>
                <w:sz w:val="20"/>
                <w:szCs w:val="20"/>
                <w:lang w:eastAsia="ru-RU"/>
              </w:rPr>
              <w:t>1</w:t>
            </w:r>
          </w:p>
        </w:tc>
        <w:tc>
          <w:tcPr>
            <w:tcW w:w="1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BF94A3" w14:textId="10F81227" w:rsidR="004E031F" w:rsidRPr="004E031F"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2</w:t>
            </w:r>
          </w:p>
        </w:tc>
        <w:tc>
          <w:tcPr>
            <w:tcW w:w="10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6D96B" w14:textId="5E6BD404" w:rsidR="004E031F" w:rsidRPr="004E031F" w:rsidRDefault="004E031F" w:rsidP="00D351FA">
            <w:pPr>
              <w:spacing w:after="0" w:line="240" w:lineRule="auto"/>
              <w:jc w:val="center"/>
              <w:rPr>
                <w:rFonts w:ascii="Myriad Pro" w:eastAsia="Times New Roman" w:hAnsi="Myriad Pro" w:cs="Calibri"/>
                <w:b/>
                <w:bCs/>
                <w:color w:val="FFFFFF" w:themeColor="background1"/>
                <w:sz w:val="20"/>
                <w:szCs w:val="20"/>
                <w:lang w:eastAsia="ru-RU"/>
              </w:rPr>
            </w:pPr>
            <w:r w:rsidRPr="004E031F">
              <w:rPr>
                <w:rFonts w:ascii="Myriad Pro" w:eastAsia="Times New Roman" w:hAnsi="Myriad Pro" w:cs="Calibri"/>
                <w:b/>
                <w:bCs/>
                <w:color w:val="FFFFFF" w:themeColor="background1"/>
                <w:sz w:val="20"/>
                <w:szCs w:val="20"/>
                <w:lang w:eastAsia="ru-RU"/>
              </w:rPr>
              <w:t>3</w:t>
            </w:r>
          </w:p>
        </w:tc>
      </w:tr>
      <w:tr w:rsidR="004E031F" w:rsidRPr="004E031F" w14:paraId="35603849" w14:textId="77777777" w:rsidTr="00910131">
        <w:trPr>
          <w:trHeight w:val="20"/>
        </w:trPr>
        <w:tc>
          <w:tcPr>
            <w:tcW w:w="2933"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6840623C" w14:textId="77777777" w:rsidR="004E031F" w:rsidRPr="00710C8C" w:rsidRDefault="004E031F" w:rsidP="00D351FA">
            <w:pPr>
              <w:spacing w:after="0" w:line="240" w:lineRule="auto"/>
              <w:rPr>
                <w:rFonts w:ascii="Myriad Pro" w:eastAsia="Times New Roman" w:hAnsi="Myriad Pro" w:cs="Calibri"/>
                <w:b/>
                <w:bCs/>
                <w:sz w:val="20"/>
                <w:szCs w:val="20"/>
                <w:lang w:eastAsia="ru-RU"/>
              </w:rPr>
            </w:pPr>
            <w:r w:rsidRPr="00710C8C">
              <w:rPr>
                <w:rFonts w:ascii="Myriad Pro" w:eastAsia="Times New Roman" w:hAnsi="Myriad Pro" w:cs="Calibri"/>
                <w:b/>
                <w:bCs/>
                <w:sz w:val="20"/>
                <w:szCs w:val="20"/>
                <w:lang w:eastAsia="ru-RU"/>
              </w:rPr>
              <w:t>Налоги, всего, в том числе:</w:t>
            </w:r>
          </w:p>
        </w:tc>
        <w:tc>
          <w:tcPr>
            <w:tcW w:w="1034" w:type="pct"/>
            <w:tcBorders>
              <w:top w:val="single" w:sz="4" w:space="0" w:color="FFFFFF" w:themeColor="background1"/>
              <w:left w:val="nil"/>
              <w:bottom w:val="single" w:sz="4" w:space="0" w:color="auto"/>
              <w:right w:val="single" w:sz="4" w:space="0" w:color="auto"/>
            </w:tcBorders>
          </w:tcPr>
          <w:p w14:paraId="0B236624" w14:textId="215EA36E" w:rsidR="004E031F" w:rsidRPr="00710C8C" w:rsidRDefault="00B676CB" w:rsidP="00D351FA">
            <w:pPr>
              <w:spacing w:after="0" w:line="240" w:lineRule="auto"/>
              <w:jc w:val="right"/>
              <w:rPr>
                <w:rFonts w:ascii="Myriad Pro" w:eastAsia="Times New Roman" w:hAnsi="Myriad Pro" w:cs="Calibri"/>
                <w:b/>
                <w:bCs/>
                <w:sz w:val="20"/>
                <w:szCs w:val="20"/>
                <w:lang w:eastAsia="ru-RU"/>
              </w:rPr>
            </w:pPr>
            <w:r w:rsidRPr="00710C8C">
              <w:rPr>
                <w:rFonts w:ascii="Myriad Pro" w:eastAsia="Times New Roman" w:hAnsi="Myriad Pro" w:cs="Calibri"/>
                <w:b/>
                <w:bCs/>
                <w:sz w:val="20"/>
                <w:szCs w:val="20"/>
                <w:lang w:eastAsia="ru-RU"/>
              </w:rPr>
              <w:t>27 936,52</w:t>
            </w:r>
          </w:p>
        </w:tc>
        <w:tc>
          <w:tcPr>
            <w:tcW w:w="103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9058F89" w14:textId="48B60D27" w:rsidR="004E031F" w:rsidRPr="00710C8C" w:rsidRDefault="004E031F" w:rsidP="00D351FA">
            <w:pPr>
              <w:spacing w:after="0" w:line="240" w:lineRule="auto"/>
              <w:jc w:val="right"/>
              <w:rPr>
                <w:rFonts w:ascii="Myriad Pro" w:eastAsia="Times New Roman" w:hAnsi="Myriad Pro" w:cs="Calibri"/>
                <w:b/>
                <w:bCs/>
                <w:sz w:val="20"/>
                <w:szCs w:val="20"/>
                <w:lang w:eastAsia="ru-RU"/>
              </w:rPr>
            </w:pPr>
            <w:r w:rsidRPr="00710C8C">
              <w:rPr>
                <w:rFonts w:ascii="Myriad Pro" w:eastAsia="Times New Roman" w:hAnsi="Myriad Pro" w:cs="Calibri"/>
                <w:b/>
                <w:bCs/>
                <w:sz w:val="20"/>
                <w:szCs w:val="20"/>
                <w:lang w:eastAsia="ru-RU"/>
              </w:rPr>
              <w:t>27 511,92</w:t>
            </w:r>
          </w:p>
        </w:tc>
      </w:tr>
      <w:tr w:rsidR="004E031F" w:rsidRPr="004E031F" w14:paraId="510E5600" w14:textId="77777777" w:rsidTr="004E031F">
        <w:trPr>
          <w:trHeight w:val="20"/>
        </w:trPr>
        <w:tc>
          <w:tcPr>
            <w:tcW w:w="2933" w:type="pct"/>
            <w:tcBorders>
              <w:top w:val="nil"/>
              <w:left w:val="single" w:sz="4" w:space="0" w:color="auto"/>
              <w:bottom w:val="single" w:sz="4" w:space="0" w:color="auto"/>
              <w:right w:val="single" w:sz="4" w:space="0" w:color="auto"/>
            </w:tcBorders>
            <w:shd w:val="clear" w:color="000000" w:fill="FFFFFF"/>
            <w:hideMark/>
          </w:tcPr>
          <w:p w14:paraId="475C273B" w14:textId="0AC68F3F" w:rsidR="004E031F" w:rsidRPr="004E031F" w:rsidRDefault="00962A34" w:rsidP="00D351FA">
            <w:pPr>
              <w:spacing w:after="0" w:line="240" w:lineRule="auto"/>
              <w:ind w:firstLineChars="100" w:firstLine="200"/>
              <w:rPr>
                <w:rFonts w:ascii="Myriad Pro" w:eastAsia="Times New Roman" w:hAnsi="Myriad Pro" w:cs="Calibri"/>
                <w:sz w:val="20"/>
                <w:szCs w:val="20"/>
                <w:lang w:eastAsia="ru-RU"/>
              </w:rPr>
            </w:pPr>
            <w:r>
              <w:rPr>
                <w:rFonts w:ascii="Myriad Pro" w:eastAsia="Times New Roman" w:hAnsi="Myriad Pro" w:cs="Calibri"/>
                <w:sz w:val="20"/>
                <w:szCs w:val="20"/>
                <w:lang w:eastAsia="ru-RU"/>
              </w:rPr>
              <w:t>Земельный налог</w:t>
            </w:r>
          </w:p>
        </w:tc>
        <w:tc>
          <w:tcPr>
            <w:tcW w:w="1034" w:type="pct"/>
            <w:tcBorders>
              <w:top w:val="single" w:sz="4" w:space="0" w:color="auto"/>
              <w:left w:val="nil"/>
              <w:bottom w:val="single" w:sz="4" w:space="0" w:color="auto"/>
              <w:right w:val="single" w:sz="4" w:space="0" w:color="auto"/>
            </w:tcBorders>
          </w:tcPr>
          <w:p w14:paraId="1B41288E" w14:textId="4A3577BA" w:rsidR="004E031F" w:rsidRPr="004E031F" w:rsidRDefault="00B676CB" w:rsidP="00D351F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402,15</w:t>
            </w:r>
          </w:p>
        </w:tc>
        <w:tc>
          <w:tcPr>
            <w:tcW w:w="1033" w:type="pct"/>
            <w:tcBorders>
              <w:top w:val="nil"/>
              <w:left w:val="single" w:sz="4" w:space="0" w:color="auto"/>
              <w:bottom w:val="single" w:sz="4" w:space="0" w:color="auto"/>
              <w:right w:val="single" w:sz="4" w:space="0" w:color="auto"/>
            </w:tcBorders>
            <w:shd w:val="clear" w:color="auto" w:fill="auto"/>
            <w:vAlign w:val="bottom"/>
            <w:hideMark/>
          </w:tcPr>
          <w:p w14:paraId="3559CCB0" w14:textId="681225CD" w:rsidR="004E031F" w:rsidRPr="004E031F" w:rsidRDefault="004E031F" w:rsidP="00D351FA">
            <w:pPr>
              <w:spacing w:after="0" w:line="240" w:lineRule="auto"/>
              <w:jc w:val="right"/>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217,65</w:t>
            </w:r>
          </w:p>
        </w:tc>
      </w:tr>
      <w:tr w:rsidR="004E031F" w:rsidRPr="004E031F" w14:paraId="2F625119" w14:textId="77777777" w:rsidTr="004E031F">
        <w:trPr>
          <w:trHeight w:val="20"/>
        </w:trPr>
        <w:tc>
          <w:tcPr>
            <w:tcW w:w="2933" w:type="pct"/>
            <w:tcBorders>
              <w:top w:val="nil"/>
              <w:left w:val="single" w:sz="4" w:space="0" w:color="auto"/>
              <w:bottom w:val="single" w:sz="4" w:space="0" w:color="auto"/>
              <w:right w:val="single" w:sz="4" w:space="0" w:color="auto"/>
            </w:tcBorders>
            <w:shd w:val="clear" w:color="000000" w:fill="FFFFFF"/>
            <w:hideMark/>
          </w:tcPr>
          <w:p w14:paraId="2E062494" w14:textId="77777777" w:rsidR="004E031F" w:rsidRPr="004E031F" w:rsidRDefault="004E031F" w:rsidP="00D351FA">
            <w:pPr>
              <w:spacing w:after="0" w:line="240" w:lineRule="auto"/>
              <w:ind w:firstLineChars="100" w:firstLine="200"/>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Налог на имущество</w:t>
            </w:r>
          </w:p>
        </w:tc>
        <w:tc>
          <w:tcPr>
            <w:tcW w:w="1034" w:type="pct"/>
            <w:tcBorders>
              <w:top w:val="single" w:sz="4" w:space="0" w:color="auto"/>
              <w:left w:val="nil"/>
              <w:bottom w:val="single" w:sz="4" w:space="0" w:color="auto"/>
              <w:right w:val="single" w:sz="4" w:space="0" w:color="auto"/>
            </w:tcBorders>
          </w:tcPr>
          <w:p w14:paraId="5AB5CA58" w14:textId="58FE210D" w:rsidR="004E031F" w:rsidRPr="004E031F" w:rsidRDefault="00B676CB" w:rsidP="00D351F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26 363,57</w:t>
            </w:r>
          </w:p>
        </w:tc>
        <w:tc>
          <w:tcPr>
            <w:tcW w:w="1033" w:type="pct"/>
            <w:tcBorders>
              <w:top w:val="nil"/>
              <w:left w:val="single" w:sz="4" w:space="0" w:color="auto"/>
              <w:bottom w:val="single" w:sz="4" w:space="0" w:color="auto"/>
              <w:right w:val="single" w:sz="4" w:space="0" w:color="auto"/>
            </w:tcBorders>
            <w:shd w:val="clear" w:color="auto" w:fill="auto"/>
            <w:vAlign w:val="bottom"/>
            <w:hideMark/>
          </w:tcPr>
          <w:p w14:paraId="3CB60ECB" w14:textId="2DBD8576" w:rsidR="004E031F" w:rsidRPr="004E031F" w:rsidRDefault="004E031F" w:rsidP="00D351FA">
            <w:pPr>
              <w:spacing w:after="0" w:line="240" w:lineRule="auto"/>
              <w:jc w:val="right"/>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26 099,96</w:t>
            </w:r>
          </w:p>
        </w:tc>
      </w:tr>
      <w:tr w:rsidR="004E031F" w:rsidRPr="004E031F" w14:paraId="518C5924" w14:textId="77777777" w:rsidTr="004E031F">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DED44" w14:textId="77777777" w:rsidR="004E031F" w:rsidRPr="00710C8C" w:rsidRDefault="004E031F" w:rsidP="00D351FA">
            <w:pPr>
              <w:spacing w:after="0" w:line="240" w:lineRule="auto"/>
              <w:ind w:left="142"/>
              <w:rPr>
                <w:rFonts w:ascii="Calibri" w:eastAsia="Times New Roman" w:hAnsi="Calibri" w:cs="Calibri"/>
                <w:b/>
                <w:bCs/>
                <w:color w:val="000000"/>
                <w:sz w:val="20"/>
                <w:szCs w:val="20"/>
                <w:lang w:eastAsia="ru-RU"/>
              </w:rPr>
            </w:pPr>
            <w:r w:rsidRPr="00710C8C">
              <w:rPr>
                <w:rFonts w:ascii="Myriad Pro" w:eastAsia="Times New Roman" w:hAnsi="Myriad Pro" w:cs="Calibri"/>
                <w:b/>
                <w:bCs/>
                <w:sz w:val="20"/>
                <w:szCs w:val="20"/>
                <w:lang w:eastAsia="ru-RU"/>
              </w:rPr>
              <w:t>Прочие налоги и сборы</w:t>
            </w:r>
            <w:r w:rsidRPr="00710C8C">
              <w:rPr>
                <w:rFonts w:ascii="Calibri" w:eastAsia="Times New Roman" w:hAnsi="Calibri" w:cs="Calibri"/>
                <w:b/>
                <w:bCs/>
                <w:noProof/>
                <w:color w:val="000000"/>
                <w:sz w:val="20"/>
                <w:szCs w:val="20"/>
                <w:lang w:eastAsia="ru-RU"/>
              </w:rPr>
              <w:t xml:space="preserve"> </w:t>
            </w:r>
            <w:r w:rsidRPr="00710C8C">
              <w:rPr>
                <w:rFonts w:ascii="Calibri" w:eastAsia="Times New Roman" w:hAnsi="Calibri" w:cs="Calibri"/>
                <w:b/>
                <w:bCs/>
                <w:noProof/>
                <w:color w:val="000000"/>
                <w:sz w:val="20"/>
                <w:szCs w:val="20"/>
                <w:lang w:eastAsia="ru-RU"/>
              </w:rPr>
              <w:drawing>
                <wp:anchor distT="0" distB="0" distL="114300" distR="114300" simplePos="0" relativeHeight="251731968" behindDoc="0" locked="0" layoutInCell="1" allowOverlap="1" wp14:anchorId="32B52C53" wp14:editId="6B7240BF">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41"/>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1034" w:type="pct"/>
            <w:tcBorders>
              <w:top w:val="single" w:sz="4" w:space="0" w:color="auto"/>
              <w:left w:val="single" w:sz="4" w:space="0" w:color="auto"/>
              <w:bottom w:val="single" w:sz="4" w:space="0" w:color="auto"/>
              <w:right w:val="single" w:sz="4" w:space="0" w:color="auto"/>
            </w:tcBorders>
          </w:tcPr>
          <w:p w14:paraId="78FF5166" w14:textId="7F2BD384" w:rsidR="004E031F" w:rsidRPr="00710C8C" w:rsidRDefault="00B676CB" w:rsidP="00D351FA">
            <w:pPr>
              <w:spacing w:after="0" w:line="240" w:lineRule="auto"/>
              <w:jc w:val="right"/>
              <w:rPr>
                <w:rFonts w:ascii="Myriad Pro" w:eastAsia="Times New Roman" w:hAnsi="Myriad Pro" w:cs="Calibri"/>
                <w:b/>
                <w:bCs/>
                <w:sz w:val="20"/>
                <w:szCs w:val="20"/>
                <w:lang w:eastAsia="ru-RU"/>
              </w:rPr>
            </w:pPr>
            <w:r w:rsidRPr="00710C8C">
              <w:rPr>
                <w:rFonts w:ascii="Myriad Pro" w:eastAsia="Times New Roman" w:hAnsi="Myriad Pro" w:cs="Calibri"/>
                <w:b/>
                <w:bCs/>
                <w:sz w:val="20"/>
                <w:szCs w:val="20"/>
                <w:lang w:eastAsia="ru-RU"/>
              </w:rPr>
              <w:t>1 170,81</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C144AF5" w14:textId="0B2080F1" w:rsidR="004E031F" w:rsidRPr="00710C8C" w:rsidRDefault="004E031F" w:rsidP="00D351FA">
            <w:pPr>
              <w:spacing w:after="0" w:line="240" w:lineRule="auto"/>
              <w:jc w:val="right"/>
              <w:rPr>
                <w:rFonts w:ascii="Myriad Pro" w:eastAsia="Times New Roman" w:hAnsi="Myriad Pro" w:cs="Calibri"/>
                <w:b/>
                <w:bCs/>
                <w:sz w:val="20"/>
                <w:szCs w:val="20"/>
                <w:lang w:eastAsia="ru-RU"/>
              </w:rPr>
            </w:pPr>
            <w:r w:rsidRPr="00710C8C">
              <w:rPr>
                <w:rFonts w:ascii="Myriad Pro" w:eastAsia="Times New Roman" w:hAnsi="Myriad Pro" w:cs="Calibri"/>
                <w:b/>
                <w:bCs/>
                <w:sz w:val="20"/>
                <w:szCs w:val="20"/>
                <w:lang w:eastAsia="ru-RU"/>
              </w:rPr>
              <w:t>1 194,31</w:t>
            </w:r>
          </w:p>
        </w:tc>
      </w:tr>
      <w:tr w:rsidR="004E031F" w:rsidRPr="004E031F" w14:paraId="046CC446" w14:textId="77777777" w:rsidTr="004E031F">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44A681" w14:textId="77777777" w:rsidR="004E031F" w:rsidRPr="004E031F" w:rsidRDefault="004E031F" w:rsidP="00D351FA">
            <w:pPr>
              <w:spacing w:after="0" w:line="240" w:lineRule="auto"/>
              <w:ind w:left="284"/>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Транспортный налог</w:t>
            </w:r>
          </w:p>
        </w:tc>
        <w:tc>
          <w:tcPr>
            <w:tcW w:w="1034" w:type="pct"/>
            <w:tcBorders>
              <w:top w:val="single" w:sz="4" w:space="0" w:color="auto"/>
              <w:left w:val="single" w:sz="4" w:space="0" w:color="auto"/>
              <w:bottom w:val="single" w:sz="4" w:space="0" w:color="auto"/>
              <w:right w:val="single" w:sz="4" w:space="0" w:color="auto"/>
            </w:tcBorders>
          </w:tcPr>
          <w:p w14:paraId="13B667E7" w14:textId="36D27A54" w:rsidR="004E031F" w:rsidRPr="004E031F" w:rsidRDefault="00B676CB" w:rsidP="00D351F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1 072,89</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34B44FF9" w14:textId="75E2AA91" w:rsidR="004E031F" w:rsidRPr="004E031F" w:rsidRDefault="004E031F" w:rsidP="00D351FA">
            <w:pPr>
              <w:spacing w:after="0" w:line="240" w:lineRule="auto"/>
              <w:jc w:val="right"/>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907,39</w:t>
            </w:r>
          </w:p>
        </w:tc>
      </w:tr>
      <w:tr w:rsidR="004E031F" w:rsidRPr="004E031F" w14:paraId="21444A5D" w14:textId="77777777" w:rsidTr="004E031F">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B2697A" w14:textId="60977E88" w:rsidR="004E031F" w:rsidRPr="004E031F" w:rsidRDefault="004E031F" w:rsidP="00D351FA">
            <w:pPr>
              <w:spacing w:after="0" w:line="240" w:lineRule="auto"/>
              <w:ind w:left="284"/>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Плата за загрязнение окружающей среды</w:t>
            </w:r>
          </w:p>
        </w:tc>
        <w:tc>
          <w:tcPr>
            <w:tcW w:w="1034" w:type="pct"/>
            <w:tcBorders>
              <w:top w:val="single" w:sz="4" w:space="0" w:color="auto"/>
              <w:left w:val="single" w:sz="4" w:space="0" w:color="auto"/>
              <w:bottom w:val="single" w:sz="4" w:space="0" w:color="auto"/>
              <w:right w:val="single" w:sz="4" w:space="0" w:color="auto"/>
            </w:tcBorders>
          </w:tcPr>
          <w:p w14:paraId="7E2CC504" w14:textId="50C38BCD" w:rsidR="004E031F" w:rsidRPr="004E031F" w:rsidRDefault="00B676CB" w:rsidP="00D351F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94,5</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66854210" w14:textId="57BCB9B2" w:rsidR="004E031F" w:rsidRPr="004E031F" w:rsidRDefault="004E031F" w:rsidP="00D351FA">
            <w:pPr>
              <w:spacing w:after="0" w:line="240" w:lineRule="auto"/>
              <w:jc w:val="right"/>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202,10</w:t>
            </w:r>
          </w:p>
        </w:tc>
      </w:tr>
      <w:tr w:rsidR="004E031F" w:rsidRPr="004E031F" w14:paraId="01ABB115" w14:textId="77777777" w:rsidTr="004E031F">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E59080" w14:textId="77777777" w:rsidR="004E031F" w:rsidRPr="004E031F" w:rsidRDefault="004E031F" w:rsidP="00D351FA">
            <w:pPr>
              <w:spacing w:after="0" w:line="240" w:lineRule="auto"/>
              <w:ind w:left="284"/>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Плата за возмещение вреда дорогам федерального значения</w:t>
            </w:r>
          </w:p>
        </w:tc>
        <w:tc>
          <w:tcPr>
            <w:tcW w:w="1034" w:type="pct"/>
            <w:tcBorders>
              <w:top w:val="single" w:sz="4" w:space="0" w:color="auto"/>
              <w:left w:val="single" w:sz="4" w:space="0" w:color="auto"/>
              <w:bottom w:val="single" w:sz="4" w:space="0" w:color="auto"/>
              <w:right w:val="single" w:sz="4" w:space="0" w:color="auto"/>
            </w:tcBorders>
          </w:tcPr>
          <w:p w14:paraId="0C8F8A5A" w14:textId="443E0316" w:rsidR="004E031F" w:rsidRPr="004E031F" w:rsidRDefault="00B676CB" w:rsidP="00D351F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3,42</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28E5599D" w14:textId="168F251D" w:rsidR="004E031F" w:rsidRPr="004E031F" w:rsidRDefault="004E031F" w:rsidP="00D351FA">
            <w:pPr>
              <w:spacing w:after="0" w:line="240" w:lineRule="auto"/>
              <w:jc w:val="right"/>
              <w:rPr>
                <w:rFonts w:ascii="Myriad Pro" w:eastAsia="Times New Roman" w:hAnsi="Myriad Pro" w:cs="Calibri"/>
                <w:sz w:val="20"/>
                <w:szCs w:val="20"/>
                <w:lang w:eastAsia="ru-RU"/>
              </w:rPr>
            </w:pPr>
            <w:r w:rsidRPr="004E031F">
              <w:rPr>
                <w:rFonts w:ascii="Myriad Pro" w:eastAsia="Times New Roman" w:hAnsi="Myriad Pro" w:cs="Calibri"/>
                <w:sz w:val="20"/>
                <w:szCs w:val="20"/>
                <w:lang w:eastAsia="ru-RU"/>
              </w:rPr>
              <w:t>84,82</w:t>
            </w:r>
          </w:p>
        </w:tc>
      </w:tr>
    </w:tbl>
    <w:p w14:paraId="220252FA" w14:textId="77777777" w:rsidR="004E031F" w:rsidRDefault="004E031F" w:rsidP="004E031F">
      <w:pPr>
        <w:spacing w:after="0" w:line="360" w:lineRule="auto"/>
        <w:jc w:val="both"/>
        <w:rPr>
          <w:rFonts w:ascii="Myriad Pro" w:hAnsi="Myriad Pro"/>
          <w:sz w:val="26"/>
          <w:szCs w:val="26"/>
        </w:rPr>
      </w:pPr>
    </w:p>
    <w:p w14:paraId="0E20A444" w14:textId="51D76600" w:rsidR="00141E99" w:rsidRDefault="00B67391" w:rsidP="00B67391">
      <w:pPr>
        <w:spacing w:after="0" w:line="360" w:lineRule="auto"/>
        <w:ind w:firstLine="567"/>
        <w:jc w:val="both"/>
        <w:rPr>
          <w:rFonts w:ascii="Myriad Pro" w:hAnsi="Myriad Pro"/>
          <w:sz w:val="26"/>
          <w:szCs w:val="26"/>
        </w:rPr>
      </w:pPr>
      <w:r>
        <w:rPr>
          <w:rFonts w:ascii="Myriad Pro" w:hAnsi="Myriad Pro"/>
          <w:sz w:val="26"/>
          <w:szCs w:val="26"/>
        </w:rPr>
        <w:t xml:space="preserve">Для подтверждения фактических расходов по статье «Налоги» </w:t>
      </w:r>
      <w:r w:rsidRPr="00B67391">
        <w:rPr>
          <w:rFonts w:ascii="Myriad Pro" w:hAnsi="Myriad Pro"/>
          <w:sz w:val="26"/>
          <w:szCs w:val="26"/>
        </w:rPr>
        <w:t>филиал</w:t>
      </w:r>
      <w:r>
        <w:rPr>
          <w:rFonts w:ascii="Myriad Pro" w:hAnsi="Myriad Pro"/>
          <w:sz w:val="26"/>
          <w:szCs w:val="26"/>
        </w:rPr>
        <w:t>ом</w:t>
      </w:r>
      <w:r w:rsidRPr="00B67391">
        <w:rPr>
          <w:rFonts w:ascii="Myriad Pro" w:hAnsi="Myriad Pro"/>
          <w:sz w:val="26"/>
          <w:szCs w:val="26"/>
        </w:rPr>
        <w:t xml:space="preserve"> ПАО</w:t>
      </w:r>
      <w:r>
        <w:rPr>
          <w:rFonts w:ascii="Myriad Pro" w:hAnsi="Myriad Pro"/>
          <w:sz w:val="26"/>
          <w:szCs w:val="26"/>
        </w:rPr>
        <w:t> </w:t>
      </w:r>
      <w:r w:rsidRPr="00B67391">
        <w:rPr>
          <w:rFonts w:ascii="Myriad Pro" w:hAnsi="Myriad Pro"/>
          <w:sz w:val="26"/>
          <w:szCs w:val="26"/>
        </w:rPr>
        <w:t>«МРСК Юга»-«</w:t>
      </w:r>
      <w:r w:rsidR="00A60F78">
        <w:rPr>
          <w:rFonts w:ascii="Myriad Pro" w:hAnsi="Myriad Pro"/>
          <w:sz w:val="26"/>
          <w:szCs w:val="26"/>
        </w:rPr>
        <w:t>Н</w:t>
      </w:r>
      <w:r w:rsidRPr="00B67391">
        <w:rPr>
          <w:rFonts w:ascii="Myriad Pro" w:hAnsi="Myriad Pro"/>
          <w:sz w:val="26"/>
          <w:szCs w:val="26"/>
        </w:rPr>
        <w:t>энерго»</w:t>
      </w:r>
      <w:r>
        <w:rPr>
          <w:rFonts w:ascii="Myriad Pro" w:hAnsi="Myriad Pro"/>
          <w:sz w:val="26"/>
          <w:szCs w:val="26"/>
        </w:rPr>
        <w:t xml:space="preserve"> были представлены расчет</w:t>
      </w:r>
      <w:r w:rsidR="00DC062A">
        <w:rPr>
          <w:rFonts w:ascii="Myriad Pro" w:hAnsi="Myriad Pro"/>
          <w:sz w:val="26"/>
          <w:szCs w:val="26"/>
        </w:rPr>
        <w:t>ы</w:t>
      </w:r>
      <w:r>
        <w:rPr>
          <w:rFonts w:ascii="Myriad Pro" w:hAnsi="Myriad Pro"/>
          <w:sz w:val="26"/>
          <w:szCs w:val="26"/>
        </w:rPr>
        <w:t xml:space="preserve"> </w:t>
      </w:r>
      <w:r w:rsidR="00DC062A">
        <w:rPr>
          <w:rFonts w:ascii="Myriad Pro" w:hAnsi="Myriad Pro"/>
          <w:sz w:val="26"/>
          <w:szCs w:val="26"/>
        </w:rPr>
        <w:t xml:space="preserve">расходов </w:t>
      </w:r>
      <w:r>
        <w:rPr>
          <w:rFonts w:ascii="Myriad Pro" w:hAnsi="Myriad Pro"/>
          <w:sz w:val="26"/>
          <w:szCs w:val="26"/>
        </w:rPr>
        <w:t>за 2017 год, данные бухгалтерского учета – обороты сч. 20</w:t>
      </w:r>
      <w:r w:rsidR="00DC062A">
        <w:rPr>
          <w:rFonts w:ascii="Myriad Pro" w:hAnsi="Myriad Pro"/>
          <w:sz w:val="26"/>
          <w:szCs w:val="26"/>
        </w:rPr>
        <w:t>.</w:t>
      </w:r>
    </w:p>
    <w:p w14:paraId="0BDB1D53" w14:textId="20C4EF8A" w:rsidR="00DC062A" w:rsidRPr="00141E99" w:rsidRDefault="00B676CB" w:rsidP="00B67391">
      <w:pPr>
        <w:spacing w:after="0" w:line="360" w:lineRule="auto"/>
        <w:ind w:firstLine="567"/>
        <w:jc w:val="both"/>
        <w:rPr>
          <w:rFonts w:ascii="Myriad Pro" w:hAnsi="Myriad Pro"/>
          <w:sz w:val="26"/>
          <w:szCs w:val="26"/>
        </w:rPr>
      </w:pPr>
      <w:r>
        <w:rPr>
          <w:rFonts w:ascii="Myriad Pro" w:hAnsi="Myriad Pro"/>
          <w:sz w:val="26"/>
          <w:szCs w:val="26"/>
        </w:rPr>
        <w:t xml:space="preserve">Компенсация расходов на уплату налога на прибыль </w:t>
      </w:r>
      <w:r w:rsidRPr="00B676CB">
        <w:rPr>
          <w:rFonts w:ascii="Myriad Pro" w:hAnsi="Myriad Pro"/>
          <w:sz w:val="26"/>
          <w:szCs w:val="26"/>
        </w:rPr>
        <w:t>филиалом ПАО «МРСК Юга»-«</w:t>
      </w:r>
      <w:r w:rsidR="00A60F78">
        <w:rPr>
          <w:rFonts w:ascii="Myriad Pro" w:hAnsi="Myriad Pro"/>
          <w:sz w:val="26"/>
          <w:szCs w:val="26"/>
        </w:rPr>
        <w:t>Н</w:t>
      </w:r>
      <w:r w:rsidRPr="00B676CB">
        <w:rPr>
          <w:rFonts w:ascii="Myriad Pro" w:hAnsi="Myriad Pro"/>
          <w:sz w:val="26"/>
          <w:szCs w:val="26"/>
        </w:rPr>
        <w:t>энерго»</w:t>
      </w:r>
      <w:r>
        <w:rPr>
          <w:rFonts w:ascii="Myriad Pro" w:hAnsi="Myriad Pro"/>
          <w:sz w:val="26"/>
          <w:szCs w:val="26"/>
        </w:rPr>
        <w:t xml:space="preserve"> не заявлялась</w:t>
      </w:r>
      <w:r w:rsidR="005E3717">
        <w:rPr>
          <w:rFonts w:ascii="Myriad Pro" w:hAnsi="Myriad Pro"/>
          <w:sz w:val="26"/>
          <w:szCs w:val="26"/>
        </w:rPr>
        <w:t xml:space="preserve">. </w:t>
      </w:r>
      <w:r w:rsidR="005E3717" w:rsidRPr="005E3717">
        <w:rPr>
          <w:rFonts w:ascii="Myriad Pro" w:hAnsi="Myriad Pro"/>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за 2017 год на филиал ПАО «МРСК Юга» - «</w:t>
      </w:r>
      <w:r w:rsidR="00A60F78">
        <w:rPr>
          <w:rFonts w:ascii="Myriad Pro" w:hAnsi="Myriad Pro"/>
          <w:sz w:val="26"/>
          <w:szCs w:val="26"/>
        </w:rPr>
        <w:t>Н</w:t>
      </w:r>
      <w:r w:rsidR="005E3717" w:rsidRPr="005E3717">
        <w:rPr>
          <w:rFonts w:ascii="Myriad Pro" w:hAnsi="Myriad Pro"/>
          <w:sz w:val="26"/>
          <w:szCs w:val="26"/>
        </w:rPr>
        <w:t xml:space="preserve">энерго» на деятельность по передаче электроэнергии и </w:t>
      </w:r>
      <w:r w:rsidR="005E3717" w:rsidRPr="005E3717">
        <w:rPr>
          <w:rFonts w:ascii="Myriad Pro" w:hAnsi="Myriad Pro"/>
          <w:sz w:val="26"/>
          <w:szCs w:val="26"/>
        </w:rPr>
        <w:lastRenderedPageBreak/>
        <w:t xml:space="preserve">технологическому присоединению отнесена отрицательная сумма налога на прибыль </w:t>
      </w:r>
      <w:r w:rsidR="00B66DAA">
        <w:rPr>
          <w:rFonts w:ascii="Myriad Pro" w:hAnsi="Myriad Pro"/>
          <w:sz w:val="26"/>
          <w:szCs w:val="26"/>
        </w:rPr>
        <w:t>(</w:t>
      </w:r>
      <w:r w:rsidR="005E3717" w:rsidRPr="005E3717">
        <w:rPr>
          <w:rFonts w:ascii="Myriad Pro" w:hAnsi="Myriad Pro"/>
          <w:sz w:val="26"/>
          <w:szCs w:val="26"/>
        </w:rPr>
        <w:t>-28 045 тыс. руб.</w:t>
      </w:r>
      <w:r w:rsidR="00B66DAA">
        <w:rPr>
          <w:rFonts w:ascii="Myriad Pro" w:hAnsi="Myriad Pro"/>
          <w:sz w:val="26"/>
          <w:szCs w:val="26"/>
        </w:rPr>
        <w:t>).</w:t>
      </w:r>
    </w:p>
    <w:p w14:paraId="6C82BE66" w14:textId="5DB11454" w:rsidR="000157B2" w:rsidRDefault="005E3717" w:rsidP="005E3717">
      <w:pPr>
        <w:pStyle w:val="a3"/>
        <w:spacing w:after="0" w:line="360" w:lineRule="auto"/>
        <w:ind w:left="0" w:firstLine="567"/>
        <w:jc w:val="both"/>
        <w:rPr>
          <w:rFonts w:ascii="Myriad Pro" w:hAnsi="Myriad Pro"/>
          <w:sz w:val="26"/>
          <w:szCs w:val="26"/>
        </w:rPr>
      </w:pPr>
      <w:bookmarkStart w:id="31" w:name="_Hlk36652849"/>
      <w:r>
        <w:rPr>
          <w:rFonts w:ascii="Myriad Pro" w:hAnsi="Myriad Pro"/>
          <w:sz w:val="26"/>
          <w:szCs w:val="26"/>
        </w:rPr>
        <w:t>Ф</w:t>
      </w:r>
      <w:r w:rsidRPr="005E3717">
        <w:rPr>
          <w:rFonts w:ascii="Myriad Pro" w:hAnsi="Myriad Pro"/>
          <w:sz w:val="26"/>
          <w:szCs w:val="26"/>
        </w:rPr>
        <w:t>илиалом ПАО «МРСК Юга»-«</w:t>
      </w:r>
      <w:r w:rsidR="00A60F78">
        <w:rPr>
          <w:rFonts w:ascii="Myriad Pro" w:hAnsi="Myriad Pro"/>
          <w:sz w:val="26"/>
          <w:szCs w:val="26"/>
        </w:rPr>
        <w:t>Н</w:t>
      </w:r>
      <w:r w:rsidRPr="005E3717">
        <w:rPr>
          <w:rFonts w:ascii="Myriad Pro" w:hAnsi="Myriad Pro"/>
          <w:sz w:val="26"/>
          <w:szCs w:val="26"/>
        </w:rPr>
        <w:t>энерго»</w:t>
      </w:r>
      <w:r>
        <w:rPr>
          <w:rFonts w:ascii="Myriad Pro" w:hAnsi="Myriad Pro"/>
          <w:sz w:val="26"/>
          <w:szCs w:val="26"/>
        </w:rPr>
        <w:t xml:space="preserve"> </w:t>
      </w:r>
      <w:bookmarkEnd w:id="31"/>
      <w:r>
        <w:rPr>
          <w:rFonts w:ascii="Myriad Pro" w:hAnsi="Myriad Pro"/>
          <w:sz w:val="26"/>
          <w:szCs w:val="26"/>
        </w:rPr>
        <w:t xml:space="preserve">в составе обосновывающих материалов была </w:t>
      </w:r>
      <w:r w:rsidR="000157B2">
        <w:rPr>
          <w:rFonts w:ascii="Myriad Pro" w:hAnsi="Myriad Pro"/>
          <w:sz w:val="26"/>
          <w:szCs w:val="26"/>
        </w:rPr>
        <w:t xml:space="preserve">представлена налоговая декларация ПАО «МРСК Юга» </w:t>
      </w:r>
      <w:r>
        <w:rPr>
          <w:rFonts w:ascii="Myriad Pro" w:hAnsi="Myriad Pro"/>
          <w:sz w:val="26"/>
          <w:szCs w:val="26"/>
        </w:rPr>
        <w:t>за 2017 год</w:t>
      </w:r>
      <w:r w:rsidR="002C1D64">
        <w:rPr>
          <w:rFonts w:ascii="Myriad Pro" w:hAnsi="Myriad Pro"/>
          <w:sz w:val="26"/>
          <w:szCs w:val="26"/>
        </w:rPr>
        <w:t xml:space="preserve"> и квитанция о приеме налоговой декларации (расчета) в электронном виде.</w:t>
      </w:r>
    </w:p>
    <w:p w14:paraId="72579733" w14:textId="77777777" w:rsidR="00710C8C" w:rsidRDefault="00710C8C" w:rsidP="005E3717">
      <w:pPr>
        <w:pStyle w:val="a3"/>
        <w:spacing w:after="0" w:line="360" w:lineRule="auto"/>
        <w:ind w:left="0" w:firstLine="567"/>
        <w:jc w:val="both"/>
        <w:rPr>
          <w:rFonts w:ascii="Myriad Pro" w:hAnsi="Myriad Pro"/>
          <w:sz w:val="26"/>
          <w:szCs w:val="26"/>
        </w:rPr>
      </w:pPr>
    </w:p>
    <w:p w14:paraId="090BD9B4" w14:textId="7889A5B6" w:rsidR="00AD2EA9" w:rsidRPr="00AD2EA9" w:rsidRDefault="00AD2EA9" w:rsidP="00AD2EA9">
      <w:pPr>
        <w:spacing w:after="0" w:line="360" w:lineRule="auto"/>
        <w:jc w:val="both"/>
        <w:rPr>
          <w:rFonts w:ascii="Myriad Pro" w:hAnsi="Myriad Pro"/>
          <w:b/>
          <w:bCs/>
          <w:i/>
          <w:iCs/>
          <w:sz w:val="26"/>
          <w:szCs w:val="26"/>
        </w:rPr>
      </w:pPr>
      <w:r w:rsidRPr="00AD2EA9">
        <w:rPr>
          <w:rFonts w:ascii="Myriad Pro" w:hAnsi="Myriad Pro"/>
          <w:b/>
          <w:bCs/>
          <w:i/>
          <w:iCs/>
          <w:sz w:val="26"/>
          <w:szCs w:val="26"/>
        </w:rPr>
        <w:t>Отчисления на социальные нужды</w:t>
      </w:r>
    </w:p>
    <w:tbl>
      <w:tblPr>
        <w:tblW w:w="5000" w:type="pct"/>
        <w:tblLook w:val="04A0" w:firstRow="1" w:lastRow="0" w:firstColumn="1" w:lastColumn="0" w:noHBand="0" w:noVBand="1"/>
      </w:tblPr>
      <w:tblGrid>
        <w:gridCol w:w="4342"/>
        <w:gridCol w:w="2394"/>
        <w:gridCol w:w="2609"/>
      </w:tblGrid>
      <w:tr w:rsidR="005E3717" w:rsidRPr="005E3717" w14:paraId="2943B3C1" w14:textId="77777777" w:rsidTr="00910131">
        <w:trPr>
          <w:trHeight w:val="20"/>
          <w:tblHeader/>
        </w:trPr>
        <w:tc>
          <w:tcPr>
            <w:tcW w:w="2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85557A" w14:textId="77777777" w:rsidR="005E3717" w:rsidRPr="005E3717"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sidRPr="005E3717">
              <w:rPr>
                <w:rFonts w:ascii="Myriad Pro" w:eastAsia="Times New Roman" w:hAnsi="Myriad Pro" w:cs="Calibri"/>
                <w:b/>
                <w:bCs/>
                <w:color w:val="FFFFFF" w:themeColor="background1"/>
                <w:sz w:val="20"/>
                <w:szCs w:val="20"/>
                <w:lang w:eastAsia="ru-RU"/>
              </w:rPr>
              <w:t>Наименование статьи расходов</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B0E69" w14:textId="77777777" w:rsidR="005E3717" w:rsidRPr="005E3717"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sidRPr="005E3717">
              <w:rPr>
                <w:rFonts w:ascii="Myriad Pro" w:eastAsia="Times New Roman" w:hAnsi="Myriad Pro" w:cs="Calibri"/>
                <w:b/>
                <w:bCs/>
                <w:color w:val="FFFFFF" w:themeColor="background1"/>
                <w:sz w:val="20"/>
                <w:szCs w:val="20"/>
                <w:lang w:eastAsia="ru-RU"/>
              </w:rPr>
              <w:t>ТБР на 2017,</w:t>
            </w:r>
          </w:p>
          <w:p w14:paraId="082CF18E" w14:textId="003EA05F" w:rsidR="005E3717" w:rsidRPr="005E3717"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sidRPr="005E3717">
              <w:rPr>
                <w:rFonts w:ascii="Myriad Pro" w:eastAsia="Times New Roman" w:hAnsi="Myriad Pro" w:cs="Calibri"/>
                <w:b/>
                <w:bCs/>
                <w:color w:val="FFFFFF" w:themeColor="background1"/>
                <w:sz w:val="20"/>
                <w:szCs w:val="20"/>
                <w:lang w:eastAsia="ru-RU"/>
              </w:rPr>
              <w:t>тыс. руб.</w:t>
            </w:r>
          </w:p>
        </w:tc>
        <w:tc>
          <w:tcPr>
            <w:tcW w:w="1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036A72" w14:textId="77777777" w:rsidR="005E3717" w:rsidRPr="005E3717"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sidRPr="005E3717">
              <w:rPr>
                <w:rFonts w:ascii="Myriad Pro" w:eastAsia="Times New Roman" w:hAnsi="Myriad Pro" w:cs="Calibri"/>
                <w:b/>
                <w:bCs/>
                <w:color w:val="FFFFFF" w:themeColor="background1"/>
                <w:sz w:val="20"/>
                <w:szCs w:val="20"/>
                <w:lang w:eastAsia="ru-RU"/>
              </w:rPr>
              <w:t>Факт за 2017</w:t>
            </w:r>
          </w:p>
          <w:p w14:paraId="6A7518C2" w14:textId="2D2F34A5" w:rsidR="005E3717" w:rsidRPr="005E3717"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sidRPr="005E3717">
              <w:rPr>
                <w:rFonts w:ascii="Myriad Pro" w:eastAsia="Times New Roman" w:hAnsi="Myriad Pro" w:cs="Calibri"/>
                <w:b/>
                <w:bCs/>
                <w:color w:val="FFFFFF" w:themeColor="background1"/>
                <w:sz w:val="20"/>
                <w:szCs w:val="20"/>
                <w:lang w:eastAsia="ru-RU"/>
              </w:rPr>
              <w:t xml:space="preserve"> тыс. руб.</w:t>
            </w:r>
          </w:p>
        </w:tc>
      </w:tr>
      <w:tr w:rsidR="005E3717" w:rsidRPr="005E3717" w14:paraId="27B759D7" w14:textId="77777777" w:rsidTr="00910131">
        <w:trPr>
          <w:trHeight w:val="20"/>
          <w:tblHeader/>
        </w:trPr>
        <w:tc>
          <w:tcPr>
            <w:tcW w:w="2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3AE75" w14:textId="77777777" w:rsidR="005E3717" w:rsidRPr="005E3717"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sidRPr="005E3717">
              <w:rPr>
                <w:rFonts w:ascii="Myriad Pro" w:eastAsia="Times New Roman" w:hAnsi="Myriad Pro" w:cs="Calibri"/>
                <w:b/>
                <w:bCs/>
                <w:color w:val="FFFFFF" w:themeColor="background1"/>
                <w:sz w:val="20"/>
                <w:szCs w:val="20"/>
                <w:lang w:eastAsia="ru-RU"/>
              </w:rPr>
              <w:t>1</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892F3" w14:textId="77777777" w:rsidR="005E3717" w:rsidRPr="005E3717"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sidRPr="005E3717">
              <w:rPr>
                <w:rFonts w:ascii="Myriad Pro" w:eastAsia="Times New Roman" w:hAnsi="Myriad Pro" w:cs="Calibri"/>
                <w:b/>
                <w:bCs/>
                <w:color w:val="FFFFFF" w:themeColor="background1"/>
                <w:sz w:val="20"/>
                <w:szCs w:val="20"/>
                <w:lang w:eastAsia="ru-RU"/>
              </w:rPr>
              <w:t>2</w:t>
            </w:r>
          </w:p>
        </w:tc>
        <w:tc>
          <w:tcPr>
            <w:tcW w:w="1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A42F3" w14:textId="77777777" w:rsidR="005E3717" w:rsidRPr="005E3717" w:rsidRDefault="005E3717" w:rsidP="00D351FA">
            <w:pPr>
              <w:spacing w:after="0" w:line="240" w:lineRule="auto"/>
              <w:jc w:val="center"/>
              <w:rPr>
                <w:rFonts w:ascii="Myriad Pro" w:eastAsia="Times New Roman" w:hAnsi="Myriad Pro" w:cs="Calibri"/>
                <w:b/>
                <w:bCs/>
                <w:color w:val="FFFFFF" w:themeColor="background1"/>
                <w:sz w:val="20"/>
                <w:szCs w:val="20"/>
                <w:lang w:eastAsia="ru-RU"/>
              </w:rPr>
            </w:pPr>
            <w:r w:rsidRPr="005E3717">
              <w:rPr>
                <w:rFonts w:ascii="Myriad Pro" w:eastAsia="Times New Roman" w:hAnsi="Myriad Pro" w:cs="Calibri"/>
                <w:b/>
                <w:bCs/>
                <w:color w:val="FFFFFF" w:themeColor="background1"/>
                <w:sz w:val="20"/>
                <w:szCs w:val="20"/>
                <w:lang w:eastAsia="ru-RU"/>
              </w:rPr>
              <w:t>3</w:t>
            </w:r>
          </w:p>
        </w:tc>
      </w:tr>
      <w:tr w:rsidR="005E3717" w:rsidRPr="005E3717" w14:paraId="4C54EFB2" w14:textId="77777777" w:rsidTr="00910131">
        <w:trPr>
          <w:trHeight w:val="20"/>
          <w:tblHeader/>
        </w:trPr>
        <w:tc>
          <w:tcPr>
            <w:tcW w:w="232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74078351" w14:textId="64D85048" w:rsidR="005E3717" w:rsidRPr="005E3717" w:rsidRDefault="005E3717" w:rsidP="00D351FA">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Расходы на оплату труда</w:t>
            </w:r>
          </w:p>
        </w:tc>
        <w:tc>
          <w:tcPr>
            <w:tcW w:w="1281" w:type="pct"/>
            <w:tcBorders>
              <w:top w:val="single" w:sz="4" w:space="0" w:color="FFFFFF" w:themeColor="background1"/>
              <w:left w:val="nil"/>
              <w:bottom w:val="single" w:sz="4" w:space="0" w:color="auto"/>
              <w:right w:val="single" w:sz="4" w:space="0" w:color="auto"/>
            </w:tcBorders>
            <w:shd w:val="clear" w:color="auto" w:fill="auto"/>
            <w:vAlign w:val="bottom"/>
          </w:tcPr>
          <w:p w14:paraId="5F45BADA" w14:textId="515D3C45" w:rsidR="005E3717" w:rsidRPr="005E3717" w:rsidRDefault="005E3717" w:rsidP="00D351F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321 771,10</w:t>
            </w:r>
          </w:p>
        </w:tc>
        <w:tc>
          <w:tcPr>
            <w:tcW w:w="1396" w:type="pct"/>
            <w:tcBorders>
              <w:top w:val="single" w:sz="4" w:space="0" w:color="FFFFFF" w:themeColor="background1"/>
              <w:left w:val="nil"/>
              <w:bottom w:val="single" w:sz="4" w:space="0" w:color="auto"/>
              <w:right w:val="single" w:sz="4" w:space="0" w:color="auto"/>
            </w:tcBorders>
            <w:shd w:val="clear" w:color="auto" w:fill="auto"/>
            <w:vAlign w:val="bottom"/>
          </w:tcPr>
          <w:p w14:paraId="111E23ED" w14:textId="6DDF4D4B" w:rsidR="005E3717" w:rsidRPr="005E3717" w:rsidRDefault="005E3717" w:rsidP="00D351FA">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461 268,37</w:t>
            </w:r>
          </w:p>
        </w:tc>
      </w:tr>
      <w:tr w:rsidR="00AD2EA9" w:rsidRPr="005E3717" w14:paraId="242F993F" w14:textId="77777777" w:rsidTr="005E3717">
        <w:trPr>
          <w:trHeight w:val="20"/>
          <w:tblHeader/>
        </w:trPr>
        <w:tc>
          <w:tcPr>
            <w:tcW w:w="2323" w:type="pct"/>
            <w:tcBorders>
              <w:top w:val="single" w:sz="4" w:space="0" w:color="auto"/>
              <w:left w:val="single" w:sz="4" w:space="0" w:color="auto"/>
              <w:bottom w:val="single" w:sz="4" w:space="0" w:color="auto"/>
              <w:right w:val="single" w:sz="4" w:space="0" w:color="auto"/>
            </w:tcBorders>
            <w:shd w:val="clear" w:color="auto" w:fill="auto"/>
            <w:vAlign w:val="bottom"/>
          </w:tcPr>
          <w:p w14:paraId="3F3FF375" w14:textId="3A4FE0FE" w:rsidR="00AD2EA9" w:rsidRPr="005E3717" w:rsidRDefault="00AD2EA9" w:rsidP="00AD2EA9">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Страховые взносы</w:t>
            </w:r>
          </w:p>
        </w:tc>
        <w:tc>
          <w:tcPr>
            <w:tcW w:w="1281" w:type="pct"/>
            <w:tcBorders>
              <w:top w:val="single" w:sz="4" w:space="0" w:color="auto"/>
              <w:left w:val="nil"/>
              <w:bottom w:val="single" w:sz="4" w:space="0" w:color="auto"/>
              <w:right w:val="single" w:sz="4" w:space="0" w:color="auto"/>
            </w:tcBorders>
            <w:shd w:val="clear" w:color="auto" w:fill="auto"/>
            <w:vAlign w:val="bottom"/>
          </w:tcPr>
          <w:p w14:paraId="136BA24D" w14:textId="1A361404" w:rsidR="00AD2EA9" w:rsidRPr="005E3717" w:rsidRDefault="00AD2EA9" w:rsidP="00AD2EA9">
            <w:pPr>
              <w:spacing w:after="0" w:line="240" w:lineRule="auto"/>
              <w:jc w:val="center"/>
              <w:rPr>
                <w:rFonts w:ascii="Myriad Pro" w:eastAsia="Times New Roman" w:hAnsi="Myriad Pro" w:cs="Calibri"/>
                <w:sz w:val="20"/>
                <w:szCs w:val="20"/>
                <w:lang w:eastAsia="ru-RU"/>
              </w:rPr>
            </w:pPr>
            <w:r w:rsidRPr="005E3717">
              <w:rPr>
                <w:rFonts w:ascii="Myriad Pro" w:eastAsia="Times New Roman" w:hAnsi="Myriad Pro" w:cs="Calibri"/>
                <w:sz w:val="20"/>
                <w:szCs w:val="20"/>
                <w:lang w:eastAsia="ru-RU"/>
              </w:rPr>
              <w:t>97 818,41</w:t>
            </w:r>
          </w:p>
        </w:tc>
        <w:tc>
          <w:tcPr>
            <w:tcW w:w="1396" w:type="pct"/>
            <w:tcBorders>
              <w:top w:val="single" w:sz="4" w:space="0" w:color="auto"/>
              <w:left w:val="nil"/>
              <w:bottom w:val="single" w:sz="4" w:space="0" w:color="auto"/>
              <w:right w:val="single" w:sz="4" w:space="0" w:color="auto"/>
            </w:tcBorders>
            <w:shd w:val="clear" w:color="auto" w:fill="auto"/>
            <w:vAlign w:val="bottom"/>
          </w:tcPr>
          <w:p w14:paraId="233E32CD" w14:textId="27AA9A72" w:rsidR="00AD2EA9" w:rsidRPr="005E3717" w:rsidRDefault="00AD2EA9" w:rsidP="00AD2EA9">
            <w:pPr>
              <w:spacing w:after="0" w:line="240" w:lineRule="auto"/>
              <w:jc w:val="center"/>
              <w:rPr>
                <w:rFonts w:ascii="Myriad Pro" w:eastAsia="Times New Roman" w:hAnsi="Myriad Pro" w:cs="Calibri"/>
                <w:sz w:val="20"/>
                <w:szCs w:val="20"/>
                <w:lang w:eastAsia="ru-RU"/>
              </w:rPr>
            </w:pPr>
            <w:r w:rsidRPr="005E3717">
              <w:rPr>
                <w:rFonts w:ascii="Myriad Pro" w:eastAsia="Times New Roman" w:hAnsi="Myriad Pro" w:cs="Calibri"/>
                <w:sz w:val="20"/>
                <w:szCs w:val="20"/>
                <w:lang w:eastAsia="ru-RU"/>
              </w:rPr>
              <w:t>138 497,26</w:t>
            </w:r>
          </w:p>
        </w:tc>
      </w:tr>
      <w:tr w:rsidR="00AD2EA9" w:rsidRPr="005E3717" w14:paraId="7E235DB7" w14:textId="77777777" w:rsidTr="005E3717">
        <w:trPr>
          <w:trHeight w:val="20"/>
          <w:tblHeader/>
        </w:trPr>
        <w:tc>
          <w:tcPr>
            <w:tcW w:w="2323" w:type="pct"/>
            <w:tcBorders>
              <w:top w:val="single" w:sz="4" w:space="0" w:color="auto"/>
              <w:left w:val="single" w:sz="4" w:space="0" w:color="auto"/>
              <w:bottom w:val="single" w:sz="4" w:space="0" w:color="auto"/>
              <w:right w:val="single" w:sz="4" w:space="0" w:color="auto"/>
            </w:tcBorders>
            <w:shd w:val="clear" w:color="auto" w:fill="auto"/>
            <w:vAlign w:val="bottom"/>
          </w:tcPr>
          <w:p w14:paraId="3FFE66B8" w14:textId="7F25D888" w:rsidR="00AD2EA9" w:rsidRPr="00AD2EA9" w:rsidRDefault="00AD2EA9" w:rsidP="00AD2EA9">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Процент отчислений</w:t>
            </w:r>
          </w:p>
        </w:tc>
        <w:tc>
          <w:tcPr>
            <w:tcW w:w="1281" w:type="pct"/>
            <w:tcBorders>
              <w:top w:val="single" w:sz="4" w:space="0" w:color="auto"/>
              <w:left w:val="nil"/>
              <w:bottom w:val="single" w:sz="4" w:space="0" w:color="auto"/>
              <w:right w:val="single" w:sz="4" w:space="0" w:color="auto"/>
            </w:tcBorders>
            <w:shd w:val="clear" w:color="auto" w:fill="auto"/>
            <w:vAlign w:val="bottom"/>
          </w:tcPr>
          <w:p w14:paraId="1DB783FA" w14:textId="060A5C5C" w:rsidR="00AD2EA9" w:rsidRPr="00AD2EA9" w:rsidRDefault="00AD2EA9" w:rsidP="00AD2EA9">
            <w:pPr>
              <w:spacing w:after="0" w:line="240" w:lineRule="auto"/>
              <w:jc w:val="center"/>
              <w:rPr>
                <w:rFonts w:ascii="Myriad Pro" w:eastAsia="Times New Roman" w:hAnsi="Myriad Pro" w:cs="Calibri"/>
                <w:sz w:val="20"/>
                <w:szCs w:val="20"/>
                <w:lang w:eastAsia="ru-RU"/>
              </w:rPr>
            </w:pPr>
            <w:r w:rsidRPr="00AD2EA9">
              <w:rPr>
                <w:rFonts w:ascii="Myriad Pro" w:eastAsia="Times New Roman" w:hAnsi="Myriad Pro" w:cs="Calibri"/>
                <w:sz w:val="20"/>
                <w:szCs w:val="20"/>
                <w:lang w:eastAsia="ru-RU"/>
              </w:rPr>
              <w:t>30,4</w:t>
            </w:r>
            <w:r>
              <w:rPr>
                <w:rFonts w:ascii="Myriad Pro" w:eastAsia="Times New Roman" w:hAnsi="Myriad Pro" w:cs="Calibri"/>
                <w:sz w:val="20"/>
                <w:szCs w:val="20"/>
                <w:lang w:eastAsia="ru-RU"/>
              </w:rPr>
              <w:t xml:space="preserve"> %</w:t>
            </w:r>
          </w:p>
        </w:tc>
        <w:tc>
          <w:tcPr>
            <w:tcW w:w="1396" w:type="pct"/>
            <w:tcBorders>
              <w:top w:val="single" w:sz="4" w:space="0" w:color="auto"/>
              <w:left w:val="nil"/>
              <w:bottom w:val="single" w:sz="4" w:space="0" w:color="auto"/>
              <w:right w:val="single" w:sz="4" w:space="0" w:color="auto"/>
            </w:tcBorders>
            <w:shd w:val="clear" w:color="auto" w:fill="auto"/>
            <w:vAlign w:val="bottom"/>
          </w:tcPr>
          <w:p w14:paraId="244ECD36" w14:textId="35AB322D" w:rsidR="00AD2EA9" w:rsidRPr="005E3717" w:rsidRDefault="00AD2EA9" w:rsidP="00AD2EA9">
            <w:pPr>
              <w:spacing w:after="0" w:line="240" w:lineRule="auto"/>
              <w:jc w:val="center"/>
              <w:rPr>
                <w:rFonts w:ascii="Myriad Pro" w:eastAsia="Times New Roman" w:hAnsi="Myriad Pro" w:cs="Calibri"/>
                <w:color w:val="FFFFFF" w:themeColor="background1"/>
                <w:sz w:val="20"/>
                <w:szCs w:val="20"/>
                <w:lang w:eastAsia="ru-RU"/>
              </w:rPr>
            </w:pPr>
            <w:r w:rsidRPr="00AD2EA9">
              <w:rPr>
                <w:rFonts w:ascii="Myriad Pro" w:eastAsia="Times New Roman" w:hAnsi="Myriad Pro" w:cs="Calibri"/>
                <w:sz w:val="20"/>
                <w:szCs w:val="20"/>
                <w:lang w:eastAsia="ru-RU"/>
              </w:rPr>
              <w:t>30,03%</w:t>
            </w:r>
          </w:p>
        </w:tc>
      </w:tr>
    </w:tbl>
    <w:p w14:paraId="18925E87" w14:textId="4F8CD028" w:rsidR="00E60203" w:rsidRDefault="00E60203" w:rsidP="00E60203">
      <w:pPr>
        <w:spacing w:after="0" w:line="360" w:lineRule="auto"/>
        <w:ind w:firstLine="567"/>
        <w:jc w:val="both"/>
        <w:rPr>
          <w:rFonts w:ascii="Myriad Pro" w:hAnsi="Myriad Pro"/>
          <w:sz w:val="26"/>
          <w:szCs w:val="26"/>
        </w:rPr>
      </w:pPr>
      <w:bookmarkStart w:id="32" w:name="_Hlk36653219"/>
      <w:r>
        <w:rPr>
          <w:rFonts w:ascii="Myriad Pro" w:hAnsi="Myriad Pro"/>
          <w:sz w:val="26"/>
          <w:szCs w:val="26"/>
        </w:rPr>
        <w:t xml:space="preserve">Для подтверждения фактических расходов </w:t>
      </w:r>
      <w:bookmarkStart w:id="33" w:name="_Hlk36799706"/>
      <w:r w:rsidRPr="00B67391">
        <w:rPr>
          <w:rFonts w:ascii="Myriad Pro" w:hAnsi="Myriad Pro"/>
          <w:sz w:val="26"/>
          <w:szCs w:val="26"/>
        </w:rPr>
        <w:t>филиал</w:t>
      </w:r>
      <w:r>
        <w:rPr>
          <w:rFonts w:ascii="Myriad Pro" w:hAnsi="Myriad Pro"/>
          <w:sz w:val="26"/>
          <w:szCs w:val="26"/>
        </w:rPr>
        <w:t>ом</w:t>
      </w:r>
      <w:r w:rsidRPr="00B67391">
        <w:rPr>
          <w:rFonts w:ascii="Myriad Pro" w:hAnsi="Myriad Pro"/>
          <w:sz w:val="26"/>
          <w:szCs w:val="26"/>
        </w:rPr>
        <w:t xml:space="preserve"> ПАО</w:t>
      </w:r>
      <w:r>
        <w:rPr>
          <w:rFonts w:ascii="Myriad Pro" w:hAnsi="Myriad Pro"/>
          <w:sz w:val="26"/>
          <w:szCs w:val="26"/>
        </w:rPr>
        <w:t> </w:t>
      </w:r>
      <w:r w:rsidRPr="00B67391">
        <w:rPr>
          <w:rFonts w:ascii="Myriad Pro" w:hAnsi="Myriad Pro"/>
          <w:sz w:val="26"/>
          <w:szCs w:val="26"/>
        </w:rPr>
        <w:t>«МРСК Юга»-«</w:t>
      </w:r>
      <w:r w:rsidR="00A60F78">
        <w:rPr>
          <w:rFonts w:ascii="Myriad Pro" w:hAnsi="Myriad Pro"/>
          <w:sz w:val="26"/>
          <w:szCs w:val="26"/>
        </w:rPr>
        <w:t>Н</w:t>
      </w:r>
      <w:r w:rsidRPr="00B67391">
        <w:rPr>
          <w:rFonts w:ascii="Myriad Pro" w:hAnsi="Myriad Pro"/>
          <w:sz w:val="26"/>
          <w:szCs w:val="26"/>
        </w:rPr>
        <w:t>энерго»</w:t>
      </w:r>
      <w:r>
        <w:rPr>
          <w:rFonts w:ascii="Myriad Pro" w:hAnsi="Myriad Pro"/>
          <w:sz w:val="26"/>
          <w:szCs w:val="26"/>
        </w:rPr>
        <w:t xml:space="preserve"> </w:t>
      </w:r>
      <w:bookmarkEnd w:id="33"/>
      <w:r>
        <w:rPr>
          <w:rFonts w:ascii="Myriad Pro" w:hAnsi="Myriad Pro"/>
          <w:sz w:val="26"/>
          <w:szCs w:val="26"/>
        </w:rPr>
        <w:t xml:space="preserve">были предоставлены данные бухгалтерского учета – обороты сч. 20 </w:t>
      </w:r>
      <w:bookmarkEnd w:id="32"/>
      <w:r>
        <w:rPr>
          <w:rFonts w:ascii="Myriad Pro" w:hAnsi="Myriad Pro"/>
          <w:sz w:val="26"/>
          <w:szCs w:val="26"/>
        </w:rPr>
        <w:t>по стать</w:t>
      </w:r>
      <w:r w:rsidR="00710C8C">
        <w:rPr>
          <w:rFonts w:ascii="Myriad Pro" w:hAnsi="Myriad Pro"/>
          <w:sz w:val="26"/>
          <w:szCs w:val="26"/>
        </w:rPr>
        <w:t xml:space="preserve">ям </w:t>
      </w:r>
      <w:r>
        <w:rPr>
          <w:rFonts w:ascii="Myriad Pro" w:hAnsi="Myriad Pro"/>
          <w:sz w:val="26"/>
          <w:szCs w:val="26"/>
        </w:rPr>
        <w:t>«Страховые взносы»</w:t>
      </w:r>
      <w:r w:rsidR="00710C8C">
        <w:rPr>
          <w:rFonts w:ascii="Myriad Pro" w:hAnsi="Myriad Pro"/>
          <w:sz w:val="26"/>
          <w:szCs w:val="26"/>
        </w:rPr>
        <w:t>, «Затраты на оплату труда».</w:t>
      </w:r>
    </w:p>
    <w:p w14:paraId="48537EC0" w14:textId="1D08C73C" w:rsidR="00710C8C" w:rsidRDefault="00710C8C" w:rsidP="00E60203">
      <w:pPr>
        <w:spacing w:after="0" w:line="360" w:lineRule="auto"/>
        <w:ind w:firstLine="567"/>
        <w:jc w:val="both"/>
        <w:rPr>
          <w:rFonts w:ascii="Myriad Pro" w:hAnsi="Myriad Pro"/>
          <w:sz w:val="26"/>
          <w:szCs w:val="26"/>
        </w:rPr>
      </w:pPr>
      <w:r>
        <w:rPr>
          <w:rFonts w:ascii="Myriad Pro" w:hAnsi="Myriad Pro"/>
          <w:sz w:val="26"/>
          <w:szCs w:val="26"/>
        </w:rPr>
        <w:t xml:space="preserve">Для подтверждения расходов на оплату труда </w:t>
      </w:r>
      <w:r w:rsidRPr="00710C8C">
        <w:rPr>
          <w:rFonts w:ascii="Myriad Pro" w:hAnsi="Myriad Pro"/>
          <w:sz w:val="26"/>
          <w:szCs w:val="26"/>
        </w:rPr>
        <w:t>филиалом ПАО «МРСК Юга»-«</w:t>
      </w:r>
      <w:r w:rsidR="00A60F78">
        <w:rPr>
          <w:rFonts w:ascii="Myriad Pro" w:hAnsi="Myriad Pro"/>
          <w:sz w:val="26"/>
          <w:szCs w:val="26"/>
        </w:rPr>
        <w:t>Н</w:t>
      </w:r>
      <w:r w:rsidRPr="00710C8C">
        <w:rPr>
          <w:rFonts w:ascii="Myriad Pro" w:hAnsi="Myriad Pro"/>
          <w:sz w:val="26"/>
          <w:szCs w:val="26"/>
        </w:rPr>
        <w:t>энерго»</w:t>
      </w:r>
      <w:r>
        <w:rPr>
          <w:rFonts w:ascii="Myriad Pro" w:hAnsi="Myriad Pro"/>
          <w:sz w:val="26"/>
          <w:szCs w:val="26"/>
        </w:rPr>
        <w:t xml:space="preserve"> предоставлена пояснительная записк</w:t>
      </w:r>
      <w:r w:rsidR="002C1D64">
        <w:rPr>
          <w:rFonts w:ascii="Myriad Pro" w:hAnsi="Myriad Pro"/>
          <w:sz w:val="26"/>
          <w:szCs w:val="26"/>
        </w:rPr>
        <w:t xml:space="preserve">а, </w:t>
      </w:r>
      <w:r>
        <w:rPr>
          <w:rFonts w:ascii="Myriad Pro" w:hAnsi="Myriad Pro"/>
          <w:sz w:val="26"/>
          <w:szCs w:val="26"/>
        </w:rPr>
        <w:t>расчет расходов на оплату труда по форме таблицы П.1.16.</w:t>
      </w:r>
      <w:r w:rsidR="002C1D64">
        <w:rPr>
          <w:rFonts w:ascii="Myriad Pro" w:hAnsi="Myriad Pro"/>
          <w:sz w:val="26"/>
          <w:szCs w:val="26"/>
        </w:rPr>
        <w:t>, статистическая форма «Сведения о численности и заработной плате работников» за январь-декабрь 2017 года.</w:t>
      </w:r>
    </w:p>
    <w:p w14:paraId="5156A12C" w14:textId="77777777" w:rsidR="00710C8C" w:rsidRDefault="00710C8C" w:rsidP="00E60203">
      <w:pPr>
        <w:spacing w:after="0" w:line="360" w:lineRule="auto"/>
        <w:ind w:firstLine="567"/>
        <w:jc w:val="both"/>
        <w:rPr>
          <w:rFonts w:ascii="Myriad Pro" w:hAnsi="Myriad Pro"/>
          <w:sz w:val="26"/>
          <w:szCs w:val="26"/>
        </w:rPr>
      </w:pPr>
    </w:p>
    <w:p w14:paraId="631F35E7" w14:textId="607958B2" w:rsidR="00E60203" w:rsidRPr="0006795A" w:rsidRDefault="00E60203" w:rsidP="00E60203">
      <w:pPr>
        <w:spacing w:after="0" w:line="360" w:lineRule="auto"/>
        <w:jc w:val="both"/>
        <w:rPr>
          <w:rFonts w:ascii="Myriad Pro" w:hAnsi="Myriad Pro"/>
          <w:b/>
          <w:bCs/>
          <w:i/>
          <w:iCs/>
          <w:sz w:val="26"/>
          <w:szCs w:val="26"/>
        </w:rPr>
      </w:pPr>
      <w:r w:rsidRPr="0006795A">
        <w:rPr>
          <w:rFonts w:ascii="Myriad Pro" w:hAnsi="Myriad Pro"/>
          <w:b/>
          <w:bCs/>
          <w:i/>
          <w:iCs/>
          <w:sz w:val="26"/>
          <w:szCs w:val="26"/>
        </w:rPr>
        <w:t>Резерв по сомнительным долгам</w:t>
      </w:r>
    </w:p>
    <w:p w14:paraId="43218D85" w14:textId="6CE51A61" w:rsidR="00454FBF" w:rsidRDefault="0006795A" w:rsidP="00454FBF">
      <w:pPr>
        <w:spacing w:after="0" w:line="360" w:lineRule="auto"/>
        <w:ind w:firstLine="567"/>
        <w:contextualSpacing/>
        <w:jc w:val="both"/>
        <w:rPr>
          <w:rFonts w:ascii="Myriad Pro" w:eastAsia="Calibri" w:hAnsi="Myriad Pro" w:cs="Times New Roman"/>
          <w:color w:val="000000" w:themeColor="text1"/>
          <w:sz w:val="26"/>
          <w:szCs w:val="26"/>
        </w:rPr>
      </w:pPr>
      <w:r w:rsidRPr="0006795A">
        <w:rPr>
          <w:rFonts w:ascii="Myriad Pro" w:hAnsi="Myriad Pro"/>
          <w:sz w:val="26"/>
          <w:szCs w:val="26"/>
        </w:rPr>
        <w:t>Филиалом ПАО «МРСК Юга»-«</w:t>
      </w:r>
      <w:r w:rsidR="00A60F78">
        <w:rPr>
          <w:rFonts w:ascii="Myriad Pro" w:hAnsi="Myriad Pro"/>
          <w:sz w:val="26"/>
          <w:szCs w:val="26"/>
        </w:rPr>
        <w:t>Н</w:t>
      </w:r>
      <w:r w:rsidRPr="0006795A">
        <w:rPr>
          <w:rFonts w:ascii="Myriad Pro" w:hAnsi="Myriad Pro"/>
          <w:sz w:val="26"/>
          <w:szCs w:val="26"/>
        </w:rPr>
        <w:t xml:space="preserve">энерго» </w:t>
      </w:r>
      <w:r w:rsidR="00454FBF">
        <w:rPr>
          <w:rFonts w:ascii="Myriad Pro" w:hAnsi="Myriad Pro"/>
          <w:sz w:val="26"/>
          <w:szCs w:val="26"/>
        </w:rPr>
        <w:t xml:space="preserve">в расчете корректировки учтена </w:t>
      </w:r>
      <w:r>
        <w:rPr>
          <w:rFonts w:ascii="Myriad Pro" w:hAnsi="Myriad Pro"/>
          <w:sz w:val="26"/>
          <w:szCs w:val="26"/>
        </w:rPr>
        <w:t>сумма</w:t>
      </w:r>
      <w:r w:rsidR="00454FBF">
        <w:rPr>
          <w:rFonts w:ascii="Myriad Pro" w:hAnsi="Myriad Pro"/>
          <w:sz w:val="26"/>
          <w:szCs w:val="26"/>
        </w:rPr>
        <w:t xml:space="preserve"> сальдо</w:t>
      </w:r>
      <w:r>
        <w:rPr>
          <w:rFonts w:ascii="Myriad Pro" w:hAnsi="Myriad Pro"/>
          <w:sz w:val="26"/>
          <w:szCs w:val="26"/>
        </w:rPr>
        <w:t xml:space="preserve"> </w:t>
      </w:r>
      <w:r w:rsidR="00454FBF">
        <w:rPr>
          <w:rFonts w:ascii="Myriad Pro" w:eastAsia="Calibri" w:hAnsi="Myriad Pro" w:cs="Times New Roman"/>
          <w:color w:val="000000" w:themeColor="text1"/>
          <w:sz w:val="26"/>
          <w:szCs w:val="26"/>
        </w:rPr>
        <w:t>п</w:t>
      </w:r>
      <w:r w:rsidR="00454FBF" w:rsidRPr="00B07060">
        <w:rPr>
          <w:rFonts w:ascii="Myriad Pro" w:eastAsia="Calibri" w:hAnsi="Myriad Pro" w:cs="Times New Roman"/>
          <w:color w:val="000000" w:themeColor="text1"/>
          <w:sz w:val="26"/>
          <w:szCs w:val="26"/>
        </w:rPr>
        <w:t>росроченн</w:t>
      </w:r>
      <w:r w:rsidR="00454FBF">
        <w:rPr>
          <w:rFonts w:ascii="Myriad Pro" w:eastAsia="Calibri" w:hAnsi="Myriad Pro" w:cs="Times New Roman"/>
          <w:color w:val="000000" w:themeColor="text1"/>
          <w:sz w:val="26"/>
          <w:szCs w:val="26"/>
        </w:rPr>
        <w:t>ой</w:t>
      </w:r>
      <w:r w:rsidR="00454FBF" w:rsidRPr="00B07060">
        <w:rPr>
          <w:rFonts w:ascii="Myriad Pro" w:eastAsia="Calibri" w:hAnsi="Myriad Pro" w:cs="Times New Roman"/>
          <w:color w:val="000000" w:themeColor="text1"/>
          <w:sz w:val="26"/>
          <w:szCs w:val="26"/>
        </w:rPr>
        <w:t xml:space="preserve"> дебиторск</w:t>
      </w:r>
      <w:r w:rsidR="00454FBF">
        <w:rPr>
          <w:rFonts w:ascii="Myriad Pro" w:eastAsia="Calibri" w:hAnsi="Myriad Pro" w:cs="Times New Roman"/>
          <w:color w:val="000000" w:themeColor="text1"/>
          <w:sz w:val="26"/>
          <w:szCs w:val="26"/>
        </w:rPr>
        <w:t>ой</w:t>
      </w:r>
      <w:r w:rsidR="00454FBF" w:rsidRPr="00B07060">
        <w:rPr>
          <w:rFonts w:ascii="Myriad Pro" w:eastAsia="Calibri" w:hAnsi="Myriad Pro" w:cs="Times New Roman"/>
          <w:color w:val="000000" w:themeColor="text1"/>
          <w:sz w:val="26"/>
          <w:szCs w:val="26"/>
        </w:rPr>
        <w:t xml:space="preserve"> задолженност</w:t>
      </w:r>
      <w:r w:rsidR="00454FBF">
        <w:rPr>
          <w:rFonts w:ascii="Myriad Pro" w:eastAsia="Calibri" w:hAnsi="Myriad Pro" w:cs="Times New Roman"/>
          <w:color w:val="000000" w:themeColor="text1"/>
          <w:sz w:val="26"/>
          <w:szCs w:val="26"/>
        </w:rPr>
        <w:t>и</w:t>
      </w:r>
      <w:r w:rsidR="00454FBF" w:rsidRPr="00B07060">
        <w:rPr>
          <w:rFonts w:ascii="Myriad Pro" w:eastAsia="Calibri" w:hAnsi="Myriad Pro" w:cs="Times New Roman"/>
          <w:color w:val="000000" w:themeColor="text1"/>
          <w:sz w:val="26"/>
          <w:szCs w:val="26"/>
        </w:rPr>
        <w:t xml:space="preserve"> из резерва по сомнительным долгам, отнесенная на услуги по передаче электрической энергии</w:t>
      </w:r>
      <w:r w:rsidR="00454FBF">
        <w:rPr>
          <w:rFonts w:ascii="Myriad Pro" w:eastAsia="Calibri" w:hAnsi="Myriad Pro" w:cs="Times New Roman"/>
          <w:color w:val="000000" w:themeColor="text1"/>
          <w:sz w:val="26"/>
          <w:szCs w:val="26"/>
        </w:rPr>
        <w:t xml:space="preserve"> в 2017 году</w:t>
      </w:r>
      <w:r w:rsidR="00454FBF" w:rsidRPr="00B07060">
        <w:rPr>
          <w:rFonts w:ascii="Myriad Pro" w:eastAsia="Calibri" w:hAnsi="Myriad Pro" w:cs="Times New Roman"/>
          <w:color w:val="000000" w:themeColor="text1"/>
          <w:sz w:val="26"/>
          <w:szCs w:val="26"/>
        </w:rPr>
        <w:t xml:space="preserve">, </w:t>
      </w:r>
      <w:r w:rsidR="00454FBF">
        <w:rPr>
          <w:rFonts w:ascii="Myriad Pro" w:eastAsia="Calibri" w:hAnsi="Myriad Pro" w:cs="Times New Roman"/>
          <w:color w:val="000000" w:themeColor="text1"/>
          <w:sz w:val="26"/>
          <w:szCs w:val="26"/>
        </w:rPr>
        <w:t>в размере</w:t>
      </w:r>
      <w:r w:rsidR="00454FBF" w:rsidRPr="00B07060">
        <w:rPr>
          <w:rFonts w:ascii="Myriad Pro" w:eastAsia="Calibri" w:hAnsi="Myriad Pro" w:cs="Times New Roman"/>
          <w:color w:val="000000" w:themeColor="text1"/>
          <w:sz w:val="26"/>
          <w:szCs w:val="26"/>
        </w:rPr>
        <w:t xml:space="preserve"> 177 685,4 тыс. руб.</w:t>
      </w:r>
      <w:r w:rsidR="00454FBF">
        <w:rPr>
          <w:rFonts w:ascii="Myriad Pro" w:eastAsia="Calibri" w:hAnsi="Myriad Pro" w:cs="Times New Roman"/>
          <w:color w:val="000000" w:themeColor="text1"/>
          <w:sz w:val="26"/>
          <w:szCs w:val="26"/>
        </w:rPr>
        <w:t xml:space="preserve"> (</w:t>
      </w:r>
      <w:r w:rsidR="00454FBF" w:rsidRPr="00B07060">
        <w:rPr>
          <w:rFonts w:ascii="Myriad Pro" w:eastAsia="Calibri" w:hAnsi="Myriad Pro" w:cs="Times New Roman"/>
          <w:color w:val="000000" w:themeColor="text1"/>
          <w:sz w:val="26"/>
          <w:szCs w:val="26"/>
        </w:rPr>
        <w:t>начислен</w:t>
      </w:r>
      <w:r w:rsidR="00454FBF">
        <w:rPr>
          <w:rFonts w:ascii="Myriad Pro" w:eastAsia="Calibri" w:hAnsi="Myriad Pro" w:cs="Times New Roman"/>
          <w:color w:val="000000" w:themeColor="text1"/>
          <w:sz w:val="26"/>
          <w:szCs w:val="26"/>
        </w:rPr>
        <w:t>о</w:t>
      </w:r>
      <w:r w:rsidR="00454FBF" w:rsidRPr="00B07060">
        <w:rPr>
          <w:rFonts w:ascii="Myriad Pro" w:eastAsia="Calibri" w:hAnsi="Myriad Pro" w:cs="Times New Roman"/>
          <w:color w:val="000000" w:themeColor="text1"/>
          <w:sz w:val="26"/>
          <w:szCs w:val="26"/>
        </w:rPr>
        <w:t xml:space="preserve"> 205 986,7 тыс. руб. (создание резерва по сомнительным долгам)</w:t>
      </w:r>
      <w:r w:rsidR="00454FBF">
        <w:rPr>
          <w:rFonts w:ascii="Myriad Pro" w:eastAsia="Calibri" w:hAnsi="Myriad Pro" w:cs="Times New Roman"/>
          <w:color w:val="000000" w:themeColor="text1"/>
          <w:sz w:val="26"/>
          <w:szCs w:val="26"/>
        </w:rPr>
        <w:t xml:space="preserve">, </w:t>
      </w:r>
      <w:r w:rsidR="00454FBF" w:rsidRPr="00B07060">
        <w:rPr>
          <w:rFonts w:ascii="Myriad Pro" w:eastAsia="Calibri" w:hAnsi="Myriad Pro" w:cs="Times New Roman"/>
          <w:color w:val="000000" w:themeColor="text1"/>
          <w:sz w:val="26"/>
          <w:szCs w:val="26"/>
        </w:rPr>
        <w:t>восстановл</w:t>
      </w:r>
      <w:r w:rsidR="00454FBF">
        <w:rPr>
          <w:rFonts w:ascii="Myriad Pro" w:eastAsia="Calibri" w:hAnsi="Myriad Pro" w:cs="Times New Roman"/>
          <w:color w:val="000000" w:themeColor="text1"/>
          <w:sz w:val="26"/>
          <w:szCs w:val="26"/>
        </w:rPr>
        <w:t xml:space="preserve">ено </w:t>
      </w:r>
      <w:r w:rsidR="00454FBF" w:rsidRPr="00B07060">
        <w:rPr>
          <w:rFonts w:ascii="Myriad Pro" w:eastAsia="Calibri" w:hAnsi="Myriad Pro" w:cs="Times New Roman"/>
          <w:color w:val="000000" w:themeColor="text1"/>
          <w:sz w:val="26"/>
          <w:szCs w:val="26"/>
        </w:rPr>
        <w:t>за счет погашения</w:t>
      </w:r>
      <w:r w:rsidR="00454FBF">
        <w:rPr>
          <w:rFonts w:ascii="Myriad Pro" w:eastAsia="Calibri" w:hAnsi="Myriad Pro" w:cs="Times New Roman"/>
          <w:color w:val="000000" w:themeColor="text1"/>
          <w:sz w:val="26"/>
          <w:szCs w:val="26"/>
        </w:rPr>
        <w:t xml:space="preserve"> </w:t>
      </w:r>
      <w:r w:rsidR="00454FBF" w:rsidRPr="00B07060">
        <w:rPr>
          <w:rFonts w:ascii="Myriad Pro" w:eastAsia="Calibri" w:hAnsi="Myriad Pro" w:cs="Times New Roman"/>
          <w:color w:val="000000" w:themeColor="text1"/>
          <w:sz w:val="26"/>
          <w:szCs w:val="26"/>
        </w:rPr>
        <w:t>задолженности, обеспеченной резервом по сомнительным долгам</w:t>
      </w:r>
      <w:r w:rsidR="00B66DAA">
        <w:rPr>
          <w:rFonts w:ascii="Myriad Pro" w:eastAsia="Calibri" w:hAnsi="Myriad Pro" w:cs="Times New Roman"/>
          <w:color w:val="000000" w:themeColor="text1"/>
          <w:sz w:val="26"/>
          <w:szCs w:val="26"/>
        </w:rPr>
        <w:t>,</w:t>
      </w:r>
      <w:r w:rsidR="00454FBF" w:rsidRPr="00B07060">
        <w:rPr>
          <w:rFonts w:ascii="Myriad Pro" w:eastAsia="Calibri" w:hAnsi="Myriad Pro" w:cs="Times New Roman"/>
          <w:color w:val="000000" w:themeColor="text1"/>
          <w:sz w:val="26"/>
          <w:szCs w:val="26"/>
        </w:rPr>
        <w:t xml:space="preserve"> 28 301,3 тыс.</w:t>
      </w:r>
      <w:r w:rsidR="00454FBF">
        <w:rPr>
          <w:rFonts w:ascii="Myriad Pro" w:eastAsia="Calibri" w:hAnsi="Myriad Pro" w:cs="Times New Roman"/>
          <w:color w:val="000000" w:themeColor="text1"/>
          <w:sz w:val="26"/>
          <w:szCs w:val="26"/>
        </w:rPr>
        <w:t xml:space="preserve"> </w:t>
      </w:r>
      <w:r w:rsidR="00454FBF" w:rsidRPr="00B07060">
        <w:rPr>
          <w:rFonts w:ascii="Myriad Pro" w:eastAsia="Calibri" w:hAnsi="Myriad Pro" w:cs="Times New Roman"/>
          <w:color w:val="000000" w:themeColor="text1"/>
          <w:sz w:val="26"/>
          <w:szCs w:val="26"/>
        </w:rPr>
        <w:t>руб.</w:t>
      </w:r>
      <w:r w:rsidR="00454FBF">
        <w:rPr>
          <w:rFonts w:ascii="Myriad Pro" w:eastAsia="Calibri" w:hAnsi="Myriad Pro" w:cs="Times New Roman"/>
          <w:color w:val="000000" w:themeColor="text1"/>
          <w:sz w:val="26"/>
          <w:szCs w:val="26"/>
        </w:rPr>
        <w:t>)</w:t>
      </w:r>
    </w:p>
    <w:p w14:paraId="2A4C901D" w14:textId="1373FC37" w:rsidR="00E60203" w:rsidRDefault="00454FBF" w:rsidP="00454FBF">
      <w:pPr>
        <w:spacing w:after="0" w:line="360" w:lineRule="auto"/>
        <w:ind w:firstLine="567"/>
        <w:jc w:val="both"/>
        <w:rPr>
          <w:rFonts w:ascii="Myriad Pro" w:hAnsi="Myriad Pro"/>
          <w:sz w:val="26"/>
          <w:szCs w:val="26"/>
        </w:rPr>
      </w:pPr>
      <w:r>
        <w:rPr>
          <w:rFonts w:ascii="Myriad Pro" w:hAnsi="Myriad Pro"/>
          <w:sz w:val="26"/>
          <w:szCs w:val="26"/>
        </w:rPr>
        <w:t xml:space="preserve">Для подтверждения фактических расходов </w:t>
      </w:r>
      <w:r w:rsidRPr="00B67391">
        <w:rPr>
          <w:rFonts w:ascii="Myriad Pro" w:hAnsi="Myriad Pro"/>
          <w:sz w:val="26"/>
          <w:szCs w:val="26"/>
        </w:rPr>
        <w:t>филиал</w:t>
      </w:r>
      <w:r>
        <w:rPr>
          <w:rFonts w:ascii="Myriad Pro" w:hAnsi="Myriad Pro"/>
          <w:sz w:val="26"/>
          <w:szCs w:val="26"/>
        </w:rPr>
        <w:t>ом</w:t>
      </w:r>
      <w:r w:rsidRPr="00B67391">
        <w:rPr>
          <w:rFonts w:ascii="Myriad Pro" w:hAnsi="Myriad Pro"/>
          <w:sz w:val="26"/>
          <w:szCs w:val="26"/>
        </w:rPr>
        <w:t xml:space="preserve"> ПАО</w:t>
      </w:r>
      <w:r>
        <w:rPr>
          <w:rFonts w:ascii="Myriad Pro" w:hAnsi="Myriad Pro"/>
          <w:sz w:val="26"/>
          <w:szCs w:val="26"/>
        </w:rPr>
        <w:t> </w:t>
      </w:r>
      <w:r w:rsidRPr="00B67391">
        <w:rPr>
          <w:rFonts w:ascii="Myriad Pro" w:hAnsi="Myriad Pro"/>
          <w:sz w:val="26"/>
          <w:szCs w:val="26"/>
        </w:rPr>
        <w:t>«МРСК Юга»-«</w:t>
      </w:r>
      <w:r w:rsidR="00A60F78">
        <w:rPr>
          <w:rFonts w:ascii="Myriad Pro" w:hAnsi="Myriad Pro"/>
          <w:sz w:val="26"/>
          <w:szCs w:val="26"/>
        </w:rPr>
        <w:t>Н</w:t>
      </w:r>
      <w:r w:rsidRPr="00B67391">
        <w:rPr>
          <w:rFonts w:ascii="Myriad Pro" w:hAnsi="Myriad Pro"/>
          <w:sz w:val="26"/>
          <w:szCs w:val="26"/>
        </w:rPr>
        <w:t>энерго»</w:t>
      </w:r>
      <w:r>
        <w:rPr>
          <w:rFonts w:ascii="Myriad Pro" w:hAnsi="Myriad Pro"/>
          <w:sz w:val="26"/>
          <w:szCs w:val="26"/>
        </w:rPr>
        <w:t xml:space="preserve"> были представлены</w:t>
      </w:r>
      <w:r w:rsidR="002C1D64">
        <w:rPr>
          <w:rFonts w:ascii="Myriad Pro" w:hAnsi="Myriad Pro"/>
          <w:sz w:val="26"/>
          <w:szCs w:val="26"/>
        </w:rPr>
        <w:t>:</w:t>
      </w:r>
    </w:p>
    <w:p w14:paraId="6A05B7BC" w14:textId="77777777" w:rsidR="00454FBF" w:rsidRPr="00CE30FC"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CE30FC">
        <w:rPr>
          <w:rFonts w:ascii="Myriad Pro" w:hAnsi="Myriad Pro"/>
          <w:color w:val="000000" w:themeColor="text1"/>
          <w:sz w:val="26"/>
          <w:szCs w:val="26"/>
        </w:rPr>
        <w:t>Пояснительная записка по движению резерва по сомнительным долгам за 2017 год;</w:t>
      </w:r>
    </w:p>
    <w:p w14:paraId="0452C436" w14:textId="77777777" w:rsidR="00454FBF" w:rsidRDefault="00454FBF" w:rsidP="00454FBF">
      <w:pPr>
        <w:pStyle w:val="a3"/>
        <w:numPr>
          <w:ilvl w:val="0"/>
          <w:numId w:val="11"/>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lastRenderedPageBreak/>
        <w:t>Информация «</w:t>
      </w:r>
      <w:r w:rsidRPr="00CE30FC">
        <w:rPr>
          <w:rFonts w:ascii="Myriad Pro" w:hAnsi="Myriad Pro"/>
          <w:color w:val="000000" w:themeColor="text1"/>
          <w:sz w:val="26"/>
          <w:szCs w:val="26"/>
        </w:rPr>
        <w:t>Обоснование к движению резерва по сомнительным долгам за 2017 год</w:t>
      </w:r>
      <w:r>
        <w:rPr>
          <w:rFonts w:ascii="Myriad Pro" w:hAnsi="Myriad Pro"/>
          <w:color w:val="000000" w:themeColor="text1"/>
          <w:sz w:val="26"/>
          <w:szCs w:val="26"/>
        </w:rPr>
        <w:t>» с указанием сумм начисленных, списанных и восстановленных сумм резерва по сомнительным долгам по видам взаиморасчетов, с указанием реквизитов соответствующих приказов ПАО «МРСК Юга» и документов, на основании которых суммы резерва были созданы (списаны, восстановлены);</w:t>
      </w:r>
    </w:p>
    <w:p w14:paraId="2FEA7346" w14:textId="41F49E76" w:rsidR="00454FBF"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454FBF">
        <w:rPr>
          <w:rFonts w:ascii="Myriad Pro" w:hAnsi="Myriad Pro"/>
          <w:color w:val="000000" w:themeColor="text1"/>
          <w:sz w:val="26"/>
          <w:szCs w:val="26"/>
        </w:rPr>
        <w:t>Данные бухгалтерской отчетности – обороты счета 63 за 2017 год в разрезе видов деятельности и контрагентов</w:t>
      </w:r>
      <w:r>
        <w:rPr>
          <w:rFonts w:ascii="Myriad Pro" w:hAnsi="Myriad Pro"/>
          <w:color w:val="000000" w:themeColor="text1"/>
          <w:sz w:val="26"/>
          <w:szCs w:val="26"/>
        </w:rPr>
        <w:t>;</w:t>
      </w:r>
    </w:p>
    <w:p w14:paraId="4564AE33" w14:textId="7B62C33B" w:rsidR="00454FBF" w:rsidRPr="00454FBF"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454FBF">
        <w:rPr>
          <w:rFonts w:ascii="Myriad Pro" w:hAnsi="Myriad Pro"/>
          <w:color w:val="000000" w:themeColor="text1"/>
          <w:sz w:val="26"/>
          <w:szCs w:val="26"/>
        </w:rPr>
        <w:t xml:space="preserve">Перечень дебиторской задолженности филиала ПАО </w:t>
      </w:r>
      <w:r w:rsidR="00910131">
        <w:rPr>
          <w:rFonts w:ascii="Myriad Pro" w:hAnsi="Myriad Pro"/>
          <w:color w:val="000000" w:themeColor="text1"/>
          <w:sz w:val="26"/>
          <w:szCs w:val="26"/>
        </w:rPr>
        <w:t>«</w:t>
      </w:r>
      <w:r w:rsidRPr="00454FBF">
        <w:rPr>
          <w:rFonts w:ascii="Myriad Pro" w:hAnsi="Myriad Pro"/>
          <w:color w:val="000000" w:themeColor="text1"/>
          <w:sz w:val="26"/>
          <w:szCs w:val="26"/>
        </w:rPr>
        <w:t>МРСК Юга</w:t>
      </w:r>
      <w:r w:rsidR="00910131">
        <w:rPr>
          <w:rFonts w:ascii="Myriad Pro" w:hAnsi="Myriad Pro"/>
          <w:color w:val="000000" w:themeColor="text1"/>
          <w:sz w:val="26"/>
          <w:szCs w:val="26"/>
        </w:rPr>
        <w:t>»</w:t>
      </w:r>
      <w:r w:rsidRPr="00454FBF">
        <w:rPr>
          <w:rFonts w:ascii="Myriad Pro" w:hAnsi="Myriad Pro"/>
          <w:color w:val="000000" w:themeColor="text1"/>
          <w:sz w:val="26"/>
          <w:szCs w:val="26"/>
        </w:rPr>
        <w:t xml:space="preserve"> – «</w:t>
      </w:r>
      <w:r w:rsidR="00A60F78">
        <w:rPr>
          <w:rFonts w:ascii="Myriad Pro" w:hAnsi="Myriad Pro"/>
          <w:color w:val="000000" w:themeColor="text1"/>
          <w:sz w:val="26"/>
          <w:szCs w:val="26"/>
        </w:rPr>
        <w:t>Н</w:t>
      </w:r>
      <w:r w:rsidRPr="00454FBF">
        <w:rPr>
          <w:rFonts w:ascii="Myriad Pro" w:hAnsi="Myriad Pro"/>
          <w:color w:val="000000" w:themeColor="text1"/>
          <w:sz w:val="26"/>
          <w:szCs w:val="26"/>
        </w:rPr>
        <w:t>энерго» для включения в резерв по сомнительным долгам в 2017–2018 гг. (резерв по контрагентам по состоянию на 31.12.2015, 31.12.2016, 31.12.2017, 31.12.2018);</w:t>
      </w:r>
    </w:p>
    <w:p w14:paraId="08FB391C" w14:textId="745E78F7" w:rsidR="00454FBF" w:rsidRPr="00CE30FC"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CE30FC">
        <w:rPr>
          <w:rFonts w:ascii="Myriad Pro" w:hAnsi="Myriad Pro"/>
          <w:color w:val="000000" w:themeColor="text1"/>
          <w:sz w:val="26"/>
          <w:szCs w:val="26"/>
        </w:rPr>
        <w:t>Приказы филиала ПАО «МРСК Юга» - «</w:t>
      </w:r>
      <w:r w:rsidR="00A60F78">
        <w:rPr>
          <w:rFonts w:ascii="Myriad Pro" w:hAnsi="Myriad Pro"/>
          <w:color w:val="000000" w:themeColor="text1"/>
          <w:sz w:val="26"/>
          <w:szCs w:val="26"/>
        </w:rPr>
        <w:t>Н</w:t>
      </w:r>
      <w:r w:rsidRPr="00CE30FC">
        <w:rPr>
          <w:rFonts w:ascii="Myriad Pro" w:hAnsi="Myriad Pro"/>
          <w:color w:val="000000" w:themeColor="text1"/>
          <w:sz w:val="26"/>
          <w:szCs w:val="26"/>
        </w:rPr>
        <w:t>энерго» за 2017 год о включении задолженности в резерв по сомнительным долгам с перечнями задолженности;</w:t>
      </w:r>
    </w:p>
    <w:p w14:paraId="606FF54C" w14:textId="30B72431" w:rsidR="00454FBF" w:rsidRPr="00454FBF" w:rsidRDefault="00454FBF" w:rsidP="00454FBF">
      <w:pPr>
        <w:pStyle w:val="a3"/>
        <w:numPr>
          <w:ilvl w:val="0"/>
          <w:numId w:val="11"/>
        </w:numPr>
        <w:spacing w:after="0" w:line="360" w:lineRule="auto"/>
        <w:jc w:val="both"/>
        <w:rPr>
          <w:rFonts w:ascii="Myriad Pro" w:hAnsi="Myriad Pro"/>
          <w:color w:val="000000" w:themeColor="text1"/>
          <w:sz w:val="26"/>
          <w:szCs w:val="26"/>
        </w:rPr>
      </w:pPr>
      <w:r w:rsidRPr="00CE30FC">
        <w:rPr>
          <w:rFonts w:ascii="Myriad Pro" w:hAnsi="Myriad Pro"/>
          <w:color w:val="000000" w:themeColor="text1"/>
          <w:sz w:val="26"/>
          <w:szCs w:val="26"/>
        </w:rPr>
        <w:t>Приказы ПАО «МРСК Юга» о списании дебиторской (нереальной к взысканию) и кредиторской задолженностей за 2017 год с решениями судов</w:t>
      </w:r>
      <w:r>
        <w:rPr>
          <w:rFonts w:ascii="Myriad Pro" w:hAnsi="Myriad Pro"/>
          <w:color w:val="000000" w:themeColor="text1"/>
          <w:sz w:val="26"/>
          <w:szCs w:val="26"/>
        </w:rPr>
        <w:t>.</w:t>
      </w:r>
    </w:p>
    <w:p w14:paraId="7D06A3BD" w14:textId="77777777" w:rsidR="00454FBF" w:rsidRDefault="00454FBF" w:rsidP="00E60203">
      <w:pPr>
        <w:spacing w:after="0" w:line="360" w:lineRule="auto"/>
        <w:jc w:val="both"/>
        <w:rPr>
          <w:rFonts w:ascii="Myriad Pro" w:hAnsi="Myriad Pro"/>
          <w:b/>
          <w:bCs/>
          <w:i/>
          <w:iCs/>
          <w:sz w:val="26"/>
          <w:szCs w:val="26"/>
        </w:rPr>
      </w:pPr>
    </w:p>
    <w:p w14:paraId="272B5177" w14:textId="613D0571" w:rsidR="00E60203" w:rsidRPr="00F8096E" w:rsidRDefault="00E60203" w:rsidP="00E60203">
      <w:pPr>
        <w:spacing w:after="0" w:line="360" w:lineRule="auto"/>
        <w:jc w:val="both"/>
        <w:rPr>
          <w:rFonts w:ascii="Myriad Pro" w:hAnsi="Myriad Pro"/>
          <w:b/>
          <w:bCs/>
          <w:i/>
          <w:iCs/>
          <w:sz w:val="26"/>
          <w:szCs w:val="26"/>
        </w:rPr>
      </w:pPr>
      <w:r w:rsidRPr="00F8096E">
        <w:rPr>
          <w:rFonts w:ascii="Myriad Pro" w:hAnsi="Myriad Pro"/>
          <w:b/>
          <w:bCs/>
          <w:i/>
          <w:iCs/>
          <w:sz w:val="26"/>
          <w:szCs w:val="26"/>
        </w:rPr>
        <w:t>Убыток прошлых лет, выявленный в отчетном периоде</w:t>
      </w:r>
    </w:p>
    <w:p w14:paraId="527F9D1C" w14:textId="0D55945D" w:rsidR="00E60203" w:rsidRDefault="00F8096E" w:rsidP="00F8096E">
      <w:pPr>
        <w:spacing w:after="0" w:line="360" w:lineRule="auto"/>
        <w:ind w:firstLine="567"/>
        <w:jc w:val="both"/>
        <w:rPr>
          <w:rFonts w:ascii="Myriad Pro" w:hAnsi="Myriad Pro"/>
          <w:sz w:val="26"/>
          <w:szCs w:val="26"/>
        </w:rPr>
      </w:pPr>
      <w:bookmarkStart w:id="34" w:name="_Hlk36654823"/>
      <w:r>
        <w:rPr>
          <w:rFonts w:ascii="Myriad Pro" w:hAnsi="Myriad Pro"/>
          <w:sz w:val="26"/>
          <w:szCs w:val="26"/>
        </w:rPr>
        <w:t>Ф</w:t>
      </w:r>
      <w:r w:rsidRPr="005E3717">
        <w:rPr>
          <w:rFonts w:ascii="Myriad Pro" w:hAnsi="Myriad Pro"/>
          <w:sz w:val="26"/>
          <w:szCs w:val="26"/>
        </w:rPr>
        <w:t>илиалом ПАО «МРСК Юга»-«</w:t>
      </w:r>
      <w:r w:rsidR="00A60F78">
        <w:rPr>
          <w:rFonts w:ascii="Myriad Pro" w:hAnsi="Myriad Pro"/>
          <w:sz w:val="26"/>
          <w:szCs w:val="26"/>
        </w:rPr>
        <w:t>Н</w:t>
      </w:r>
      <w:r w:rsidRPr="005E3717">
        <w:rPr>
          <w:rFonts w:ascii="Myriad Pro" w:hAnsi="Myriad Pro"/>
          <w:sz w:val="26"/>
          <w:szCs w:val="26"/>
        </w:rPr>
        <w:t>энерго»</w:t>
      </w:r>
      <w:r>
        <w:rPr>
          <w:rFonts w:ascii="Myriad Pro" w:hAnsi="Myriad Pro"/>
          <w:sz w:val="26"/>
          <w:szCs w:val="26"/>
        </w:rPr>
        <w:t xml:space="preserve"> </w:t>
      </w:r>
      <w:bookmarkEnd w:id="34"/>
      <w:r>
        <w:rPr>
          <w:rFonts w:ascii="Myriad Pro" w:hAnsi="Myriad Pro"/>
          <w:sz w:val="26"/>
          <w:szCs w:val="26"/>
        </w:rPr>
        <w:t xml:space="preserve">в расчете компенсации фактически понесенных неподконтрольных расходов </w:t>
      </w:r>
      <w:r w:rsidR="00C02632">
        <w:rPr>
          <w:rFonts w:ascii="Myriad Pro" w:hAnsi="Myriad Pro"/>
          <w:sz w:val="26"/>
          <w:szCs w:val="26"/>
        </w:rPr>
        <w:t xml:space="preserve">за 2017 год </w:t>
      </w:r>
      <w:r>
        <w:rPr>
          <w:rFonts w:ascii="Myriad Pro" w:hAnsi="Myriad Pro"/>
          <w:sz w:val="26"/>
          <w:szCs w:val="26"/>
        </w:rPr>
        <w:t>заявлен у</w:t>
      </w:r>
      <w:r w:rsidR="00E60203" w:rsidRPr="00E60203">
        <w:rPr>
          <w:rFonts w:ascii="Myriad Pro" w:hAnsi="Myriad Pro"/>
          <w:sz w:val="26"/>
          <w:szCs w:val="26"/>
        </w:rPr>
        <w:t xml:space="preserve">быток прошлых лет, выявленный в отчетном периоде, </w:t>
      </w:r>
      <w:r w:rsidR="00C02632" w:rsidRPr="00E60203">
        <w:rPr>
          <w:rFonts w:ascii="Myriad Pro" w:hAnsi="Myriad Pro"/>
          <w:sz w:val="26"/>
          <w:szCs w:val="26"/>
        </w:rPr>
        <w:t xml:space="preserve">отнесенный на услуги по передаче электроэнергии </w:t>
      </w:r>
      <w:r w:rsidR="00C02632">
        <w:rPr>
          <w:rFonts w:ascii="Myriad Pro" w:hAnsi="Myriad Pro"/>
          <w:sz w:val="26"/>
          <w:szCs w:val="26"/>
        </w:rPr>
        <w:t>в размере 1 250,7 тыс. руб.</w:t>
      </w:r>
    </w:p>
    <w:tbl>
      <w:tblPr>
        <w:tblStyle w:val="1a"/>
        <w:tblW w:w="5000" w:type="pct"/>
        <w:tblLook w:val="04A0" w:firstRow="1" w:lastRow="0" w:firstColumn="1" w:lastColumn="0" w:noHBand="0" w:noVBand="1"/>
      </w:tblPr>
      <w:tblGrid>
        <w:gridCol w:w="1733"/>
        <w:gridCol w:w="1222"/>
        <w:gridCol w:w="6390"/>
      </w:tblGrid>
      <w:tr w:rsidR="00E60203" w:rsidRPr="00E60203" w14:paraId="7940269F" w14:textId="77777777" w:rsidTr="00910131">
        <w:trPr>
          <w:trHeight w:val="64"/>
          <w:tblHeader/>
        </w:trPr>
        <w:tc>
          <w:tcPr>
            <w:tcW w:w="9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00B8B7" w14:textId="77777777" w:rsidR="00E60203" w:rsidRPr="00E60203" w:rsidRDefault="00E60203" w:rsidP="00E60203">
            <w:pPr>
              <w:jc w:val="center"/>
              <w:rPr>
                <w:rFonts w:ascii="Myriad Pro" w:eastAsia="Calibri" w:hAnsi="Myriad Pro"/>
                <w:color w:val="FFFFFF" w:themeColor="background1"/>
              </w:rPr>
            </w:pP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BB4B46" w14:textId="77777777" w:rsidR="00E60203" w:rsidRPr="00E60203" w:rsidRDefault="00E60203" w:rsidP="00E60203">
            <w:pPr>
              <w:jc w:val="center"/>
              <w:rPr>
                <w:rFonts w:ascii="Myriad Pro" w:eastAsia="Calibri" w:hAnsi="Myriad Pro"/>
                <w:b/>
                <w:color w:val="FFFFFF" w:themeColor="background1"/>
              </w:rPr>
            </w:pPr>
            <w:r w:rsidRPr="00E60203">
              <w:rPr>
                <w:rFonts w:ascii="Myriad Pro" w:hAnsi="Myriad Pro"/>
                <w:b/>
                <w:color w:val="FFFFFF" w:themeColor="background1"/>
              </w:rPr>
              <w:t>сумма,</w:t>
            </w:r>
          </w:p>
          <w:p w14:paraId="1543B3F1" w14:textId="77777777" w:rsidR="00E60203" w:rsidRPr="00E60203" w:rsidRDefault="00E60203" w:rsidP="00E60203">
            <w:pPr>
              <w:jc w:val="center"/>
              <w:rPr>
                <w:rFonts w:ascii="Myriad Pro" w:hAnsi="Myriad Pro"/>
                <w:b/>
                <w:color w:val="FFFFFF" w:themeColor="background1"/>
              </w:rPr>
            </w:pPr>
            <w:r w:rsidRPr="00E60203">
              <w:rPr>
                <w:rFonts w:ascii="Myriad Pro" w:hAnsi="Myriad Pro"/>
                <w:b/>
                <w:color w:val="FFFFFF" w:themeColor="background1"/>
              </w:rPr>
              <w:t>тыс. руб.</w:t>
            </w:r>
          </w:p>
        </w:tc>
        <w:tc>
          <w:tcPr>
            <w:tcW w:w="3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5AF399" w14:textId="77777777" w:rsidR="00E60203" w:rsidRPr="00E60203" w:rsidRDefault="00E60203" w:rsidP="00E60203">
            <w:pPr>
              <w:jc w:val="center"/>
              <w:rPr>
                <w:rFonts w:ascii="Myriad Pro" w:hAnsi="Myriad Pro"/>
                <w:b/>
                <w:color w:val="FFFFFF" w:themeColor="background1"/>
              </w:rPr>
            </w:pPr>
            <w:r w:rsidRPr="00E60203">
              <w:rPr>
                <w:rFonts w:ascii="Myriad Pro" w:hAnsi="Myriad Pro"/>
                <w:b/>
                <w:color w:val="FFFFFF" w:themeColor="background1"/>
              </w:rPr>
              <w:t xml:space="preserve">Основание </w:t>
            </w:r>
          </w:p>
        </w:tc>
      </w:tr>
      <w:tr w:rsidR="00E60203" w:rsidRPr="00E60203" w14:paraId="3DFB59F9" w14:textId="77777777" w:rsidTr="00910131">
        <w:trPr>
          <w:trHeight w:val="425"/>
        </w:trPr>
        <w:tc>
          <w:tcPr>
            <w:tcW w:w="927" w:type="pct"/>
            <w:tcBorders>
              <w:top w:val="single" w:sz="4" w:space="0" w:color="FFFFFF" w:themeColor="background1"/>
            </w:tcBorders>
            <w:vAlign w:val="center"/>
          </w:tcPr>
          <w:p w14:paraId="2D168D23" w14:textId="77777777" w:rsidR="00E60203" w:rsidRPr="00E60203" w:rsidRDefault="00E60203" w:rsidP="00E60203">
            <w:pPr>
              <w:rPr>
                <w:rFonts w:ascii="Myriad Pro" w:eastAsia="Calibri" w:hAnsi="Myriad Pro"/>
              </w:rPr>
            </w:pPr>
            <w:r w:rsidRPr="00E60203">
              <w:rPr>
                <w:rFonts w:ascii="Myriad Pro" w:hAnsi="Myriad Pro"/>
              </w:rPr>
              <w:t xml:space="preserve">Убыток </w:t>
            </w:r>
          </w:p>
          <w:p w14:paraId="5531366E" w14:textId="77777777" w:rsidR="00E60203" w:rsidRPr="00E60203" w:rsidRDefault="00E60203" w:rsidP="00E60203">
            <w:pPr>
              <w:rPr>
                <w:rFonts w:ascii="Myriad Pro" w:eastAsia="Calibri" w:hAnsi="Myriad Pro"/>
              </w:rPr>
            </w:pPr>
            <w:r w:rsidRPr="00E60203">
              <w:rPr>
                <w:rFonts w:ascii="Myriad Pro" w:hAnsi="Myriad Pro"/>
              </w:rPr>
              <w:t>до 01.01.2014 г.</w:t>
            </w:r>
          </w:p>
        </w:tc>
        <w:tc>
          <w:tcPr>
            <w:tcW w:w="654" w:type="pct"/>
            <w:tcBorders>
              <w:top w:val="single" w:sz="4" w:space="0" w:color="FFFFFF" w:themeColor="background1"/>
            </w:tcBorders>
            <w:vAlign w:val="center"/>
          </w:tcPr>
          <w:p w14:paraId="5C01F513" w14:textId="77777777" w:rsidR="00E60203" w:rsidRPr="00E60203" w:rsidRDefault="00E60203" w:rsidP="00E60203">
            <w:pPr>
              <w:jc w:val="center"/>
              <w:rPr>
                <w:rFonts w:ascii="Myriad Pro" w:hAnsi="Myriad Pro"/>
              </w:rPr>
            </w:pPr>
            <w:r w:rsidRPr="00E60203">
              <w:rPr>
                <w:rFonts w:ascii="Myriad Pro" w:hAnsi="Myriad Pro"/>
              </w:rPr>
              <w:t>48,04</w:t>
            </w:r>
          </w:p>
        </w:tc>
        <w:tc>
          <w:tcPr>
            <w:tcW w:w="3419" w:type="pct"/>
            <w:tcBorders>
              <w:top w:val="single" w:sz="4" w:space="0" w:color="FFFFFF" w:themeColor="background1"/>
            </w:tcBorders>
            <w:vAlign w:val="center"/>
          </w:tcPr>
          <w:p w14:paraId="5223AEF2" w14:textId="77777777" w:rsidR="00E60203" w:rsidRPr="00E60203" w:rsidRDefault="00E60203" w:rsidP="00E60203">
            <w:pPr>
              <w:rPr>
                <w:rFonts w:ascii="Myriad Pro" w:eastAsia="Calibri" w:hAnsi="Myriad Pro"/>
              </w:rPr>
            </w:pPr>
            <w:r w:rsidRPr="00E60203">
              <w:rPr>
                <w:rFonts w:ascii="Myriad Pro" w:hAnsi="Myriad Pro"/>
              </w:rPr>
              <w:t>Затраты на содержание и ремонт админ. здания до 01.01.2014 г. по решению суда</w:t>
            </w:r>
          </w:p>
        </w:tc>
      </w:tr>
      <w:tr w:rsidR="00E60203" w:rsidRPr="00E60203" w14:paraId="6FFC29E3" w14:textId="77777777" w:rsidTr="00C02632">
        <w:trPr>
          <w:trHeight w:val="143"/>
        </w:trPr>
        <w:tc>
          <w:tcPr>
            <w:tcW w:w="927" w:type="pct"/>
            <w:vAlign w:val="center"/>
          </w:tcPr>
          <w:p w14:paraId="6EB77A0C" w14:textId="77777777" w:rsidR="00E60203" w:rsidRPr="00E60203" w:rsidRDefault="00E60203" w:rsidP="00E60203">
            <w:pPr>
              <w:rPr>
                <w:rFonts w:ascii="Myriad Pro" w:eastAsia="Calibri" w:hAnsi="Myriad Pro"/>
              </w:rPr>
            </w:pPr>
            <w:r w:rsidRPr="00E60203">
              <w:rPr>
                <w:rFonts w:ascii="Myriad Pro" w:hAnsi="Myriad Pro"/>
              </w:rPr>
              <w:t>Убыток 2014 г.</w:t>
            </w:r>
          </w:p>
        </w:tc>
        <w:tc>
          <w:tcPr>
            <w:tcW w:w="654" w:type="pct"/>
            <w:vAlign w:val="center"/>
          </w:tcPr>
          <w:p w14:paraId="0FD22156" w14:textId="77777777" w:rsidR="00E60203" w:rsidRPr="00E60203" w:rsidRDefault="00E60203" w:rsidP="00E60203">
            <w:pPr>
              <w:jc w:val="center"/>
              <w:rPr>
                <w:rFonts w:ascii="Myriad Pro" w:hAnsi="Myriad Pro"/>
              </w:rPr>
            </w:pPr>
            <w:r w:rsidRPr="00E60203">
              <w:rPr>
                <w:rFonts w:ascii="Myriad Pro" w:hAnsi="Myriad Pro"/>
              </w:rPr>
              <w:t>72,06</w:t>
            </w:r>
          </w:p>
        </w:tc>
        <w:tc>
          <w:tcPr>
            <w:tcW w:w="3419" w:type="pct"/>
            <w:vAlign w:val="center"/>
          </w:tcPr>
          <w:p w14:paraId="0B55A734" w14:textId="77777777" w:rsidR="00E60203" w:rsidRPr="00E60203" w:rsidRDefault="00E60203" w:rsidP="00E60203">
            <w:pPr>
              <w:rPr>
                <w:rFonts w:ascii="Myriad Pro" w:eastAsia="Calibri" w:hAnsi="Myriad Pro"/>
              </w:rPr>
            </w:pPr>
            <w:r w:rsidRPr="00E60203">
              <w:rPr>
                <w:rFonts w:ascii="Myriad Pro" w:hAnsi="Myriad Pro"/>
              </w:rPr>
              <w:t>Затраты на содержание и ремонт админ. здания за 2014 г. по решению суда</w:t>
            </w:r>
          </w:p>
        </w:tc>
      </w:tr>
      <w:tr w:rsidR="00E60203" w:rsidRPr="00E60203" w14:paraId="494333EA" w14:textId="77777777" w:rsidTr="00C02632">
        <w:trPr>
          <w:trHeight w:val="143"/>
        </w:trPr>
        <w:tc>
          <w:tcPr>
            <w:tcW w:w="927" w:type="pct"/>
            <w:vMerge w:val="restart"/>
            <w:vAlign w:val="center"/>
          </w:tcPr>
          <w:p w14:paraId="37DFEBEA" w14:textId="77777777" w:rsidR="00E60203" w:rsidRPr="00E60203" w:rsidRDefault="00E60203" w:rsidP="00E60203">
            <w:pPr>
              <w:rPr>
                <w:rFonts w:ascii="Myriad Pro" w:eastAsia="Calibri" w:hAnsi="Myriad Pro"/>
              </w:rPr>
            </w:pPr>
            <w:r w:rsidRPr="00E60203">
              <w:rPr>
                <w:rFonts w:ascii="Myriad Pro" w:hAnsi="Myriad Pro"/>
              </w:rPr>
              <w:t>Убыток 2015 г.</w:t>
            </w:r>
          </w:p>
        </w:tc>
        <w:tc>
          <w:tcPr>
            <w:tcW w:w="654" w:type="pct"/>
            <w:vAlign w:val="center"/>
          </w:tcPr>
          <w:p w14:paraId="246A52FD" w14:textId="77777777" w:rsidR="00E60203" w:rsidRPr="00E60203" w:rsidRDefault="00E60203" w:rsidP="00E60203">
            <w:pPr>
              <w:jc w:val="center"/>
              <w:rPr>
                <w:rFonts w:ascii="Myriad Pro" w:hAnsi="Myriad Pro"/>
              </w:rPr>
            </w:pPr>
            <w:r w:rsidRPr="00E60203">
              <w:rPr>
                <w:rFonts w:ascii="Myriad Pro" w:hAnsi="Myriad Pro"/>
              </w:rPr>
              <w:t>73,00</w:t>
            </w:r>
          </w:p>
        </w:tc>
        <w:tc>
          <w:tcPr>
            <w:tcW w:w="3419" w:type="pct"/>
            <w:vAlign w:val="center"/>
          </w:tcPr>
          <w:p w14:paraId="1DFE8BBB" w14:textId="04E605EA" w:rsidR="00E60203" w:rsidRPr="00E60203" w:rsidRDefault="00E60203" w:rsidP="00E60203">
            <w:pPr>
              <w:rPr>
                <w:rFonts w:ascii="Myriad Pro" w:eastAsia="Calibri" w:hAnsi="Myriad Pro"/>
              </w:rPr>
            </w:pPr>
            <w:r w:rsidRPr="00E60203">
              <w:rPr>
                <w:rFonts w:ascii="Myriad Pro" w:hAnsi="Myriad Pro"/>
              </w:rPr>
              <w:t>Затраты на содержание и ремонт админ. здания за 2015 г. по решению суда</w:t>
            </w:r>
          </w:p>
        </w:tc>
      </w:tr>
      <w:tr w:rsidR="00E60203" w:rsidRPr="00E60203" w14:paraId="07D52149" w14:textId="77777777" w:rsidTr="00C02632">
        <w:trPr>
          <w:trHeight w:val="143"/>
        </w:trPr>
        <w:tc>
          <w:tcPr>
            <w:tcW w:w="927" w:type="pct"/>
            <w:vMerge/>
            <w:vAlign w:val="center"/>
          </w:tcPr>
          <w:p w14:paraId="322B6D94" w14:textId="77777777" w:rsidR="00E60203" w:rsidRPr="00E60203" w:rsidRDefault="00E60203" w:rsidP="00E60203">
            <w:pPr>
              <w:rPr>
                <w:rFonts w:ascii="Myriad Pro" w:eastAsia="Calibri" w:hAnsi="Myriad Pro"/>
              </w:rPr>
            </w:pPr>
          </w:p>
        </w:tc>
        <w:tc>
          <w:tcPr>
            <w:tcW w:w="654" w:type="pct"/>
            <w:vAlign w:val="center"/>
          </w:tcPr>
          <w:p w14:paraId="47178AE0" w14:textId="77777777" w:rsidR="00E60203" w:rsidRPr="00E60203" w:rsidRDefault="00E60203" w:rsidP="00E60203">
            <w:pPr>
              <w:jc w:val="center"/>
              <w:rPr>
                <w:rFonts w:ascii="Myriad Pro" w:hAnsi="Myriad Pro"/>
              </w:rPr>
            </w:pPr>
            <w:r w:rsidRPr="00E60203">
              <w:rPr>
                <w:rFonts w:ascii="Myriad Pro" w:hAnsi="Myriad Pro"/>
              </w:rPr>
              <w:t>21,21</w:t>
            </w:r>
          </w:p>
        </w:tc>
        <w:tc>
          <w:tcPr>
            <w:tcW w:w="3419" w:type="pct"/>
            <w:vAlign w:val="center"/>
          </w:tcPr>
          <w:p w14:paraId="6D37917C" w14:textId="077D9483" w:rsidR="00E60203" w:rsidRPr="00E60203" w:rsidRDefault="00E60203" w:rsidP="00E60203">
            <w:pPr>
              <w:rPr>
                <w:rFonts w:ascii="Myriad Pro" w:eastAsia="Calibri" w:hAnsi="Myriad Pro"/>
              </w:rPr>
            </w:pPr>
            <w:r w:rsidRPr="00E60203">
              <w:rPr>
                <w:rFonts w:ascii="Myriad Pro" w:hAnsi="Myriad Pro"/>
              </w:rPr>
              <w:t>Затраты по взносам на кап. ремонт за 2015 г. по решению суда</w:t>
            </w:r>
          </w:p>
        </w:tc>
      </w:tr>
      <w:tr w:rsidR="00E60203" w:rsidRPr="00E60203" w14:paraId="59F14ACB" w14:textId="77777777" w:rsidTr="00C02632">
        <w:trPr>
          <w:trHeight w:val="143"/>
        </w:trPr>
        <w:tc>
          <w:tcPr>
            <w:tcW w:w="927" w:type="pct"/>
            <w:vMerge w:val="restart"/>
            <w:vAlign w:val="center"/>
          </w:tcPr>
          <w:p w14:paraId="166A9BE7" w14:textId="77777777" w:rsidR="00E60203" w:rsidRPr="00E60203" w:rsidRDefault="00E60203" w:rsidP="00E60203">
            <w:pPr>
              <w:rPr>
                <w:rFonts w:ascii="Myriad Pro" w:eastAsia="Calibri" w:hAnsi="Myriad Pro"/>
              </w:rPr>
            </w:pPr>
            <w:r w:rsidRPr="00E60203">
              <w:rPr>
                <w:rFonts w:ascii="Myriad Pro" w:hAnsi="Myriad Pro"/>
              </w:rPr>
              <w:t>Убыток 2016 г.</w:t>
            </w:r>
          </w:p>
        </w:tc>
        <w:tc>
          <w:tcPr>
            <w:tcW w:w="654" w:type="pct"/>
            <w:vAlign w:val="center"/>
          </w:tcPr>
          <w:p w14:paraId="12EBB11B" w14:textId="77777777" w:rsidR="00E60203" w:rsidRPr="00E60203" w:rsidRDefault="00E60203" w:rsidP="00E60203">
            <w:pPr>
              <w:jc w:val="center"/>
              <w:rPr>
                <w:rFonts w:ascii="Myriad Pro" w:hAnsi="Myriad Pro"/>
              </w:rPr>
            </w:pPr>
            <w:r w:rsidRPr="00E60203">
              <w:rPr>
                <w:rFonts w:ascii="Myriad Pro" w:hAnsi="Myriad Pro"/>
              </w:rPr>
              <w:t>243,17</w:t>
            </w:r>
          </w:p>
        </w:tc>
        <w:tc>
          <w:tcPr>
            <w:tcW w:w="3419" w:type="pct"/>
            <w:vAlign w:val="center"/>
          </w:tcPr>
          <w:p w14:paraId="76F61785" w14:textId="77777777" w:rsidR="00E60203" w:rsidRPr="00E60203" w:rsidRDefault="00E60203" w:rsidP="00E60203">
            <w:pPr>
              <w:tabs>
                <w:tab w:val="left" w:pos="2975"/>
              </w:tabs>
              <w:rPr>
                <w:rFonts w:ascii="Myriad Pro" w:eastAsia="Calibri" w:hAnsi="Myriad Pro"/>
              </w:rPr>
            </w:pPr>
            <w:r w:rsidRPr="00E60203">
              <w:rPr>
                <w:rFonts w:ascii="Myriad Pro" w:hAnsi="Myriad Pro"/>
              </w:rPr>
              <w:t>Корректировка выручки за услуги по передаче электроэнергии за 2016 г. в сторону уменьшения</w:t>
            </w:r>
          </w:p>
        </w:tc>
      </w:tr>
      <w:tr w:rsidR="00E60203" w:rsidRPr="00E60203" w14:paraId="7EB4248D" w14:textId="77777777" w:rsidTr="00C02632">
        <w:trPr>
          <w:trHeight w:val="157"/>
        </w:trPr>
        <w:tc>
          <w:tcPr>
            <w:tcW w:w="927" w:type="pct"/>
            <w:vMerge/>
            <w:vAlign w:val="center"/>
          </w:tcPr>
          <w:p w14:paraId="18CF22CB" w14:textId="77777777" w:rsidR="00E60203" w:rsidRPr="00E60203" w:rsidRDefault="00E60203" w:rsidP="00E60203">
            <w:pPr>
              <w:rPr>
                <w:rFonts w:ascii="Myriad Pro" w:eastAsia="Calibri" w:hAnsi="Myriad Pro"/>
              </w:rPr>
            </w:pPr>
          </w:p>
        </w:tc>
        <w:tc>
          <w:tcPr>
            <w:tcW w:w="654" w:type="pct"/>
            <w:vAlign w:val="center"/>
          </w:tcPr>
          <w:p w14:paraId="5D767F70" w14:textId="77777777" w:rsidR="00E60203" w:rsidRPr="00E60203" w:rsidRDefault="00E60203" w:rsidP="00E60203">
            <w:pPr>
              <w:jc w:val="center"/>
              <w:rPr>
                <w:rFonts w:ascii="Myriad Pro" w:hAnsi="Myriad Pro"/>
              </w:rPr>
            </w:pPr>
            <w:r w:rsidRPr="00E60203">
              <w:rPr>
                <w:rFonts w:ascii="Myriad Pro" w:hAnsi="Myriad Pro"/>
              </w:rPr>
              <w:t>165,99</w:t>
            </w:r>
          </w:p>
        </w:tc>
        <w:tc>
          <w:tcPr>
            <w:tcW w:w="3419" w:type="pct"/>
            <w:vAlign w:val="center"/>
          </w:tcPr>
          <w:p w14:paraId="2603E6A6" w14:textId="48BC16A8" w:rsidR="00E60203" w:rsidRPr="00E60203" w:rsidRDefault="00E60203" w:rsidP="00E60203">
            <w:pPr>
              <w:rPr>
                <w:rFonts w:ascii="Myriad Pro" w:eastAsia="Calibri" w:hAnsi="Myriad Pro"/>
              </w:rPr>
            </w:pPr>
            <w:r w:rsidRPr="00E60203">
              <w:rPr>
                <w:rFonts w:ascii="Myriad Pro" w:hAnsi="Myriad Pro"/>
              </w:rPr>
              <w:t>Корректировка потерь в сторону увеличения согласно акт</w:t>
            </w:r>
            <w:r w:rsidR="00F8096E">
              <w:rPr>
                <w:rFonts w:ascii="Myriad Pro" w:hAnsi="Myriad Pro"/>
              </w:rPr>
              <w:t>у</w:t>
            </w:r>
            <w:r w:rsidRPr="00E60203">
              <w:rPr>
                <w:rFonts w:ascii="Myriad Pro" w:hAnsi="Myriad Pro"/>
              </w:rPr>
              <w:t xml:space="preserve"> урегулирования разногласий</w:t>
            </w:r>
          </w:p>
        </w:tc>
      </w:tr>
      <w:tr w:rsidR="00E60203" w:rsidRPr="00E60203" w14:paraId="4B80E586" w14:textId="77777777" w:rsidTr="00C02632">
        <w:trPr>
          <w:trHeight w:val="128"/>
        </w:trPr>
        <w:tc>
          <w:tcPr>
            <w:tcW w:w="927" w:type="pct"/>
            <w:vMerge/>
            <w:vAlign w:val="center"/>
          </w:tcPr>
          <w:p w14:paraId="5FEB228B" w14:textId="77777777" w:rsidR="00E60203" w:rsidRPr="00E60203" w:rsidRDefault="00E60203" w:rsidP="00E60203">
            <w:pPr>
              <w:rPr>
                <w:rFonts w:ascii="Myriad Pro" w:eastAsia="Calibri" w:hAnsi="Myriad Pro"/>
              </w:rPr>
            </w:pPr>
          </w:p>
        </w:tc>
        <w:tc>
          <w:tcPr>
            <w:tcW w:w="654" w:type="pct"/>
            <w:vAlign w:val="center"/>
          </w:tcPr>
          <w:p w14:paraId="5A9908EF" w14:textId="77777777" w:rsidR="00E60203" w:rsidRPr="00E60203" w:rsidRDefault="00E60203" w:rsidP="00E60203">
            <w:pPr>
              <w:jc w:val="center"/>
              <w:rPr>
                <w:rFonts w:ascii="Myriad Pro" w:hAnsi="Myriad Pro"/>
              </w:rPr>
            </w:pPr>
            <w:r w:rsidRPr="00E60203">
              <w:rPr>
                <w:rFonts w:ascii="Myriad Pro" w:hAnsi="Myriad Pro"/>
              </w:rPr>
              <w:t>544,66</w:t>
            </w:r>
          </w:p>
        </w:tc>
        <w:tc>
          <w:tcPr>
            <w:tcW w:w="3419" w:type="pct"/>
            <w:vAlign w:val="center"/>
          </w:tcPr>
          <w:p w14:paraId="3BF89BE1" w14:textId="77777777" w:rsidR="00E60203" w:rsidRPr="00E60203" w:rsidRDefault="00E60203" w:rsidP="00E60203">
            <w:pPr>
              <w:rPr>
                <w:rFonts w:ascii="Myriad Pro" w:eastAsia="Calibri" w:hAnsi="Myriad Pro"/>
              </w:rPr>
            </w:pPr>
            <w:r w:rsidRPr="00E60203">
              <w:rPr>
                <w:rFonts w:ascii="Myriad Pro" w:hAnsi="Myriad Pro"/>
              </w:rPr>
              <w:t>Корректировка начисления процентов за пользование чужими средствами в сторону увеличения</w:t>
            </w:r>
          </w:p>
        </w:tc>
      </w:tr>
      <w:tr w:rsidR="00E60203" w:rsidRPr="00E60203" w14:paraId="10DEB9E2" w14:textId="77777777" w:rsidTr="00C02632">
        <w:trPr>
          <w:trHeight w:val="128"/>
        </w:trPr>
        <w:tc>
          <w:tcPr>
            <w:tcW w:w="927" w:type="pct"/>
            <w:vMerge/>
            <w:vAlign w:val="center"/>
          </w:tcPr>
          <w:p w14:paraId="2AF216E7" w14:textId="77777777" w:rsidR="00E60203" w:rsidRPr="00E60203" w:rsidRDefault="00E60203" w:rsidP="00E60203">
            <w:pPr>
              <w:rPr>
                <w:rFonts w:ascii="Myriad Pro" w:eastAsia="Calibri" w:hAnsi="Myriad Pro"/>
              </w:rPr>
            </w:pPr>
          </w:p>
        </w:tc>
        <w:tc>
          <w:tcPr>
            <w:tcW w:w="654" w:type="pct"/>
            <w:vAlign w:val="center"/>
          </w:tcPr>
          <w:p w14:paraId="246571DD" w14:textId="77777777" w:rsidR="00E60203" w:rsidRPr="00E60203" w:rsidRDefault="00E60203" w:rsidP="00E60203">
            <w:pPr>
              <w:jc w:val="center"/>
              <w:rPr>
                <w:rFonts w:ascii="Myriad Pro" w:hAnsi="Myriad Pro"/>
              </w:rPr>
            </w:pPr>
            <w:r w:rsidRPr="00E60203">
              <w:rPr>
                <w:rFonts w:ascii="Myriad Pro" w:hAnsi="Myriad Pro"/>
              </w:rPr>
              <w:t>72,99</w:t>
            </w:r>
          </w:p>
        </w:tc>
        <w:tc>
          <w:tcPr>
            <w:tcW w:w="3419" w:type="pct"/>
            <w:vAlign w:val="center"/>
          </w:tcPr>
          <w:p w14:paraId="62CDEBDF" w14:textId="77777777" w:rsidR="00E60203" w:rsidRPr="00E60203" w:rsidRDefault="00E60203" w:rsidP="00E60203">
            <w:pPr>
              <w:rPr>
                <w:rFonts w:ascii="Myriad Pro" w:eastAsia="Calibri" w:hAnsi="Myriad Pro"/>
              </w:rPr>
            </w:pPr>
            <w:r w:rsidRPr="00E60203">
              <w:rPr>
                <w:rFonts w:ascii="Myriad Pro" w:hAnsi="Myriad Pro"/>
              </w:rPr>
              <w:t>Затраты на содержание и ремонт админ. здания за 2016 г. по решению суда</w:t>
            </w:r>
          </w:p>
        </w:tc>
      </w:tr>
      <w:tr w:rsidR="00E60203" w:rsidRPr="00E60203" w14:paraId="6EFC2028" w14:textId="77777777" w:rsidTr="00C02632">
        <w:trPr>
          <w:trHeight w:val="128"/>
        </w:trPr>
        <w:tc>
          <w:tcPr>
            <w:tcW w:w="927" w:type="pct"/>
            <w:vMerge/>
            <w:vAlign w:val="center"/>
          </w:tcPr>
          <w:p w14:paraId="4B8DCDD8" w14:textId="77777777" w:rsidR="00E60203" w:rsidRPr="00E60203" w:rsidRDefault="00E60203" w:rsidP="00E60203">
            <w:pPr>
              <w:rPr>
                <w:rFonts w:ascii="Myriad Pro" w:eastAsia="Calibri" w:hAnsi="Myriad Pro"/>
              </w:rPr>
            </w:pPr>
          </w:p>
        </w:tc>
        <w:tc>
          <w:tcPr>
            <w:tcW w:w="654" w:type="pct"/>
            <w:vAlign w:val="center"/>
          </w:tcPr>
          <w:p w14:paraId="1A1EC0E5" w14:textId="77777777" w:rsidR="00E60203" w:rsidRPr="00E60203" w:rsidRDefault="00E60203" w:rsidP="00E60203">
            <w:pPr>
              <w:jc w:val="center"/>
              <w:rPr>
                <w:rFonts w:ascii="Myriad Pro" w:hAnsi="Myriad Pro"/>
              </w:rPr>
            </w:pPr>
            <w:r w:rsidRPr="00E60203">
              <w:rPr>
                <w:rFonts w:ascii="Myriad Pro" w:hAnsi="Myriad Pro"/>
              </w:rPr>
              <w:t>18,97</w:t>
            </w:r>
          </w:p>
        </w:tc>
        <w:tc>
          <w:tcPr>
            <w:tcW w:w="3419" w:type="pct"/>
            <w:vAlign w:val="center"/>
          </w:tcPr>
          <w:p w14:paraId="28DADA79" w14:textId="72BDF462" w:rsidR="00E60203" w:rsidRPr="00E60203" w:rsidRDefault="00E60203" w:rsidP="00E60203">
            <w:pPr>
              <w:rPr>
                <w:rFonts w:ascii="Myriad Pro" w:eastAsia="Calibri" w:hAnsi="Myriad Pro"/>
              </w:rPr>
            </w:pPr>
            <w:r w:rsidRPr="00E60203">
              <w:rPr>
                <w:rFonts w:ascii="Myriad Pro" w:hAnsi="Myriad Pro"/>
              </w:rPr>
              <w:t>Затраты по взносам на кап. ремонт за 2016 г. по решению суда</w:t>
            </w:r>
          </w:p>
        </w:tc>
      </w:tr>
      <w:tr w:rsidR="00E60203" w:rsidRPr="00E60203" w14:paraId="3BC9A917" w14:textId="77777777" w:rsidTr="00C02632">
        <w:trPr>
          <w:trHeight w:val="90"/>
        </w:trPr>
        <w:tc>
          <w:tcPr>
            <w:tcW w:w="927" w:type="pct"/>
            <w:vAlign w:val="center"/>
          </w:tcPr>
          <w:p w14:paraId="596A9451" w14:textId="77777777" w:rsidR="00E60203" w:rsidRPr="00E60203" w:rsidRDefault="00E60203" w:rsidP="00E60203">
            <w:pPr>
              <w:rPr>
                <w:rFonts w:ascii="Myriad Pro" w:hAnsi="Myriad Pro"/>
              </w:rPr>
            </w:pPr>
            <w:r w:rsidRPr="00E60203">
              <w:rPr>
                <w:rFonts w:ascii="Myriad Pro" w:hAnsi="Myriad Pro"/>
              </w:rPr>
              <w:t>Итого</w:t>
            </w:r>
          </w:p>
        </w:tc>
        <w:tc>
          <w:tcPr>
            <w:tcW w:w="654" w:type="pct"/>
            <w:vAlign w:val="center"/>
          </w:tcPr>
          <w:p w14:paraId="68C8D5F1" w14:textId="77777777" w:rsidR="00E60203" w:rsidRPr="00E60203" w:rsidRDefault="00E60203" w:rsidP="00E60203">
            <w:pPr>
              <w:jc w:val="center"/>
              <w:rPr>
                <w:rFonts w:ascii="Myriad Pro" w:hAnsi="Myriad Pro"/>
                <w:b/>
              </w:rPr>
            </w:pPr>
            <w:r w:rsidRPr="00E60203">
              <w:rPr>
                <w:rFonts w:ascii="Myriad Pro" w:hAnsi="Myriad Pro"/>
                <w:b/>
              </w:rPr>
              <w:t>1 260,09</w:t>
            </w:r>
          </w:p>
        </w:tc>
        <w:tc>
          <w:tcPr>
            <w:tcW w:w="3419" w:type="pct"/>
            <w:vAlign w:val="center"/>
          </w:tcPr>
          <w:p w14:paraId="7BC47BAD" w14:textId="77777777" w:rsidR="00E60203" w:rsidRPr="00E60203" w:rsidRDefault="00E60203" w:rsidP="00E60203">
            <w:pPr>
              <w:rPr>
                <w:rFonts w:ascii="Myriad Pro" w:eastAsia="Calibri" w:hAnsi="Myriad Pro"/>
                <w:sz w:val="28"/>
                <w:szCs w:val="28"/>
              </w:rPr>
            </w:pPr>
          </w:p>
        </w:tc>
      </w:tr>
    </w:tbl>
    <w:p w14:paraId="12266A45" w14:textId="670AB630" w:rsidR="00E60203" w:rsidRDefault="00C02632" w:rsidP="00C02632">
      <w:pPr>
        <w:spacing w:after="0" w:line="360" w:lineRule="auto"/>
        <w:ind w:firstLine="567"/>
        <w:jc w:val="both"/>
        <w:rPr>
          <w:rFonts w:ascii="Myriad Pro" w:hAnsi="Myriad Pro"/>
          <w:sz w:val="26"/>
          <w:szCs w:val="26"/>
        </w:rPr>
      </w:pPr>
      <w:r>
        <w:rPr>
          <w:rFonts w:ascii="Myriad Pro" w:hAnsi="Myriad Pro"/>
          <w:sz w:val="26"/>
          <w:szCs w:val="26"/>
        </w:rPr>
        <w:t xml:space="preserve">Для подтверждения фактических расходов </w:t>
      </w:r>
      <w:bookmarkStart w:id="35" w:name="_Hlk36666080"/>
      <w:r w:rsidRPr="00B67391">
        <w:rPr>
          <w:rFonts w:ascii="Myriad Pro" w:hAnsi="Myriad Pro"/>
          <w:sz w:val="26"/>
          <w:szCs w:val="26"/>
        </w:rPr>
        <w:t>филиал</w:t>
      </w:r>
      <w:r>
        <w:rPr>
          <w:rFonts w:ascii="Myriad Pro" w:hAnsi="Myriad Pro"/>
          <w:sz w:val="26"/>
          <w:szCs w:val="26"/>
        </w:rPr>
        <w:t>ом</w:t>
      </w:r>
      <w:r w:rsidRPr="00B67391">
        <w:rPr>
          <w:rFonts w:ascii="Myriad Pro" w:hAnsi="Myriad Pro"/>
          <w:sz w:val="26"/>
          <w:szCs w:val="26"/>
        </w:rPr>
        <w:t xml:space="preserve"> ПАО</w:t>
      </w:r>
      <w:r>
        <w:rPr>
          <w:rFonts w:ascii="Myriad Pro" w:hAnsi="Myriad Pro"/>
          <w:sz w:val="26"/>
          <w:szCs w:val="26"/>
        </w:rPr>
        <w:t> </w:t>
      </w:r>
      <w:r w:rsidRPr="00B67391">
        <w:rPr>
          <w:rFonts w:ascii="Myriad Pro" w:hAnsi="Myriad Pro"/>
          <w:sz w:val="26"/>
          <w:szCs w:val="26"/>
        </w:rPr>
        <w:t>«МРСК Юга»-«</w:t>
      </w:r>
      <w:r w:rsidR="00A60F78">
        <w:rPr>
          <w:rFonts w:ascii="Myriad Pro" w:hAnsi="Myriad Pro"/>
          <w:sz w:val="26"/>
          <w:szCs w:val="26"/>
        </w:rPr>
        <w:t>Н</w:t>
      </w:r>
      <w:r w:rsidRPr="00B67391">
        <w:rPr>
          <w:rFonts w:ascii="Myriad Pro" w:hAnsi="Myriad Pro"/>
          <w:sz w:val="26"/>
          <w:szCs w:val="26"/>
        </w:rPr>
        <w:t>энерго»</w:t>
      </w:r>
      <w:bookmarkEnd w:id="35"/>
      <w:r>
        <w:rPr>
          <w:rFonts w:ascii="Myriad Pro" w:hAnsi="Myriad Pro"/>
          <w:sz w:val="26"/>
          <w:szCs w:val="26"/>
        </w:rPr>
        <w:t xml:space="preserve"> были представлены данные бухгалтерского учета – карточк</w:t>
      </w:r>
      <w:r w:rsidR="0006795A">
        <w:rPr>
          <w:rFonts w:ascii="Myriad Pro" w:hAnsi="Myriad Pro"/>
          <w:sz w:val="26"/>
          <w:szCs w:val="26"/>
        </w:rPr>
        <w:t>и</w:t>
      </w:r>
      <w:r>
        <w:rPr>
          <w:rFonts w:ascii="Myriad Pro" w:hAnsi="Myriad Pro"/>
          <w:sz w:val="26"/>
          <w:szCs w:val="26"/>
        </w:rPr>
        <w:t xml:space="preserve"> сч.91.02</w:t>
      </w:r>
      <w:r w:rsidR="00F10A75">
        <w:rPr>
          <w:rFonts w:ascii="Myriad Pro" w:hAnsi="Myriad Pro"/>
          <w:sz w:val="26"/>
          <w:szCs w:val="26"/>
        </w:rPr>
        <w:t xml:space="preserve">, акты об оказании услуг по передаче электрической энергии, </w:t>
      </w:r>
      <w:r w:rsidR="00B22343">
        <w:rPr>
          <w:rFonts w:ascii="Myriad Pro" w:hAnsi="Myriad Pro"/>
          <w:sz w:val="26"/>
          <w:szCs w:val="26"/>
        </w:rPr>
        <w:t xml:space="preserve">акты приема-передачи электрической энергии, </w:t>
      </w:r>
      <w:r w:rsidR="00F10A75">
        <w:rPr>
          <w:rFonts w:ascii="Myriad Pro" w:hAnsi="Myriad Pro"/>
          <w:sz w:val="26"/>
          <w:szCs w:val="26"/>
        </w:rPr>
        <w:t>расходные накладные, постановления, решения арбитражных судов.</w:t>
      </w:r>
    </w:p>
    <w:p w14:paraId="790540F9" w14:textId="77777777" w:rsidR="00C02632" w:rsidRPr="00E60203" w:rsidRDefault="00C02632" w:rsidP="00C02632">
      <w:pPr>
        <w:spacing w:after="0" w:line="360" w:lineRule="auto"/>
        <w:ind w:firstLine="567"/>
        <w:jc w:val="both"/>
        <w:rPr>
          <w:rFonts w:ascii="Myriad Pro" w:hAnsi="Myriad Pro"/>
          <w:sz w:val="26"/>
          <w:szCs w:val="26"/>
        </w:rPr>
      </w:pPr>
    </w:p>
    <w:p w14:paraId="112259C4" w14:textId="714D554E" w:rsidR="00E60203" w:rsidRPr="0006795A" w:rsidRDefault="00E60203" w:rsidP="00E60203">
      <w:pPr>
        <w:spacing w:after="0" w:line="360" w:lineRule="auto"/>
        <w:jc w:val="both"/>
        <w:rPr>
          <w:rFonts w:ascii="Myriad Pro" w:hAnsi="Myriad Pro"/>
          <w:b/>
          <w:bCs/>
          <w:i/>
          <w:iCs/>
          <w:sz w:val="26"/>
          <w:szCs w:val="26"/>
        </w:rPr>
      </w:pPr>
      <w:r w:rsidRPr="0006795A">
        <w:rPr>
          <w:rFonts w:ascii="Myriad Pro" w:hAnsi="Myriad Pro"/>
          <w:b/>
          <w:bCs/>
          <w:i/>
          <w:iCs/>
          <w:sz w:val="26"/>
          <w:szCs w:val="26"/>
        </w:rPr>
        <w:t>Выпадающие доходы от ТПП</w:t>
      </w:r>
    </w:p>
    <w:p w14:paraId="26C05A07" w14:textId="0479D1DC" w:rsidR="00027C81" w:rsidRDefault="00D351FA" w:rsidP="00D351FA">
      <w:pPr>
        <w:spacing w:after="0" w:line="360" w:lineRule="auto"/>
        <w:ind w:firstLine="567"/>
        <w:jc w:val="both"/>
        <w:rPr>
          <w:rFonts w:ascii="Myriad Pro" w:hAnsi="Myriad Pro"/>
          <w:sz w:val="26"/>
          <w:szCs w:val="26"/>
        </w:rPr>
      </w:pPr>
      <w:r>
        <w:rPr>
          <w:rFonts w:ascii="Myriad Pro" w:hAnsi="Myriad Pro"/>
          <w:sz w:val="26"/>
          <w:szCs w:val="26"/>
        </w:rPr>
        <w:t>Ф</w:t>
      </w:r>
      <w:r w:rsidRPr="005E3717">
        <w:rPr>
          <w:rFonts w:ascii="Myriad Pro" w:hAnsi="Myriad Pro"/>
          <w:sz w:val="26"/>
          <w:szCs w:val="26"/>
        </w:rPr>
        <w:t>илиалом ПАО «МРСК Юга»-«</w:t>
      </w:r>
      <w:r w:rsidR="00A60F78">
        <w:rPr>
          <w:rFonts w:ascii="Myriad Pro" w:hAnsi="Myriad Pro"/>
          <w:sz w:val="26"/>
          <w:szCs w:val="26"/>
        </w:rPr>
        <w:t>Н</w:t>
      </w:r>
      <w:r w:rsidRPr="005E3717">
        <w:rPr>
          <w:rFonts w:ascii="Myriad Pro" w:hAnsi="Myriad Pro"/>
          <w:sz w:val="26"/>
          <w:szCs w:val="26"/>
        </w:rPr>
        <w:t>энерго»</w:t>
      </w:r>
      <w:r>
        <w:rPr>
          <w:rFonts w:ascii="Myriad Pro" w:hAnsi="Myriad Pro"/>
          <w:sz w:val="26"/>
          <w:szCs w:val="26"/>
        </w:rPr>
        <w:t xml:space="preserve"> компенсаци</w:t>
      </w:r>
      <w:r w:rsidR="00683224">
        <w:rPr>
          <w:rFonts w:ascii="Myriad Pro" w:hAnsi="Myriad Pro"/>
          <w:sz w:val="26"/>
          <w:szCs w:val="26"/>
        </w:rPr>
        <w:t xml:space="preserve">я неподконтрольных расходов </w:t>
      </w:r>
      <w:r>
        <w:rPr>
          <w:rFonts w:ascii="Myriad Pro" w:hAnsi="Myriad Pro"/>
          <w:sz w:val="26"/>
          <w:szCs w:val="26"/>
        </w:rPr>
        <w:t xml:space="preserve">за 2017 год </w:t>
      </w:r>
      <w:r w:rsidR="00683224">
        <w:rPr>
          <w:rFonts w:ascii="Myriad Pro" w:hAnsi="Myriad Pro"/>
          <w:sz w:val="26"/>
          <w:szCs w:val="26"/>
        </w:rPr>
        <w:t xml:space="preserve">определена с учетом </w:t>
      </w:r>
      <w:r>
        <w:rPr>
          <w:rFonts w:ascii="Myriad Pro" w:hAnsi="Myriad Pro"/>
          <w:sz w:val="26"/>
          <w:szCs w:val="26"/>
        </w:rPr>
        <w:t>расход</w:t>
      </w:r>
      <w:r w:rsidR="00683224">
        <w:rPr>
          <w:rFonts w:ascii="Myriad Pro" w:hAnsi="Myriad Pro"/>
          <w:sz w:val="26"/>
          <w:szCs w:val="26"/>
        </w:rPr>
        <w:t>ов</w:t>
      </w:r>
      <w:r w:rsidRPr="00D351FA">
        <w:t xml:space="preserve"> </w:t>
      </w:r>
      <w:r>
        <w:rPr>
          <w:rFonts w:ascii="Myriad Pro" w:hAnsi="Myriad Pro"/>
          <w:sz w:val="26"/>
          <w:szCs w:val="26"/>
        </w:rPr>
        <w:t>на</w:t>
      </w:r>
      <w:r w:rsidRPr="00D351FA">
        <w:rPr>
          <w:rFonts w:ascii="Myriad Pro" w:hAnsi="Myriad Pro"/>
          <w:sz w:val="26"/>
          <w:szCs w:val="26"/>
        </w:rPr>
        <w:t xml:space="preserve"> технологическо</w:t>
      </w:r>
      <w:r>
        <w:rPr>
          <w:rFonts w:ascii="Myriad Pro" w:hAnsi="Myriad Pro"/>
          <w:sz w:val="26"/>
          <w:szCs w:val="26"/>
        </w:rPr>
        <w:t>е</w:t>
      </w:r>
      <w:r w:rsidRPr="00D351FA">
        <w:rPr>
          <w:rFonts w:ascii="Myriad Pro" w:hAnsi="Myriad Pro"/>
          <w:sz w:val="26"/>
          <w:szCs w:val="26"/>
        </w:rPr>
        <w:t xml:space="preserve"> присоединени</w:t>
      </w:r>
      <w:r>
        <w:rPr>
          <w:rFonts w:ascii="Myriad Pro" w:hAnsi="Myriad Pro"/>
          <w:sz w:val="26"/>
          <w:szCs w:val="26"/>
        </w:rPr>
        <w:t>е</w:t>
      </w:r>
      <w:r w:rsidRPr="00D351FA">
        <w:rPr>
          <w:rFonts w:ascii="Myriad Pro" w:hAnsi="Myriad Pro"/>
          <w:sz w:val="26"/>
          <w:szCs w:val="26"/>
        </w:rPr>
        <w:t xml:space="preserve"> </w:t>
      </w:r>
      <w:r w:rsidR="00234A8E">
        <w:rPr>
          <w:rFonts w:ascii="Myriad Pro" w:hAnsi="Myriad Pro"/>
          <w:sz w:val="26"/>
          <w:szCs w:val="26"/>
        </w:rPr>
        <w:t xml:space="preserve">льготных категорий </w:t>
      </w:r>
      <w:r w:rsidRPr="00D351FA">
        <w:rPr>
          <w:rFonts w:ascii="Myriad Pro" w:hAnsi="Myriad Pro"/>
          <w:sz w:val="26"/>
          <w:szCs w:val="26"/>
        </w:rPr>
        <w:t xml:space="preserve">потребителей </w:t>
      </w:r>
      <w:r>
        <w:rPr>
          <w:rFonts w:ascii="Myriad Pro" w:hAnsi="Myriad Pro"/>
          <w:sz w:val="26"/>
          <w:szCs w:val="26"/>
        </w:rPr>
        <w:t>в размере 8 802,05 тыс. руб., в том числе:</w:t>
      </w:r>
    </w:p>
    <w:p w14:paraId="7185A5FD" w14:textId="1115E9B1" w:rsidR="00683224" w:rsidRDefault="00234A8E" w:rsidP="001B3CE1">
      <w:pPr>
        <w:pStyle w:val="a3"/>
        <w:numPr>
          <w:ilvl w:val="0"/>
          <w:numId w:val="12"/>
        </w:numPr>
        <w:spacing w:after="0" w:line="360" w:lineRule="auto"/>
        <w:jc w:val="both"/>
        <w:rPr>
          <w:rFonts w:ascii="Myriad Pro" w:hAnsi="Myriad Pro"/>
          <w:bCs/>
          <w:sz w:val="26"/>
          <w:szCs w:val="26"/>
        </w:rPr>
      </w:pPr>
      <w:r>
        <w:rPr>
          <w:rFonts w:ascii="Myriad Pro" w:hAnsi="Myriad Pro"/>
          <w:bCs/>
          <w:sz w:val="26"/>
          <w:szCs w:val="26"/>
        </w:rPr>
        <w:t>потребители</w:t>
      </w:r>
      <w:r w:rsidR="00D351FA" w:rsidRPr="00683224">
        <w:rPr>
          <w:rFonts w:ascii="Myriad Pro" w:hAnsi="Myriad Pro"/>
          <w:bCs/>
          <w:sz w:val="26"/>
          <w:szCs w:val="26"/>
        </w:rPr>
        <w:t xml:space="preserve"> с присоединяемой мощностью</w:t>
      </w:r>
      <w:r w:rsidR="00683224">
        <w:rPr>
          <w:rFonts w:ascii="Myriad Pro" w:hAnsi="Myriad Pro"/>
          <w:bCs/>
          <w:sz w:val="26"/>
          <w:szCs w:val="26"/>
        </w:rPr>
        <w:t>,</w:t>
      </w:r>
      <w:r w:rsidR="00D351FA" w:rsidRPr="00683224">
        <w:rPr>
          <w:rFonts w:ascii="Myriad Pro" w:hAnsi="Myriad Pro"/>
          <w:bCs/>
          <w:sz w:val="26"/>
          <w:szCs w:val="26"/>
        </w:rPr>
        <w:t xml:space="preserve"> не превышающей 15 кВт включительно (с учетом ранее присоединенной мощности) – 4 893,5 тыс. руб.</w:t>
      </w:r>
      <w:r w:rsidR="00683224" w:rsidRPr="00683224">
        <w:rPr>
          <w:rFonts w:ascii="Myriad Pro" w:hAnsi="Myriad Pro"/>
          <w:bCs/>
          <w:sz w:val="26"/>
          <w:szCs w:val="26"/>
        </w:rPr>
        <w:t xml:space="preserve"> (организационные мероприятия</w:t>
      </w:r>
      <w:r w:rsidR="00E83070">
        <w:rPr>
          <w:rFonts w:ascii="Myriad Pro" w:hAnsi="Myriad Pro"/>
          <w:bCs/>
          <w:sz w:val="26"/>
          <w:szCs w:val="26"/>
        </w:rPr>
        <w:t xml:space="preserve"> (30</w:t>
      </w:r>
      <w:r w:rsidR="00A51B20">
        <w:rPr>
          <w:rFonts w:ascii="Myriad Pro" w:hAnsi="Myriad Pro"/>
          <w:bCs/>
          <w:sz w:val="26"/>
          <w:szCs w:val="26"/>
        </w:rPr>
        <w:t>3</w:t>
      </w:r>
      <w:r w:rsidR="00E83070">
        <w:rPr>
          <w:rFonts w:ascii="Myriad Pro" w:hAnsi="Myriad Pro"/>
          <w:bCs/>
          <w:sz w:val="26"/>
          <w:szCs w:val="26"/>
        </w:rPr>
        <w:t xml:space="preserve"> догово</w:t>
      </w:r>
      <w:r w:rsidR="00A51B20">
        <w:rPr>
          <w:rFonts w:ascii="Myriad Pro" w:hAnsi="Myriad Pro"/>
          <w:bCs/>
          <w:sz w:val="26"/>
          <w:szCs w:val="26"/>
        </w:rPr>
        <w:t>ра</w:t>
      </w:r>
      <w:r w:rsidR="00E83070">
        <w:rPr>
          <w:rFonts w:ascii="Myriad Pro" w:hAnsi="Myriad Pro"/>
          <w:bCs/>
          <w:sz w:val="26"/>
          <w:szCs w:val="26"/>
        </w:rPr>
        <w:t xml:space="preserve">, </w:t>
      </w:r>
      <w:r w:rsidR="001B3CE1">
        <w:rPr>
          <w:rFonts w:ascii="Myriad Pro" w:hAnsi="Myriad Pro"/>
          <w:bCs/>
          <w:sz w:val="26"/>
          <w:szCs w:val="26"/>
        </w:rPr>
        <w:t>2</w:t>
      </w:r>
      <w:r w:rsidR="00A51B20">
        <w:rPr>
          <w:rFonts w:ascii="Myriad Pro" w:hAnsi="Myriad Pro"/>
          <w:bCs/>
          <w:sz w:val="26"/>
          <w:szCs w:val="26"/>
        </w:rPr>
        <w:t> </w:t>
      </w:r>
      <w:r w:rsidR="00B66DAA">
        <w:rPr>
          <w:rFonts w:ascii="Myriad Pro" w:hAnsi="Myriad Pro"/>
          <w:bCs/>
          <w:sz w:val="26"/>
          <w:szCs w:val="26"/>
        </w:rPr>
        <w:t>202</w:t>
      </w:r>
      <w:r w:rsidR="00A51B20">
        <w:rPr>
          <w:rFonts w:ascii="Myriad Pro" w:hAnsi="Myriad Pro"/>
          <w:bCs/>
          <w:sz w:val="26"/>
          <w:szCs w:val="26"/>
        </w:rPr>
        <w:t>,</w:t>
      </w:r>
      <w:r w:rsidR="00B66DAA">
        <w:rPr>
          <w:rFonts w:ascii="Myriad Pro" w:hAnsi="Myriad Pro"/>
          <w:bCs/>
          <w:sz w:val="26"/>
          <w:szCs w:val="26"/>
        </w:rPr>
        <w:t>98</w:t>
      </w:r>
      <w:r w:rsidR="00E83070">
        <w:rPr>
          <w:rFonts w:ascii="Myriad Pro" w:hAnsi="Myriad Pro"/>
          <w:bCs/>
          <w:sz w:val="26"/>
          <w:szCs w:val="26"/>
        </w:rPr>
        <w:t xml:space="preserve"> кВт)</w:t>
      </w:r>
      <w:r w:rsidR="00683224" w:rsidRPr="00683224">
        <w:rPr>
          <w:rFonts w:ascii="Myriad Pro" w:hAnsi="Myriad Pro"/>
          <w:bCs/>
          <w:sz w:val="26"/>
          <w:szCs w:val="26"/>
        </w:rPr>
        <w:t xml:space="preserve"> – </w:t>
      </w:r>
      <w:r w:rsidR="00A51B20">
        <w:rPr>
          <w:rFonts w:ascii="Myriad Pro" w:hAnsi="Myriad Pro"/>
          <w:bCs/>
          <w:sz w:val="26"/>
          <w:szCs w:val="26"/>
        </w:rPr>
        <w:t>2 025,7</w:t>
      </w:r>
      <w:r w:rsidR="00683224" w:rsidRPr="00683224">
        <w:rPr>
          <w:rFonts w:ascii="Myriad Pro" w:hAnsi="Myriad Pro"/>
          <w:bCs/>
          <w:sz w:val="26"/>
          <w:szCs w:val="26"/>
        </w:rPr>
        <w:t xml:space="preserve"> тыс. руб., </w:t>
      </w:r>
      <w:r w:rsidR="00683224">
        <w:rPr>
          <w:rFonts w:ascii="Myriad Pro" w:hAnsi="Myriad Pro"/>
          <w:bCs/>
          <w:sz w:val="26"/>
          <w:szCs w:val="26"/>
        </w:rPr>
        <w:t>и</w:t>
      </w:r>
      <w:r w:rsidR="00683224" w:rsidRPr="00683224">
        <w:rPr>
          <w:rFonts w:ascii="Myriad Pro" w:hAnsi="Myriad Pro"/>
          <w:bCs/>
          <w:sz w:val="26"/>
          <w:szCs w:val="26"/>
        </w:rPr>
        <w:t>нвестиционная составляющая</w:t>
      </w:r>
      <w:r w:rsidR="00501EDB">
        <w:rPr>
          <w:rFonts w:ascii="Myriad Pro" w:hAnsi="Myriad Pro"/>
          <w:bCs/>
          <w:sz w:val="26"/>
          <w:szCs w:val="26"/>
        </w:rPr>
        <w:t xml:space="preserve"> </w:t>
      </w:r>
      <w:r w:rsidR="00683224" w:rsidRPr="00683224">
        <w:rPr>
          <w:rFonts w:ascii="Myriad Pro" w:hAnsi="Myriad Pro"/>
          <w:bCs/>
          <w:sz w:val="26"/>
          <w:szCs w:val="26"/>
        </w:rPr>
        <w:t>– 3</w:t>
      </w:r>
      <w:r>
        <w:rPr>
          <w:rFonts w:ascii="Myriad Pro" w:hAnsi="Myriad Pro"/>
          <w:bCs/>
          <w:sz w:val="26"/>
          <w:szCs w:val="26"/>
        </w:rPr>
        <w:t xml:space="preserve"> </w:t>
      </w:r>
      <w:r w:rsidR="00683224" w:rsidRPr="00683224">
        <w:rPr>
          <w:rFonts w:ascii="Myriad Pro" w:hAnsi="Myriad Pro"/>
          <w:bCs/>
          <w:sz w:val="26"/>
          <w:szCs w:val="26"/>
        </w:rPr>
        <w:t>009,1 тыс. руб. (ВЛ-0,4 кВ - 2,962 км на сумму 2 360,8 тыс. руб., ВЛ 6-20 кВ - 0,73 км на сумму 648,3 тыс. руб.)</w:t>
      </w:r>
      <w:r w:rsidR="00683224">
        <w:rPr>
          <w:rFonts w:ascii="Myriad Pro" w:hAnsi="Myriad Pro"/>
          <w:bCs/>
          <w:sz w:val="26"/>
          <w:szCs w:val="26"/>
        </w:rPr>
        <w:t>)</w:t>
      </w:r>
      <w:r w:rsidR="00A51B20">
        <w:rPr>
          <w:rFonts w:ascii="Myriad Pro" w:hAnsi="Myriad Pro"/>
          <w:bCs/>
          <w:sz w:val="26"/>
          <w:szCs w:val="26"/>
        </w:rPr>
        <w:t>, доходы от оплаты потребителями за ТП – 141,23 тыс. руб. (303 договора * 466,1 руб.)</w:t>
      </w:r>
      <w:r w:rsidR="00683224">
        <w:rPr>
          <w:rFonts w:ascii="Myriad Pro" w:hAnsi="Myriad Pro"/>
          <w:bCs/>
          <w:sz w:val="26"/>
          <w:szCs w:val="26"/>
        </w:rPr>
        <w:t>;</w:t>
      </w:r>
    </w:p>
    <w:p w14:paraId="3D0BDE9B" w14:textId="18BF5BFB" w:rsidR="00D351FA" w:rsidRDefault="00234A8E" w:rsidP="001B3CE1">
      <w:pPr>
        <w:pStyle w:val="a3"/>
        <w:numPr>
          <w:ilvl w:val="0"/>
          <w:numId w:val="12"/>
        </w:numPr>
        <w:spacing w:after="0" w:line="360" w:lineRule="auto"/>
        <w:jc w:val="both"/>
        <w:rPr>
          <w:rFonts w:ascii="Myriad Pro" w:hAnsi="Myriad Pro"/>
          <w:bCs/>
          <w:sz w:val="26"/>
          <w:szCs w:val="26"/>
        </w:rPr>
      </w:pPr>
      <w:r>
        <w:rPr>
          <w:rFonts w:ascii="Myriad Pro" w:hAnsi="Myriad Pro"/>
          <w:bCs/>
          <w:sz w:val="26"/>
          <w:szCs w:val="26"/>
        </w:rPr>
        <w:t>потребители</w:t>
      </w:r>
      <w:r w:rsidR="00D351FA" w:rsidRPr="00683224">
        <w:rPr>
          <w:rFonts w:ascii="Myriad Pro" w:hAnsi="Myriad Pro"/>
          <w:bCs/>
          <w:sz w:val="26"/>
          <w:szCs w:val="26"/>
        </w:rPr>
        <w:t xml:space="preserve"> с присоединяемой мощностью</w:t>
      </w:r>
      <w:r w:rsidR="00683224">
        <w:rPr>
          <w:rFonts w:ascii="Myriad Pro" w:hAnsi="Myriad Pro"/>
          <w:bCs/>
          <w:sz w:val="26"/>
          <w:szCs w:val="26"/>
        </w:rPr>
        <w:t>,</w:t>
      </w:r>
      <w:r w:rsidR="00D351FA" w:rsidRPr="00683224">
        <w:rPr>
          <w:rFonts w:ascii="Myriad Pro" w:hAnsi="Myriad Pro"/>
          <w:bCs/>
          <w:sz w:val="26"/>
          <w:szCs w:val="26"/>
        </w:rPr>
        <w:t xml:space="preserve"> не превышающ</w:t>
      </w:r>
      <w:r w:rsidR="00683224" w:rsidRPr="00683224">
        <w:rPr>
          <w:rFonts w:ascii="Myriad Pro" w:hAnsi="Myriad Pro"/>
          <w:bCs/>
          <w:sz w:val="26"/>
          <w:szCs w:val="26"/>
        </w:rPr>
        <w:t xml:space="preserve">ей </w:t>
      </w:r>
      <w:r w:rsidR="00D351FA" w:rsidRPr="00683224">
        <w:rPr>
          <w:rFonts w:ascii="Myriad Pro" w:hAnsi="Myriad Pro"/>
          <w:bCs/>
          <w:sz w:val="26"/>
          <w:szCs w:val="26"/>
        </w:rPr>
        <w:t>150 кВт включительно (с учетом ранее присоединенной мощности</w:t>
      </w:r>
      <w:r w:rsidR="00683224" w:rsidRPr="00683224">
        <w:rPr>
          <w:rFonts w:ascii="Myriad Pro" w:hAnsi="Myriad Pro"/>
          <w:bCs/>
          <w:sz w:val="26"/>
          <w:szCs w:val="26"/>
        </w:rPr>
        <w:t>)</w:t>
      </w:r>
      <w:r w:rsidR="00683224">
        <w:rPr>
          <w:rFonts w:ascii="Myriad Pro" w:hAnsi="Myriad Pro"/>
          <w:bCs/>
          <w:sz w:val="26"/>
          <w:szCs w:val="26"/>
        </w:rPr>
        <w:t xml:space="preserve"> - </w:t>
      </w:r>
      <w:r w:rsidR="00D351FA" w:rsidRPr="00683224">
        <w:rPr>
          <w:rFonts w:ascii="Myriad Pro" w:hAnsi="Myriad Pro"/>
          <w:bCs/>
          <w:sz w:val="26"/>
          <w:szCs w:val="26"/>
        </w:rPr>
        <w:t>3 908,5 тыс. руб.</w:t>
      </w:r>
    </w:p>
    <w:p w14:paraId="57A5625D" w14:textId="211074DF" w:rsidR="00683224" w:rsidRDefault="008E0246" w:rsidP="001B3CE1">
      <w:pPr>
        <w:pStyle w:val="a3"/>
        <w:spacing w:after="0" w:line="360" w:lineRule="auto"/>
        <w:ind w:left="0" w:firstLine="567"/>
        <w:jc w:val="both"/>
        <w:rPr>
          <w:rFonts w:ascii="Myriad Pro" w:hAnsi="Myriad Pro"/>
          <w:bCs/>
          <w:sz w:val="26"/>
          <w:szCs w:val="26"/>
        </w:rPr>
      </w:pPr>
      <w:bookmarkStart w:id="36" w:name="_Hlk37762825"/>
      <w:r>
        <w:rPr>
          <w:rFonts w:ascii="Myriad Pro" w:hAnsi="Myriad Pro"/>
          <w:bCs/>
          <w:sz w:val="26"/>
          <w:szCs w:val="26"/>
        </w:rPr>
        <w:t>Для подтверждения фактических расходов</w:t>
      </w:r>
      <w:r w:rsidRPr="008E0246">
        <w:t xml:space="preserve"> </w:t>
      </w:r>
      <w:r w:rsidRPr="008E0246">
        <w:rPr>
          <w:rFonts w:ascii="Myriad Pro" w:hAnsi="Myriad Pro"/>
          <w:bCs/>
          <w:sz w:val="26"/>
          <w:szCs w:val="26"/>
        </w:rPr>
        <w:t>филиалом ПАО «МРСК Юга»-«</w:t>
      </w:r>
      <w:r w:rsidR="00A60F78">
        <w:rPr>
          <w:rFonts w:ascii="Myriad Pro" w:hAnsi="Myriad Pro"/>
          <w:bCs/>
          <w:sz w:val="26"/>
          <w:szCs w:val="26"/>
        </w:rPr>
        <w:t>Н</w:t>
      </w:r>
      <w:r w:rsidRPr="008E0246">
        <w:rPr>
          <w:rFonts w:ascii="Myriad Pro" w:hAnsi="Myriad Pro"/>
          <w:bCs/>
          <w:sz w:val="26"/>
          <w:szCs w:val="26"/>
        </w:rPr>
        <w:t>энерго»</w:t>
      </w:r>
      <w:r>
        <w:rPr>
          <w:rFonts w:ascii="Myriad Pro" w:hAnsi="Myriad Pro"/>
          <w:bCs/>
          <w:sz w:val="26"/>
          <w:szCs w:val="26"/>
        </w:rPr>
        <w:t xml:space="preserve"> были предоставлены следующие документы:</w:t>
      </w:r>
    </w:p>
    <w:p w14:paraId="62BF9BCE" w14:textId="77777777" w:rsidR="008E0246" w:rsidRPr="008E0246" w:rsidRDefault="008E0246" w:rsidP="001B3CE1">
      <w:pPr>
        <w:numPr>
          <w:ilvl w:val="0"/>
          <w:numId w:val="13"/>
        </w:numPr>
        <w:spacing w:after="0" w:line="360" w:lineRule="auto"/>
        <w:contextualSpacing/>
        <w:jc w:val="both"/>
        <w:rPr>
          <w:rFonts w:ascii="Myriad Pro" w:eastAsia="Calibri" w:hAnsi="Myriad Pro" w:cs="Times New Roman"/>
          <w:color w:val="000000" w:themeColor="text1"/>
          <w:sz w:val="26"/>
          <w:szCs w:val="26"/>
        </w:rPr>
      </w:pPr>
      <w:r w:rsidRPr="008E0246">
        <w:rPr>
          <w:rFonts w:ascii="Myriad Pro" w:eastAsia="Calibri" w:hAnsi="Myriad Pro" w:cs="Times New Roman"/>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w:t>
      </w:r>
      <w:r w:rsidRPr="008E0246">
        <w:rPr>
          <w:rFonts w:ascii="Myriad Pro" w:eastAsia="Calibri" w:hAnsi="Myriad Pro" w:cs="Times New Roman"/>
          <w:color w:val="000000" w:themeColor="text1"/>
          <w:sz w:val="26"/>
          <w:szCs w:val="26"/>
        </w:rPr>
        <w:lastRenderedPageBreak/>
        <w:t xml:space="preserve">присоединение (Приложение 1 к Методическим указаниям № 215-э/1); </w:t>
      </w:r>
    </w:p>
    <w:p w14:paraId="6BC92951" w14:textId="77777777" w:rsidR="008E0246" w:rsidRPr="008E0246" w:rsidRDefault="008E0246" w:rsidP="001B3CE1">
      <w:pPr>
        <w:numPr>
          <w:ilvl w:val="0"/>
          <w:numId w:val="13"/>
        </w:numPr>
        <w:spacing w:after="0" w:line="360" w:lineRule="auto"/>
        <w:contextualSpacing/>
        <w:jc w:val="both"/>
        <w:rPr>
          <w:rFonts w:ascii="Myriad Pro" w:eastAsia="Calibri" w:hAnsi="Myriad Pro" w:cs="Times New Roman"/>
          <w:color w:val="000000" w:themeColor="text1"/>
          <w:sz w:val="26"/>
          <w:szCs w:val="26"/>
        </w:rPr>
      </w:pPr>
      <w:r w:rsidRPr="008E0246">
        <w:rPr>
          <w:rFonts w:ascii="Myriad Pro" w:eastAsia="Calibri" w:hAnsi="Myriad Pro" w:cs="Times New Roman"/>
          <w:color w:val="000000" w:themeColor="text1"/>
          <w:sz w:val="26"/>
          <w:szCs w:val="26"/>
        </w:rPr>
        <w:t>Сводный реестр договоров ТП, исполненных в 2017 году по льготной категории потребителей до 15 кВт;</w:t>
      </w:r>
    </w:p>
    <w:p w14:paraId="1F42EF74" w14:textId="7693AF9E" w:rsidR="008E0246" w:rsidRDefault="008E0246" w:rsidP="001B3CE1">
      <w:pPr>
        <w:numPr>
          <w:ilvl w:val="0"/>
          <w:numId w:val="13"/>
        </w:numPr>
        <w:spacing w:after="0" w:line="360" w:lineRule="auto"/>
        <w:contextualSpacing/>
        <w:jc w:val="both"/>
        <w:rPr>
          <w:rFonts w:ascii="Myriad Pro" w:eastAsia="Calibri" w:hAnsi="Myriad Pro" w:cs="Times New Roman"/>
          <w:color w:val="000000" w:themeColor="text1"/>
          <w:sz w:val="26"/>
          <w:szCs w:val="26"/>
        </w:rPr>
      </w:pPr>
      <w:r w:rsidRPr="008E0246">
        <w:rPr>
          <w:rFonts w:ascii="Myriad Pro" w:eastAsia="Calibri" w:hAnsi="Myriad Pro" w:cs="Times New Roman"/>
          <w:color w:val="000000" w:themeColor="text1"/>
          <w:sz w:val="26"/>
          <w:szCs w:val="26"/>
        </w:rPr>
        <w:t>Перечень договоров ТП с инвестиционной составляющей, исполненных в 2017 году по льготной категории потребителей</w:t>
      </w:r>
      <w:r>
        <w:rPr>
          <w:rFonts w:ascii="Myriad Pro" w:eastAsia="Calibri" w:hAnsi="Myriad Pro" w:cs="Times New Roman"/>
          <w:color w:val="000000" w:themeColor="text1"/>
          <w:sz w:val="26"/>
          <w:szCs w:val="26"/>
        </w:rPr>
        <w:t>;</w:t>
      </w:r>
    </w:p>
    <w:p w14:paraId="1AC53AD5" w14:textId="7CE3300F" w:rsidR="00D72600" w:rsidRPr="00D72600" w:rsidRDefault="00D72600" w:rsidP="001B3CE1">
      <w:pPr>
        <w:numPr>
          <w:ilvl w:val="0"/>
          <w:numId w:val="13"/>
        </w:numPr>
        <w:spacing w:after="0" w:line="360" w:lineRule="auto"/>
        <w:contextualSpacing/>
        <w:jc w:val="both"/>
        <w:rPr>
          <w:rFonts w:ascii="Myriad Pro" w:eastAsia="Calibri" w:hAnsi="Myriad Pro" w:cs="Times New Roman"/>
          <w:color w:val="000000" w:themeColor="text1"/>
          <w:sz w:val="26"/>
          <w:szCs w:val="26"/>
        </w:rPr>
      </w:pPr>
      <w:r w:rsidRPr="00D72600">
        <w:rPr>
          <w:rFonts w:ascii="Myriad Pro" w:eastAsia="Calibri" w:hAnsi="Myriad Pro" w:cs="Times New Roman"/>
          <w:color w:val="000000" w:themeColor="text1"/>
          <w:sz w:val="26"/>
          <w:szCs w:val="26"/>
        </w:rPr>
        <w:t xml:space="preserve">Расчет размера расходов </w:t>
      </w:r>
      <w:r w:rsidRPr="008E0246">
        <w:rPr>
          <w:rFonts w:ascii="Myriad Pro" w:eastAsia="Calibri" w:hAnsi="Myriad Pro" w:cs="Times New Roman"/>
          <w:color w:val="000000" w:themeColor="text1"/>
          <w:sz w:val="26"/>
          <w:szCs w:val="26"/>
        </w:rPr>
        <w:t>филиала ПАО</w:t>
      </w:r>
      <w:r>
        <w:rPr>
          <w:rFonts w:ascii="Myriad Pro" w:eastAsia="Calibri" w:hAnsi="Myriad Pro" w:cs="Times New Roman"/>
          <w:color w:val="000000" w:themeColor="text1"/>
          <w:sz w:val="26"/>
          <w:szCs w:val="26"/>
        </w:rPr>
        <w:t> </w:t>
      </w:r>
      <w:r w:rsidRPr="008E0246">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8E0246">
        <w:rPr>
          <w:rFonts w:ascii="Myriad Pro" w:eastAsia="Calibri" w:hAnsi="Myriad Pro" w:cs="Times New Roman"/>
          <w:color w:val="000000" w:themeColor="text1"/>
          <w:sz w:val="26"/>
          <w:szCs w:val="26"/>
        </w:rPr>
        <w:t>энерго»</w:t>
      </w:r>
      <w:r w:rsidRPr="00D72600">
        <w:rPr>
          <w:rFonts w:ascii="Myriad Pro" w:eastAsia="Calibri" w:hAnsi="Myriad Pro" w:cs="Times New Roman"/>
          <w:color w:val="000000" w:themeColor="text1"/>
          <w:sz w:val="26"/>
          <w:szCs w:val="26"/>
        </w:rPr>
        <w:t>, связанных с</w:t>
      </w:r>
      <w:r>
        <w:rPr>
          <w:rFonts w:ascii="Myriad Pro" w:eastAsia="Calibri" w:hAnsi="Myriad Pro" w:cs="Times New Roman"/>
          <w:color w:val="000000" w:themeColor="text1"/>
          <w:sz w:val="26"/>
          <w:szCs w:val="26"/>
        </w:rPr>
        <w:t xml:space="preserve"> предоставлением беспроцентной рассрочки </w:t>
      </w:r>
      <w:r w:rsidRPr="008E0246">
        <w:rPr>
          <w:rFonts w:ascii="Myriad Pro" w:eastAsia="Calibri" w:hAnsi="Myriad Pro" w:cs="Times New Roman"/>
          <w:color w:val="000000" w:themeColor="text1"/>
          <w:sz w:val="26"/>
          <w:szCs w:val="26"/>
        </w:rPr>
        <w:t xml:space="preserve">(Приложение </w:t>
      </w:r>
      <w:r>
        <w:rPr>
          <w:rFonts w:ascii="Myriad Pro" w:eastAsia="Calibri" w:hAnsi="Myriad Pro" w:cs="Times New Roman"/>
          <w:color w:val="000000" w:themeColor="text1"/>
          <w:sz w:val="26"/>
          <w:szCs w:val="26"/>
        </w:rPr>
        <w:t>2</w:t>
      </w:r>
      <w:r w:rsidRPr="008E0246">
        <w:rPr>
          <w:rFonts w:ascii="Myriad Pro" w:eastAsia="Calibri" w:hAnsi="Myriad Pro" w:cs="Times New Roman"/>
          <w:color w:val="000000" w:themeColor="text1"/>
          <w:sz w:val="26"/>
          <w:szCs w:val="26"/>
        </w:rPr>
        <w:t xml:space="preserve"> к Методическим указаниям № 215-э/1);</w:t>
      </w:r>
    </w:p>
    <w:p w14:paraId="65E905B0" w14:textId="4B16F435" w:rsidR="008E0246" w:rsidRPr="008E0246" w:rsidRDefault="008E0246" w:rsidP="001B3CE1">
      <w:pPr>
        <w:numPr>
          <w:ilvl w:val="0"/>
          <w:numId w:val="13"/>
        </w:numPr>
        <w:spacing w:after="0" w:line="360" w:lineRule="auto"/>
        <w:contextualSpacing/>
        <w:jc w:val="both"/>
        <w:rPr>
          <w:rFonts w:ascii="Myriad Pro" w:eastAsia="Calibri" w:hAnsi="Myriad Pro" w:cs="Times New Roman"/>
          <w:color w:val="000000" w:themeColor="text1"/>
          <w:sz w:val="26"/>
          <w:szCs w:val="26"/>
        </w:rPr>
      </w:pPr>
      <w:r w:rsidRPr="008E0246">
        <w:rPr>
          <w:rFonts w:ascii="Myriad Pro" w:eastAsia="Calibri" w:hAnsi="Myriad Pro" w:cs="Times New Roman"/>
          <w:color w:val="000000" w:themeColor="text1"/>
          <w:sz w:val="26"/>
          <w:szCs w:val="26"/>
        </w:rPr>
        <w:t>Расчет размера расходов, связанных с осуществлением технологического присоединения к электрическим сетям филиала ПАО</w:t>
      </w:r>
      <w:r>
        <w:rPr>
          <w:rFonts w:ascii="Myriad Pro" w:eastAsia="Calibri" w:hAnsi="Myriad Pro" w:cs="Times New Roman"/>
          <w:color w:val="000000" w:themeColor="text1"/>
          <w:sz w:val="26"/>
          <w:szCs w:val="26"/>
        </w:rPr>
        <w:t> </w:t>
      </w:r>
      <w:r w:rsidRPr="008E0246">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8E0246">
        <w:rPr>
          <w:rFonts w:ascii="Myriad Pro" w:eastAsia="Calibri" w:hAnsi="Myriad Pro" w:cs="Times New Roman"/>
          <w:color w:val="000000" w:themeColor="text1"/>
          <w:sz w:val="26"/>
          <w:szCs w:val="26"/>
        </w:rPr>
        <w:t xml:space="preserve">энерго» энергопринимающих устройств максимальной мощностью до 150 кВт включительно, не включаемых в состав платы за технологическое присоединение </w:t>
      </w:r>
      <w:bookmarkStart w:id="37" w:name="_Hlk35626655"/>
      <w:r w:rsidRPr="008E0246">
        <w:rPr>
          <w:rFonts w:ascii="Myriad Pro" w:eastAsia="Calibri" w:hAnsi="Myriad Pro" w:cs="Times New Roman"/>
          <w:color w:val="000000" w:themeColor="text1"/>
          <w:sz w:val="26"/>
          <w:szCs w:val="26"/>
        </w:rPr>
        <w:t>(Приложение 3 к Методическим указаниям № 215-э/1);</w:t>
      </w:r>
    </w:p>
    <w:bookmarkEnd w:id="37"/>
    <w:p w14:paraId="140A5482" w14:textId="77777777" w:rsidR="008E0246" w:rsidRPr="008E0246" w:rsidRDefault="008E0246" w:rsidP="001B3CE1">
      <w:pPr>
        <w:numPr>
          <w:ilvl w:val="0"/>
          <w:numId w:val="13"/>
        </w:numPr>
        <w:spacing w:after="0" w:line="360" w:lineRule="auto"/>
        <w:contextualSpacing/>
        <w:jc w:val="both"/>
        <w:rPr>
          <w:rFonts w:ascii="Myriad Pro" w:eastAsia="Calibri" w:hAnsi="Myriad Pro" w:cs="Times New Roman"/>
          <w:color w:val="000000" w:themeColor="text1"/>
          <w:sz w:val="26"/>
          <w:szCs w:val="26"/>
        </w:rPr>
      </w:pPr>
      <w:r w:rsidRPr="008E0246">
        <w:rPr>
          <w:rFonts w:ascii="Myriad Pro" w:eastAsia="Calibri" w:hAnsi="Myriad Pro" w:cs="Times New Roman"/>
          <w:color w:val="000000" w:themeColor="text1"/>
          <w:sz w:val="26"/>
          <w:szCs w:val="26"/>
        </w:rPr>
        <w:t>Акты КС-14 за 2017 год.</w:t>
      </w:r>
    </w:p>
    <w:bookmarkEnd w:id="36"/>
    <w:p w14:paraId="7CC25B50" w14:textId="77777777" w:rsidR="008E0246" w:rsidRPr="00683224" w:rsidRDefault="008E0246" w:rsidP="008E0246">
      <w:pPr>
        <w:pStyle w:val="a3"/>
        <w:spacing w:after="0" w:line="360" w:lineRule="auto"/>
        <w:ind w:left="0" w:firstLine="567"/>
        <w:jc w:val="both"/>
        <w:rPr>
          <w:rFonts w:ascii="Myriad Pro" w:hAnsi="Myriad Pro"/>
          <w:bCs/>
          <w:sz w:val="26"/>
          <w:szCs w:val="26"/>
        </w:rPr>
      </w:pPr>
    </w:p>
    <w:p w14:paraId="3B28AF66" w14:textId="77777777" w:rsidR="00ED4786" w:rsidRPr="0082726F" w:rsidRDefault="00ED4786" w:rsidP="0082726F">
      <w:pPr>
        <w:spacing w:after="0" w:line="360" w:lineRule="auto"/>
        <w:jc w:val="both"/>
        <w:rPr>
          <w:rFonts w:ascii="Myriad Pro" w:hAnsi="Myriad Pro"/>
          <w:b/>
          <w:bCs/>
          <w:sz w:val="26"/>
          <w:szCs w:val="26"/>
        </w:rPr>
      </w:pPr>
      <w:r w:rsidRPr="0082726F">
        <w:rPr>
          <w:rFonts w:ascii="Myriad Pro" w:hAnsi="Myriad Pro"/>
          <w:b/>
          <w:bCs/>
          <w:sz w:val="26"/>
          <w:szCs w:val="26"/>
        </w:rPr>
        <w:t>ПОЗИЦИЯ ОРГАНА РЕГУЛИРОВАНИЯ</w:t>
      </w:r>
    </w:p>
    <w:p w14:paraId="0FD2571E" w14:textId="04FCE128" w:rsidR="00E428BD" w:rsidRDefault="00E428BD" w:rsidP="00ED4786">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sz w:val="26"/>
          <w:szCs w:val="26"/>
        </w:rPr>
        <w:t>Согласно Экспертному заключению № 4-ТСО на 2019 год (стр. 37)</w:t>
      </w:r>
      <w:r w:rsidRPr="00E428BD">
        <w:rPr>
          <w:rFonts w:ascii="Myriad Pro" w:hAnsi="Myriad Pro"/>
          <w:sz w:val="26"/>
          <w:szCs w:val="26"/>
        </w:rPr>
        <w:t xml:space="preserve"> </w:t>
      </w:r>
      <w:r>
        <w:rPr>
          <w:rFonts w:ascii="Myriad Pro" w:hAnsi="Myriad Pro"/>
          <w:sz w:val="26"/>
          <w:szCs w:val="26"/>
        </w:rPr>
        <w:t xml:space="preserve">РСТ РК </w:t>
      </w:r>
      <w:r w:rsidR="009E49D1">
        <w:rPr>
          <w:rFonts w:ascii="Myriad Pro" w:hAnsi="Myriad Pro"/>
          <w:sz w:val="26"/>
          <w:szCs w:val="26"/>
        </w:rPr>
        <w:t xml:space="preserve">величина </w:t>
      </w:r>
      <w:r>
        <w:rPr>
          <w:rFonts w:ascii="Myriad Pro" w:hAnsi="Myriad Pro"/>
          <w:sz w:val="26"/>
          <w:szCs w:val="26"/>
        </w:rPr>
        <w:t xml:space="preserve">фактически понесенных неподконтрольных расходов за 2017 год признана обоснованной в размере 320,86 </w:t>
      </w:r>
      <w:r w:rsidR="00C86644">
        <w:rPr>
          <w:rFonts w:ascii="Myriad Pro" w:hAnsi="Myriad Pro"/>
          <w:sz w:val="26"/>
          <w:szCs w:val="26"/>
        </w:rPr>
        <w:t>млн</w:t>
      </w:r>
      <w:r>
        <w:rPr>
          <w:rFonts w:ascii="Myriad Pro" w:hAnsi="Myriad Pro"/>
          <w:sz w:val="26"/>
          <w:szCs w:val="26"/>
        </w:rPr>
        <w:t>. руб.</w:t>
      </w:r>
    </w:p>
    <w:p w14:paraId="7BC1DFEB" w14:textId="2BC03CF4" w:rsidR="00E428BD" w:rsidRDefault="00E428BD"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color w:val="000000"/>
          <w:sz w:val="26"/>
          <w:szCs w:val="26"/>
          <w:shd w:val="clear" w:color="auto" w:fill="FFFFFF"/>
        </w:rPr>
        <w:t>В полном объеме и</w:t>
      </w:r>
      <w:r w:rsidR="008127F4">
        <w:rPr>
          <w:rFonts w:ascii="Myriad Pro" w:hAnsi="Myriad Pro"/>
          <w:color w:val="000000"/>
          <w:sz w:val="26"/>
          <w:szCs w:val="26"/>
          <w:shd w:val="clear" w:color="auto" w:fill="FFFFFF"/>
        </w:rPr>
        <w:t xml:space="preserve">сключены расходы на </w:t>
      </w:r>
      <w:r w:rsidR="008127F4">
        <w:rPr>
          <w:rFonts w:ascii="Myriad Pro" w:hAnsi="Myriad Pro"/>
          <w:sz w:val="26"/>
          <w:szCs w:val="26"/>
        </w:rPr>
        <w:t xml:space="preserve">создание резерва </w:t>
      </w:r>
      <w:r>
        <w:rPr>
          <w:rFonts w:ascii="Myriad Pro" w:hAnsi="Myriad Pro"/>
          <w:sz w:val="26"/>
          <w:szCs w:val="26"/>
        </w:rPr>
        <w:t xml:space="preserve">по сомнительным долгам и </w:t>
      </w:r>
      <w:r w:rsidR="008127F4">
        <w:rPr>
          <w:rFonts w:ascii="Myriad Pro" w:hAnsi="Myriad Pro"/>
          <w:sz w:val="26"/>
          <w:szCs w:val="26"/>
        </w:rPr>
        <w:t>убытки прошлых лет, выявленны</w:t>
      </w:r>
      <w:r w:rsidR="00E31E7A">
        <w:rPr>
          <w:rFonts w:ascii="Myriad Pro" w:hAnsi="Myriad Pro"/>
          <w:sz w:val="26"/>
          <w:szCs w:val="26"/>
        </w:rPr>
        <w:t>е</w:t>
      </w:r>
      <w:r w:rsidR="008127F4">
        <w:rPr>
          <w:rFonts w:ascii="Myriad Pro" w:hAnsi="Myriad Pro"/>
          <w:sz w:val="26"/>
          <w:szCs w:val="26"/>
        </w:rPr>
        <w:t xml:space="preserve"> в отчетном периоде</w:t>
      </w:r>
      <w:r>
        <w:rPr>
          <w:rFonts w:ascii="Myriad Pro" w:hAnsi="Myriad Pro"/>
          <w:sz w:val="26"/>
          <w:szCs w:val="26"/>
        </w:rPr>
        <w:t>.</w:t>
      </w:r>
      <w:r w:rsidR="0004678B">
        <w:rPr>
          <w:rFonts w:ascii="Myriad Pro" w:hAnsi="Myriad Pro"/>
          <w:sz w:val="26"/>
          <w:szCs w:val="26"/>
        </w:rPr>
        <w:t xml:space="preserve"> Пояснения по исключению указанных расходов в Экспертном заключении № 4-ТСО на 2019 год не отражены.</w:t>
      </w:r>
    </w:p>
    <w:p w14:paraId="3202983B" w14:textId="383B2768" w:rsidR="00E428BD" w:rsidRDefault="0004678B"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Обоснованными признаны р</w:t>
      </w:r>
      <w:r w:rsidR="00E428BD">
        <w:rPr>
          <w:rFonts w:ascii="Myriad Pro" w:hAnsi="Myriad Pro"/>
          <w:sz w:val="26"/>
          <w:szCs w:val="26"/>
        </w:rPr>
        <w:t>ас</w:t>
      </w:r>
      <w:r>
        <w:rPr>
          <w:rFonts w:ascii="Myriad Pro" w:hAnsi="Myriad Pro"/>
          <w:sz w:val="26"/>
          <w:szCs w:val="26"/>
        </w:rPr>
        <w:t>ходы на оплату услуг ПАО «ФСК ЕЭС» в размере 155 447,45 тыс. руб. без учета стоимости нагрузочных потерь 10 265,9 тыс. руб. (стр.9</w:t>
      </w:r>
      <w:r w:rsidRPr="0004678B">
        <w:rPr>
          <w:rFonts w:ascii="Myriad Pro" w:hAnsi="Myriad Pro"/>
          <w:sz w:val="26"/>
          <w:szCs w:val="26"/>
        </w:rPr>
        <w:t xml:space="preserve"> </w:t>
      </w:r>
      <w:r>
        <w:rPr>
          <w:rFonts w:ascii="Myriad Pro" w:hAnsi="Myriad Pro"/>
          <w:sz w:val="26"/>
          <w:szCs w:val="26"/>
        </w:rPr>
        <w:t>Экспертного заключения № 4-ТСО на 2019 год).</w:t>
      </w:r>
    </w:p>
    <w:p w14:paraId="4BE67C83" w14:textId="7C3748BA" w:rsidR="00D4153C" w:rsidRDefault="00D4153C"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Фактические расходы за 2017 год по статье «Арендная плата» признаны</w:t>
      </w:r>
      <w:r w:rsidR="00EC123F">
        <w:rPr>
          <w:rFonts w:ascii="Myriad Pro" w:hAnsi="Myriad Pro"/>
          <w:sz w:val="26"/>
          <w:szCs w:val="26"/>
        </w:rPr>
        <w:t xml:space="preserve"> </w:t>
      </w:r>
      <w:r w:rsidR="00910131">
        <w:rPr>
          <w:rFonts w:ascii="Myriad Pro" w:hAnsi="Myriad Pro"/>
          <w:sz w:val="26"/>
          <w:szCs w:val="26"/>
        </w:rPr>
        <w:br/>
      </w:r>
      <w:r>
        <w:rPr>
          <w:rFonts w:ascii="Myriad Pro" w:hAnsi="Myriad Pro"/>
          <w:sz w:val="26"/>
          <w:szCs w:val="26"/>
        </w:rPr>
        <w:t>РСТ</w:t>
      </w:r>
      <w:r w:rsidR="00910131">
        <w:rPr>
          <w:rFonts w:ascii="Myriad Pro" w:hAnsi="Myriad Pro"/>
          <w:sz w:val="26"/>
          <w:szCs w:val="26"/>
        </w:rPr>
        <w:t xml:space="preserve"> </w:t>
      </w:r>
      <w:r>
        <w:rPr>
          <w:rFonts w:ascii="Myriad Pro" w:hAnsi="Myriad Pro"/>
          <w:sz w:val="26"/>
          <w:szCs w:val="26"/>
        </w:rPr>
        <w:t>РК обоснованными в полном объеме.</w:t>
      </w:r>
    </w:p>
    <w:p w14:paraId="1257C44F" w14:textId="49F1D3A5" w:rsidR="00D4153C" w:rsidRPr="006149CB" w:rsidRDefault="00EC123F"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w:t>
      </w:r>
      <w:r w:rsidR="00D4153C">
        <w:rPr>
          <w:rFonts w:ascii="Myriad Pro" w:hAnsi="Myriad Pro"/>
          <w:sz w:val="26"/>
          <w:szCs w:val="26"/>
        </w:rPr>
        <w:t>о статье «Налоги» РСТ РК были исключены расходы на транспортный налог</w:t>
      </w:r>
      <w:r w:rsidRPr="00EC123F">
        <w:t xml:space="preserve"> </w:t>
      </w:r>
      <w:r w:rsidRPr="00EC123F">
        <w:rPr>
          <w:rFonts w:ascii="Myriad Pro" w:hAnsi="Myriad Pro"/>
          <w:sz w:val="26"/>
          <w:szCs w:val="26"/>
        </w:rPr>
        <w:t xml:space="preserve">по автомобилям представительского класса (Chrysler, Toyota Land </w:t>
      </w:r>
      <w:r w:rsidRPr="00EC123F">
        <w:rPr>
          <w:rFonts w:ascii="Myriad Pro" w:hAnsi="Myriad Pro"/>
          <w:sz w:val="26"/>
          <w:szCs w:val="26"/>
        </w:rPr>
        <w:lastRenderedPageBreak/>
        <w:t>Cruiser, Nissan X-Trail) на сумму 101,24 тыс. руб.</w:t>
      </w:r>
      <w:r>
        <w:rPr>
          <w:rFonts w:ascii="Myriad Pro" w:hAnsi="Myriad Pro"/>
          <w:sz w:val="26"/>
          <w:szCs w:val="26"/>
        </w:rPr>
        <w:t xml:space="preserve"> Признаны экономически обоснованными затраты на транспортный налог за 2017 год в размере 806,15 тыс. руб. (стр. 13 Экспертного заключения </w:t>
      </w:r>
      <w:bookmarkStart w:id="38" w:name="_Hlk37084052"/>
      <w:r>
        <w:rPr>
          <w:rFonts w:ascii="Myriad Pro" w:hAnsi="Myriad Pro"/>
          <w:sz w:val="26"/>
          <w:szCs w:val="26"/>
        </w:rPr>
        <w:t>№ 4-ТСО на 2019 год</w:t>
      </w:r>
      <w:bookmarkEnd w:id="38"/>
      <w:r>
        <w:rPr>
          <w:rFonts w:ascii="Myriad Pro" w:hAnsi="Myriad Pro"/>
          <w:sz w:val="26"/>
          <w:szCs w:val="26"/>
        </w:rPr>
        <w:t xml:space="preserve">). При этом, Исполнитель отмечает, что в </w:t>
      </w:r>
      <w:r w:rsidR="0080683F">
        <w:rPr>
          <w:rFonts w:ascii="Myriad Pro" w:hAnsi="Myriad Pro"/>
          <w:sz w:val="26"/>
          <w:szCs w:val="26"/>
        </w:rPr>
        <w:t xml:space="preserve">Экспертном заключении № 4-ТСО на 2019 год (стр.37) РСТ РК допущена техническая ошибка: в </w:t>
      </w:r>
      <w:r w:rsidR="0002702C">
        <w:rPr>
          <w:rFonts w:ascii="Myriad Pro" w:hAnsi="Myriad Pro"/>
          <w:sz w:val="26"/>
          <w:szCs w:val="26"/>
        </w:rPr>
        <w:t>фактически понесенных</w:t>
      </w:r>
      <w:r w:rsidR="0080683F">
        <w:rPr>
          <w:rFonts w:ascii="Myriad Pro" w:hAnsi="Myriad Pro"/>
          <w:sz w:val="26"/>
          <w:szCs w:val="26"/>
        </w:rPr>
        <w:t>,</w:t>
      </w:r>
      <w:r w:rsidR="0002702C">
        <w:rPr>
          <w:rFonts w:ascii="Myriad Pro" w:hAnsi="Myriad Pro"/>
          <w:sz w:val="26"/>
          <w:szCs w:val="26"/>
        </w:rPr>
        <w:t xml:space="preserve"> </w:t>
      </w:r>
      <w:r w:rsidR="0080683F">
        <w:rPr>
          <w:rFonts w:ascii="Myriad Pro" w:hAnsi="Myriad Pro"/>
          <w:sz w:val="26"/>
          <w:szCs w:val="26"/>
        </w:rPr>
        <w:t>обоснованных по мнению РСТ РК</w:t>
      </w:r>
      <w:r w:rsidR="00C46D15">
        <w:rPr>
          <w:rFonts w:ascii="Myriad Pro" w:hAnsi="Myriad Pro"/>
          <w:sz w:val="26"/>
          <w:szCs w:val="26"/>
        </w:rPr>
        <w:t>,</w:t>
      </w:r>
      <w:r w:rsidR="0080683F">
        <w:rPr>
          <w:rFonts w:ascii="Myriad Pro" w:hAnsi="Myriad Pro"/>
          <w:sz w:val="26"/>
          <w:szCs w:val="26"/>
        </w:rPr>
        <w:t xml:space="preserve"> </w:t>
      </w:r>
      <w:r w:rsidR="0002702C">
        <w:rPr>
          <w:rFonts w:ascii="Myriad Pro" w:hAnsi="Myriad Pro"/>
          <w:sz w:val="26"/>
          <w:szCs w:val="26"/>
        </w:rPr>
        <w:t>неподконтрольных расход</w:t>
      </w:r>
      <w:r w:rsidR="0080683F">
        <w:rPr>
          <w:rFonts w:ascii="Myriad Pro" w:hAnsi="Myriad Pro"/>
          <w:sz w:val="26"/>
          <w:szCs w:val="26"/>
        </w:rPr>
        <w:t>ах</w:t>
      </w:r>
      <w:r w:rsidR="0002702C">
        <w:rPr>
          <w:rFonts w:ascii="Myriad Pro" w:hAnsi="Myriad Pro"/>
          <w:sz w:val="26"/>
          <w:szCs w:val="26"/>
        </w:rPr>
        <w:t xml:space="preserve"> за 2017 год были у</w:t>
      </w:r>
      <w:r w:rsidR="0080683F">
        <w:rPr>
          <w:rFonts w:ascii="Myriad Pro" w:hAnsi="Myriad Pro"/>
          <w:sz w:val="26"/>
          <w:szCs w:val="26"/>
        </w:rPr>
        <w:t>казаны</w:t>
      </w:r>
      <w:r w:rsidR="0002702C">
        <w:rPr>
          <w:rFonts w:ascii="Myriad Pro" w:hAnsi="Myriad Pro"/>
          <w:sz w:val="26"/>
          <w:szCs w:val="26"/>
        </w:rPr>
        <w:t xml:space="preserve"> фактические расходы </w:t>
      </w:r>
      <w:r w:rsidR="0080683F">
        <w:rPr>
          <w:rFonts w:ascii="Myriad Pro" w:hAnsi="Myriad Pro"/>
          <w:sz w:val="26"/>
          <w:szCs w:val="26"/>
        </w:rPr>
        <w:t xml:space="preserve">по статье «Налоги» с учетом суммы </w:t>
      </w:r>
      <w:r w:rsidR="0002702C">
        <w:rPr>
          <w:rFonts w:ascii="Myriad Pro" w:hAnsi="Myriad Pro"/>
          <w:sz w:val="26"/>
          <w:szCs w:val="26"/>
        </w:rPr>
        <w:t>транспортн</w:t>
      </w:r>
      <w:r w:rsidR="0080683F">
        <w:rPr>
          <w:rFonts w:ascii="Myriad Pro" w:hAnsi="Myriad Pro"/>
          <w:sz w:val="26"/>
          <w:szCs w:val="26"/>
        </w:rPr>
        <w:t>ого</w:t>
      </w:r>
      <w:r w:rsidR="0002702C">
        <w:rPr>
          <w:rFonts w:ascii="Myriad Pro" w:hAnsi="Myriad Pro"/>
          <w:sz w:val="26"/>
          <w:szCs w:val="26"/>
        </w:rPr>
        <w:t xml:space="preserve"> налог</w:t>
      </w:r>
      <w:r w:rsidR="0080683F">
        <w:rPr>
          <w:rFonts w:ascii="Myriad Pro" w:hAnsi="Myriad Pro"/>
          <w:sz w:val="26"/>
          <w:szCs w:val="26"/>
        </w:rPr>
        <w:t>а</w:t>
      </w:r>
      <w:r w:rsidR="0002702C">
        <w:rPr>
          <w:rFonts w:ascii="Myriad Pro" w:hAnsi="Myriad Pro"/>
          <w:sz w:val="26"/>
          <w:szCs w:val="26"/>
        </w:rPr>
        <w:t xml:space="preserve"> в полном объеме</w:t>
      </w:r>
      <w:r w:rsidR="00A40B81">
        <w:rPr>
          <w:rFonts w:ascii="Myriad Pro" w:hAnsi="Myriad Pro"/>
          <w:sz w:val="26"/>
          <w:szCs w:val="26"/>
        </w:rPr>
        <w:t xml:space="preserve"> – 27,51 млн. руб</w:t>
      </w:r>
      <w:r w:rsidR="0080683F">
        <w:rPr>
          <w:rFonts w:ascii="Myriad Pro" w:hAnsi="Myriad Pro"/>
          <w:sz w:val="26"/>
          <w:szCs w:val="26"/>
        </w:rPr>
        <w:t>.</w:t>
      </w:r>
      <w:r w:rsidR="00A40B81">
        <w:rPr>
          <w:rFonts w:ascii="Myriad Pro" w:hAnsi="Myriad Pro"/>
          <w:sz w:val="26"/>
          <w:szCs w:val="26"/>
        </w:rPr>
        <w:t>, при этом расчет компенсации произведен РСТ РК с учетом исключения 101,24 тыс. руб.</w:t>
      </w:r>
    </w:p>
    <w:p w14:paraId="22DDAF87" w14:textId="4FA0F07D" w:rsidR="00ED4786" w:rsidRDefault="008127F4"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Налог на прибыль </w:t>
      </w:r>
      <w:r w:rsidR="0002702C">
        <w:rPr>
          <w:rFonts w:ascii="Myriad Pro" w:hAnsi="Myriad Pro"/>
          <w:sz w:val="26"/>
          <w:szCs w:val="26"/>
        </w:rPr>
        <w:t xml:space="preserve">за 2017 год с учетом отрицательного финансового результата по данным управленческого учета </w:t>
      </w:r>
      <w:r w:rsidR="0002702C" w:rsidRPr="0002702C">
        <w:rPr>
          <w:rFonts w:ascii="Myriad Pro" w:hAnsi="Myriad Pro"/>
          <w:sz w:val="26"/>
          <w:szCs w:val="26"/>
        </w:rPr>
        <w:t>филиал</w:t>
      </w:r>
      <w:r w:rsidR="0002702C">
        <w:rPr>
          <w:rFonts w:ascii="Myriad Pro" w:hAnsi="Myriad Pro"/>
          <w:sz w:val="26"/>
          <w:szCs w:val="26"/>
        </w:rPr>
        <w:t>а</w:t>
      </w:r>
      <w:r w:rsidR="0002702C" w:rsidRPr="0002702C">
        <w:rPr>
          <w:rFonts w:ascii="Myriad Pro" w:hAnsi="Myriad Pro"/>
          <w:sz w:val="26"/>
          <w:szCs w:val="26"/>
        </w:rPr>
        <w:t xml:space="preserve"> ПАО «МРСК Юга»-«</w:t>
      </w:r>
      <w:r w:rsidR="00A60F78">
        <w:rPr>
          <w:rFonts w:ascii="Myriad Pro" w:hAnsi="Myriad Pro"/>
          <w:sz w:val="26"/>
          <w:szCs w:val="26"/>
        </w:rPr>
        <w:t>Н</w:t>
      </w:r>
      <w:r w:rsidR="0002702C" w:rsidRPr="0002702C">
        <w:rPr>
          <w:rFonts w:ascii="Myriad Pro" w:hAnsi="Myriad Pro"/>
          <w:sz w:val="26"/>
          <w:szCs w:val="26"/>
        </w:rPr>
        <w:t>энерго»</w:t>
      </w:r>
      <w:r w:rsidR="0002702C">
        <w:rPr>
          <w:rFonts w:ascii="Myriad Pro" w:hAnsi="Myriad Pro"/>
          <w:sz w:val="26"/>
          <w:szCs w:val="26"/>
        </w:rPr>
        <w:t xml:space="preserve"> принят равным «0».</w:t>
      </w:r>
    </w:p>
    <w:p w14:paraId="7D37A18B" w14:textId="490D34B2" w:rsidR="0002702C" w:rsidRDefault="0002702C"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Отчисления на социальные нужды определены в размере 134 296,17 тыс. руб., как 30,4% от признанной экономически обоснованной величины расходов на оплату труда 441 763,73 тыс. руб.</w:t>
      </w:r>
      <w:r w:rsidR="00CC2921">
        <w:rPr>
          <w:rFonts w:ascii="Myriad Pro" w:hAnsi="Myriad Pro"/>
          <w:sz w:val="26"/>
          <w:szCs w:val="26"/>
        </w:rPr>
        <w:t xml:space="preserve"> без учета выплат по итогам года 19 504,64 тыс. руб.</w:t>
      </w:r>
      <w:r w:rsidR="00CD31D4">
        <w:rPr>
          <w:rFonts w:ascii="Myriad Pro" w:hAnsi="Myriad Pro"/>
          <w:sz w:val="26"/>
          <w:szCs w:val="26"/>
        </w:rPr>
        <w:t xml:space="preserve"> Выплаты по итогам года исключены РСТ РК из обоснованных расходов в связи с тем, что «они не предусмотрены при утверждении базовых операционных расходов (2011 г.) и соответственно в тарифно-балансовых решениях на 2017 г.». (стр.8 Экспертного заключения № 4-ТСО на 2019 год).</w:t>
      </w:r>
    </w:p>
    <w:p w14:paraId="291D0ADB" w14:textId="673BFF02" w:rsidR="005650F0" w:rsidRDefault="00CC2921"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Выпадающие доходы </w:t>
      </w:r>
      <w:bookmarkStart w:id="39" w:name="_Hlk36745660"/>
      <w:r>
        <w:rPr>
          <w:rFonts w:ascii="Myriad Pro" w:hAnsi="Myriad Pro"/>
          <w:sz w:val="26"/>
          <w:szCs w:val="26"/>
        </w:rPr>
        <w:t xml:space="preserve">от льготного технологического присоединения потребителей (ТПП) </w:t>
      </w:r>
      <w:r w:rsidR="004F1420">
        <w:rPr>
          <w:rFonts w:ascii="Myriad Pro" w:hAnsi="Myriad Pro"/>
          <w:sz w:val="26"/>
          <w:szCs w:val="26"/>
        </w:rPr>
        <w:t>для расчета компенсации фактических неподконтрольных расходов учтены РСТ РК в размере признанных экономически обоснованными расходов на организационно-технические мероприятия по ТПП за 2017 год - 1 586,06 тыс. руб.</w:t>
      </w:r>
      <w:r w:rsidR="00705A83">
        <w:rPr>
          <w:rFonts w:ascii="Myriad Pro" w:hAnsi="Myriad Pro"/>
          <w:sz w:val="26"/>
          <w:szCs w:val="26"/>
        </w:rPr>
        <w:t xml:space="preserve"> (стр. 16 Экспертного заключения № 4-ТСО на 2019 год).</w:t>
      </w:r>
    </w:p>
    <w:p w14:paraId="15DFC270" w14:textId="0C81D6B1" w:rsidR="00CC2921" w:rsidRPr="000C17A4" w:rsidRDefault="000C17A4"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Сумма фактических расходов на организационно-технические мероприятия по ТПП за 2017 год </w:t>
      </w:r>
      <w:r w:rsidR="00047674">
        <w:rPr>
          <w:rFonts w:ascii="Myriad Pro" w:hAnsi="Myriad Pro"/>
          <w:sz w:val="26"/>
          <w:szCs w:val="26"/>
        </w:rPr>
        <w:t xml:space="preserve">(1 988,8 тыс. руб.) </w:t>
      </w:r>
      <w:r>
        <w:rPr>
          <w:rFonts w:ascii="Myriad Pro" w:hAnsi="Myriad Pro"/>
          <w:sz w:val="26"/>
          <w:szCs w:val="26"/>
        </w:rPr>
        <w:t xml:space="preserve">определена РСТ РК на основании данных о фактических расходах (обороты по счету 20 в формате </w:t>
      </w:r>
      <w:r>
        <w:rPr>
          <w:rFonts w:ascii="Myriad Pro" w:hAnsi="Myriad Pro"/>
          <w:sz w:val="26"/>
          <w:szCs w:val="26"/>
          <w:lang w:val="en-US"/>
        </w:rPr>
        <w:t>Excel</w:t>
      </w:r>
      <w:r w:rsidRPr="000C17A4">
        <w:rPr>
          <w:rFonts w:ascii="Myriad Pro" w:hAnsi="Myriad Pro"/>
          <w:sz w:val="26"/>
          <w:szCs w:val="26"/>
        </w:rPr>
        <w:t>)</w:t>
      </w:r>
      <w:r>
        <w:rPr>
          <w:rFonts w:ascii="Myriad Pro" w:hAnsi="Myriad Pro"/>
          <w:sz w:val="26"/>
          <w:szCs w:val="26"/>
        </w:rPr>
        <w:t xml:space="preserve">, предоставленных </w:t>
      </w:r>
      <w:r w:rsidRPr="0002702C">
        <w:rPr>
          <w:rFonts w:ascii="Myriad Pro" w:hAnsi="Myriad Pro"/>
          <w:sz w:val="26"/>
          <w:szCs w:val="26"/>
        </w:rPr>
        <w:t>филиал</w:t>
      </w:r>
      <w:r w:rsidR="005650F0">
        <w:rPr>
          <w:rFonts w:ascii="Myriad Pro" w:hAnsi="Myriad Pro"/>
          <w:sz w:val="26"/>
          <w:szCs w:val="26"/>
        </w:rPr>
        <w:t>ом</w:t>
      </w:r>
      <w:r w:rsidRPr="0002702C">
        <w:rPr>
          <w:rFonts w:ascii="Myriad Pro" w:hAnsi="Myriad Pro"/>
          <w:sz w:val="26"/>
          <w:szCs w:val="26"/>
        </w:rPr>
        <w:t xml:space="preserve"> ПАО</w:t>
      </w:r>
      <w:r w:rsidR="005650F0">
        <w:rPr>
          <w:rFonts w:ascii="Myriad Pro" w:hAnsi="Myriad Pro"/>
          <w:sz w:val="26"/>
          <w:szCs w:val="26"/>
        </w:rPr>
        <w:t> </w:t>
      </w:r>
      <w:r w:rsidRPr="0002702C">
        <w:rPr>
          <w:rFonts w:ascii="Myriad Pro" w:hAnsi="Myriad Pro"/>
          <w:sz w:val="26"/>
          <w:szCs w:val="26"/>
        </w:rPr>
        <w:t>«МРСК Юга»-«</w:t>
      </w:r>
      <w:r w:rsidR="00A60F78">
        <w:rPr>
          <w:rFonts w:ascii="Myriad Pro" w:hAnsi="Myriad Pro"/>
          <w:sz w:val="26"/>
          <w:szCs w:val="26"/>
        </w:rPr>
        <w:t>Н</w:t>
      </w:r>
      <w:r w:rsidRPr="0002702C">
        <w:rPr>
          <w:rFonts w:ascii="Myriad Pro" w:hAnsi="Myriad Pro"/>
          <w:sz w:val="26"/>
          <w:szCs w:val="26"/>
        </w:rPr>
        <w:t>энерго»</w:t>
      </w:r>
      <w:r>
        <w:rPr>
          <w:rFonts w:ascii="Myriad Pro" w:hAnsi="Myriad Pro"/>
          <w:sz w:val="26"/>
          <w:szCs w:val="26"/>
        </w:rPr>
        <w:t xml:space="preserve">. Дебетовый оборот по счету 20.01 «Технологическое присоединение мощностью до 15 кВт включительно» составляет 2 076,29 тыс. руб. РСТ РК </w:t>
      </w:r>
      <w:r>
        <w:rPr>
          <w:rFonts w:ascii="Myriad Pro" w:hAnsi="Myriad Pro"/>
          <w:sz w:val="26"/>
          <w:szCs w:val="26"/>
        </w:rPr>
        <w:lastRenderedPageBreak/>
        <w:t xml:space="preserve">исключены расходы </w:t>
      </w:r>
      <w:r w:rsidR="00705A83">
        <w:rPr>
          <w:rFonts w:ascii="Myriad Pro" w:hAnsi="Myriad Pro"/>
          <w:sz w:val="26"/>
          <w:szCs w:val="26"/>
        </w:rPr>
        <w:t xml:space="preserve">на сумму 87,4 тыс. руб., в том числе: расходы </w:t>
      </w:r>
      <w:r>
        <w:rPr>
          <w:rFonts w:ascii="Myriad Pro" w:hAnsi="Myriad Pro"/>
          <w:sz w:val="26"/>
          <w:szCs w:val="26"/>
        </w:rPr>
        <w:t>на амортизацию (19,42 тыс. руб.)</w:t>
      </w:r>
      <w:r w:rsidR="005650F0">
        <w:rPr>
          <w:rFonts w:ascii="Myriad Pro" w:hAnsi="Myriad Pro"/>
          <w:sz w:val="26"/>
          <w:szCs w:val="26"/>
        </w:rPr>
        <w:t>,</w:t>
      </w:r>
      <w:r w:rsidR="00047674">
        <w:rPr>
          <w:rFonts w:ascii="Myriad Pro" w:hAnsi="Myriad Pro"/>
          <w:sz w:val="26"/>
          <w:szCs w:val="26"/>
        </w:rPr>
        <w:t xml:space="preserve"> </w:t>
      </w:r>
      <w:r w:rsidR="005650F0">
        <w:rPr>
          <w:rFonts w:ascii="Myriad Pro" w:hAnsi="Myriad Pro"/>
          <w:sz w:val="26"/>
          <w:szCs w:val="26"/>
        </w:rPr>
        <w:t>т.к. «расходы не предусмотрены методическими указаниями»</w:t>
      </w:r>
      <w:r>
        <w:rPr>
          <w:rFonts w:ascii="Myriad Pro" w:hAnsi="Myriad Pro"/>
          <w:sz w:val="26"/>
          <w:szCs w:val="26"/>
        </w:rPr>
        <w:t>, резервы на выплату вознаграждений работникам по итогам квартала и месяца (</w:t>
      </w:r>
      <w:r w:rsidR="005650F0">
        <w:rPr>
          <w:rFonts w:ascii="Myriad Pro" w:hAnsi="Myriad Pro"/>
          <w:sz w:val="26"/>
          <w:szCs w:val="26"/>
        </w:rPr>
        <w:t xml:space="preserve">42,05 тыс. руб. и 2,48 тыс. руб. соответственно), т.к. «не предоставлены внутренние акты общества, на основании которых у работников возникает право на получение вознаграждения, коллективный договор», страховые взносы (13,46 тыс. руб.), эксплуатационные расходы на содержание автотранспорта административно-хозяйственного назначения (8,93 тыс. руб.) и расходы на услуги по сертификации и контролю качества электроэнергии </w:t>
      </w:r>
      <w:r w:rsidR="00705A83">
        <w:rPr>
          <w:rFonts w:ascii="Myriad Pro" w:hAnsi="Myriad Pro"/>
          <w:sz w:val="26"/>
          <w:szCs w:val="26"/>
        </w:rPr>
        <w:t>(</w:t>
      </w:r>
      <w:r w:rsidR="005650F0">
        <w:rPr>
          <w:rFonts w:ascii="Myriad Pro" w:hAnsi="Myriad Pro"/>
          <w:sz w:val="26"/>
          <w:szCs w:val="26"/>
        </w:rPr>
        <w:t>0,2 тыс. руб.</w:t>
      </w:r>
      <w:r w:rsidR="00705A83">
        <w:rPr>
          <w:rFonts w:ascii="Myriad Pro" w:hAnsi="Myriad Pro"/>
          <w:sz w:val="26"/>
          <w:szCs w:val="26"/>
        </w:rPr>
        <w:t>)</w:t>
      </w:r>
      <w:r w:rsidR="005650F0">
        <w:rPr>
          <w:rFonts w:ascii="Myriad Pro" w:hAnsi="Myriad Pro"/>
          <w:sz w:val="26"/>
          <w:szCs w:val="26"/>
        </w:rPr>
        <w:t>, т.к. «данные расходы не связаны с мероприятиями технологического присоединения», расходы на страхование, ДМС и КАСКО, (0,86 тыс. руб.)</w:t>
      </w:r>
      <w:r w:rsidR="00705A83">
        <w:rPr>
          <w:rFonts w:ascii="Myriad Pro" w:hAnsi="Myriad Pro"/>
          <w:sz w:val="26"/>
          <w:szCs w:val="26"/>
        </w:rPr>
        <w:t>, т.к. «расходы не являются обязательными, в связи с чем не могут признаны необходимыми и экономически обоснованными».</w:t>
      </w:r>
    </w:p>
    <w:bookmarkEnd w:id="39"/>
    <w:p w14:paraId="5D519581" w14:textId="59F405CC" w:rsidR="000A65FC" w:rsidRDefault="00047674" w:rsidP="00ED47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Признанные обоснованными</w:t>
      </w:r>
      <w:r w:rsidRPr="00047674">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 xml:space="preserve">фактические расходы на организационно-технические мероприятия (1 728,22 тыс. руб.) приняты РСТ РК в доле, определенной от количества исполненных договоров по льготной категории потребителей (305 договоров) к общему количеству договоров. Общее количество договоров, принятое в расчет РСТ РК, в </w:t>
      </w:r>
      <w:r>
        <w:rPr>
          <w:rFonts w:ascii="Myriad Pro" w:hAnsi="Myriad Pro"/>
          <w:sz w:val="26"/>
          <w:szCs w:val="26"/>
        </w:rPr>
        <w:t>Экспертном заключении № 4-ТСО на 2019 год не указано.</w:t>
      </w:r>
    </w:p>
    <w:p w14:paraId="662A8CB8" w14:textId="4C0995AB" w:rsidR="00047674" w:rsidRDefault="00047674" w:rsidP="00ED47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bookmarkStart w:id="40" w:name="_Hlk37759937"/>
      <w:r>
        <w:rPr>
          <w:rFonts w:ascii="Myriad Pro" w:hAnsi="Myriad Pro"/>
          <w:bCs/>
          <w:color w:val="000000"/>
          <w:sz w:val="26"/>
          <w:szCs w:val="26"/>
          <w:shd w:val="clear" w:color="auto" w:fill="FFFFFF"/>
        </w:rPr>
        <w:t xml:space="preserve">При определении величины фактических выпадающих доходов от </w:t>
      </w:r>
      <w:r w:rsidR="00832CEE">
        <w:rPr>
          <w:rFonts w:ascii="Myriad Pro" w:hAnsi="Myriad Pro"/>
          <w:bCs/>
          <w:color w:val="000000"/>
          <w:sz w:val="26"/>
          <w:szCs w:val="26"/>
          <w:shd w:val="clear" w:color="auto" w:fill="FFFFFF"/>
        </w:rPr>
        <w:t>ТПП за 2017 год (1 586,06 тыс. руб.) РСТ РК были учтены доходы от оплаты льготными категориями потребителей в размере 142,16 тыс. руб. (305 договоров * 466,1 руб.).</w:t>
      </w:r>
    </w:p>
    <w:bookmarkEnd w:id="40"/>
    <w:p w14:paraId="1198E599" w14:textId="24D3E20C" w:rsidR="00047674" w:rsidRDefault="00832CEE"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bCs/>
          <w:color w:val="000000"/>
          <w:sz w:val="26"/>
          <w:szCs w:val="26"/>
          <w:shd w:val="clear" w:color="auto" w:fill="FFFFFF"/>
        </w:rPr>
        <w:t xml:space="preserve">Фактические расходы на строительство «последней мили» при выполнении ТПП присоединяемой мощностью до 15 кВт включительно за 2017 год приняты РСТ РК в  сумме 3 009,07 тыс. руб., что соответствует заявке </w:t>
      </w:r>
      <w:r w:rsidRPr="0002702C">
        <w:rPr>
          <w:rFonts w:ascii="Myriad Pro" w:hAnsi="Myriad Pro"/>
          <w:sz w:val="26"/>
          <w:szCs w:val="26"/>
        </w:rPr>
        <w:t>филиал</w:t>
      </w:r>
      <w:r>
        <w:rPr>
          <w:rFonts w:ascii="Myriad Pro" w:hAnsi="Myriad Pro"/>
          <w:sz w:val="26"/>
          <w:szCs w:val="26"/>
        </w:rPr>
        <w:t>а</w:t>
      </w:r>
      <w:r w:rsidRPr="0002702C">
        <w:rPr>
          <w:rFonts w:ascii="Myriad Pro" w:hAnsi="Myriad Pro"/>
          <w:sz w:val="26"/>
          <w:szCs w:val="26"/>
        </w:rPr>
        <w:t xml:space="preserve"> ПАО</w:t>
      </w:r>
      <w:r>
        <w:rPr>
          <w:rFonts w:ascii="Myriad Pro" w:hAnsi="Myriad Pro"/>
          <w:sz w:val="26"/>
          <w:szCs w:val="26"/>
        </w:rPr>
        <w:t> </w:t>
      </w:r>
      <w:r w:rsidRPr="0002702C">
        <w:rPr>
          <w:rFonts w:ascii="Myriad Pro" w:hAnsi="Myriad Pro"/>
          <w:sz w:val="26"/>
          <w:szCs w:val="26"/>
        </w:rPr>
        <w:t>«МРСК Юга»-«</w:t>
      </w:r>
      <w:r w:rsidR="00A60F78">
        <w:rPr>
          <w:rFonts w:ascii="Myriad Pro" w:hAnsi="Myriad Pro"/>
          <w:sz w:val="26"/>
          <w:szCs w:val="26"/>
        </w:rPr>
        <w:t>Н</w:t>
      </w:r>
      <w:r w:rsidRPr="0002702C">
        <w:rPr>
          <w:rFonts w:ascii="Myriad Pro" w:hAnsi="Myriad Pro"/>
          <w:sz w:val="26"/>
          <w:szCs w:val="26"/>
        </w:rPr>
        <w:t>энерго»</w:t>
      </w:r>
      <w:r>
        <w:rPr>
          <w:rFonts w:ascii="Myriad Pro" w:hAnsi="Myriad Pro"/>
          <w:sz w:val="26"/>
          <w:szCs w:val="26"/>
        </w:rPr>
        <w:t>.</w:t>
      </w:r>
    </w:p>
    <w:p w14:paraId="23FAB8B7" w14:textId="5A74F987" w:rsidR="0013533C" w:rsidRDefault="0013533C" w:rsidP="00ED478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Фактические выпадающие доходы с учетом расходов на строительство для льготной категории потребителей присоединяемой мощностью до 15 кВт включительно за 2017 год приняты РСТ РК в размере  4 595,13 тыс. руб. (1 586,06 тыс. руб. + 3 009,07 тыс. руб.).</w:t>
      </w:r>
    </w:p>
    <w:p w14:paraId="16C19A97" w14:textId="10B2D99C" w:rsidR="00832CEE" w:rsidRDefault="00832CEE" w:rsidP="00ED47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sz w:val="26"/>
          <w:szCs w:val="26"/>
        </w:rPr>
        <w:lastRenderedPageBreak/>
        <w:t xml:space="preserve">Фактические расходы по строительству «последней мили» </w:t>
      </w:r>
      <w:r>
        <w:rPr>
          <w:rFonts w:ascii="Myriad Pro" w:hAnsi="Myriad Pro"/>
          <w:bCs/>
          <w:color w:val="000000"/>
          <w:sz w:val="26"/>
          <w:szCs w:val="26"/>
          <w:shd w:val="clear" w:color="auto" w:fill="FFFFFF"/>
        </w:rPr>
        <w:t xml:space="preserve">при выполнении ТПП присоединяемой мощностью до 150 кВт включительно за 2017 год приняты РСТ РК в </w:t>
      </w:r>
      <w:r w:rsidR="00CC21A8">
        <w:rPr>
          <w:rFonts w:ascii="Myriad Pro" w:hAnsi="Myriad Pro"/>
          <w:bCs/>
          <w:color w:val="000000"/>
          <w:sz w:val="26"/>
          <w:szCs w:val="26"/>
          <w:shd w:val="clear" w:color="auto" w:fill="FFFFFF"/>
        </w:rPr>
        <w:t xml:space="preserve">размере </w:t>
      </w:r>
      <w:r>
        <w:rPr>
          <w:rFonts w:ascii="Myriad Pro" w:hAnsi="Myriad Pro"/>
          <w:bCs/>
          <w:color w:val="000000"/>
          <w:sz w:val="26"/>
          <w:szCs w:val="26"/>
          <w:shd w:val="clear" w:color="auto" w:fill="FFFFFF"/>
        </w:rPr>
        <w:t>1 112,88 тыс. руб.</w:t>
      </w:r>
      <w:r w:rsidR="00CC21A8">
        <w:rPr>
          <w:rFonts w:ascii="Myriad Pro" w:hAnsi="Myriad Pro"/>
          <w:bCs/>
          <w:color w:val="000000"/>
          <w:sz w:val="26"/>
          <w:szCs w:val="26"/>
          <w:shd w:val="clear" w:color="auto" w:fill="FFFFFF"/>
        </w:rPr>
        <w:t xml:space="preserve"> Исключены расходы на строительство 7 объектов, договоры на ТП по которым заключены в 2012-2015 гг., акты о ТП</w:t>
      </w:r>
      <w:r w:rsidR="00B66DAA">
        <w:rPr>
          <w:rFonts w:ascii="Myriad Pro" w:hAnsi="Myriad Pro"/>
          <w:bCs/>
          <w:color w:val="000000"/>
          <w:sz w:val="26"/>
          <w:szCs w:val="26"/>
          <w:shd w:val="clear" w:color="auto" w:fill="FFFFFF"/>
        </w:rPr>
        <w:t>П</w:t>
      </w:r>
      <w:r w:rsidR="00CC21A8">
        <w:rPr>
          <w:rFonts w:ascii="Myriad Pro" w:hAnsi="Myriad Pro"/>
          <w:bCs/>
          <w:color w:val="000000"/>
          <w:sz w:val="26"/>
          <w:szCs w:val="26"/>
          <w:shd w:val="clear" w:color="auto" w:fill="FFFFFF"/>
        </w:rPr>
        <w:t xml:space="preserve"> от 2013-2015гг.</w:t>
      </w:r>
    </w:p>
    <w:p w14:paraId="091B5C89" w14:textId="100DCF8D" w:rsidR="00CC21A8" w:rsidRDefault="00CC21A8" w:rsidP="00ED47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 расчете компенсации </w:t>
      </w:r>
      <w:r>
        <w:rPr>
          <w:rFonts w:ascii="Myriad Pro" w:hAnsi="Myriad Pro"/>
          <w:sz w:val="26"/>
          <w:szCs w:val="26"/>
        </w:rPr>
        <w:t xml:space="preserve">фактических неподконтрольных расходов </w:t>
      </w:r>
      <w:r w:rsidRPr="0002702C">
        <w:rPr>
          <w:rFonts w:ascii="Myriad Pro" w:hAnsi="Myriad Pro"/>
          <w:sz w:val="26"/>
          <w:szCs w:val="26"/>
        </w:rPr>
        <w:t>филиа</w:t>
      </w:r>
      <w:r>
        <w:rPr>
          <w:rFonts w:ascii="Myriad Pro" w:hAnsi="Myriad Pro"/>
          <w:sz w:val="26"/>
          <w:szCs w:val="26"/>
        </w:rPr>
        <w:t>ла</w:t>
      </w:r>
      <w:r w:rsidRPr="0002702C">
        <w:rPr>
          <w:rFonts w:ascii="Myriad Pro" w:hAnsi="Myriad Pro"/>
          <w:sz w:val="26"/>
          <w:szCs w:val="26"/>
        </w:rPr>
        <w:t xml:space="preserve"> ПАО «МРСК Юга»-«</w:t>
      </w:r>
      <w:r w:rsidR="00A60F78">
        <w:rPr>
          <w:rFonts w:ascii="Myriad Pro" w:hAnsi="Myriad Pro"/>
          <w:sz w:val="26"/>
          <w:szCs w:val="26"/>
        </w:rPr>
        <w:t>Н</w:t>
      </w:r>
      <w:r w:rsidRPr="0002702C">
        <w:rPr>
          <w:rFonts w:ascii="Myriad Pro" w:hAnsi="Myriad Pro"/>
          <w:sz w:val="26"/>
          <w:szCs w:val="26"/>
        </w:rPr>
        <w:t>энерго»</w:t>
      </w:r>
      <w:r>
        <w:rPr>
          <w:rFonts w:ascii="Myriad Pro" w:hAnsi="Myriad Pro"/>
          <w:sz w:val="26"/>
          <w:szCs w:val="26"/>
        </w:rPr>
        <w:t xml:space="preserve"> за 2017 год РСТ РК были учтены выпадающие доходы от ТПП в размере 1 586,06 тыс. руб.</w:t>
      </w:r>
    </w:p>
    <w:p w14:paraId="7788B01B" w14:textId="174AF3AE" w:rsidR="009E49D1" w:rsidRDefault="009E49D1" w:rsidP="009E49D1">
      <w:pPr>
        <w:pStyle w:val="a3"/>
        <w:spacing w:after="0" w:line="360" w:lineRule="auto"/>
        <w:ind w:left="0" w:firstLine="567"/>
        <w:jc w:val="both"/>
        <w:rPr>
          <w:rFonts w:ascii="Myriad Pro" w:hAnsi="Myriad Pro"/>
          <w:sz w:val="26"/>
          <w:szCs w:val="26"/>
        </w:rPr>
      </w:pPr>
      <w:r>
        <w:rPr>
          <w:rFonts w:ascii="Myriad Pro" w:hAnsi="Myriad Pro"/>
          <w:sz w:val="26"/>
          <w:szCs w:val="26"/>
        </w:rPr>
        <w:t>Сумма компенсации фактически понесенных неподконтрольных расходов, не учтенная при установлении тарифов на 2017 год, по расчету РСТ РК составляет 19,55 млн. руб., с учетом ИПЦ 102,7% и 104,6% - 21,0 млн. руб.</w:t>
      </w:r>
    </w:p>
    <w:p w14:paraId="1B18BCC1" w14:textId="77777777" w:rsidR="00CC21A8" w:rsidRDefault="00CC21A8" w:rsidP="0082726F">
      <w:pPr>
        <w:autoSpaceDE w:val="0"/>
        <w:autoSpaceDN w:val="0"/>
        <w:adjustRightInd w:val="0"/>
        <w:spacing w:after="0" w:line="360" w:lineRule="auto"/>
        <w:jc w:val="both"/>
        <w:rPr>
          <w:rFonts w:ascii="Myriad Pro" w:hAnsi="Myriad Pro"/>
          <w:b/>
          <w:color w:val="000000"/>
          <w:sz w:val="26"/>
          <w:szCs w:val="26"/>
          <w:shd w:val="clear" w:color="auto" w:fill="FFFFFF"/>
        </w:rPr>
      </w:pPr>
    </w:p>
    <w:p w14:paraId="2DA38EDB" w14:textId="3E1A8979" w:rsidR="00ED4786" w:rsidRPr="00F02F53" w:rsidRDefault="00ED4786" w:rsidP="0082726F">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710AECFE" w14:textId="03064E3B" w:rsidR="00843F92" w:rsidRDefault="00843F92" w:rsidP="00AE4BC7">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На основании </w:t>
      </w:r>
      <w:r w:rsidR="00EE6500">
        <w:rPr>
          <w:rFonts w:ascii="Myriad Pro" w:hAnsi="Myriad Pro"/>
          <w:sz w:val="26"/>
          <w:szCs w:val="26"/>
        </w:rPr>
        <w:t>материалов</w:t>
      </w:r>
      <w:r w:rsidR="000C79F2">
        <w:rPr>
          <w:rFonts w:ascii="Myriad Pro" w:hAnsi="Myriad Pro"/>
          <w:sz w:val="26"/>
          <w:szCs w:val="26"/>
        </w:rPr>
        <w:t xml:space="preserve">, </w:t>
      </w:r>
      <w:r w:rsidR="00EE6500">
        <w:rPr>
          <w:rFonts w:ascii="Myriad Pro" w:hAnsi="Myriad Pro"/>
          <w:sz w:val="26"/>
          <w:szCs w:val="26"/>
        </w:rPr>
        <w:t>представленных</w:t>
      </w:r>
      <w:r w:rsidR="000C79F2">
        <w:rPr>
          <w:rFonts w:ascii="Myriad Pro" w:hAnsi="Myriad Pro"/>
          <w:sz w:val="26"/>
          <w:szCs w:val="26"/>
        </w:rPr>
        <w:t xml:space="preserve"> </w:t>
      </w:r>
      <w:bookmarkStart w:id="41" w:name="_Hlk36817177"/>
      <w:r w:rsidR="000C79F2" w:rsidRPr="0002702C">
        <w:rPr>
          <w:rFonts w:ascii="Myriad Pro" w:hAnsi="Myriad Pro"/>
          <w:sz w:val="26"/>
          <w:szCs w:val="26"/>
        </w:rPr>
        <w:t>филиал</w:t>
      </w:r>
      <w:r w:rsidR="00EE6500">
        <w:rPr>
          <w:rFonts w:ascii="Myriad Pro" w:hAnsi="Myriad Pro"/>
          <w:sz w:val="26"/>
          <w:szCs w:val="26"/>
        </w:rPr>
        <w:t>ом</w:t>
      </w:r>
      <w:r w:rsidR="000C79F2" w:rsidRPr="0002702C">
        <w:rPr>
          <w:rFonts w:ascii="Myriad Pro" w:hAnsi="Myriad Pro"/>
          <w:sz w:val="26"/>
          <w:szCs w:val="26"/>
        </w:rPr>
        <w:t xml:space="preserve"> ПАО «МРСК Юга»-«</w:t>
      </w:r>
      <w:r w:rsidR="00A60F78">
        <w:rPr>
          <w:rFonts w:ascii="Myriad Pro" w:hAnsi="Myriad Pro"/>
          <w:sz w:val="26"/>
          <w:szCs w:val="26"/>
        </w:rPr>
        <w:t>Н</w:t>
      </w:r>
      <w:r w:rsidR="000C79F2" w:rsidRPr="0002702C">
        <w:rPr>
          <w:rFonts w:ascii="Myriad Pro" w:hAnsi="Myriad Pro"/>
          <w:sz w:val="26"/>
          <w:szCs w:val="26"/>
        </w:rPr>
        <w:t>энерго»</w:t>
      </w:r>
      <w:bookmarkEnd w:id="41"/>
      <w:r w:rsidR="00EE6500">
        <w:rPr>
          <w:rFonts w:ascii="Myriad Pro" w:hAnsi="Myriad Pro"/>
          <w:sz w:val="26"/>
          <w:szCs w:val="26"/>
        </w:rPr>
        <w:t xml:space="preserve"> в РСТ РК</w:t>
      </w:r>
      <w:r>
        <w:rPr>
          <w:rFonts w:ascii="Myriad Pro" w:hAnsi="Myriad Pro"/>
          <w:sz w:val="26"/>
          <w:szCs w:val="26"/>
        </w:rPr>
        <w:t xml:space="preserve">, Исполнителем была определена сумма </w:t>
      </w:r>
      <w:r w:rsidR="00EE6500">
        <w:rPr>
          <w:rFonts w:ascii="Myriad Pro" w:hAnsi="Myriad Pro"/>
          <w:sz w:val="26"/>
          <w:szCs w:val="26"/>
        </w:rPr>
        <w:t xml:space="preserve">документально подтвержденных </w:t>
      </w:r>
      <w:r>
        <w:rPr>
          <w:rFonts w:ascii="Myriad Pro" w:hAnsi="Myriad Pro"/>
          <w:sz w:val="26"/>
          <w:szCs w:val="26"/>
        </w:rPr>
        <w:t xml:space="preserve">фактических неподконтрольных расходов для расчета компенсации за 2017 год. По расчету Исполнителя документально подтвержденные экономически обоснованные расходы </w:t>
      </w:r>
      <w:r w:rsidRPr="0002702C">
        <w:rPr>
          <w:rFonts w:ascii="Myriad Pro" w:hAnsi="Myriad Pro"/>
          <w:sz w:val="26"/>
          <w:szCs w:val="26"/>
        </w:rPr>
        <w:t>филиал</w:t>
      </w:r>
      <w:r>
        <w:rPr>
          <w:rFonts w:ascii="Myriad Pro" w:hAnsi="Myriad Pro"/>
          <w:sz w:val="26"/>
          <w:szCs w:val="26"/>
        </w:rPr>
        <w:t>а</w:t>
      </w:r>
      <w:r w:rsidRPr="0002702C">
        <w:rPr>
          <w:rFonts w:ascii="Myriad Pro" w:hAnsi="Myriad Pro"/>
          <w:sz w:val="26"/>
          <w:szCs w:val="26"/>
        </w:rPr>
        <w:t xml:space="preserve"> ПАО «МРСК Юга»-«</w:t>
      </w:r>
      <w:r w:rsidR="00A60F78">
        <w:rPr>
          <w:rFonts w:ascii="Myriad Pro" w:hAnsi="Myriad Pro"/>
          <w:sz w:val="26"/>
          <w:szCs w:val="26"/>
        </w:rPr>
        <w:t>Н</w:t>
      </w:r>
      <w:r w:rsidRPr="0002702C">
        <w:rPr>
          <w:rFonts w:ascii="Myriad Pro" w:hAnsi="Myriad Pro"/>
          <w:sz w:val="26"/>
          <w:szCs w:val="26"/>
        </w:rPr>
        <w:t>энерго»</w:t>
      </w:r>
      <w:r>
        <w:rPr>
          <w:rFonts w:ascii="Myriad Pro" w:hAnsi="Myriad Pro"/>
          <w:sz w:val="26"/>
          <w:szCs w:val="26"/>
        </w:rPr>
        <w:t xml:space="preserve"> составили </w:t>
      </w:r>
      <w:r w:rsidR="009C449B">
        <w:rPr>
          <w:rFonts w:ascii="Myriad Pro" w:hAnsi="Myriad Pro"/>
          <w:sz w:val="26"/>
          <w:szCs w:val="26"/>
        </w:rPr>
        <w:t>350 699,</w:t>
      </w:r>
      <w:r w:rsidR="009C449B" w:rsidRPr="009C449B">
        <w:rPr>
          <w:rFonts w:ascii="Myriad Pro" w:hAnsi="Myriad Pro"/>
          <w:sz w:val="26"/>
          <w:szCs w:val="26"/>
        </w:rPr>
        <w:t xml:space="preserve">82 </w:t>
      </w:r>
      <w:r w:rsidRPr="009C449B">
        <w:rPr>
          <w:rFonts w:ascii="Myriad Pro" w:hAnsi="Myriad Pro"/>
          <w:sz w:val="26"/>
          <w:szCs w:val="26"/>
        </w:rPr>
        <w:t>тыс. руб.</w:t>
      </w:r>
    </w:p>
    <w:p w14:paraId="2A2D0175" w14:textId="7388C973" w:rsidR="000C55FB" w:rsidRDefault="00843F92" w:rsidP="00AE4BC7">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 </w:t>
      </w:r>
      <w:r w:rsidR="00EE6500">
        <w:rPr>
          <w:rFonts w:ascii="Myriad Pro" w:hAnsi="Myriad Pro"/>
          <w:sz w:val="26"/>
          <w:szCs w:val="26"/>
        </w:rPr>
        <w:t xml:space="preserve">Сумма компенсации фактически понесенных неподконтрольных расходов, не учтенная при установлении тарифов на 2017 год, по расчету Исполнителя составляет </w:t>
      </w:r>
      <w:r w:rsidR="009C449B">
        <w:rPr>
          <w:rFonts w:ascii="Myriad Pro" w:hAnsi="Myriad Pro"/>
          <w:sz w:val="26"/>
          <w:szCs w:val="26"/>
        </w:rPr>
        <w:t>49 430,</w:t>
      </w:r>
      <w:r w:rsidR="009C449B" w:rsidRPr="009C449B">
        <w:rPr>
          <w:rFonts w:ascii="Myriad Pro" w:hAnsi="Myriad Pro"/>
          <w:sz w:val="26"/>
          <w:szCs w:val="26"/>
        </w:rPr>
        <w:t xml:space="preserve">52 </w:t>
      </w:r>
      <w:r w:rsidR="00EE6500" w:rsidRPr="009C449B">
        <w:rPr>
          <w:rFonts w:ascii="Myriad Pro" w:hAnsi="Myriad Pro"/>
          <w:sz w:val="26"/>
          <w:szCs w:val="26"/>
        </w:rPr>
        <w:t>тыс. руб.</w:t>
      </w:r>
      <w:r w:rsidR="00DE378A">
        <w:rPr>
          <w:rFonts w:ascii="Myriad Pro" w:hAnsi="Myriad Pro"/>
          <w:sz w:val="26"/>
          <w:szCs w:val="26"/>
        </w:rPr>
        <w:t>, с учетом ИПЦ 102,7% и 104,6% - 53 100,34 тыс. руб.</w:t>
      </w:r>
    </w:p>
    <w:tbl>
      <w:tblPr>
        <w:tblW w:w="5000" w:type="pct"/>
        <w:tblLook w:val="04A0" w:firstRow="1" w:lastRow="0" w:firstColumn="1" w:lastColumn="0" w:noHBand="0" w:noVBand="1"/>
      </w:tblPr>
      <w:tblGrid>
        <w:gridCol w:w="3888"/>
        <w:gridCol w:w="1777"/>
        <w:gridCol w:w="1985"/>
        <w:gridCol w:w="1695"/>
      </w:tblGrid>
      <w:tr w:rsidR="00714CA4" w:rsidRPr="00606AD5" w14:paraId="4DB47F54" w14:textId="323005C7" w:rsidTr="00910131">
        <w:trPr>
          <w:trHeight w:val="20"/>
          <w:tblHeader/>
        </w:trPr>
        <w:tc>
          <w:tcPr>
            <w:tcW w:w="20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F1811" w14:textId="6FEDFF01" w:rsidR="00714CA4" w:rsidRPr="00602A4C" w:rsidRDefault="00714CA4" w:rsidP="001B37CE">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показателей</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2B42E1" w14:textId="18E9DB0F" w:rsidR="00714CA4" w:rsidRPr="00602A4C" w:rsidRDefault="00714CA4" w:rsidP="001B37CE">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Утв. неподк. расходы на 2017 год</w:t>
            </w:r>
            <w:r>
              <w:rPr>
                <w:rFonts w:ascii="Myriad Pro" w:hAnsi="Myriad Pro"/>
                <w:color w:val="FFFFFF" w:themeColor="background1"/>
                <w:sz w:val="20"/>
                <w:szCs w:val="20"/>
                <w:lang w:eastAsia="ru-RU"/>
              </w:rPr>
              <w:t>, тыс. руб.</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B19193" w14:textId="246411F1" w:rsidR="00714CA4" w:rsidRPr="00602A4C" w:rsidRDefault="00714CA4" w:rsidP="00714CA4">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 xml:space="preserve">Фактич. неподк. расходы за 2017 год </w:t>
            </w:r>
            <w:r>
              <w:rPr>
                <w:rFonts w:ascii="Myriad Pro" w:hAnsi="Myriad Pro"/>
                <w:color w:val="FFFFFF" w:themeColor="background1"/>
                <w:sz w:val="20"/>
                <w:szCs w:val="20"/>
                <w:lang w:eastAsia="ru-RU"/>
              </w:rPr>
              <w:t>по расчету Исполнителя, тыс. руб.</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B1A50C" w14:textId="77777777" w:rsidR="00714CA4" w:rsidRDefault="00714CA4" w:rsidP="00714CA4">
            <w:pPr>
              <w:spacing w:after="0" w:line="240" w:lineRule="auto"/>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Отклонение</w:t>
            </w:r>
          </w:p>
          <w:p w14:paraId="775A7C88" w14:textId="764B66BF" w:rsidR="00714CA4" w:rsidRPr="00602A4C" w:rsidRDefault="00714CA4" w:rsidP="00714CA4">
            <w:pPr>
              <w:spacing w:after="0" w:line="240" w:lineRule="auto"/>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(гр.3-гшр.2)</w:t>
            </w:r>
          </w:p>
        </w:tc>
      </w:tr>
      <w:tr w:rsidR="00714CA4" w:rsidRPr="00606AD5" w14:paraId="64795665" w14:textId="6568540E" w:rsidTr="00910131">
        <w:trPr>
          <w:trHeight w:val="20"/>
        </w:trPr>
        <w:tc>
          <w:tcPr>
            <w:tcW w:w="20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085A5B7" w14:textId="77777777" w:rsidR="00714CA4" w:rsidRPr="00602A4C" w:rsidRDefault="00714CA4" w:rsidP="001B37CE">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1</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2331C0C" w14:textId="77777777" w:rsidR="00714CA4" w:rsidRPr="00602A4C" w:rsidRDefault="00714CA4" w:rsidP="001B37CE">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2</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C7C589" w14:textId="77777777" w:rsidR="00714CA4" w:rsidRPr="00602A4C" w:rsidRDefault="00714CA4" w:rsidP="001B37CE">
            <w:pPr>
              <w:spacing w:after="0" w:line="240" w:lineRule="auto"/>
              <w:jc w:val="center"/>
              <w:rPr>
                <w:rFonts w:ascii="Myriad Pro" w:hAnsi="Myriad Pro"/>
                <w:color w:val="FFFFFF" w:themeColor="background1"/>
                <w:sz w:val="20"/>
                <w:szCs w:val="20"/>
                <w:lang w:eastAsia="ru-RU"/>
              </w:rPr>
            </w:pPr>
            <w:r w:rsidRPr="00602A4C">
              <w:rPr>
                <w:rFonts w:ascii="Myriad Pro" w:hAnsi="Myriad Pro"/>
                <w:color w:val="FFFFFF" w:themeColor="background1"/>
                <w:sz w:val="20"/>
                <w:szCs w:val="20"/>
                <w:lang w:eastAsia="ru-RU"/>
              </w:rPr>
              <w:t>3</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6D9797" w14:textId="4B159A58" w:rsidR="00714CA4" w:rsidRPr="00602A4C" w:rsidRDefault="00714CA4" w:rsidP="001B37CE">
            <w:pPr>
              <w:spacing w:after="0" w:line="240" w:lineRule="auto"/>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4</w:t>
            </w:r>
          </w:p>
        </w:tc>
      </w:tr>
      <w:tr w:rsidR="00714CA4" w:rsidRPr="00606AD5" w14:paraId="4C590096" w14:textId="7D5D7B61" w:rsidTr="00910131">
        <w:trPr>
          <w:trHeight w:val="20"/>
        </w:trPr>
        <w:tc>
          <w:tcPr>
            <w:tcW w:w="2080"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1DF43C55" w14:textId="77777777" w:rsidR="00714CA4" w:rsidRPr="00606AD5" w:rsidRDefault="00714CA4" w:rsidP="001B37CE">
            <w:pPr>
              <w:spacing w:after="0" w:line="240" w:lineRule="auto"/>
              <w:rPr>
                <w:rFonts w:ascii="Myriad Pro" w:hAnsi="Myriad Pro"/>
                <w:sz w:val="20"/>
                <w:szCs w:val="20"/>
                <w:lang w:eastAsia="ru-RU"/>
              </w:rPr>
            </w:pPr>
            <w:r w:rsidRPr="00606AD5">
              <w:rPr>
                <w:rFonts w:ascii="Myriad Pro" w:hAnsi="Myriad Pro"/>
                <w:sz w:val="20"/>
                <w:szCs w:val="20"/>
                <w:lang w:eastAsia="ru-RU"/>
              </w:rPr>
              <w:t>Услуги ПАО «ФСК ЕЭС»</w:t>
            </w:r>
          </w:p>
        </w:tc>
        <w:tc>
          <w:tcPr>
            <w:tcW w:w="951" w:type="pct"/>
            <w:tcBorders>
              <w:top w:val="single" w:sz="4" w:space="0" w:color="FFFFFF" w:themeColor="background1"/>
              <w:left w:val="nil"/>
              <w:bottom w:val="single" w:sz="4" w:space="0" w:color="auto"/>
              <w:right w:val="single" w:sz="4" w:space="0" w:color="auto"/>
            </w:tcBorders>
            <w:shd w:val="clear" w:color="000000" w:fill="FFFFFF"/>
            <w:vAlign w:val="bottom"/>
          </w:tcPr>
          <w:p w14:paraId="3DBB41FA" w14:textId="5ECCEF0C" w:rsidR="00714CA4" w:rsidRPr="00606AD5" w:rsidRDefault="00714CA4" w:rsidP="001B37CE">
            <w:pPr>
              <w:spacing w:after="0" w:line="240" w:lineRule="auto"/>
              <w:jc w:val="right"/>
              <w:rPr>
                <w:rFonts w:ascii="Myriad Pro" w:hAnsi="Myriad Pro"/>
                <w:sz w:val="20"/>
                <w:szCs w:val="20"/>
                <w:lang w:eastAsia="ru-RU"/>
              </w:rPr>
            </w:pPr>
            <w:r w:rsidRPr="00606AD5">
              <w:rPr>
                <w:rFonts w:ascii="Myriad Pro" w:hAnsi="Myriad Pro"/>
                <w:sz w:val="20"/>
                <w:szCs w:val="20"/>
                <w:lang w:eastAsia="ru-RU"/>
              </w:rPr>
              <w:t>164</w:t>
            </w:r>
            <w:r>
              <w:rPr>
                <w:rFonts w:ascii="Myriad Pro" w:hAnsi="Myriad Pro"/>
                <w:sz w:val="20"/>
                <w:szCs w:val="20"/>
                <w:lang w:eastAsia="ru-RU"/>
              </w:rPr>
              <w:t> </w:t>
            </w:r>
            <w:r w:rsidRPr="00606AD5">
              <w:rPr>
                <w:rFonts w:ascii="Myriad Pro" w:hAnsi="Myriad Pro"/>
                <w:sz w:val="20"/>
                <w:szCs w:val="20"/>
                <w:lang w:eastAsia="ru-RU"/>
              </w:rPr>
              <w:t>57</w:t>
            </w:r>
            <w:r>
              <w:rPr>
                <w:rFonts w:ascii="Myriad Pro" w:hAnsi="Myriad Pro"/>
                <w:sz w:val="20"/>
                <w:szCs w:val="20"/>
                <w:lang w:eastAsia="ru-RU"/>
              </w:rPr>
              <w:t>3,77</w:t>
            </w:r>
          </w:p>
        </w:tc>
        <w:tc>
          <w:tcPr>
            <w:tcW w:w="1062" w:type="pct"/>
            <w:tcBorders>
              <w:top w:val="single" w:sz="4" w:space="0" w:color="FFFFFF" w:themeColor="background1"/>
              <w:left w:val="nil"/>
              <w:bottom w:val="single" w:sz="4" w:space="0" w:color="auto"/>
              <w:right w:val="single" w:sz="4" w:space="0" w:color="auto"/>
            </w:tcBorders>
            <w:shd w:val="clear" w:color="000000" w:fill="FFFFFF"/>
            <w:noWrap/>
            <w:vAlign w:val="bottom"/>
          </w:tcPr>
          <w:p w14:paraId="53DED708" w14:textId="7D34A992" w:rsidR="00714CA4" w:rsidRPr="00606AD5" w:rsidRDefault="003B331E" w:rsidP="001B37CE">
            <w:pPr>
              <w:spacing w:after="0" w:line="240" w:lineRule="auto"/>
              <w:jc w:val="right"/>
              <w:rPr>
                <w:rFonts w:ascii="Myriad Pro" w:hAnsi="Myriad Pro"/>
                <w:sz w:val="20"/>
                <w:szCs w:val="20"/>
                <w:lang w:eastAsia="ru-RU"/>
              </w:rPr>
            </w:pPr>
            <w:r>
              <w:rPr>
                <w:rFonts w:ascii="Myriad Pro" w:hAnsi="Myriad Pro"/>
                <w:sz w:val="20"/>
                <w:szCs w:val="20"/>
                <w:lang w:eastAsia="ru-RU"/>
              </w:rPr>
              <w:t>155 447,45</w:t>
            </w:r>
          </w:p>
        </w:tc>
        <w:tc>
          <w:tcPr>
            <w:tcW w:w="907" w:type="pct"/>
            <w:tcBorders>
              <w:top w:val="single" w:sz="4" w:space="0" w:color="FFFFFF" w:themeColor="background1"/>
              <w:left w:val="nil"/>
              <w:bottom w:val="single" w:sz="4" w:space="0" w:color="auto"/>
              <w:right w:val="single" w:sz="4" w:space="0" w:color="auto"/>
            </w:tcBorders>
            <w:shd w:val="clear" w:color="000000" w:fill="FFFFFF"/>
            <w:vAlign w:val="bottom"/>
          </w:tcPr>
          <w:p w14:paraId="06533E70" w14:textId="04AD0114" w:rsidR="00714CA4" w:rsidRPr="00606AD5" w:rsidRDefault="003B331E" w:rsidP="001B37CE">
            <w:pPr>
              <w:spacing w:after="0" w:line="240" w:lineRule="auto"/>
              <w:jc w:val="right"/>
              <w:rPr>
                <w:rFonts w:ascii="Myriad Pro" w:hAnsi="Myriad Pro"/>
                <w:sz w:val="20"/>
                <w:szCs w:val="20"/>
                <w:lang w:eastAsia="ru-RU"/>
              </w:rPr>
            </w:pPr>
            <w:r>
              <w:rPr>
                <w:rFonts w:ascii="Myriad Pro" w:hAnsi="Myriad Pro"/>
                <w:sz w:val="20"/>
                <w:szCs w:val="20"/>
                <w:lang w:eastAsia="ru-RU"/>
              </w:rPr>
              <w:t>- 9 126,32</w:t>
            </w:r>
          </w:p>
        </w:tc>
      </w:tr>
      <w:tr w:rsidR="00714CA4" w:rsidRPr="00606AD5" w14:paraId="5F92D47E" w14:textId="428F0E74"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D784AAB" w14:textId="77777777" w:rsidR="00714CA4" w:rsidRPr="00606AD5" w:rsidRDefault="00714CA4" w:rsidP="001B37CE">
            <w:pPr>
              <w:spacing w:after="0" w:line="240" w:lineRule="auto"/>
              <w:rPr>
                <w:rFonts w:ascii="Myriad Pro" w:hAnsi="Myriad Pro"/>
                <w:sz w:val="20"/>
                <w:szCs w:val="20"/>
                <w:lang w:eastAsia="ru-RU"/>
              </w:rPr>
            </w:pPr>
            <w:r w:rsidRPr="00606AD5">
              <w:rPr>
                <w:rFonts w:ascii="Myriad Pro" w:hAnsi="Myriad Pro"/>
                <w:sz w:val="20"/>
                <w:szCs w:val="20"/>
                <w:lang w:eastAsia="ru-RU"/>
              </w:rPr>
              <w:t>Плата за аренду имущества</w:t>
            </w:r>
          </w:p>
        </w:tc>
        <w:tc>
          <w:tcPr>
            <w:tcW w:w="951" w:type="pct"/>
            <w:tcBorders>
              <w:top w:val="nil"/>
              <w:left w:val="nil"/>
              <w:bottom w:val="single" w:sz="4" w:space="0" w:color="auto"/>
              <w:right w:val="single" w:sz="4" w:space="0" w:color="auto"/>
            </w:tcBorders>
            <w:shd w:val="clear" w:color="000000" w:fill="FFFFFF"/>
            <w:vAlign w:val="bottom"/>
          </w:tcPr>
          <w:p w14:paraId="5AD5433C" w14:textId="6A0C6277" w:rsidR="00714CA4" w:rsidRPr="00606AD5" w:rsidRDefault="00714CA4" w:rsidP="001B37CE">
            <w:pPr>
              <w:spacing w:after="0" w:line="240" w:lineRule="auto"/>
              <w:jc w:val="right"/>
              <w:rPr>
                <w:rFonts w:ascii="Myriad Pro" w:hAnsi="Myriad Pro"/>
                <w:sz w:val="20"/>
                <w:szCs w:val="20"/>
                <w:lang w:eastAsia="ru-RU"/>
              </w:rPr>
            </w:pPr>
            <w:r w:rsidRPr="00606AD5">
              <w:rPr>
                <w:rFonts w:ascii="Myriad Pro" w:hAnsi="Myriad Pro"/>
                <w:sz w:val="20"/>
                <w:szCs w:val="20"/>
                <w:lang w:eastAsia="ru-RU"/>
              </w:rPr>
              <w:t>9</w:t>
            </w:r>
            <w:r>
              <w:rPr>
                <w:rFonts w:ascii="Myriad Pro" w:hAnsi="Myriad Pro"/>
                <w:sz w:val="20"/>
                <w:szCs w:val="20"/>
                <w:lang w:eastAsia="ru-RU"/>
              </w:rPr>
              <w:t> </w:t>
            </w:r>
            <w:r w:rsidRPr="00606AD5">
              <w:rPr>
                <w:rFonts w:ascii="Myriad Pro" w:hAnsi="Myriad Pro"/>
                <w:sz w:val="20"/>
                <w:szCs w:val="20"/>
                <w:lang w:eastAsia="ru-RU"/>
              </w:rPr>
              <w:t>93</w:t>
            </w:r>
            <w:r>
              <w:rPr>
                <w:rFonts w:ascii="Myriad Pro" w:hAnsi="Myriad Pro"/>
                <w:sz w:val="20"/>
                <w:szCs w:val="20"/>
                <w:lang w:eastAsia="ru-RU"/>
              </w:rPr>
              <w:t>2,23</w:t>
            </w:r>
          </w:p>
        </w:tc>
        <w:tc>
          <w:tcPr>
            <w:tcW w:w="1062" w:type="pct"/>
            <w:tcBorders>
              <w:top w:val="nil"/>
              <w:left w:val="nil"/>
              <w:bottom w:val="single" w:sz="4" w:space="0" w:color="auto"/>
              <w:right w:val="single" w:sz="4" w:space="0" w:color="auto"/>
            </w:tcBorders>
            <w:shd w:val="clear" w:color="000000" w:fill="FFFFFF"/>
            <w:noWrap/>
            <w:vAlign w:val="bottom"/>
          </w:tcPr>
          <w:p w14:paraId="428128B7" w14:textId="5D352AF3" w:rsidR="00714CA4" w:rsidRPr="00606AD5" w:rsidRDefault="003B331E" w:rsidP="001B37CE">
            <w:pPr>
              <w:spacing w:after="0" w:line="240" w:lineRule="auto"/>
              <w:jc w:val="right"/>
              <w:rPr>
                <w:rFonts w:ascii="Myriad Pro" w:hAnsi="Myriad Pro"/>
                <w:sz w:val="20"/>
                <w:szCs w:val="20"/>
                <w:lang w:eastAsia="ru-RU"/>
              </w:rPr>
            </w:pPr>
            <w:r>
              <w:rPr>
                <w:rFonts w:ascii="Myriad Pro" w:hAnsi="Myriad Pro"/>
                <w:sz w:val="20"/>
                <w:szCs w:val="20"/>
                <w:lang w:eastAsia="ru-RU"/>
              </w:rPr>
              <w:t>1 035,92</w:t>
            </w:r>
          </w:p>
        </w:tc>
        <w:tc>
          <w:tcPr>
            <w:tcW w:w="907" w:type="pct"/>
            <w:tcBorders>
              <w:top w:val="nil"/>
              <w:left w:val="nil"/>
              <w:bottom w:val="single" w:sz="4" w:space="0" w:color="auto"/>
              <w:right w:val="single" w:sz="4" w:space="0" w:color="auto"/>
            </w:tcBorders>
            <w:shd w:val="clear" w:color="000000" w:fill="FFFFFF"/>
            <w:vAlign w:val="bottom"/>
          </w:tcPr>
          <w:p w14:paraId="052A41B9" w14:textId="40CCCD70" w:rsidR="00714CA4" w:rsidRPr="00606AD5" w:rsidRDefault="003B331E" w:rsidP="001B37CE">
            <w:pPr>
              <w:spacing w:after="0" w:line="240" w:lineRule="auto"/>
              <w:jc w:val="right"/>
              <w:rPr>
                <w:rFonts w:ascii="Myriad Pro" w:hAnsi="Myriad Pro"/>
                <w:sz w:val="20"/>
                <w:szCs w:val="20"/>
                <w:lang w:eastAsia="ru-RU"/>
              </w:rPr>
            </w:pPr>
            <w:r>
              <w:rPr>
                <w:rFonts w:ascii="Myriad Pro" w:hAnsi="Myriad Pro"/>
                <w:sz w:val="20"/>
                <w:szCs w:val="20"/>
                <w:lang w:eastAsia="ru-RU"/>
              </w:rPr>
              <w:t>- 8 896,31</w:t>
            </w:r>
          </w:p>
        </w:tc>
      </w:tr>
      <w:tr w:rsidR="00714CA4" w:rsidRPr="00606AD5" w14:paraId="7BD89F96" w14:textId="412817EB"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1EEEBCEB" w14:textId="77777777" w:rsidR="00714CA4" w:rsidRPr="00606AD5" w:rsidRDefault="00714CA4" w:rsidP="001B37CE">
            <w:pPr>
              <w:spacing w:after="0" w:line="240" w:lineRule="auto"/>
              <w:rPr>
                <w:rFonts w:ascii="Myriad Pro" w:hAnsi="Myriad Pro"/>
                <w:sz w:val="20"/>
                <w:szCs w:val="20"/>
                <w:lang w:eastAsia="ru-RU"/>
              </w:rPr>
            </w:pPr>
            <w:r w:rsidRPr="00606AD5">
              <w:rPr>
                <w:rFonts w:ascii="Myriad Pro" w:hAnsi="Myriad Pro"/>
                <w:sz w:val="20"/>
                <w:szCs w:val="20"/>
                <w:lang w:eastAsia="ru-RU"/>
              </w:rPr>
              <w:t>Налоги</w:t>
            </w:r>
          </w:p>
        </w:tc>
        <w:tc>
          <w:tcPr>
            <w:tcW w:w="951" w:type="pct"/>
            <w:tcBorders>
              <w:top w:val="nil"/>
              <w:left w:val="nil"/>
              <w:bottom w:val="single" w:sz="4" w:space="0" w:color="auto"/>
              <w:right w:val="single" w:sz="4" w:space="0" w:color="auto"/>
            </w:tcBorders>
            <w:shd w:val="clear" w:color="000000" w:fill="FFFFFF"/>
            <w:vAlign w:val="bottom"/>
          </w:tcPr>
          <w:p w14:paraId="47D2405D" w14:textId="750353D9" w:rsidR="00714CA4" w:rsidRPr="00606AD5" w:rsidRDefault="00714CA4" w:rsidP="001B37CE">
            <w:pPr>
              <w:spacing w:after="0" w:line="240" w:lineRule="auto"/>
              <w:jc w:val="right"/>
              <w:rPr>
                <w:rFonts w:ascii="Myriad Pro" w:hAnsi="Myriad Pro"/>
                <w:sz w:val="20"/>
                <w:szCs w:val="20"/>
                <w:lang w:eastAsia="ru-RU"/>
              </w:rPr>
            </w:pPr>
            <w:r w:rsidRPr="00606AD5">
              <w:rPr>
                <w:rFonts w:ascii="Myriad Pro" w:hAnsi="Myriad Pro"/>
                <w:sz w:val="20"/>
                <w:szCs w:val="20"/>
                <w:lang w:eastAsia="ru-RU"/>
              </w:rPr>
              <w:t>27</w:t>
            </w:r>
            <w:r>
              <w:rPr>
                <w:rFonts w:ascii="Myriad Pro" w:hAnsi="Myriad Pro"/>
                <w:sz w:val="20"/>
                <w:szCs w:val="20"/>
                <w:lang w:eastAsia="ru-RU"/>
              </w:rPr>
              <w:t> </w:t>
            </w:r>
            <w:r w:rsidRPr="00606AD5">
              <w:rPr>
                <w:rFonts w:ascii="Myriad Pro" w:hAnsi="Myriad Pro"/>
                <w:sz w:val="20"/>
                <w:szCs w:val="20"/>
                <w:lang w:eastAsia="ru-RU"/>
              </w:rPr>
              <w:t>9</w:t>
            </w:r>
            <w:r>
              <w:rPr>
                <w:rFonts w:ascii="Myriad Pro" w:hAnsi="Myriad Pro"/>
                <w:sz w:val="20"/>
                <w:szCs w:val="20"/>
                <w:lang w:eastAsia="ru-RU"/>
              </w:rPr>
              <w:t>36,52</w:t>
            </w:r>
          </w:p>
        </w:tc>
        <w:tc>
          <w:tcPr>
            <w:tcW w:w="1062" w:type="pct"/>
            <w:tcBorders>
              <w:top w:val="nil"/>
              <w:left w:val="nil"/>
              <w:bottom w:val="single" w:sz="4" w:space="0" w:color="auto"/>
              <w:right w:val="single" w:sz="4" w:space="0" w:color="auto"/>
            </w:tcBorders>
            <w:shd w:val="clear" w:color="000000" w:fill="FFFFFF"/>
            <w:noWrap/>
            <w:vAlign w:val="bottom"/>
          </w:tcPr>
          <w:p w14:paraId="67FC0414" w14:textId="5662D148" w:rsidR="00714CA4" w:rsidRPr="00606AD5" w:rsidRDefault="00372012" w:rsidP="001B37CE">
            <w:pPr>
              <w:spacing w:after="0" w:line="240" w:lineRule="auto"/>
              <w:jc w:val="right"/>
              <w:rPr>
                <w:rFonts w:ascii="Myriad Pro" w:hAnsi="Myriad Pro"/>
                <w:sz w:val="20"/>
                <w:szCs w:val="20"/>
                <w:lang w:eastAsia="ru-RU"/>
              </w:rPr>
            </w:pPr>
            <w:r>
              <w:rPr>
                <w:rFonts w:ascii="Myriad Pro" w:hAnsi="Myriad Pro"/>
                <w:sz w:val="20"/>
                <w:szCs w:val="20"/>
                <w:lang w:eastAsia="ru-RU"/>
              </w:rPr>
              <w:t>27 222,</w:t>
            </w:r>
            <w:r w:rsidR="005F4CE9">
              <w:rPr>
                <w:rFonts w:ascii="Myriad Pro" w:hAnsi="Myriad Pro"/>
                <w:sz w:val="20"/>
                <w:szCs w:val="20"/>
                <w:lang w:eastAsia="ru-RU"/>
              </w:rPr>
              <w:t>11</w:t>
            </w:r>
          </w:p>
        </w:tc>
        <w:tc>
          <w:tcPr>
            <w:tcW w:w="907" w:type="pct"/>
            <w:tcBorders>
              <w:top w:val="nil"/>
              <w:left w:val="nil"/>
              <w:bottom w:val="single" w:sz="4" w:space="0" w:color="auto"/>
              <w:right w:val="single" w:sz="4" w:space="0" w:color="auto"/>
            </w:tcBorders>
            <w:shd w:val="clear" w:color="000000" w:fill="FFFFFF"/>
            <w:vAlign w:val="bottom"/>
          </w:tcPr>
          <w:p w14:paraId="3A2A77AD" w14:textId="220FEBCD" w:rsidR="00714CA4" w:rsidRPr="00606AD5" w:rsidRDefault="00372012" w:rsidP="001B37CE">
            <w:pPr>
              <w:spacing w:after="0" w:line="240" w:lineRule="auto"/>
              <w:jc w:val="right"/>
              <w:rPr>
                <w:rFonts w:ascii="Myriad Pro" w:hAnsi="Myriad Pro"/>
                <w:sz w:val="20"/>
                <w:szCs w:val="20"/>
                <w:lang w:eastAsia="ru-RU"/>
              </w:rPr>
            </w:pPr>
            <w:r>
              <w:rPr>
                <w:rFonts w:ascii="Myriad Pro" w:hAnsi="Myriad Pro"/>
                <w:sz w:val="20"/>
                <w:szCs w:val="20"/>
                <w:lang w:eastAsia="ru-RU"/>
              </w:rPr>
              <w:t>- 714,</w:t>
            </w:r>
            <w:r w:rsidR="005F4CE9">
              <w:rPr>
                <w:rFonts w:ascii="Myriad Pro" w:hAnsi="Myriad Pro"/>
                <w:sz w:val="20"/>
                <w:szCs w:val="20"/>
                <w:lang w:eastAsia="ru-RU"/>
              </w:rPr>
              <w:t>41</w:t>
            </w:r>
          </w:p>
        </w:tc>
      </w:tr>
      <w:tr w:rsidR="005F4CE9" w:rsidRPr="00606AD5" w14:paraId="18CE90A8" w14:textId="77777777"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6D009B02" w14:textId="2AD34B5A" w:rsidR="005F4CE9" w:rsidRPr="00606AD5" w:rsidRDefault="005F4CE9" w:rsidP="001B37CE">
            <w:pPr>
              <w:spacing w:after="0" w:line="240" w:lineRule="auto"/>
              <w:rPr>
                <w:rFonts w:ascii="Myriad Pro" w:hAnsi="Myriad Pro"/>
                <w:sz w:val="20"/>
                <w:szCs w:val="20"/>
                <w:lang w:eastAsia="ru-RU"/>
              </w:rPr>
            </w:pPr>
            <w:r>
              <w:rPr>
                <w:rFonts w:ascii="Myriad Pro" w:hAnsi="Myriad Pro"/>
                <w:sz w:val="20"/>
                <w:szCs w:val="20"/>
                <w:lang w:eastAsia="ru-RU"/>
              </w:rPr>
              <w:t>Налог на прибыль</w:t>
            </w:r>
          </w:p>
        </w:tc>
        <w:tc>
          <w:tcPr>
            <w:tcW w:w="951" w:type="pct"/>
            <w:tcBorders>
              <w:top w:val="nil"/>
              <w:left w:val="nil"/>
              <w:bottom w:val="single" w:sz="4" w:space="0" w:color="auto"/>
              <w:right w:val="single" w:sz="4" w:space="0" w:color="auto"/>
            </w:tcBorders>
            <w:shd w:val="clear" w:color="000000" w:fill="FFFFFF"/>
            <w:vAlign w:val="bottom"/>
          </w:tcPr>
          <w:p w14:paraId="4B478C45" w14:textId="47488C79" w:rsidR="005F4CE9" w:rsidRDefault="005F4CE9" w:rsidP="001B37CE">
            <w:pPr>
              <w:spacing w:after="0" w:line="240" w:lineRule="auto"/>
              <w:jc w:val="right"/>
              <w:rPr>
                <w:rFonts w:ascii="Myriad Pro" w:hAnsi="Myriad Pro"/>
                <w:sz w:val="20"/>
                <w:szCs w:val="20"/>
                <w:lang w:eastAsia="ru-RU"/>
              </w:rPr>
            </w:pPr>
            <w:r>
              <w:rPr>
                <w:rFonts w:ascii="Myriad Pro" w:hAnsi="Myriad Pro"/>
                <w:sz w:val="20"/>
                <w:szCs w:val="20"/>
                <w:lang w:eastAsia="ru-RU"/>
              </w:rPr>
              <w:t>0,0</w:t>
            </w:r>
          </w:p>
        </w:tc>
        <w:tc>
          <w:tcPr>
            <w:tcW w:w="1062" w:type="pct"/>
            <w:tcBorders>
              <w:top w:val="nil"/>
              <w:left w:val="nil"/>
              <w:bottom w:val="single" w:sz="4" w:space="0" w:color="auto"/>
              <w:right w:val="single" w:sz="4" w:space="0" w:color="auto"/>
            </w:tcBorders>
            <w:shd w:val="clear" w:color="000000" w:fill="FFFFFF"/>
            <w:noWrap/>
            <w:vAlign w:val="bottom"/>
          </w:tcPr>
          <w:p w14:paraId="12DD0651" w14:textId="7A8F130C" w:rsidR="005F4CE9" w:rsidRPr="00606AD5" w:rsidRDefault="00E07DC5" w:rsidP="001B37CE">
            <w:pPr>
              <w:spacing w:after="0" w:line="240" w:lineRule="auto"/>
              <w:jc w:val="right"/>
              <w:rPr>
                <w:rFonts w:ascii="Myriad Pro" w:hAnsi="Myriad Pro"/>
                <w:sz w:val="20"/>
                <w:szCs w:val="20"/>
                <w:lang w:eastAsia="ru-RU"/>
              </w:rPr>
            </w:pPr>
            <w:r>
              <w:rPr>
                <w:rFonts w:ascii="Myriad Pro" w:hAnsi="Myriad Pro"/>
                <w:sz w:val="20"/>
                <w:szCs w:val="20"/>
                <w:lang w:eastAsia="ru-RU"/>
              </w:rPr>
              <w:t>26 959,21</w:t>
            </w:r>
          </w:p>
        </w:tc>
        <w:tc>
          <w:tcPr>
            <w:tcW w:w="907" w:type="pct"/>
            <w:tcBorders>
              <w:top w:val="nil"/>
              <w:left w:val="nil"/>
              <w:bottom w:val="single" w:sz="4" w:space="0" w:color="auto"/>
              <w:right w:val="single" w:sz="4" w:space="0" w:color="auto"/>
            </w:tcBorders>
            <w:shd w:val="clear" w:color="000000" w:fill="FFFFFF"/>
            <w:vAlign w:val="bottom"/>
          </w:tcPr>
          <w:p w14:paraId="4447FD55" w14:textId="65320D3D" w:rsidR="005F4CE9" w:rsidRPr="00606AD5" w:rsidRDefault="005F4CE9" w:rsidP="001B37CE">
            <w:pPr>
              <w:spacing w:after="0" w:line="240" w:lineRule="auto"/>
              <w:jc w:val="right"/>
              <w:rPr>
                <w:rFonts w:ascii="Myriad Pro" w:hAnsi="Myriad Pro"/>
                <w:sz w:val="20"/>
                <w:szCs w:val="20"/>
                <w:lang w:eastAsia="ru-RU"/>
              </w:rPr>
            </w:pPr>
            <w:r>
              <w:rPr>
                <w:rFonts w:ascii="Myriad Pro" w:hAnsi="Myriad Pro"/>
                <w:sz w:val="20"/>
                <w:szCs w:val="20"/>
                <w:lang w:eastAsia="ru-RU"/>
              </w:rPr>
              <w:t>26 959,21</w:t>
            </w:r>
          </w:p>
        </w:tc>
      </w:tr>
      <w:tr w:rsidR="00714CA4" w:rsidRPr="00606AD5" w14:paraId="6CA5FBB3" w14:textId="0A3DF181"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406F3CB9" w14:textId="77777777" w:rsidR="00714CA4" w:rsidRPr="00606AD5" w:rsidRDefault="00714CA4" w:rsidP="001B37CE">
            <w:pPr>
              <w:spacing w:after="0" w:line="240" w:lineRule="auto"/>
              <w:rPr>
                <w:rFonts w:ascii="Myriad Pro" w:hAnsi="Myriad Pro"/>
                <w:sz w:val="20"/>
                <w:szCs w:val="20"/>
                <w:lang w:eastAsia="ru-RU"/>
              </w:rPr>
            </w:pPr>
            <w:r w:rsidRPr="00606AD5">
              <w:rPr>
                <w:rFonts w:ascii="Myriad Pro" w:hAnsi="Myriad Pro"/>
                <w:sz w:val="20"/>
                <w:szCs w:val="20"/>
                <w:lang w:eastAsia="ru-RU"/>
              </w:rPr>
              <w:t>Отчисления на социальные нужды</w:t>
            </w:r>
          </w:p>
        </w:tc>
        <w:tc>
          <w:tcPr>
            <w:tcW w:w="951" w:type="pct"/>
            <w:tcBorders>
              <w:top w:val="nil"/>
              <w:left w:val="nil"/>
              <w:bottom w:val="single" w:sz="4" w:space="0" w:color="auto"/>
              <w:right w:val="single" w:sz="4" w:space="0" w:color="auto"/>
            </w:tcBorders>
            <w:shd w:val="clear" w:color="000000" w:fill="FFFFFF"/>
            <w:vAlign w:val="bottom"/>
          </w:tcPr>
          <w:p w14:paraId="0679492C" w14:textId="1F818A7F" w:rsidR="00714CA4" w:rsidRPr="00606AD5" w:rsidRDefault="00714CA4" w:rsidP="001B37CE">
            <w:pPr>
              <w:spacing w:after="0" w:line="240" w:lineRule="auto"/>
              <w:jc w:val="right"/>
              <w:rPr>
                <w:rFonts w:ascii="Myriad Pro" w:hAnsi="Myriad Pro"/>
                <w:sz w:val="20"/>
                <w:szCs w:val="20"/>
                <w:lang w:eastAsia="ru-RU"/>
              </w:rPr>
            </w:pPr>
            <w:r>
              <w:rPr>
                <w:rFonts w:ascii="Myriad Pro" w:hAnsi="Myriad Pro"/>
                <w:sz w:val="20"/>
                <w:szCs w:val="20"/>
                <w:lang w:eastAsia="ru-RU"/>
              </w:rPr>
              <w:t>97 818,41</w:t>
            </w:r>
          </w:p>
        </w:tc>
        <w:tc>
          <w:tcPr>
            <w:tcW w:w="1062" w:type="pct"/>
            <w:tcBorders>
              <w:top w:val="nil"/>
              <w:left w:val="nil"/>
              <w:bottom w:val="single" w:sz="4" w:space="0" w:color="auto"/>
              <w:right w:val="single" w:sz="4" w:space="0" w:color="auto"/>
            </w:tcBorders>
            <w:shd w:val="clear" w:color="000000" w:fill="FFFFFF"/>
            <w:noWrap/>
            <w:vAlign w:val="bottom"/>
          </w:tcPr>
          <w:p w14:paraId="75F8C6CB" w14:textId="5347FC33" w:rsidR="00714CA4" w:rsidRPr="00606AD5" w:rsidRDefault="005F4CE9" w:rsidP="001B37CE">
            <w:pPr>
              <w:spacing w:after="0" w:line="240" w:lineRule="auto"/>
              <w:jc w:val="right"/>
              <w:rPr>
                <w:rFonts w:ascii="Myriad Pro" w:hAnsi="Myriad Pro"/>
                <w:sz w:val="20"/>
                <w:szCs w:val="20"/>
                <w:lang w:eastAsia="ru-RU"/>
              </w:rPr>
            </w:pPr>
            <w:r>
              <w:rPr>
                <w:rFonts w:ascii="Myriad Pro" w:hAnsi="Myriad Pro"/>
                <w:sz w:val="20"/>
                <w:szCs w:val="20"/>
                <w:lang w:eastAsia="ru-RU"/>
              </w:rPr>
              <w:t>138 497,26</w:t>
            </w:r>
          </w:p>
        </w:tc>
        <w:tc>
          <w:tcPr>
            <w:tcW w:w="907" w:type="pct"/>
            <w:tcBorders>
              <w:top w:val="nil"/>
              <w:left w:val="nil"/>
              <w:bottom w:val="single" w:sz="4" w:space="0" w:color="auto"/>
              <w:right w:val="single" w:sz="4" w:space="0" w:color="auto"/>
            </w:tcBorders>
            <w:shd w:val="clear" w:color="000000" w:fill="FFFFFF"/>
            <w:vAlign w:val="bottom"/>
          </w:tcPr>
          <w:p w14:paraId="0566AA8C" w14:textId="4BF4354B" w:rsidR="00714CA4" w:rsidRPr="00606AD5" w:rsidRDefault="005F4CE9" w:rsidP="001B37CE">
            <w:pPr>
              <w:spacing w:after="0" w:line="240" w:lineRule="auto"/>
              <w:jc w:val="right"/>
              <w:rPr>
                <w:rFonts w:ascii="Myriad Pro" w:hAnsi="Myriad Pro"/>
                <w:sz w:val="20"/>
                <w:szCs w:val="20"/>
                <w:lang w:eastAsia="ru-RU"/>
              </w:rPr>
            </w:pPr>
            <w:r>
              <w:rPr>
                <w:rFonts w:ascii="Myriad Pro" w:hAnsi="Myriad Pro"/>
                <w:sz w:val="20"/>
                <w:szCs w:val="20"/>
                <w:lang w:eastAsia="ru-RU"/>
              </w:rPr>
              <w:t>40 678,85</w:t>
            </w:r>
          </w:p>
        </w:tc>
      </w:tr>
      <w:tr w:rsidR="00714CA4" w:rsidRPr="00606AD5" w14:paraId="663390BA" w14:textId="4EA977AD"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36B5F39F" w14:textId="77777777" w:rsidR="00714CA4" w:rsidRPr="00606AD5" w:rsidRDefault="00714CA4" w:rsidP="001B37CE">
            <w:pPr>
              <w:spacing w:after="0" w:line="240" w:lineRule="auto"/>
              <w:rPr>
                <w:rFonts w:ascii="Myriad Pro" w:hAnsi="Myriad Pro"/>
                <w:sz w:val="20"/>
                <w:szCs w:val="20"/>
                <w:lang w:eastAsia="ru-RU"/>
              </w:rPr>
            </w:pPr>
            <w:r w:rsidRPr="00606AD5">
              <w:rPr>
                <w:rFonts w:ascii="Myriad Pro" w:hAnsi="Myriad Pro"/>
                <w:sz w:val="20"/>
                <w:szCs w:val="20"/>
                <w:lang w:eastAsia="ru-RU"/>
              </w:rPr>
              <w:t>Резерв по сомнительным долгам (сальдо)</w:t>
            </w:r>
          </w:p>
        </w:tc>
        <w:tc>
          <w:tcPr>
            <w:tcW w:w="951" w:type="pct"/>
            <w:tcBorders>
              <w:top w:val="nil"/>
              <w:left w:val="nil"/>
              <w:bottom w:val="single" w:sz="4" w:space="0" w:color="auto"/>
              <w:right w:val="single" w:sz="4" w:space="0" w:color="auto"/>
            </w:tcBorders>
            <w:shd w:val="clear" w:color="000000" w:fill="FFFFFF"/>
            <w:vAlign w:val="bottom"/>
          </w:tcPr>
          <w:p w14:paraId="7D4FDC52" w14:textId="77777777" w:rsidR="00714CA4" w:rsidRPr="00606AD5" w:rsidRDefault="00714CA4" w:rsidP="001B37CE">
            <w:pPr>
              <w:spacing w:after="0" w:line="240" w:lineRule="auto"/>
              <w:jc w:val="right"/>
              <w:rPr>
                <w:rFonts w:ascii="Myriad Pro" w:hAnsi="Myriad Pro"/>
                <w:sz w:val="20"/>
                <w:szCs w:val="20"/>
                <w:lang w:eastAsia="ru-RU"/>
              </w:rPr>
            </w:pPr>
            <w:r w:rsidRPr="00606AD5">
              <w:rPr>
                <w:rFonts w:ascii="Myriad Pro" w:hAnsi="Myriad Pro"/>
                <w:sz w:val="20"/>
                <w:szCs w:val="20"/>
                <w:lang w:eastAsia="ru-RU"/>
              </w:rPr>
              <w:t>0.0</w:t>
            </w:r>
          </w:p>
        </w:tc>
        <w:tc>
          <w:tcPr>
            <w:tcW w:w="1062" w:type="pct"/>
            <w:tcBorders>
              <w:top w:val="nil"/>
              <w:left w:val="nil"/>
              <w:bottom w:val="single" w:sz="4" w:space="0" w:color="auto"/>
              <w:right w:val="single" w:sz="4" w:space="0" w:color="auto"/>
            </w:tcBorders>
            <w:shd w:val="clear" w:color="000000" w:fill="FFFFFF"/>
            <w:noWrap/>
            <w:vAlign w:val="bottom"/>
          </w:tcPr>
          <w:p w14:paraId="7BC43384" w14:textId="71861E83" w:rsidR="00714CA4" w:rsidRPr="00606AD5" w:rsidRDefault="003142EA" w:rsidP="001B37CE">
            <w:pPr>
              <w:spacing w:after="0" w:line="240" w:lineRule="auto"/>
              <w:jc w:val="right"/>
              <w:rPr>
                <w:rFonts w:ascii="Myriad Pro" w:hAnsi="Myriad Pro"/>
                <w:sz w:val="20"/>
                <w:szCs w:val="20"/>
                <w:lang w:eastAsia="ru-RU"/>
              </w:rPr>
            </w:pPr>
            <w:r>
              <w:rPr>
                <w:rFonts w:ascii="Myriad Pro" w:hAnsi="Myriad Pro"/>
                <w:sz w:val="20"/>
                <w:szCs w:val="20"/>
                <w:lang w:eastAsia="ru-RU"/>
              </w:rPr>
              <w:t>0,0</w:t>
            </w:r>
          </w:p>
        </w:tc>
        <w:tc>
          <w:tcPr>
            <w:tcW w:w="907" w:type="pct"/>
            <w:tcBorders>
              <w:top w:val="nil"/>
              <w:left w:val="nil"/>
              <w:bottom w:val="single" w:sz="4" w:space="0" w:color="auto"/>
              <w:right w:val="single" w:sz="4" w:space="0" w:color="auto"/>
            </w:tcBorders>
            <w:shd w:val="clear" w:color="000000" w:fill="FFFFFF"/>
            <w:vAlign w:val="bottom"/>
          </w:tcPr>
          <w:p w14:paraId="5661183D" w14:textId="278886CE" w:rsidR="00714CA4" w:rsidRPr="00606AD5" w:rsidRDefault="00372012" w:rsidP="001B37CE">
            <w:pPr>
              <w:spacing w:after="0" w:line="240" w:lineRule="auto"/>
              <w:jc w:val="right"/>
              <w:rPr>
                <w:rFonts w:ascii="Myriad Pro" w:hAnsi="Myriad Pro"/>
                <w:sz w:val="20"/>
                <w:szCs w:val="20"/>
                <w:lang w:eastAsia="ru-RU"/>
              </w:rPr>
            </w:pPr>
            <w:r>
              <w:rPr>
                <w:rFonts w:ascii="Myriad Pro" w:hAnsi="Myriad Pro"/>
                <w:sz w:val="20"/>
                <w:szCs w:val="20"/>
                <w:lang w:eastAsia="ru-RU"/>
              </w:rPr>
              <w:t>0,0</w:t>
            </w:r>
          </w:p>
        </w:tc>
      </w:tr>
      <w:tr w:rsidR="00714CA4" w:rsidRPr="00606AD5" w14:paraId="4C3C7612" w14:textId="65EBC7AE"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63441685" w14:textId="77777777" w:rsidR="00714CA4" w:rsidRPr="00606AD5" w:rsidRDefault="00714CA4" w:rsidP="001B37CE">
            <w:pPr>
              <w:spacing w:after="0" w:line="240" w:lineRule="auto"/>
              <w:rPr>
                <w:rFonts w:ascii="Myriad Pro" w:hAnsi="Myriad Pro"/>
                <w:sz w:val="20"/>
                <w:szCs w:val="20"/>
                <w:lang w:eastAsia="ru-RU"/>
              </w:rPr>
            </w:pPr>
            <w:r w:rsidRPr="00606AD5">
              <w:rPr>
                <w:rFonts w:ascii="Myriad Pro" w:hAnsi="Myriad Pro"/>
                <w:sz w:val="20"/>
                <w:szCs w:val="20"/>
                <w:lang w:eastAsia="ru-RU"/>
              </w:rPr>
              <w:t>Убыток прошлых лет, выявленный в отчетном периоде</w:t>
            </w:r>
          </w:p>
        </w:tc>
        <w:tc>
          <w:tcPr>
            <w:tcW w:w="951" w:type="pct"/>
            <w:tcBorders>
              <w:top w:val="nil"/>
              <w:left w:val="nil"/>
              <w:bottom w:val="single" w:sz="4" w:space="0" w:color="auto"/>
              <w:right w:val="single" w:sz="4" w:space="0" w:color="auto"/>
            </w:tcBorders>
            <w:shd w:val="clear" w:color="000000" w:fill="FFFFFF"/>
            <w:vAlign w:val="bottom"/>
          </w:tcPr>
          <w:p w14:paraId="4620DC2F" w14:textId="77777777" w:rsidR="00714CA4" w:rsidRPr="00606AD5" w:rsidRDefault="00714CA4" w:rsidP="001B37CE">
            <w:pPr>
              <w:spacing w:after="0" w:line="240" w:lineRule="auto"/>
              <w:jc w:val="right"/>
              <w:rPr>
                <w:rFonts w:ascii="Myriad Pro" w:hAnsi="Myriad Pro"/>
                <w:sz w:val="20"/>
                <w:szCs w:val="20"/>
                <w:lang w:eastAsia="ru-RU"/>
              </w:rPr>
            </w:pPr>
            <w:r w:rsidRPr="00606AD5">
              <w:rPr>
                <w:rFonts w:ascii="Myriad Pro" w:hAnsi="Myriad Pro"/>
                <w:sz w:val="20"/>
                <w:szCs w:val="20"/>
                <w:lang w:eastAsia="ru-RU"/>
              </w:rPr>
              <w:t>0.0</w:t>
            </w:r>
          </w:p>
        </w:tc>
        <w:tc>
          <w:tcPr>
            <w:tcW w:w="1062" w:type="pct"/>
            <w:tcBorders>
              <w:top w:val="nil"/>
              <w:left w:val="nil"/>
              <w:bottom w:val="single" w:sz="4" w:space="0" w:color="auto"/>
              <w:right w:val="single" w:sz="4" w:space="0" w:color="auto"/>
            </w:tcBorders>
            <w:shd w:val="clear" w:color="000000" w:fill="FFFFFF"/>
            <w:noWrap/>
            <w:vAlign w:val="bottom"/>
          </w:tcPr>
          <w:p w14:paraId="75ABD82E" w14:textId="5F5D3ADD" w:rsidR="00714CA4" w:rsidRPr="00606AD5" w:rsidRDefault="003142EA" w:rsidP="001B37CE">
            <w:pPr>
              <w:spacing w:after="0" w:line="240" w:lineRule="auto"/>
              <w:jc w:val="right"/>
              <w:rPr>
                <w:rFonts w:ascii="Myriad Pro" w:hAnsi="Myriad Pro"/>
                <w:sz w:val="20"/>
                <w:szCs w:val="20"/>
                <w:lang w:eastAsia="ru-RU"/>
              </w:rPr>
            </w:pPr>
            <w:r>
              <w:rPr>
                <w:rFonts w:ascii="Myriad Pro" w:hAnsi="Myriad Pro"/>
                <w:sz w:val="20"/>
                <w:szCs w:val="20"/>
                <w:lang w:eastAsia="ru-RU"/>
              </w:rPr>
              <w:t>0,0</w:t>
            </w:r>
          </w:p>
        </w:tc>
        <w:tc>
          <w:tcPr>
            <w:tcW w:w="907" w:type="pct"/>
            <w:tcBorders>
              <w:top w:val="nil"/>
              <w:left w:val="nil"/>
              <w:bottom w:val="single" w:sz="4" w:space="0" w:color="auto"/>
              <w:right w:val="single" w:sz="4" w:space="0" w:color="auto"/>
            </w:tcBorders>
            <w:shd w:val="clear" w:color="000000" w:fill="FFFFFF"/>
            <w:vAlign w:val="bottom"/>
          </w:tcPr>
          <w:p w14:paraId="21585127" w14:textId="26B14DA7" w:rsidR="00714CA4" w:rsidRPr="00606AD5" w:rsidRDefault="00372012" w:rsidP="001B37CE">
            <w:pPr>
              <w:spacing w:after="0" w:line="240" w:lineRule="auto"/>
              <w:jc w:val="right"/>
              <w:rPr>
                <w:rFonts w:ascii="Myriad Pro" w:hAnsi="Myriad Pro"/>
                <w:sz w:val="20"/>
                <w:szCs w:val="20"/>
                <w:lang w:eastAsia="ru-RU"/>
              </w:rPr>
            </w:pPr>
            <w:r>
              <w:rPr>
                <w:rFonts w:ascii="Myriad Pro" w:hAnsi="Myriad Pro"/>
                <w:sz w:val="20"/>
                <w:szCs w:val="20"/>
                <w:lang w:eastAsia="ru-RU"/>
              </w:rPr>
              <w:t>0,0</w:t>
            </w:r>
          </w:p>
        </w:tc>
      </w:tr>
      <w:tr w:rsidR="00714CA4" w:rsidRPr="00606AD5" w14:paraId="2ED74F0D" w14:textId="542E1112"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468A63B6" w14:textId="77777777" w:rsidR="00714CA4" w:rsidRPr="00606AD5" w:rsidRDefault="00714CA4" w:rsidP="001B37CE">
            <w:pPr>
              <w:spacing w:after="0" w:line="240" w:lineRule="auto"/>
              <w:rPr>
                <w:rFonts w:ascii="Myriad Pro" w:hAnsi="Myriad Pro"/>
                <w:sz w:val="20"/>
                <w:szCs w:val="20"/>
                <w:lang w:eastAsia="ru-RU"/>
              </w:rPr>
            </w:pPr>
            <w:r w:rsidRPr="00606AD5">
              <w:rPr>
                <w:rFonts w:ascii="Myriad Pro" w:hAnsi="Myriad Pro"/>
                <w:sz w:val="20"/>
                <w:szCs w:val="20"/>
                <w:lang w:eastAsia="ru-RU"/>
              </w:rPr>
              <w:lastRenderedPageBreak/>
              <w:t>Выпадающие доходы от ТПП</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4620086C" w14:textId="41B395EF" w:rsidR="00714CA4" w:rsidRPr="00606AD5" w:rsidRDefault="00714CA4" w:rsidP="001B37CE">
            <w:pPr>
              <w:spacing w:after="0" w:line="240" w:lineRule="auto"/>
              <w:jc w:val="right"/>
              <w:rPr>
                <w:rFonts w:ascii="Myriad Pro" w:hAnsi="Myriad Pro"/>
                <w:sz w:val="20"/>
                <w:szCs w:val="20"/>
                <w:lang w:eastAsia="ru-RU"/>
              </w:rPr>
            </w:pPr>
            <w:r>
              <w:rPr>
                <w:rFonts w:ascii="Myriad Pro" w:hAnsi="Myriad Pro"/>
                <w:sz w:val="20"/>
                <w:szCs w:val="20"/>
                <w:lang w:eastAsia="ru-RU"/>
              </w:rPr>
              <w:t>1</w:t>
            </w:r>
            <w:r w:rsidR="00AD67D9">
              <w:rPr>
                <w:rFonts w:ascii="Myriad Pro" w:hAnsi="Myriad Pro"/>
                <w:sz w:val="20"/>
                <w:szCs w:val="20"/>
                <w:lang w:eastAsia="ru-RU"/>
              </w:rPr>
              <w:t xml:space="preserve"> </w:t>
            </w:r>
            <w:r>
              <w:rPr>
                <w:rFonts w:ascii="Myriad Pro" w:hAnsi="Myriad Pro"/>
                <w:sz w:val="20"/>
                <w:szCs w:val="20"/>
                <w:lang w:eastAsia="ru-RU"/>
              </w:rPr>
              <w:t>008,37</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55EFDFC4" w14:textId="51864DA0" w:rsidR="00714CA4" w:rsidRPr="00606AD5" w:rsidRDefault="00E07DC5" w:rsidP="001B37CE">
            <w:pPr>
              <w:spacing w:after="0" w:line="240" w:lineRule="auto"/>
              <w:jc w:val="right"/>
              <w:rPr>
                <w:rFonts w:ascii="Myriad Pro" w:hAnsi="Myriad Pro"/>
                <w:sz w:val="20"/>
                <w:szCs w:val="20"/>
                <w:lang w:eastAsia="ru-RU"/>
              </w:rPr>
            </w:pPr>
            <w:r>
              <w:rPr>
                <w:rFonts w:ascii="Myriad Pro" w:hAnsi="Myriad Pro"/>
                <w:sz w:val="20"/>
                <w:szCs w:val="20"/>
                <w:lang w:eastAsia="ru-RU"/>
              </w:rPr>
              <w:t>1 537,87</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0651B975" w14:textId="5325FECB" w:rsidR="00714CA4" w:rsidRPr="00606AD5" w:rsidRDefault="00E07DC5" w:rsidP="001B37CE">
            <w:pPr>
              <w:spacing w:after="0" w:line="240" w:lineRule="auto"/>
              <w:jc w:val="right"/>
              <w:rPr>
                <w:rFonts w:ascii="Myriad Pro" w:hAnsi="Myriad Pro"/>
                <w:sz w:val="20"/>
                <w:szCs w:val="20"/>
                <w:lang w:eastAsia="ru-RU"/>
              </w:rPr>
            </w:pPr>
            <w:r>
              <w:rPr>
                <w:rFonts w:ascii="Myriad Pro" w:hAnsi="Myriad Pro"/>
                <w:sz w:val="20"/>
                <w:szCs w:val="20"/>
                <w:lang w:eastAsia="ru-RU"/>
              </w:rPr>
              <w:t>529,50</w:t>
            </w:r>
          </w:p>
        </w:tc>
      </w:tr>
      <w:tr w:rsidR="00714CA4" w:rsidRPr="00606AD5" w14:paraId="58A07677" w14:textId="08446FC9" w:rsidTr="003142E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15006A49" w14:textId="77777777" w:rsidR="00714CA4" w:rsidRPr="00606AD5" w:rsidRDefault="00714CA4" w:rsidP="001B37CE">
            <w:pPr>
              <w:spacing w:after="0" w:line="240" w:lineRule="auto"/>
              <w:rPr>
                <w:rFonts w:ascii="Myriad Pro" w:hAnsi="Myriad Pro"/>
                <w:b/>
                <w:bCs/>
                <w:sz w:val="20"/>
                <w:szCs w:val="20"/>
                <w:lang w:eastAsia="ru-RU"/>
              </w:rPr>
            </w:pPr>
            <w:r w:rsidRPr="00606AD5">
              <w:rPr>
                <w:rFonts w:ascii="Myriad Pro" w:hAnsi="Myriad Pro"/>
                <w:b/>
                <w:bCs/>
                <w:sz w:val="20"/>
                <w:szCs w:val="20"/>
                <w:lang w:eastAsia="ru-RU"/>
              </w:rPr>
              <w:t>Итого неподконтрольные расходы</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4BFA2DB6" w14:textId="6FFD59B2" w:rsidR="00714CA4" w:rsidRPr="00606AD5" w:rsidRDefault="00714CA4" w:rsidP="001B37CE">
            <w:pPr>
              <w:spacing w:after="0" w:line="240" w:lineRule="auto"/>
              <w:jc w:val="right"/>
              <w:rPr>
                <w:rFonts w:ascii="Myriad Pro" w:hAnsi="Myriad Pro"/>
                <w:b/>
                <w:bCs/>
                <w:sz w:val="20"/>
                <w:szCs w:val="20"/>
                <w:lang w:eastAsia="ru-RU"/>
              </w:rPr>
            </w:pPr>
            <w:r w:rsidRPr="00606AD5">
              <w:rPr>
                <w:rFonts w:ascii="Myriad Pro" w:hAnsi="Myriad Pro"/>
                <w:b/>
                <w:bCs/>
                <w:sz w:val="20"/>
                <w:szCs w:val="20"/>
                <w:lang w:eastAsia="ru-RU"/>
              </w:rPr>
              <w:t>301</w:t>
            </w:r>
            <w:r>
              <w:rPr>
                <w:rFonts w:ascii="Myriad Pro" w:hAnsi="Myriad Pro"/>
                <w:b/>
                <w:bCs/>
                <w:sz w:val="20"/>
                <w:szCs w:val="20"/>
                <w:lang w:eastAsia="ru-RU"/>
              </w:rPr>
              <w:t> </w:t>
            </w:r>
            <w:r w:rsidRPr="00606AD5">
              <w:rPr>
                <w:rFonts w:ascii="Myriad Pro" w:hAnsi="Myriad Pro"/>
                <w:b/>
                <w:bCs/>
                <w:sz w:val="20"/>
                <w:szCs w:val="20"/>
                <w:lang w:eastAsia="ru-RU"/>
              </w:rPr>
              <w:t>2</w:t>
            </w:r>
            <w:r>
              <w:rPr>
                <w:rFonts w:ascii="Myriad Pro" w:hAnsi="Myriad Pro"/>
                <w:b/>
                <w:bCs/>
                <w:sz w:val="20"/>
                <w:szCs w:val="20"/>
                <w:lang w:eastAsia="ru-RU"/>
              </w:rPr>
              <w:t>69,31</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57B88BFD" w14:textId="6C04795B" w:rsidR="00714CA4" w:rsidRPr="00606AD5" w:rsidRDefault="00E07DC5" w:rsidP="001B37CE">
            <w:pPr>
              <w:spacing w:after="0" w:line="240" w:lineRule="auto"/>
              <w:jc w:val="right"/>
              <w:rPr>
                <w:rFonts w:ascii="Myriad Pro" w:hAnsi="Myriad Pro"/>
                <w:b/>
                <w:bCs/>
                <w:sz w:val="20"/>
                <w:szCs w:val="20"/>
                <w:lang w:eastAsia="ru-RU"/>
              </w:rPr>
            </w:pPr>
            <w:r>
              <w:rPr>
                <w:rFonts w:ascii="Myriad Pro" w:hAnsi="Myriad Pro"/>
                <w:b/>
                <w:bCs/>
                <w:sz w:val="20"/>
                <w:szCs w:val="20"/>
                <w:lang w:eastAsia="ru-RU"/>
              </w:rPr>
              <w:t>350 699,82</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448120ED" w14:textId="77C683A0" w:rsidR="00714CA4" w:rsidRPr="00606AD5" w:rsidRDefault="00E07DC5" w:rsidP="001B37CE">
            <w:pPr>
              <w:spacing w:after="0" w:line="240" w:lineRule="auto"/>
              <w:jc w:val="right"/>
              <w:rPr>
                <w:rFonts w:ascii="Myriad Pro" w:hAnsi="Myriad Pro"/>
                <w:b/>
                <w:bCs/>
                <w:sz w:val="20"/>
                <w:szCs w:val="20"/>
                <w:lang w:eastAsia="ru-RU"/>
              </w:rPr>
            </w:pPr>
            <w:r>
              <w:rPr>
                <w:rFonts w:ascii="Myriad Pro" w:hAnsi="Myriad Pro"/>
                <w:b/>
                <w:bCs/>
                <w:sz w:val="20"/>
                <w:szCs w:val="20"/>
                <w:lang w:eastAsia="ru-RU"/>
              </w:rPr>
              <w:t>49 430,5</w:t>
            </w:r>
            <w:r w:rsidR="009C449B">
              <w:rPr>
                <w:rFonts w:ascii="Myriad Pro" w:hAnsi="Myriad Pro"/>
                <w:b/>
                <w:bCs/>
                <w:sz w:val="20"/>
                <w:szCs w:val="20"/>
                <w:lang w:eastAsia="ru-RU"/>
              </w:rPr>
              <w:t>2</w:t>
            </w:r>
          </w:p>
        </w:tc>
      </w:tr>
    </w:tbl>
    <w:p w14:paraId="2BE53573" w14:textId="77777777" w:rsidR="00EE6500" w:rsidRDefault="00EE6500" w:rsidP="00B66DAA">
      <w:pPr>
        <w:autoSpaceDE w:val="0"/>
        <w:autoSpaceDN w:val="0"/>
        <w:adjustRightInd w:val="0"/>
        <w:spacing w:after="0" w:line="360" w:lineRule="auto"/>
        <w:jc w:val="both"/>
        <w:rPr>
          <w:rFonts w:ascii="Myriad Pro" w:hAnsi="Myriad Pro"/>
          <w:sz w:val="26"/>
          <w:szCs w:val="26"/>
        </w:rPr>
      </w:pPr>
    </w:p>
    <w:p w14:paraId="55E26CEB" w14:textId="09E0F0F3" w:rsidR="00726273" w:rsidRPr="000C79F2" w:rsidRDefault="00726273" w:rsidP="00726273">
      <w:pPr>
        <w:spacing w:after="0" w:line="360" w:lineRule="auto"/>
        <w:jc w:val="both"/>
        <w:rPr>
          <w:rFonts w:ascii="Myriad Pro" w:hAnsi="Myriad Pro"/>
          <w:b/>
          <w:bCs/>
          <w:i/>
          <w:iCs/>
          <w:sz w:val="26"/>
          <w:szCs w:val="26"/>
        </w:rPr>
      </w:pPr>
      <w:r w:rsidRPr="000C79F2">
        <w:rPr>
          <w:rFonts w:ascii="Myriad Pro" w:hAnsi="Myriad Pro"/>
          <w:b/>
          <w:bCs/>
          <w:i/>
          <w:iCs/>
          <w:sz w:val="26"/>
          <w:szCs w:val="26"/>
        </w:rPr>
        <w:t>Услуги ПАО «ФСК ЕЭС»</w:t>
      </w:r>
    </w:p>
    <w:p w14:paraId="0852EC08" w14:textId="5B871928" w:rsidR="00726273" w:rsidRDefault="000C79F2" w:rsidP="00726273">
      <w:pPr>
        <w:spacing w:after="0" w:line="360" w:lineRule="auto"/>
        <w:ind w:firstLine="567"/>
        <w:jc w:val="both"/>
        <w:rPr>
          <w:rFonts w:ascii="Myriad Pro" w:hAnsi="Myriad Pro"/>
          <w:sz w:val="26"/>
          <w:szCs w:val="26"/>
        </w:rPr>
      </w:pPr>
      <w:r>
        <w:rPr>
          <w:rFonts w:ascii="Myriad Pro" w:hAnsi="Myriad Pro"/>
          <w:sz w:val="26"/>
          <w:szCs w:val="26"/>
        </w:rPr>
        <w:t>Ф</w:t>
      </w:r>
      <w:r w:rsidR="00726273" w:rsidRPr="00EF2A0A">
        <w:rPr>
          <w:rFonts w:ascii="Myriad Pro" w:hAnsi="Myriad Pro"/>
          <w:sz w:val="26"/>
          <w:szCs w:val="26"/>
        </w:rPr>
        <w:t xml:space="preserve">актические расходы </w:t>
      </w:r>
      <w:r w:rsidRPr="0002702C">
        <w:rPr>
          <w:rFonts w:ascii="Myriad Pro" w:hAnsi="Myriad Pro"/>
          <w:sz w:val="26"/>
          <w:szCs w:val="26"/>
        </w:rPr>
        <w:t>филиал</w:t>
      </w:r>
      <w:r>
        <w:rPr>
          <w:rFonts w:ascii="Myriad Pro" w:hAnsi="Myriad Pro"/>
          <w:sz w:val="26"/>
          <w:szCs w:val="26"/>
        </w:rPr>
        <w:t>а</w:t>
      </w:r>
      <w:r w:rsidRPr="0002702C">
        <w:rPr>
          <w:rFonts w:ascii="Myriad Pro" w:hAnsi="Myriad Pro"/>
          <w:sz w:val="26"/>
          <w:szCs w:val="26"/>
        </w:rPr>
        <w:t xml:space="preserve"> ПАО «МРСК Юга»-«</w:t>
      </w:r>
      <w:r w:rsidR="00A60F78">
        <w:rPr>
          <w:rFonts w:ascii="Myriad Pro" w:hAnsi="Myriad Pro"/>
          <w:sz w:val="26"/>
          <w:szCs w:val="26"/>
        </w:rPr>
        <w:t>Н</w:t>
      </w:r>
      <w:r w:rsidRPr="0002702C">
        <w:rPr>
          <w:rFonts w:ascii="Myriad Pro" w:hAnsi="Myriad Pro"/>
          <w:sz w:val="26"/>
          <w:szCs w:val="26"/>
        </w:rPr>
        <w:t>энерго»</w:t>
      </w:r>
      <w:r>
        <w:rPr>
          <w:rFonts w:ascii="Myriad Pro" w:hAnsi="Myriad Pro"/>
          <w:sz w:val="26"/>
          <w:szCs w:val="26"/>
        </w:rPr>
        <w:t xml:space="preserve"> </w:t>
      </w:r>
      <w:r w:rsidR="00726273">
        <w:rPr>
          <w:rFonts w:ascii="Myriad Pro" w:hAnsi="Myriad Pro"/>
          <w:sz w:val="26"/>
          <w:szCs w:val="26"/>
        </w:rPr>
        <w:t>на услуги ПАО</w:t>
      </w:r>
      <w:r>
        <w:rPr>
          <w:rFonts w:ascii="Myriad Pro" w:hAnsi="Myriad Pro"/>
          <w:sz w:val="26"/>
          <w:szCs w:val="26"/>
        </w:rPr>
        <w:t> </w:t>
      </w:r>
      <w:r w:rsidR="00726273">
        <w:rPr>
          <w:rFonts w:ascii="Myriad Pro" w:hAnsi="Myriad Pro"/>
          <w:sz w:val="26"/>
          <w:szCs w:val="26"/>
        </w:rPr>
        <w:t xml:space="preserve">«ФСК ЕЭС» </w:t>
      </w:r>
      <w:r w:rsidR="00726273" w:rsidRPr="00EF2A0A">
        <w:rPr>
          <w:rFonts w:ascii="Myriad Pro" w:hAnsi="Myriad Pro"/>
          <w:sz w:val="26"/>
          <w:szCs w:val="26"/>
        </w:rPr>
        <w:t>за 2017 год за вычетом стоимости нагрузочных потерь</w:t>
      </w:r>
      <w:r w:rsidR="00726273">
        <w:rPr>
          <w:rFonts w:ascii="Myriad Pro" w:hAnsi="Myriad Pro"/>
          <w:sz w:val="26"/>
          <w:szCs w:val="26"/>
        </w:rPr>
        <w:t xml:space="preserve"> </w:t>
      </w:r>
      <w:r w:rsidR="00726273" w:rsidRPr="00EF2A0A">
        <w:rPr>
          <w:rFonts w:ascii="Myriad Pro" w:hAnsi="Myriad Pro"/>
          <w:sz w:val="26"/>
          <w:szCs w:val="26"/>
        </w:rPr>
        <w:t>состав</w:t>
      </w:r>
      <w:r w:rsidR="00726273">
        <w:rPr>
          <w:rFonts w:ascii="Myriad Pro" w:hAnsi="Myriad Pro"/>
          <w:sz w:val="26"/>
          <w:szCs w:val="26"/>
        </w:rPr>
        <w:t>или</w:t>
      </w:r>
      <w:r w:rsidR="00726273" w:rsidRPr="00EF2A0A">
        <w:rPr>
          <w:rFonts w:ascii="Myriad Pro" w:hAnsi="Myriad Pro"/>
          <w:sz w:val="26"/>
          <w:szCs w:val="26"/>
        </w:rPr>
        <w:t xml:space="preserve"> 155</w:t>
      </w:r>
      <w:r w:rsidR="00726273">
        <w:rPr>
          <w:rFonts w:ascii="Myriad Pro" w:hAnsi="Myriad Pro"/>
          <w:sz w:val="26"/>
          <w:szCs w:val="26"/>
        </w:rPr>
        <w:t xml:space="preserve"> </w:t>
      </w:r>
      <w:r w:rsidR="00726273" w:rsidRPr="00EF2A0A">
        <w:rPr>
          <w:rFonts w:ascii="Myriad Pro" w:hAnsi="Myriad Pro"/>
          <w:sz w:val="26"/>
          <w:szCs w:val="26"/>
        </w:rPr>
        <w:t>447,45 тыс. руб.</w:t>
      </w:r>
      <w:r>
        <w:rPr>
          <w:rFonts w:ascii="Myriad Pro" w:hAnsi="Myriad Pro"/>
          <w:sz w:val="26"/>
          <w:szCs w:val="26"/>
        </w:rPr>
        <w:t xml:space="preserve"> Расходы подтверждены актами </w:t>
      </w:r>
      <w:r w:rsidRPr="000C79F2">
        <w:rPr>
          <w:rFonts w:ascii="Myriad Pro" w:hAnsi="Myriad Pro"/>
          <w:sz w:val="26"/>
          <w:szCs w:val="26"/>
        </w:rPr>
        <w:t>об оказании услуг по передаче электрической энергии за 2017 год.</w:t>
      </w:r>
    </w:p>
    <w:p w14:paraId="31698A54" w14:textId="2CCF9E9C" w:rsidR="000C79F2" w:rsidRDefault="000C79F2" w:rsidP="00AE4BC7">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Принимая во внимание, что </w:t>
      </w:r>
      <w:r w:rsidRPr="00B90477">
        <w:rPr>
          <w:rFonts w:ascii="Myriad Pro" w:hAnsi="Myriad Pro"/>
          <w:sz w:val="26"/>
          <w:szCs w:val="26"/>
        </w:rPr>
        <w:t xml:space="preserve">стоимость </w:t>
      </w:r>
      <w:r>
        <w:rPr>
          <w:rFonts w:ascii="Myriad Pro" w:hAnsi="Myriad Pro"/>
          <w:sz w:val="26"/>
          <w:szCs w:val="26"/>
        </w:rPr>
        <w:t>нагрузочных потерь</w:t>
      </w:r>
      <w:r w:rsidRPr="00B90477">
        <w:rPr>
          <w:rFonts w:ascii="Myriad Pro" w:hAnsi="Myriad Pro"/>
          <w:sz w:val="26"/>
          <w:szCs w:val="26"/>
        </w:rPr>
        <w:t xml:space="preserve"> учитывается в цене поставки электрической энергии с оптового рынка, что отражено в ряде судебных решений (например, Решение </w:t>
      </w:r>
      <w:r>
        <w:rPr>
          <w:rFonts w:ascii="Myriad Pro" w:hAnsi="Myriad Pro"/>
          <w:sz w:val="26"/>
          <w:szCs w:val="26"/>
        </w:rPr>
        <w:t>Арбитражного</w:t>
      </w:r>
      <w:r w:rsidRPr="00B90477">
        <w:rPr>
          <w:rFonts w:ascii="Myriad Pro" w:hAnsi="Myriad Pro"/>
          <w:sz w:val="26"/>
          <w:szCs w:val="26"/>
        </w:rPr>
        <w:t xml:space="preserve"> суд</w:t>
      </w:r>
      <w:r>
        <w:rPr>
          <w:rFonts w:ascii="Myriad Pro" w:hAnsi="Myriad Pro"/>
          <w:sz w:val="26"/>
          <w:szCs w:val="26"/>
        </w:rPr>
        <w:t>а</w:t>
      </w:r>
      <w:r w:rsidRPr="00B90477">
        <w:rPr>
          <w:rFonts w:ascii="Myriad Pro" w:hAnsi="Myriad Pro"/>
          <w:sz w:val="26"/>
          <w:szCs w:val="26"/>
        </w:rPr>
        <w:t xml:space="preserve"> Красноярского края от </w:t>
      </w:r>
      <w:r>
        <w:rPr>
          <w:rFonts w:ascii="Myriad Pro" w:hAnsi="Myriad Pro"/>
          <w:sz w:val="26"/>
          <w:szCs w:val="26"/>
        </w:rPr>
        <w:t>0</w:t>
      </w:r>
      <w:r w:rsidRPr="00B90477">
        <w:rPr>
          <w:rFonts w:ascii="Myriad Pro" w:hAnsi="Myriad Pro"/>
          <w:sz w:val="26"/>
          <w:szCs w:val="26"/>
        </w:rPr>
        <w:t>2</w:t>
      </w:r>
      <w:r>
        <w:rPr>
          <w:rFonts w:ascii="Myriad Pro" w:hAnsi="Myriad Pro"/>
          <w:sz w:val="26"/>
          <w:szCs w:val="26"/>
        </w:rPr>
        <w:t>.04.</w:t>
      </w:r>
      <w:r w:rsidRPr="00B90477">
        <w:rPr>
          <w:rFonts w:ascii="Myriad Pro" w:hAnsi="Myriad Pro"/>
          <w:sz w:val="26"/>
          <w:szCs w:val="26"/>
        </w:rPr>
        <w:t>2019 по делу № А33-26076/2016</w:t>
      </w:r>
      <w:r>
        <w:rPr>
          <w:rFonts w:ascii="Myriad Pro" w:hAnsi="Myriad Pro"/>
          <w:sz w:val="26"/>
          <w:szCs w:val="26"/>
        </w:rPr>
        <w:t>), Исполнитель считает, что в целях определения компенсации фактически понесенных неподконтрольных расходов за 2017 год расходы на услуги ПАО «ФСК ЕЭС» должны быть учтены без учета стоимости нагрузочных потерь в сумме 155 447,45 тыс. руб.</w:t>
      </w:r>
    </w:p>
    <w:p w14:paraId="340481CB" w14:textId="09744DE6" w:rsidR="000C79F2" w:rsidRDefault="000C79F2" w:rsidP="00F662EA">
      <w:pPr>
        <w:autoSpaceDE w:val="0"/>
        <w:autoSpaceDN w:val="0"/>
        <w:adjustRightInd w:val="0"/>
        <w:spacing w:after="0" w:line="360" w:lineRule="auto"/>
        <w:jc w:val="both"/>
        <w:rPr>
          <w:rFonts w:ascii="Myriad Pro" w:hAnsi="Myriad Pro"/>
          <w:sz w:val="26"/>
          <w:szCs w:val="26"/>
        </w:rPr>
      </w:pPr>
    </w:p>
    <w:p w14:paraId="37AAD95B" w14:textId="77777777" w:rsidR="00F662EA" w:rsidRPr="00AD2EA9" w:rsidRDefault="00F662EA" w:rsidP="00F662EA">
      <w:pPr>
        <w:spacing w:after="0" w:line="360" w:lineRule="auto"/>
        <w:jc w:val="both"/>
        <w:rPr>
          <w:rFonts w:ascii="Myriad Pro" w:hAnsi="Myriad Pro"/>
          <w:b/>
          <w:bCs/>
          <w:i/>
          <w:iCs/>
          <w:sz w:val="26"/>
          <w:szCs w:val="26"/>
        </w:rPr>
      </w:pPr>
      <w:r w:rsidRPr="00AD2EA9">
        <w:rPr>
          <w:rFonts w:ascii="Myriad Pro" w:hAnsi="Myriad Pro"/>
          <w:b/>
          <w:bCs/>
          <w:i/>
          <w:iCs/>
          <w:sz w:val="26"/>
          <w:szCs w:val="26"/>
        </w:rPr>
        <w:t>Арендная плата</w:t>
      </w:r>
    </w:p>
    <w:p w14:paraId="306143D0" w14:textId="01AA433C" w:rsidR="00F662EA" w:rsidRDefault="009D6E73" w:rsidP="00F662EA">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w:t>
      </w:r>
      <w:r w:rsidR="00C046D1">
        <w:rPr>
          <w:rFonts w:ascii="Myriad Pro" w:hAnsi="Myriad Pro"/>
          <w:sz w:val="26"/>
          <w:szCs w:val="26"/>
        </w:rPr>
        <w:t xml:space="preserve">для подтверждения </w:t>
      </w:r>
      <w:r>
        <w:rPr>
          <w:rFonts w:ascii="Myriad Pro" w:hAnsi="Myriad Pro"/>
          <w:sz w:val="26"/>
          <w:szCs w:val="26"/>
        </w:rPr>
        <w:t>ф</w:t>
      </w:r>
      <w:r w:rsidR="00F662EA" w:rsidRPr="00141E99">
        <w:rPr>
          <w:rFonts w:ascii="Myriad Pro" w:hAnsi="Myriad Pro"/>
          <w:sz w:val="26"/>
          <w:szCs w:val="26"/>
        </w:rPr>
        <w:t>актически</w:t>
      </w:r>
      <w:r w:rsidR="00C046D1">
        <w:rPr>
          <w:rFonts w:ascii="Myriad Pro" w:hAnsi="Myriad Pro"/>
          <w:sz w:val="26"/>
          <w:szCs w:val="26"/>
        </w:rPr>
        <w:t>х</w:t>
      </w:r>
      <w:r w:rsidR="00F662EA" w:rsidRPr="00141E99">
        <w:rPr>
          <w:rFonts w:ascii="Myriad Pro" w:hAnsi="Myriad Pro"/>
          <w:sz w:val="26"/>
          <w:szCs w:val="26"/>
        </w:rPr>
        <w:t xml:space="preserve"> расход</w:t>
      </w:r>
      <w:r w:rsidR="00C046D1">
        <w:rPr>
          <w:rFonts w:ascii="Myriad Pro" w:hAnsi="Myriad Pro"/>
          <w:sz w:val="26"/>
          <w:szCs w:val="26"/>
        </w:rPr>
        <w:t>ов</w:t>
      </w:r>
      <w:r w:rsidR="00F662EA" w:rsidRPr="00141E99">
        <w:rPr>
          <w:rFonts w:ascii="Myriad Pro" w:hAnsi="Myriad Pro"/>
          <w:sz w:val="26"/>
          <w:szCs w:val="26"/>
        </w:rPr>
        <w:t xml:space="preserve"> </w:t>
      </w:r>
      <w:r w:rsidR="00C046D1">
        <w:rPr>
          <w:rFonts w:ascii="Myriad Pro" w:hAnsi="Myriad Pro"/>
          <w:sz w:val="26"/>
          <w:szCs w:val="26"/>
        </w:rPr>
        <w:t xml:space="preserve">на арендную плату </w:t>
      </w:r>
      <w:r w:rsidR="00C046D1" w:rsidRPr="00141E99">
        <w:rPr>
          <w:rFonts w:ascii="Myriad Pro" w:hAnsi="Myriad Pro"/>
          <w:sz w:val="26"/>
          <w:szCs w:val="26"/>
        </w:rPr>
        <w:t xml:space="preserve">за 2017 год </w:t>
      </w:r>
      <w:bookmarkStart w:id="42" w:name="_Hlk36807527"/>
      <w:r w:rsidR="00F662EA" w:rsidRPr="00141E99">
        <w:rPr>
          <w:rFonts w:ascii="Myriad Pro" w:hAnsi="Myriad Pro"/>
          <w:sz w:val="26"/>
          <w:szCs w:val="26"/>
        </w:rPr>
        <w:t>филиал</w:t>
      </w:r>
      <w:r w:rsidR="00C046D1">
        <w:rPr>
          <w:rFonts w:ascii="Myriad Pro" w:hAnsi="Myriad Pro"/>
          <w:sz w:val="26"/>
          <w:szCs w:val="26"/>
        </w:rPr>
        <w:t>ом</w:t>
      </w:r>
      <w:r w:rsidR="00F662EA" w:rsidRPr="00141E99">
        <w:rPr>
          <w:rFonts w:ascii="Myriad Pro" w:hAnsi="Myriad Pro"/>
          <w:sz w:val="26"/>
          <w:szCs w:val="26"/>
        </w:rPr>
        <w:t xml:space="preserve"> ПАО «МРСК Юга»-«</w:t>
      </w:r>
      <w:r w:rsidR="00A60F78">
        <w:rPr>
          <w:rFonts w:ascii="Myriad Pro" w:hAnsi="Myriad Pro"/>
          <w:sz w:val="26"/>
          <w:szCs w:val="26"/>
        </w:rPr>
        <w:t>Н</w:t>
      </w:r>
      <w:r w:rsidR="00F662EA" w:rsidRPr="00141E99">
        <w:rPr>
          <w:rFonts w:ascii="Myriad Pro" w:hAnsi="Myriad Pro"/>
          <w:sz w:val="26"/>
          <w:szCs w:val="26"/>
        </w:rPr>
        <w:t xml:space="preserve">энерго» </w:t>
      </w:r>
      <w:bookmarkEnd w:id="42"/>
      <w:r w:rsidR="00C046D1">
        <w:rPr>
          <w:rFonts w:ascii="Myriad Pro" w:hAnsi="Myriad Pro"/>
          <w:sz w:val="26"/>
          <w:szCs w:val="26"/>
        </w:rPr>
        <w:t>были представлены</w:t>
      </w:r>
      <w:r>
        <w:rPr>
          <w:rFonts w:ascii="Myriad Pro" w:hAnsi="Myriad Pro"/>
          <w:sz w:val="26"/>
          <w:szCs w:val="26"/>
        </w:rPr>
        <w:t xml:space="preserve"> договор</w:t>
      </w:r>
      <w:r w:rsidR="00C046D1">
        <w:rPr>
          <w:rFonts w:ascii="Myriad Pro" w:hAnsi="Myriad Pro"/>
          <w:sz w:val="26"/>
          <w:szCs w:val="26"/>
        </w:rPr>
        <w:t xml:space="preserve">ы (кроме договоров на аренду земельных участков) </w:t>
      </w:r>
      <w:r>
        <w:rPr>
          <w:rFonts w:ascii="Myriad Pro" w:hAnsi="Myriad Pro"/>
          <w:sz w:val="26"/>
          <w:szCs w:val="26"/>
        </w:rPr>
        <w:t>и данны</w:t>
      </w:r>
      <w:r w:rsidR="000D35E9">
        <w:rPr>
          <w:rFonts w:ascii="Myriad Pro" w:hAnsi="Myriad Pro"/>
          <w:sz w:val="26"/>
          <w:szCs w:val="26"/>
        </w:rPr>
        <w:t>е</w:t>
      </w:r>
      <w:r>
        <w:rPr>
          <w:rFonts w:ascii="Myriad Pro" w:hAnsi="Myriad Pro"/>
          <w:sz w:val="26"/>
          <w:szCs w:val="26"/>
        </w:rPr>
        <w:t xml:space="preserve"> бухгалтерского учета за 2017 год</w:t>
      </w:r>
      <w:r w:rsidR="001E59CC">
        <w:rPr>
          <w:rFonts w:ascii="Myriad Pro" w:hAnsi="Myriad Pro"/>
          <w:sz w:val="26"/>
          <w:szCs w:val="26"/>
        </w:rPr>
        <w:t>. Расходы на аренду ЛЭП и оборудования подтверждены отчетом по проводкам Д20.01 К76.05, расходы на аренду недвижимого имущества производственного назначения – отчетом по проводкам Д25 К76.05 и оборотами по сч. 20, расходы на а</w:t>
      </w:r>
      <w:r w:rsidR="001E59CC" w:rsidRPr="001E59CC">
        <w:rPr>
          <w:rFonts w:ascii="Myriad Pro" w:hAnsi="Myriad Pro"/>
          <w:sz w:val="26"/>
          <w:szCs w:val="26"/>
        </w:rPr>
        <w:t>ренд</w:t>
      </w:r>
      <w:r w:rsidR="001E59CC">
        <w:rPr>
          <w:rFonts w:ascii="Myriad Pro" w:hAnsi="Myriad Pro"/>
          <w:sz w:val="26"/>
          <w:szCs w:val="26"/>
        </w:rPr>
        <w:t>у</w:t>
      </w:r>
      <w:r w:rsidR="001E59CC" w:rsidRPr="001E59CC">
        <w:rPr>
          <w:rFonts w:ascii="Myriad Pro" w:hAnsi="Myriad Pro"/>
          <w:sz w:val="26"/>
          <w:szCs w:val="26"/>
        </w:rPr>
        <w:t xml:space="preserve"> автотранспорта производственного назначения и спецтехники</w:t>
      </w:r>
      <w:r w:rsidR="001E59CC">
        <w:rPr>
          <w:rFonts w:ascii="Myriad Pro" w:hAnsi="Myriad Pro"/>
          <w:sz w:val="26"/>
          <w:szCs w:val="26"/>
        </w:rPr>
        <w:t xml:space="preserve"> - отчетом по проводкам Д 23.02 К76.05 и оборотами по сч. 20, расходы на аренду земельных участков </w:t>
      </w:r>
      <w:r w:rsidR="00107EF1">
        <w:rPr>
          <w:rFonts w:ascii="Myriad Pro" w:hAnsi="Myriad Pro"/>
          <w:sz w:val="26"/>
          <w:szCs w:val="26"/>
        </w:rPr>
        <w:t>– оборотами по сч. 20.01</w:t>
      </w:r>
      <w:r w:rsidR="00364C16">
        <w:rPr>
          <w:rFonts w:ascii="Myriad Pro" w:hAnsi="Myriad Pro"/>
          <w:sz w:val="26"/>
          <w:szCs w:val="26"/>
        </w:rPr>
        <w:t xml:space="preserve"> и по сч. 76.05.</w:t>
      </w:r>
    </w:p>
    <w:p w14:paraId="5B31D87C" w14:textId="6E77EFD1" w:rsidR="00BA19A9" w:rsidRDefault="00BA19A9" w:rsidP="00BA19A9">
      <w:pPr>
        <w:spacing w:after="0" w:line="360" w:lineRule="auto"/>
        <w:ind w:firstLine="567"/>
        <w:jc w:val="both"/>
        <w:rPr>
          <w:rFonts w:ascii="Myriad Pro" w:hAnsi="Myriad Pro"/>
          <w:sz w:val="26"/>
          <w:szCs w:val="26"/>
        </w:rPr>
      </w:pPr>
      <w:r>
        <w:rPr>
          <w:rFonts w:ascii="Myriad Pro" w:eastAsia="Calibri" w:hAnsi="Myriad Pro" w:cs="Times New Roman"/>
          <w:color w:val="000000" w:themeColor="text1"/>
          <w:sz w:val="26"/>
          <w:szCs w:val="26"/>
        </w:rPr>
        <w:t xml:space="preserve">Исполнитель отмечает, что </w:t>
      </w:r>
      <w:r w:rsidRPr="00141E99">
        <w:rPr>
          <w:rFonts w:ascii="Myriad Pro" w:hAnsi="Myriad Pro"/>
          <w:sz w:val="26"/>
          <w:szCs w:val="26"/>
        </w:rPr>
        <w:t>филиал</w:t>
      </w:r>
      <w:r>
        <w:rPr>
          <w:rFonts w:ascii="Myriad Pro" w:hAnsi="Myriad Pro"/>
          <w:sz w:val="26"/>
          <w:szCs w:val="26"/>
        </w:rPr>
        <w:t>ом</w:t>
      </w:r>
      <w:r w:rsidRPr="00141E99">
        <w:rPr>
          <w:rFonts w:ascii="Myriad Pro" w:hAnsi="Myriad Pro"/>
          <w:sz w:val="26"/>
          <w:szCs w:val="26"/>
        </w:rPr>
        <w:t xml:space="preserve"> ПАО «МРСК Юга»-«</w:t>
      </w:r>
      <w:r w:rsidR="00A60F78">
        <w:rPr>
          <w:rFonts w:ascii="Myriad Pro" w:hAnsi="Myriad Pro"/>
          <w:sz w:val="26"/>
          <w:szCs w:val="26"/>
        </w:rPr>
        <w:t>Н</w:t>
      </w:r>
      <w:r w:rsidRPr="00141E99">
        <w:rPr>
          <w:rFonts w:ascii="Myriad Pro" w:hAnsi="Myriad Pro"/>
          <w:sz w:val="26"/>
          <w:szCs w:val="26"/>
        </w:rPr>
        <w:t>энерго»</w:t>
      </w:r>
      <w:r>
        <w:rPr>
          <w:rFonts w:ascii="Myriad Pro" w:hAnsi="Myriad Pro"/>
          <w:sz w:val="26"/>
          <w:szCs w:val="26"/>
        </w:rPr>
        <w:t xml:space="preserve"> </w:t>
      </w:r>
      <w:r w:rsidR="008631A1">
        <w:rPr>
          <w:rFonts w:ascii="Myriad Pro" w:hAnsi="Myriad Pro"/>
          <w:sz w:val="26"/>
          <w:szCs w:val="26"/>
        </w:rPr>
        <w:t xml:space="preserve">в РСТ РК </w:t>
      </w:r>
      <w:r>
        <w:rPr>
          <w:rFonts w:ascii="Myriad Pro" w:hAnsi="Myriad Pro"/>
          <w:sz w:val="26"/>
          <w:szCs w:val="26"/>
        </w:rPr>
        <w:t xml:space="preserve">не была представлена пообъектная расшифровка фактических </w:t>
      </w:r>
      <w:r>
        <w:rPr>
          <w:rFonts w:ascii="Myriad Pro" w:hAnsi="Myriad Pro"/>
          <w:sz w:val="26"/>
          <w:szCs w:val="26"/>
        </w:rPr>
        <w:lastRenderedPageBreak/>
        <w:t xml:space="preserve">расходов </w:t>
      </w:r>
      <w:r w:rsidR="008631A1">
        <w:rPr>
          <w:rFonts w:ascii="Myriad Pro" w:hAnsi="Myriad Pro"/>
          <w:sz w:val="26"/>
          <w:szCs w:val="26"/>
        </w:rPr>
        <w:t xml:space="preserve">за 2017 год </w:t>
      </w:r>
      <w:r>
        <w:rPr>
          <w:rFonts w:ascii="Myriad Pro" w:hAnsi="Myriad Pro"/>
          <w:sz w:val="26"/>
          <w:szCs w:val="26"/>
        </w:rPr>
        <w:t xml:space="preserve">на аренду земельных участков с указанием </w:t>
      </w:r>
      <w:bookmarkStart w:id="43" w:name="_Hlk36815875"/>
      <w:r>
        <w:rPr>
          <w:rFonts w:ascii="Myriad Pro" w:hAnsi="Myriad Pro"/>
          <w:sz w:val="26"/>
          <w:szCs w:val="26"/>
        </w:rPr>
        <w:t>реквизитов договоров, месторасположения</w:t>
      </w:r>
      <w:r w:rsidR="008631A1">
        <w:rPr>
          <w:rFonts w:ascii="Myriad Pro" w:hAnsi="Myriad Pro"/>
          <w:sz w:val="26"/>
          <w:szCs w:val="26"/>
        </w:rPr>
        <w:t xml:space="preserve"> участков</w:t>
      </w:r>
      <w:r>
        <w:rPr>
          <w:rFonts w:ascii="Myriad Pro" w:hAnsi="Myriad Pro"/>
          <w:sz w:val="26"/>
          <w:szCs w:val="26"/>
        </w:rPr>
        <w:t>, производственного назначения земельных участков, площади, кадастровой стоимости и суммы годовой арендной платы</w:t>
      </w:r>
      <w:bookmarkEnd w:id="43"/>
      <w:r>
        <w:rPr>
          <w:rFonts w:ascii="Myriad Pro" w:hAnsi="Myriad Pro"/>
          <w:sz w:val="26"/>
          <w:szCs w:val="26"/>
        </w:rPr>
        <w:t>.</w:t>
      </w:r>
    </w:p>
    <w:p w14:paraId="69B3F3AA" w14:textId="6D085E17" w:rsidR="00364C16" w:rsidRDefault="00364C16" w:rsidP="00F662EA">
      <w:pPr>
        <w:spacing w:after="0" w:line="360" w:lineRule="auto"/>
        <w:ind w:firstLine="567"/>
        <w:jc w:val="both"/>
        <w:rPr>
          <w:rFonts w:ascii="Myriad Pro" w:hAnsi="Myriad Pro"/>
          <w:sz w:val="26"/>
          <w:szCs w:val="26"/>
        </w:rPr>
      </w:pPr>
      <w:r>
        <w:rPr>
          <w:rFonts w:ascii="Myriad Pro" w:eastAsia="Calibri" w:hAnsi="Myriad Pro" w:cs="Times New Roman"/>
          <w:color w:val="000000" w:themeColor="text1"/>
          <w:sz w:val="26"/>
          <w:szCs w:val="26"/>
        </w:rPr>
        <w:t>В соответствии с п. 28 Основ ценообразования</w:t>
      </w:r>
      <w:r w:rsidRPr="00FA4DF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 </w:t>
      </w:r>
      <w:r w:rsidRPr="00D30C72">
        <w:rPr>
          <w:rFonts w:ascii="Myriad Pro" w:eastAsia="Calibri" w:hAnsi="Myriad Pro" w:cs="Times New Roman"/>
          <w:color w:val="000000" w:themeColor="text1"/>
          <w:sz w:val="26"/>
          <w:szCs w:val="26"/>
        </w:rPr>
        <w:t xml:space="preserve">1178 </w:t>
      </w:r>
      <w:r>
        <w:rPr>
          <w:rFonts w:ascii="Myriad Pro" w:eastAsia="Calibri" w:hAnsi="Myriad Pro" w:cs="Times New Roman"/>
          <w:color w:val="000000" w:themeColor="text1"/>
          <w:sz w:val="26"/>
          <w:szCs w:val="26"/>
        </w:rPr>
        <w:t>(в ред. от 21.12.2018) в</w:t>
      </w:r>
      <w:r w:rsidRPr="00FA4DF7">
        <w:rPr>
          <w:rFonts w:ascii="Myriad Pro" w:eastAsia="Calibri" w:hAnsi="Myriad Pro" w:cs="Times New Roman"/>
          <w:color w:val="000000" w:themeColor="text1"/>
          <w:sz w:val="26"/>
          <w:szCs w:val="26"/>
        </w:rPr>
        <w:t xml:space="preserve"> состав прочих расходов, которые учитываются при определении необходимой валовой выручки, вклю</w:t>
      </w:r>
      <w:r>
        <w:rPr>
          <w:rFonts w:ascii="Myriad Pro" w:eastAsia="Calibri" w:hAnsi="Myriad Pro" w:cs="Times New Roman"/>
          <w:color w:val="000000" w:themeColor="text1"/>
          <w:sz w:val="26"/>
          <w:szCs w:val="26"/>
        </w:rPr>
        <w:t xml:space="preserve">чается </w:t>
      </w:r>
      <w:r w:rsidRPr="00D30C72">
        <w:rPr>
          <w:rFonts w:ascii="Myriad Pro" w:eastAsia="Calibri" w:hAnsi="Myriad Pro" w:cs="Times New Roman"/>
          <w:color w:val="000000" w:themeColor="text1"/>
          <w:sz w:val="26"/>
          <w:szCs w:val="26"/>
        </w:rPr>
        <w:t>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555CD93D" w14:textId="24491384" w:rsidR="009D6E73" w:rsidRDefault="000D35E9" w:rsidP="00F662EA">
      <w:pPr>
        <w:spacing w:after="0" w:line="360" w:lineRule="auto"/>
        <w:ind w:firstLine="567"/>
        <w:jc w:val="both"/>
        <w:rPr>
          <w:rFonts w:ascii="Myriad Pro" w:eastAsia="Calibri" w:hAnsi="Myriad Pro" w:cs="Times New Roman"/>
          <w:color w:val="000000" w:themeColor="text1"/>
          <w:sz w:val="26"/>
          <w:szCs w:val="26"/>
        </w:rPr>
      </w:pPr>
      <w:r>
        <w:rPr>
          <w:rFonts w:ascii="Myriad Pro" w:hAnsi="Myriad Pro"/>
          <w:sz w:val="26"/>
          <w:szCs w:val="26"/>
        </w:rPr>
        <w:t xml:space="preserve">Исполнитель отмечает, что </w:t>
      </w:r>
      <w:r w:rsidRPr="00141E99">
        <w:rPr>
          <w:rFonts w:ascii="Myriad Pro" w:hAnsi="Myriad Pro"/>
          <w:sz w:val="26"/>
          <w:szCs w:val="26"/>
        </w:rPr>
        <w:t>филиал</w:t>
      </w:r>
      <w:r>
        <w:rPr>
          <w:rFonts w:ascii="Myriad Pro" w:hAnsi="Myriad Pro"/>
          <w:sz w:val="26"/>
          <w:szCs w:val="26"/>
        </w:rPr>
        <w:t>ом</w:t>
      </w:r>
      <w:r w:rsidRPr="00141E99">
        <w:rPr>
          <w:rFonts w:ascii="Myriad Pro" w:hAnsi="Myriad Pro"/>
          <w:sz w:val="26"/>
          <w:szCs w:val="26"/>
        </w:rPr>
        <w:t xml:space="preserve"> ПАО «МРСК Юга»-«</w:t>
      </w:r>
      <w:r w:rsidR="00A60F78">
        <w:rPr>
          <w:rFonts w:ascii="Myriad Pro" w:hAnsi="Myriad Pro"/>
          <w:sz w:val="26"/>
          <w:szCs w:val="26"/>
        </w:rPr>
        <w:t>Н</w:t>
      </w:r>
      <w:r w:rsidRPr="00141E99">
        <w:rPr>
          <w:rFonts w:ascii="Myriad Pro" w:hAnsi="Myriad Pro"/>
          <w:sz w:val="26"/>
          <w:szCs w:val="26"/>
        </w:rPr>
        <w:t>энерго»</w:t>
      </w:r>
      <w:r>
        <w:rPr>
          <w:rFonts w:ascii="Myriad Pro" w:hAnsi="Myriad Pro"/>
          <w:sz w:val="26"/>
          <w:szCs w:val="26"/>
        </w:rPr>
        <w:t xml:space="preserve"> в РСТ РК не были представлены документы, подтверждающие суммы амортизации и налога на имущество по арендуемым объектам недвижимости</w:t>
      </w:r>
      <w:r w:rsidR="00CD1E46">
        <w:rPr>
          <w:rFonts w:ascii="Myriad Pro" w:hAnsi="Myriad Pro"/>
          <w:sz w:val="26"/>
          <w:szCs w:val="26"/>
        </w:rPr>
        <w:t xml:space="preserve"> (кроме </w:t>
      </w:r>
      <w:r w:rsidR="00D170E4">
        <w:rPr>
          <w:rFonts w:ascii="Myriad Pro" w:hAnsi="Myriad Pro"/>
          <w:sz w:val="26"/>
          <w:szCs w:val="26"/>
        </w:rPr>
        <w:t>«</w:t>
      </w:r>
      <w:r w:rsidR="00CD1E46">
        <w:rPr>
          <w:rFonts w:ascii="Myriad Pro" w:hAnsi="Myriad Pro"/>
          <w:sz w:val="26"/>
          <w:szCs w:val="26"/>
        </w:rPr>
        <w:t>Расчета арендной платы по договору аренды передвижной электротехнической лаборатории</w:t>
      </w:r>
      <w:r w:rsidR="00D170E4">
        <w:rPr>
          <w:rFonts w:ascii="Myriad Pro" w:hAnsi="Myriad Pro"/>
          <w:sz w:val="26"/>
          <w:szCs w:val="26"/>
        </w:rPr>
        <w:t>»</w:t>
      </w:r>
      <w:r w:rsidR="00CD1E46">
        <w:rPr>
          <w:rFonts w:ascii="Myriad Pro" w:hAnsi="Myriad Pro"/>
          <w:sz w:val="26"/>
          <w:szCs w:val="26"/>
        </w:rPr>
        <w:t>)</w:t>
      </w:r>
      <w:r>
        <w:rPr>
          <w:rFonts w:ascii="Myriad Pro" w:hAnsi="Myriad Pro"/>
          <w:sz w:val="26"/>
          <w:szCs w:val="26"/>
        </w:rPr>
        <w:t xml:space="preserve">. Таким образом, не были исполнены требования пункта 28 </w:t>
      </w:r>
      <w:r>
        <w:rPr>
          <w:rFonts w:ascii="Myriad Pro" w:eastAsia="Calibri" w:hAnsi="Myriad Pro" w:cs="Times New Roman"/>
          <w:color w:val="000000" w:themeColor="text1"/>
          <w:sz w:val="26"/>
          <w:szCs w:val="26"/>
        </w:rPr>
        <w:t>Основ ценообразования</w:t>
      </w:r>
      <w:r w:rsidRPr="00FA4DF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 </w:t>
      </w:r>
      <w:r w:rsidRPr="00D30C72">
        <w:rPr>
          <w:rFonts w:ascii="Myriad Pro" w:eastAsia="Calibri" w:hAnsi="Myriad Pro" w:cs="Times New Roman"/>
          <w:color w:val="000000" w:themeColor="text1"/>
          <w:sz w:val="26"/>
          <w:szCs w:val="26"/>
        </w:rPr>
        <w:t xml:space="preserve">1178 </w:t>
      </w:r>
      <w:r>
        <w:rPr>
          <w:rFonts w:ascii="Myriad Pro" w:eastAsia="Calibri" w:hAnsi="Myriad Pro" w:cs="Times New Roman"/>
          <w:color w:val="000000" w:themeColor="text1"/>
          <w:sz w:val="26"/>
          <w:szCs w:val="26"/>
        </w:rPr>
        <w:t>(в ред. от 21.12.2018).</w:t>
      </w:r>
    </w:p>
    <w:p w14:paraId="5EB1751A" w14:textId="0707488C" w:rsidR="00A75442" w:rsidRDefault="00A75442" w:rsidP="00F662EA">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00D170E4">
        <w:rPr>
          <w:rFonts w:ascii="Myriad Pro" w:eastAsia="Calibri" w:hAnsi="Myriad Pro" w:cs="Times New Roman"/>
          <w:color w:val="000000" w:themeColor="text1"/>
          <w:sz w:val="26"/>
          <w:szCs w:val="26"/>
        </w:rPr>
        <w:t>«</w:t>
      </w:r>
      <w:r>
        <w:rPr>
          <w:rFonts w:ascii="Myriad Pro" w:hAnsi="Myriad Pro"/>
          <w:sz w:val="26"/>
          <w:szCs w:val="26"/>
        </w:rPr>
        <w:t>Расчету арендной платы по договору аренды передвижной электротехнической лаборатории</w:t>
      </w:r>
      <w:r w:rsidR="00D170E4">
        <w:rPr>
          <w:rFonts w:ascii="Myriad Pro" w:hAnsi="Myriad Pro"/>
          <w:sz w:val="26"/>
          <w:szCs w:val="26"/>
        </w:rPr>
        <w:t>»</w:t>
      </w:r>
      <w:r>
        <w:rPr>
          <w:rFonts w:ascii="Myriad Pro" w:hAnsi="Myriad Pro"/>
          <w:sz w:val="26"/>
          <w:szCs w:val="26"/>
        </w:rPr>
        <w:t>, с учетом требований пункта 28 Основ ценообразования № 1178 экономически обоснованные расходы на аренду электротехнической лаборатории за 2017 год составили 207,94 тыс. руб. (25,99</w:t>
      </w:r>
      <w:r w:rsidR="0082574C">
        <w:rPr>
          <w:rFonts w:ascii="Myriad Pro" w:hAnsi="Myriad Pro"/>
          <w:sz w:val="26"/>
          <w:szCs w:val="26"/>
        </w:rPr>
        <w:t xml:space="preserve"> тыс. руб. (амортизация, транспортный налог, ОСАГО) х 8 мес.).</w:t>
      </w:r>
    </w:p>
    <w:p w14:paraId="19CE808E" w14:textId="63973431" w:rsidR="00FF15D7" w:rsidRDefault="00FF15D7" w:rsidP="00910131">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Также не представлена</w:t>
      </w:r>
      <w:r w:rsidRPr="00FF15D7">
        <w:rPr>
          <w:rFonts w:ascii="Myriad Pro" w:hAnsi="Myriad Pro"/>
          <w:bCs/>
          <w:color w:val="000000" w:themeColor="text1"/>
          <w:sz w:val="26"/>
          <w:szCs w:val="26"/>
        </w:rPr>
        <w:t xml:space="preserve"> </w:t>
      </w:r>
      <w:r w:rsidRPr="00D30C72">
        <w:rPr>
          <w:rFonts w:ascii="Myriad Pro" w:hAnsi="Myriad Pro"/>
          <w:bCs/>
          <w:color w:val="000000" w:themeColor="text1"/>
          <w:sz w:val="26"/>
          <w:szCs w:val="26"/>
        </w:rPr>
        <w:t>конкурсно-закупочная документация по договору аренды недвижимого имущества от 01.06.2017 № 08001701001502</w:t>
      </w:r>
      <w:r>
        <w:rPr>
          <w:rFonts w:ascii="Myriad Pro" w:hAnsi="Myriad Pro"/>
          <w:bCs/>
          <w:color w:val="000000" w:themeColor="text1"/>
          <w:sz w:val="26"/>
          <w:szCs w:val="26"/>
        </w:rPr>
        <w:t xml:space="preserve"> с ИП Очировым Д.И. и Будашовой Л.П.</w:t>
      </w:r>
      <w:r w:rsidRPr="00D30C72">
        <w:rPr>
          <w:rFonts w:ascii="Myriad Pro" w:hAnsi="Myriad Pro"/>
          <w:bCs/>
          <w:color w:val="000000" w:themeColor="text1"/>
          <w:sz w:val="26"/>
          <w:szCs w:val="26"/>
        </w:rPr>
        <w:t xml:space="preserve"> Для обоснования цены договора представлена </w:t>
      </w:r>
      <w:r w:rsidR="00982154">
        <w:rPr>
          <w:rFonts w:ascii="Myriad Pro" w:hAnsi="Myriad Pro"/>
          <w:bCs/>
          <w:color w:val="000000" w:themeColor="text1"/>
          <w:sz w:val="26"/>
          <w:szCs w:val="26"/>
        </w:rPr>
        <w:t>«</w:t>
      </w:r>
      <w:r w:rsidRPr="00D30C72">
        <w:rPr>
          <w:rFonts w:ascii="Myriad Pro" w:hAnsi="Myriad Pro"/>
          <w:bCs/>
          <w:color w:val="000000" w:themeColor="text1"/>
          <w:sz w:val="26"/>
          <w:szCs w:val="26"/>
        </w:rPr>
        <w:t>Аналитическая записка о представленных филиалу ПАО «МРСК Юга» - «</w:t>
      </w:r>
      <w:r w:rsidR="00A60F78">
        <w:rPr>
          <w:rFonts w:ascii="Myriad Pro" w:hAnsi="Myriad Pro"/>
          <w:bCs/>
          <w:color w:val="000000" w:themeColor="text1"/>
          <w:sz w:val="26"/>
          <w:szCs w:val="26"/>
        </w:rPr>
        <w:t>Н</w:t>
      </w:r>
      <w:r w:rsidRPr="00D30C72">
        <w:rPr>
          <w:rFonts w:ascii="Myriad Pro" w:hAnsi="Myriad Pro"/>
          <w:bCs/>
          <w:color w:val="000000" w:themeColor="text1"/>
          <w:sz w:val="26"/>
          <w:szCs w:val="26"/>
        </w:rPr>
        <w:t>энерго» предложениях аренды помещений</w:t>
      </w:r>
      <w:r w:rsidR="00982154">
        <w:rPr>
          <w:rFonts w:ascii="Myriad Pro" w:hAnsi="Myriad Pro"/>
          <w:bCs/>
          <w:color w:val="000000" w:themeColor="text1"/>
          <w:sz w:val="26"/>
          <w:szCs w:val="26"/>
        </w:rPr>
        <w:t>»</w:t>
      </w:r>
      <w:r w:rsidRPr="00D30C72">
        <w:rPr>
          <w:rFonts w:ascii="Myriad Pro" w:hAnsi="Myriad Pro"/>
          <w:bCs/>
          <w:color w:val="000000" w:themeColor="text1"/>
          <w:sz w:val="26"/>
          <w:szCs w:val="26"/>
        </w:rPr>
        <w:t>, в которой указаны предложения по аренде от АО «</w:t>
      </w:r>
      <w:r w:rsidR="00A60F78">
        <w:rPr>
          <w:rFonts w:ascii="Myriad Pro" w:hAnsi="Myriad Pro"/>
          <w:bCs/>
          <w:color w:val="000000" w:themeColor="text1"/>
          <w:sz w:val="26"/>
          <w:szCs w:val="26"/>
        </w:rPr>
        <w:t>Н</w:t>
      </w:r>
      <w:r w:rsidRPr="00D30C72">
        <w:rPr>
          <w:rFonts w:ascii="Myriad Pro" w:hAnsi="Myriad Pro"/>
          <w:bCs/>
          <w:color w:val="000000" w:themeColor="text1"/>
          <w:sz w:val="26"/>
          <w:szCs w:val="26"/>
        </w:rPr>
        <w:t>энергосбыт» и ООО «Криосервис». При этом коммерческие предложения от указанных организаций в составе материалов тарифного дела отсутствуют.</w:t>
      </w:r>
      <w:r w:rsidR="009C188E" w:rsidRPr="009C188E">
        <w:rPr>
          <w:rFonts w:ascii="Myriad Pro" w:hAnsi="Myriad Pro"/>
          <w:bCs/>
          <w:color w:val="000000" w:themeColor="text1"/>
          <w:sz w:val="26"/>
          <w:szCs w:val="26"/>
        </w:rPr>
        <w:t xml:space="preserve"> </w:t>
      </w:r>
      <w:r w:rsidR="009C188E">
        <w:rPr>
          <w:rFonts w:ascii="Myriad Pro" w:hAnsi="Myriad Pro"/>
          <w:bCs/>
          <w:color w:val="000000" w:themeColor="text1"/>
          <w:sz w:val="26"/>
          <w:szCs w:val="26"/>
        </w:rPr>
        <w:t>Н</w:t>
      </w:r>
      <w:r w:rsidR="009C188E" w:rsidRPr="00D30C72">
        <w:rPr>
          <w:rFonts w:ascii="Myriad Pro" w:hAnsi="Myriad Pro"/>
          <w:bCs/>
          <w:color w:val="000000" w:themeColor="text1"/>
          <w:sz w:val="26"/>
          <w:szCs w:val="26"/>
        </w:rPr>
        <w:t>е представлен расчет потребности в арендуемых офисных площадях исходя из численности сотрудников и норм площади в соответствии с санитарно-гигиеническими требованиями к зданиям административного назначения</w:t>
      </w:r>
      <w:r w:rsidR="009C188E">
        <w:rPr>
          <w:rFonts w:ascii="Myriad Pro" w:hAnsi="Myriad Pro"/>
          <w:bCs/>
          <w:color w:val="000000" w:themeColor="text1"/>
          <w:sz w:val="26"/>
          <w:szCs w:val="26"/>
        </w:rPr>
        <w:t>.</w:t>
      </w:r>
    </w:p>
    <w:p w14:paraId="3EB67A74" w14:textId="10026492" w:rsidR="00A75442" w:rsidRPr="00A75442" w:rsidRDefault="00A75442" w:rsidP="00910131">
      <w:pPr>
        <w:spacing w:after="0"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Ф</w:t>
      </w:r>
      <w:r w:rsidRPr="00A75442">
        <w:rPr>
          <w:rFonts w:ascii="Myriad Pro" w:hAnsi="Myriad Pro"/>
          <w:bCs/>
          <w:color w:val="000000" w:themeColor="text1"/>
          <w:sz w:val="26"/>
          <w:szCs w:val="26"/>
        </w:rPr>
        <w:t>илиалом ПАО «МРСК Юга» - «</w:t>
      </w:r>
      <w:r w:rsidR="00A60F78">
        <w:rPr>
          <w:rFonts w:ascii="Myriad Pro" w:hAnsi="Myriad Pro"/>
          <w:bCs/>
          <w:color w:val="000000" w:themeColor="text1"/>
          <w:sz w:val="26"/>
          <w:szCs w:val="26"/>
        </w:rPr>
        <w:t>Н</w:t>
      </w:r>
      <w:r w:rsidRPr="00A75442">
        <w:rPr>
          <w:rFonts w:ascii="Myriad Pro" w:hAnsi="Myriad Pro"/>
          <w:bCs/>
          <w:color w:val="000000" w:themeColor="text1"/>
          <w:sz w:val="26"/>
          <w:szCs w:val="26"/>
        </w:rPr>
        <w:t>энерго» не пояснена производственная необходимость аренды автомобиля УАЗ-315196</w:t>
      </w:r>
      <w:r>
        <w:rPr>
          <w:rFonts w:ascii="Myriad Pro" w:hAnsi="Myriad Pro"/>
          <w:bCs/>
          <w:color w:val="000000" w:themeColor="text1"/>
          <w:sz w:val="26"/>
          <w:szCs w:val="26"/>
        </w:rPr>
        <w:t xml:space="preserve"> по договору </w:t>
      </w:r>
      <w:r w:rsidRPr="00D30C72">
        <w:rPr>
          <w:rFonts w:ascii="Myriad Pro" w:hAnsi="Myriad Pro"/>
          <w:bCs/>
          <w:color w:val="000000" w:themeColor="text1"/>
          <w:sz w:val="26"/>
          <w:szCs w:val="26"/>
        </w:rPr>
        <w:t>от 12.01.2015 № 08001501000383</w:t>
      </w:r>
      <w:r w:rsidRPr="00A75442">
        <w:rPr>
          <w:rFonts w:ascii="Myriad Pro" w:hAnsi="Myriad Pro"/>
          <w:color w:val="000000" w:themeColor="text1"/>
          <w:sz w:val="26"/>
          <w:szCs w:val="26"/>
        </w:rPr>
        <w:t xml:space="preserve"> </w:t>
      </w:r>
      <w:r>
        <w:rPr>
          <w:rFonts w:ascii="Myriad Pro" w:hAnsi="Myriad Pro"/>
          <w:color w:val="000000" w:themeColor="text1"/>
          <w:sz w:val="26"/>
          <w:szCs w:val="26"/>
        </w:rPr>
        <w:t xml:space="preserve">с </w:t>
      </w:r>
      <w:r w:rsidRPr="00312D81">
        <w:rPr>
          <w:rFonts w:ascii="Myriad Pro" w:hAnsi="Myriad Pro"/>
          <w:color w:val="000000" w:themeColor="text1"/>
          <w:sz w:val="26"/>
          <w:szCs w:val="26"/>
        </w:rPr>
        <w:t>СПК «Хошуд»</w:t>
      </w:r>
      <w:r>
        <w:rPr>
          <w:rFonts w:ascii="Myriad Pro" w:hAnsi="Myriad Pro"/>
          <w:color w:val="000000" w:themeColor="text1"/>
          <w:sz w:val="26"/>
          <w:szCs w:val="26"/>
        </w:rPr>
        <w:t>.</w:t>
      </w:r>
    </w:p>
    <w:p w14:paraId="30834A8D" w14:textId="0DC3DA71" w:rsidR="000D35E9" w:rsidRDefault="00FF15D7" w:rsidP="00910131">
      <w:pPr>
        <w:spacing w:after="0" w:line="360" w:lineRule="auto"/>
        <w:ind w:firstLine="567"/>
        <w:jc w:val="both"/>
        <w:rPr>
          <w:rFonts w:ascii="Myriad Pro" w:hAnsi="Myriad Pro"/>
          <w:sz w:val="26"/>
          <w:szCs w:val="26"/>
        </w:rPr>
      </w:pPr>
      <w:r>
        <w:rPr>
          <w:rFonts w:ascii="Myriad Pro" w:hAnsi="Myriad Pro"/>
          <w:sz w:val="26"/>
          <w:szCs w:val="26"/>
        </w:rPr>
        <w:t xml:space="preserve">На основании вышеизложенного Исполнитель считает, что </w:t>
      </w:r>
      <w:bookmarkStart w:id="44" w:name="_Hlk36814982"/>
      <w:r w:rsidRPr="00141E99">
        <w:rPr>
          <w:rFonts w:ascii="Myriad Pro" w:hAnsi="Myriad Pro"/>
          <w:sz w:val="26"/>
          <w:szCs w:val="26"/>
        </w:rPr>
        <w:t>филиал</w:t>
      </w:r>
      <w:r>
        <w:rPr>
          <w:rFonts w:ascii="Myriad Pro" w:hAnsi="Myriad Pro"/>
          <w:sz w:val="26"/>
          <w:szCs w:val="26"/>
        </w:rPr>
        <w:t>ом</w:t>
      </w:r>
      <w:r w:rsidRPr="00141E99">
        <w:rPr>
          <w:rFonts w:ascii="Myriad Pro" w:hAnsi="Myriad Pro"/>
          <w:sz w:val="26"/>
          <w:szCs w:val="26"/>
        </w:rPr>
        <w:t xml:space="preserve"> ПАО</w:t>
      </w:r>
      <w:r>
        <w:rPr>
          <w:rFonts w:ascii="Myriad Pro" w:hAnsi="Myriad Pro"/>
          <w:sz w:val="26"/>
          <w:szCs w:val="26"/>
        </w:rPr>
        <w:t> </w:t>
      </w:r>
      <w:r w:rsidRPr="00141E99">
        <w:rPr>
          <w:rFonts w:ascii="Myriad Pro" w:hAnsi="Myriad Pro"/>
          <w:sz w:val="26"/>
          <w:szCs w:val="26"/>
        </w:rPr>
        <w:t>«МРСК Юга»-«</w:t>
      </w:r>
      <w:r w:rsidR="00A60F78">
        <w:rPr>
          <w:rFonts w:ascii="Myriad Pro" w:hAnsi="Myriad Pro"/>
          <w:sz w:val="26"/>
          <w:szCs w:val="26"/>
        </w:rPr>
        <w:t>Н</w:t>
      </w:r>
      <w:r w:rsidRPr="00141E99">
        <w:rPr>
          <w:rFonts w:ascii="Myriad Pro" w:hAnsi="Myriad Pro"/>
          <w:sz w:val="26"/>
          <w:szCs w:val="26"/>
        </w:rPr>
        <w:t>энерго»</w:t>
      </w:r>
      <w:bookmarkEnd w:id="44"/>
      <w:r>
        <w:rPr>
          <w:rFonts w:ascii="Myriad Pro" w:hAnsi="Myriad Pro"/>
          <w:sz w:val="26"/>
          <w:szCs w:val="26"/>
        </w:rPr>
        <w:t xml:space="preserve"> была подтверждена фактическая величина расходов на арендную плату за 2017 год, но не полной мере подтверждена экономическая обоснованность фактических расходов в соответствии с положениями Основ ценообразования № 1178.</w:t>
      </w:r>
    </w:p>
    <w:p w14:paraId="6E594738" w14:textId="45EC210D" w:rsidR="009D6E73" w:rsidRDefault="0082574C" w:rsidP="00910131">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sz w:val="26"/>
          <w:szCs w:val="26"/>
        </w:rPr>
        <w:t>Сумма фактических расходов</w:t>
      </w:r>
      <w:r w:rsidR="00C1748C">
        <w:rPr>
          <w:rFonts w:ascii="Myriad Pro" w:hAnsi="Myriad Pro"/>
          <w:sz w:val="26"/>
          <w:szCs w:val="26"/>
        </w:rPr>
        <w:t xml:space="preserve"> за 2017 год</w:t>
      </w:r>
      <w:r>
        <w:rPr>
          <w:rFonts w:ascii="Myriad Pro" w:hAnsi="Myriad Pro"/>
          <w:sz w:val="26"/>
          <w:szCs w:val="26"/>
        </w:rPr>
        <w:t xml:space="preserve">, обоснованность осуществления которых не подтверждена </w:t>
      </w:r>
      <w:r w:rsidRPr="0082574C">
        <w:rPr>
          <w:rFonts w:ascii="Myriad Pro" w:hAnsi="Myriad Pro"/>
          <w:sz w:val="26"/>
          <w:szCs w:val="26"/>
        </w:rPr>
        <w:t>филиалом ПАО «МРСК Юга»-«</w:t>
      </w:r>
      <w:r w:rsidR="00A60F78">
        <w:rPr>
          <w:rFonts w:ascii="Myriad Pro" w:hAnsi="Myriad Pro"/>
          <w:sz w:val="26"/>
          <w:szCs w:val="26"/>
        </w:rPr>
        <w:t>Н</w:t>
      </w:r>
      <w:r w:rsidRPr="0082574C">
        <w:rPr>
          <w:rFonts w:ascii="Myriad Pro" w:hAnsi="Myriad Pro"/>
          <w:sz w:val="26"/>
          <w:szCs w:val="26"/>
        </w:rPr>
        <w:t>энерго»</w:t>
      </w:r>
      <w:r w:rsidR="00C1748C">
        <w:rPr>
          <w:rFonts w:ascii="Myriad Pro" w:hAnsi="Myriad Pro"/>
          <w:sz w:val="26"/>
          <w:szCs w:val="26"/>
        </w:rPr>
        <w:t>,</w:t>
      </w:r>
      <w:r>
        <w:rPr>
          <w:rFonts w:ascii="Myriad Pro" w:hAnsi="Myriad Pro"/>
          <w:sz w:val="26"/>
          <w:szCs w:val="26"/>
        </w:rPr>
        <w:t xml:space="preserve"> по мнению Исполнителя составляет 1 039,04 тыс. руб. (938,66 тыс. руб. по договору </w:t>
      </w:r>
      <w:r w:rsidR="00C1748C" w:rsidRPr="00D30C72">
        <w:rPr>
          <w:rFonts w:ascii="Myriad Pro" w:hAnsi="Myriad Pro"/>
          <w:bCs/>
          <w:color w:val="000000" w:themeColor="text1"/>
          <w:sz w:val="26"/>
          <w:szCs w:val="26"/>
        </w:rPr>
        <w:t>от 01.06.2017 № 08001701001502</w:t>
      </w:r>
      <w:r w:rsidR="00C1748C">
        <w:rPr>
          <w:rFonts w:ascii="Myriad Pro" w:hAnsi="Myriad Pro"/>
          <w:bCs/>
          <w:color w:val="000000" w:themeColor="text1"/>
          <w:sz w:val="26"/>
          <w:szCs w:val="26"/>
        </w:rPr>
        <w:t xml:space="preserve"> с ИП Очировым Д.И. и Будашовой Л.П. и 100,38 тыс. руб. – по договорам </w:t>
      </w:r>
      <w:r w:rsidR="00C1748C" w:rsidRPr="00312D81">
        <w:rPr>
          <w:rFonts w:ascii="Myriad Pro" w:hAnsi="Myriad Pro"/>
          <w:color w:val="000000" w:themeColor="text1"/>
          <w:sz w:val="26"/>
          <w:szCs w:val="26"/>
        </w:rPr>
        <w:t>от 24.04.2017 № 08001701001642 с Лялиным С.С</w:t>
      </w:r>
      <w:r w:rsidR="00C1748C" w:rsidRPr="00D30C72">
        <w:rPr>
          <w:rFonts w:ascii="Myriad Pro" w:hAnsi="Myriad Pro"/>
          <w:bCs/>
          <w:color w:val="000000" w:themeColor="text1"/>
          <w:sz w:val="26"/>
          <w:szCs w:val="26"/>
        </w:rPr>
        <w:t xml:space="preserve"> </w:t>
      </w:r>
      <w:r w:rsidR="00C1748C">
        <w:rPr>
          <w:rFonts w:ascii="Myriad Pro" w:hAnsi="Myriad Pro"/>
          <w:bCs/>
          <w:color w:val="000000" w:themeColor="text1"/>
          <w:sz w:val="26"/>
          <w:szCs w:val="26"/>
        </w:rPr>
        <w:t xml:space="preserve"> и </w:t>
      </w:r>
      <w:r w:rsidR="00C1748C" w:rsidRPr="00D30C72">
        <w:rPr>
          <w:rFonts w:ascii="Myriad Pro" w:hAnsi="Myriad Pro"/>
          <w:bCs/>
          <w:color w:val="000000" w:themeColor="text1"/>
          <w:sz w:val="26"/>
          <w:szCs w:val="26"/>
        </w:rPr>
        <w:t>от 12.01.2015 № 08001501000383</w:t>
      </w:r>
      <w:r w:rsidR="00C1748C" w:rsidRPr="00A75442">
        <w:rPr>
          <w:rFonts w:ascii="Myriad Pro" w:hAnsi="Myriad Pro"/>
          <w:color w:val="000000" w:themeColor="text1"/>
          <w:sz w:val="26"/>
          <w:szCs w:val="26"/>
        </w:rPr>
        <w:t xml:space="preserve"> </w:t>
      </w:r>
      <w:r w:rsidR="00C1748C">
        <w:rPr>
          <w:rFonts w:ascii="Myriad Pro" w:hAnsi="Myriad Pro"/>
          <w:color w:val="000000" w:themeColor="text1"/>
          <w:sz w:val="26"/>
          <w:szCs w:val="26"/>
        </w:rPr>
        <w:t xml:space="preserve">с </w:t>
      </w:r>
      <w:r w:rsidR="00C1748C" w:rsidRPr="00312D81">
        <w:rPr>
          <w:rFonts w:ascii="Myriad Pro" w:hAnsi="Myriad Pro"/>
          <w:color w:val="000000" w:themeColor="text1"/>
          <w:sz w:val="26"/>
          <w:szCs w:val="26"/>
        </w:rPr>
        <w:t>СПК «Хошуд»</w:t>
      </w:r>
      <w:r w:rsidR="00C1748C">
        <w:rPr>
          <w:rFonts w:ascii="Myriad Pro" w:hAnsi="Myriad Pro"/>
          <w:color w:val="000000" w:themeColor="text1"/>
          <w:sz w:val="26"/>
          <w:szCs w:val="26"/>
        </w:rPr>
        <w:t>).</w:t>
      </w:r>
    </w:p>
    <w:p w14:paraId="6C8335D3" w14:textId="0773490F" w:rsidR="00F26E65" w:rsidRDefault="00F26E65" w:rsidP="0091013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Исполнитель считает, что в целях определения компенсации фактически понесенных неподконтрольных расходов за 2017 год расходы на аренду должны быть учтены в сумме 1 035,92 тыс. руб.</w:t>
      </w:r>
      <w:r w:rsidR="003B331E">
        <w:rPr>
          <w:rFonts w:ascii="Myriad Pro" w:hAnsi="Myriad Pro"/>
          <w:sz w:val="26"/>
          <w:szCs w:val="26"/>
        </w:rPr>
        <w:t xml:space="preserve"> (2 074,96 тыс. руб. -1 039,04 тыс. руб.)</w:t>
      </w:r>
    </w:p>
    <w:p w14:paraId="331917AE" w14:textId="78E149C3" w:rsidR="00423893" w:rsidRDefault="002244DB" w:rsidP="00910131">
      <w:pPr>
        <w:autoSpaceDE w:val="0"/>
        <w:autoSpaceDN w:val="0"/>
        <w:adjustRightInd w:val="0"/>
        <w:spacing w:after="0" w:line="360" w:lineRule="auto"/>
        <w:ind w:firstLine="567"/>
        <w:jc w:val="both"/>
        <w:rPr>
          <w:rFonts w:ascii="Myriad Pro" w:hAnsi="Myriad Pro"/>
          <w:sz w:val="26"/>
          <w:szCs w:val="26"/>
        </w:rPr>
      </w:pPr>
      <w:r w:rsidRPr="00B046D5">
        <w:rPr>
          <w:rFonts w:ascii="Myriad Pro" w:hAnsi="Myriad Pro"/>
          <w:sz w:val="26"/>
          <w:szCs w:val="26"/>
        </w:rPr>
        <w:t xml:space="preserve">Исполнитель рекомендует в подтверждение </w:t>
      </w:r>
      <w:r w:rsidR="00423893">
        <w:rPr>
          <w:rFonts w:ascii="Myriad Pro" w:hAnsi="Myriad Pro"/>
          <w:sz w:val="26"/>
          <w:szCs w:val="26"/>
        </w:rPr>
        <w:t xml:space="preserve">фактических </w:t>
      </w:r>
      <w:r w:rsidR="00687212" w:rsidRPr="00B046D5">
        <w:rPr>
          <w:rFonts w:ascii="Myriad Pro" w:hAnsi="Myriad Pro"/>
          <w:sz w:val="26"/>
          <w:szCs w:val="26"/>
        </w:rPr>
        <w:t xml:space="preserve">расходов </w:t>
      </w:r>
      <w:r w:rsidR="00C1748C">
        <w:rPr>
          <w:rFonts w:ascii="Myriad Pro" w:hAnsi="Myriad Pro"/>
          <w:sz w:val="26"/>
          <w:szCs w:val="26"/>
        </w:rPr>
        <w:t xml:space="preserve">на аренду </w:t>
      </w:r>
      <w:r w:rsidR="00423893">
        <w:rPr>
          <w:rFonts w:ascii="Myriad Pro" w:hAnsi="Myriad Pro"/>
          <w:sz w:val="26"/>
          <w:szCs w:val="26"/>
        </w:rPr>
        <w:t xml:space="preserve">помимо представленных </w:t>
      </w:r>
      <w:r w:rsidR="00423893" w:rsidRPr="0082574C">
        <w:rPr>
          <w:rFonts w:ascii="Myriad Pro" w:hAnsi="Myriad Pro"/>
          <w:sz w:val="26"/>
          <w:szCs w:val="26"/>
        </w:rPr>
        <w:t>филиалом ПАО «МРСК Юга»-«</w:t>
      </w:r>
      <w:r w:rsidR="00A60F78">
        <w:rPr>
          <w:rFonts w:ascii="Myriad Pro" w:hAnsi="Myriad Pro"/>
          <w:sz w:val="26"/>
          <w:szCs w:val="26"/>
        </w:rPr>
        <w:t>Н</w:t>
      </w:r>
      <w:r w:rsidR="00423893" w:rsidRPr="0082574C">
        <w:rPr>
          <w:rFonts w:ascii="Myriad Pro" w:hAnsi="Myriad Pro"/>
          <w:sz w:val="26"/>
          <w:szCs w:val="26"/>
        </w:rPr>
        <w:t>энерго»</w:t>
      </w:r>
      <w:r w:rsidR="00423893">
        <w:rPr>
          <w:rFonts w:ascii="Myriad Pro" w:hAnsi="Myriad Pro"/>
          <w:sz w:val="26"/>
          <w:szCs w:val="26"/>
        </w:rPr>
        <w:t xml:space="preserve"> </w:t>
      </w:r>
      <w:r w:rsidR="00C26413">
        <w:rPr>
          <w:rFonts w:ascii="Myriad Pro" w:hAnsi="Myriad Pro"/>
          <w:sz w:val="26"/>
          <w:szCs w:val="26"/>
        </w:rPr>
        <w:t xml:space="preserve">в </w:t>
      </w:r>
      <w:r w:rsidR="00C26413">
        <w:rPr>
          <w:rFonts w:ascii="Myriad Pro" w:hAnsi="Myriad Pro"/>
          <w:sz w:val="26"/>
          <w:szCs w:val="26"/>
        </w:rPr>
        <w:lastRenderedPageBreak/>
        <w:t>составе обосновывающих материалов направлять в орган регулирования</w:t>
      </w:r>
      <w:r w:rsidR="00C1748C">
        <w:rPr>
          <w:rFonts w:ascii="Myriad Pro" w:hAnsi="Myriad Pro"/>
          <w:sz w:val="26"/>
          <w:szCs w:val="26"/>
        </w:rPr>
        <w:t xml:space="preserve"> </w:t>
      </w:r>
      <w:r w:rsidR="00423893">
        <w:rPr>
          <w:rFonts w:ascii="Myriad Pro" w:hAnsi="Myriad Pro"/>
          <w:sz w:val="26"/>
          <w:szCs w:val="26"/>
        </w:rPr>
        <w:t>следующие документы:</w:t>
      </w:r>
    </w:p>
    <w:p w14:paraId="63186A7E" w14:textId="544D8A91" w:rsidR="00423893" w:rsidRPr="008539D9" w:rsidRDefault="00423893"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t>пояснения производственной необходимости аренды, в том числе расчет</w:t>
      </w:r>
      <w:r w:rsidRPr="008539D9">
        <w:rPr>
          <w:rFonts w:ascii="Myriad Pro" w:hAnsi="Myriad Pro"/>
          <w:bCs/>
          <w:color w:val="000000" w:themeColor="text1"/>
          <w:sz w:val="26"/>
          <w:szCs w:val="26"/>
        </w:rPr>
        <w:t xml:space="preserve"> потребности в арендуемых офисных площадях исходя из численности сотрудников и норм площади в соответствии с санитарно-гигиеническими требованиями к зданиям административного назначения</w:t>
      </w:r>
      <w:r w:rsidRPr="008539D9">
        <w:rPr>
          <w:rFonts w:ascii="Myriad Pro" w:hAnsi="Myriad Pro"/>
          <w:sz w:val="26"/>
          <w:szCs w:val="26"/>
        </w:rPr>
        <w:t>;</w:t>
      </w:r>
    </w:p>
    <w:p w14:paraId="20AEB270" w14:textId="2E728644" w:rsidR="00423893" w:rsidRPr="008539D9" w:rsidRDefault="00423893"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t>конкурсно-закупочную документацию к договорам аренды;</w:t>
      </w:r>
    </w:p>
    <w:p w14:paraId="430CD7B1" w14:textId="7487EE95" w:rsidR="00423893" w:rsidRPr="008539D9" w:rsidRDefault="00423893"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t>расшифровку суммы расходов 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p>
    <w:p w14:paraId="7FFBD1E5" w14:textId="77777777" w:rsidR="00423893" w:rsidRPr="008539D9" w:rsidRDefault="00687212"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t>акты оказанных услуг по аренде электросетевого оборудования</w:t>
      </w:r>
      <w:r w:rsidR="00C1748C" w:rsidRPr="008539D9">
        <w:rPr>
          <w:rFonts w:ascii="Myriad Pro" w:hAnsi="Myriad Pro"/>
          <w:sz w:val="26"/>
          <w:szCs w:val="26"/>
        </w:rPr>
        <w:t xml:space="preserve"> и прочего имущества</w:t>
      </w:r>
      <w:r w:rsidR="00423893" w:rsidRPr="008539D9">
        <w:rPr>
          <w:rFonts w:ascii="Myriad Pro" w:hAnsi="Myriad Pro"/>
          <w:sz w:val="26"/>
          <w:szCs w:val="26"/>
        </w:rPr>
        <w:t>;</w:t>
      </w:r>
    </w:p>
    <w:p w14:paraId="6464ABA0" w14:textId="55D91B45" w:rsidR="007F68EF" w:rsidRPr="008539D9" w:rsidRDefault="00687212" w:rsidP="008539D9">
      <w:pPr>
        <w:pStyle w:val="a3"/>
        <w:numPr>
          <w:ilvl w:val="0"/>
          <w:numId w:val="14"/>
        </w:numPr>
        <w:autoSpaceDE w:val="0"/>
        <w:autoSpaceDN w:val="0"/>
        <w:adjustRightInd w:val="0"/>
        <w:spacing w:after="0" w:line="360" w:lineRule="auto"/>
        <w:jc w:val="both"/>
        <w:rPr>
          <w:rFonts w:ascii="Myriad Pro" w:hAnsi="Myriad Pro"/>
          <w:sz w:val="26"/>
          <w:szCs w:val="26"/>
        </w:rPr>
      </w:pPr>
      <w:r w:rsidRPr="008539D9">
        <w:rPr>
          <w:rFonts w:ascii="Myriad Pro" w:hAnsi="Myriad Pro"/>
          <w:sz w:val="26"/>
          <w:szCs w:val="26"/>
        </w:rPr>
        <w:t>платежные поручения по перечислению предусмотренных договор</w:t>
      </w:r>
      <w:r w:rsidR="00C26413" w:rsidRPr="008539D9">
        <w:rPr>
          <w:rFonts w:ascii="Myriad Pro" w:hAnsi="Myriad Pro"/>
          <w:sz w:val="26"/>
          <w:szCs w:val="26"/>
        </w:rPr>
        <w:t>ами</w:t>
      </w:r>
      <w:r w:rsidRPr="008539D9">
        <w:rPr>
          <w:rFonts w:ascii="Myriad Pro" w:hAnsi="Myriad Pro"/>
          <w:sz w:val="26"/>
          <w:szCs w:val="26"/>
        </w:rPr>
        <w:t xml:space="preserve"> аренды сумм в бюджетную систему Российской Федерации</w:t>
      </w:r>
      <w:r w:rsidR="00423893" w:rsidRPr="008539D9">
        <w:rPr>
          <w:rFonts w:ascii="Myriad Pro" w:hAnsi="Myriad Pro"/>
          <w:sz w:val="26"/>
          <w:szCs w:val="26"/>
        </w:rPr>
        <w:t xml:space="preserve"> за аренду земельных участков.</w:t>
      </w:r>
    </w:p>
    <w:p w14:paraId="04F80FDF" w14:textId="4219E3F6" w:rsidR="00423893" w:rsidRDefault="008539D9" w:rsidP="00423893">
      <w:pPr>
        <w:autoSpaceDE w:val="0"/>
        <w:autoSpaceDN w:val="0"/>
        <w:adjustRightInd w:val="0"/>
        <w:spacing w:after="0" w:line="360" w:lineRule="auto"/>
        <w:ind w:firstLine="567"/>
        <w:jc w:val="both"/>
        <w:rPr>
          <w:rFonts w:ascii="Myriad Pro" w:hAnsi="Myriad Pro"/>
          <w:sz w:val="26"/>
          <w:szCs w:val="26"/>
        </w:rPr>
      </w:pPr>
      <w:bookmarkStart w:id="45" w:name="_Hlk40276475"/>
      <w:r>
        <w:rPr>
          <w:rFonts w:ascii="Myriad Pro" w:hAnsi="Myriad Pro"/>
          <w:sz w:val="26"/>
          <w:szCs w:val="26"/>
        </w:rPr>
        <w:t>Согласно действующей редакции пункта 28 Основ ценообразования № 1178 р</w:t>
      </w:r>
      <w:r w:rsidRPr="008539D9">
        <w:rPr>
          <w:rFonts w:ascii="Myriad Pro" w:hAnsi="Myriad Pro"/>
          <w:sz w:val="26"/>
          <w:szCs w:val="26"/>
        </w:rPr>
        <w:t xml:space="preserve">асходы на аренду помещений, аренду транспорта и аренду земельных участков определяются регулирующим органом в соответствии с пунктом 29 </w:t>
      </w:r>
      <w:r>
        <w:rPr>
          <w:rFonts w:ascii="Myriad Pro" w:hAnsi="Myriad Pro"/>
          <w:sz w:val="26"/>
          <w:szCs w:val="26"/>
        </w:rPr>
        <w:t>Основ ценообразования № 1178,</w:t>
      </w:r>
      <w:r w:rsidRPr="008539D9">
        <w:rPr>
          <w:rFonts w:ascii="Myriad Pro" w:hAnsi="Myriad Pro"/>
          <w:sz w:val="26"/>
          <w:szCs w:val="26"/>
        </w:rPr>
        <w:t xml:space="preserve">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981A878" w14:textId="185CB7E3" w:rsidR="008539D9" w:rsidRPr="00423893" w:rsidRDefault="008539D9" w:rsidP="00423893">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На основании действующей редакции пункта 28 Основ ценообразования </w:t>
      </w:r>
      <w:r w:rsidR="00910131">
        <w:rPr>
          <w:rFonts w:ascii="Myriad Pro" w:hAnsi="Myriad Pro"/>
          <w:sz w:val="26"/>
          <w:szCs w:val="26"/>
        </w:rPr>
        <w:br/>
      </w:r>
      <w:r>
        <w:rPr>
          <w:rFonts w:ascii="Myriad Pro" w:hAnsi="Myriad Pro"/>
          <w:sz w:val="26"/>
          <w:szCs w:val="26"/>
        </w:rPr>
        <w:t xml:space="preserve">№ 1178 Исполнитель рекомендует предоставлять в орган регулирования информацию от собственников объектов электроэнергетики о </w:t>
      </w:r>
      <w:r w:rsidRPr="008539D9">
        <w:rPr>
          <w:rFonts w:ascii="Myriad Pro" w:hAnsi="Myriad Pro"/>
          <w:sz w:val="26"/>
          <w:szCs w:val="26"/>
        </w:rPr>
        <w:t>величин</w:t>
      </w:r>
      <w:r>
        <w:rPr>
          <w:rFonts w:ascii="Myriad Pro" w:hAnsi="Myriad Pro"/>
          <w:sz w:val="26"/>
          <w:szCs w:val="26"/>
        </w:rPr>
        <w:t>е</w:t>
      </w:r>
      <w:r w:rsidRPr="008539D9">
        <w:rPr>
          <w:rFonts w:ascii="Myriad Pro" w:hAnsi="Myriad Pro"/>
          <w:sz w:val="26"/>
          <w:szCs w:val="26"/>
        </w:rPr>
        <w:t xml:space="preserve"> амортизации, налога на имущество и других установленных </w:t>
      </w:r>
      <w:r w:rsidRPr="008539D9">
        <w:rPr>
          <w:rFonts w:ascii="Myriad Pro" w:hAnsi="Myriad Pro"/>
          <w:sz w:val="26"/>
          <w:szCs w:val="26"/>
        </w:rPr>
        <w:lastRenderedPageBreak/>
        <w:t>законодательством Российской Федерации обязательных платежей, связанных с владением имуществом, переданным в аренду.</w:t>
      </w:r>
    </w:p>
    <w:bookmarkEnd w:id="45"/>
    <w:p w14:paraId="6FD08A66" w14:textId="443F70C4" w:rsidR="00C1748C" w:rsidRDefault="00C1748C" w:rsidP="00367DB1">
      <w:pPr>
        <w:autoSpaceDE w:val="0"/>
        <w:autoSpaceDN w:val="0"/>
        <w:adjustRightInd w:val="0"/>
        <w:spacing w:after="0" w:line="360" w:lineRule="auto"/>
        <w:jc w:val="both"/>
        <w:rPr>
          <w:rFonts w:ascii="Myriad Pro" w:hAnsi="Myriad Pro"/>
          <w:sz w:val="26"/>
          <w:szCs w:val="26"/>
        </w:rPr>
      </w:pPr>
    </w:p>
    <w:p w14:paraId="50D5E05A" w14:textId="43CC553A" w:rsidR="00367DB1" w:rsidRPr="00367DB1" w:rsidRDefault="00367DB1" w:rsidP="00367DB1">
      <w:pPr>
        <w:autoSpaceDE w:val="0"/>
        <w:autoSpaceDN w:val="0"/>
        <w:adjustRightInd w:val="0"/>
        <w:spacing w:after="0" w:line="360" w:lineRule="auto"/>
        <w:jc w:val="both"/>
        <w:rPr>
          <w:rFonts w:ascii="Myriad Pro" w:hAnsi="Myriad Pro"/>
          <w:b/>
          <w:bCs/>
          <w:i/>
          <w:iCs/>
          <w:sz w:val="26"/>
          <w:szCs w:val="26"/>
        </w:rPr>
      </w:pPr>
      <w:r w:rsidRPr="00367DB1">
        <w:rPr>
          <w:rFonts w:ascii="Myriad Pro" w:hAnsi="Myriad Pro"/>
          <w:b/>
          <w:bCs/>
          <w:i/>
          <w:iCs/>
          <w:sz w:val="26"/>
          <w:szCs w:val="26"/>
        </w:rPr>
        <w:t>Налоги</w:t>
      </w:r>
    </w:p>
    <w:p w14:paraId="316FC813" w14:textId="6E131B3A" w:rsidR="00325251" w:rsidRDefault="004C6176" w:rsidP="004C6176">
      <w:pPr>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для подтверждения ф</w:t>
      </w:r>
      <w:r w:rsidRPr="00141E99">
        <w:rPr>
          <w:rFonts w:ascii="Myriad Pro" w:hAnsi="Myriad Pro"/>
          <w:sz w:val="26"/>
          <w:szCs w:val="26"/>
        </w:rPr>
        <w:t>актически</w:t>
      </w:r>
      <w:r>
        <w:rPr>
          <w:rFonts w:ascii="Myriad Pro" w:hAnsi="Myriad Pro"/>
          <w:sz w:val="26"/>
          <w:szCs w:val="26"/>
        </w:rPr>
        <w:t>х</w:t>
      </w:r>
      <w:r w:rsidRPr="00141E99">
        <w:rPr>
          <w:rFonts w:ascii="Myriad Pro" w:hAnsi="Myriad Pro"/>
          <w:sz w:val="26"/>
          <w:szCs w:val="26"/>
        </w:rPr>
        <w:t xml:space="preserve"> расход</w:t>
      </w:r>
      <w:r>
        <w:rPr>
          <w:rFonts w:ascii="Myriad Pro" w:hAnsi="Myriad Pro"/>
          <w:sz w:val="26"/>
          <w:szCs w:val="26"/>
        </w:rPr>
        <w:t>ов</w:t>
      </w:r>
      <w:r w:rsidRPr="00141E99">
        <w:rPr>
          <w:rFonts w:ascii="Myriad Pro" w:hAnsi="Myriad Pro"/>
          <w:sz w:val="26"/>
          <w:szCs w:val="26"/>
        </w:rPr>
        <w:t xml:space="preserve"> </w:t>
      </w:r>
      <w:r>
        <w:rPr>
          <w:rFonts w:ascii="Myriad Pro" w:hAnsi="Myriad Pro"/>
          <w:sz w:val="26"/>
          <w:szCs w:val="26"/>
        </w:rPr>
        <w:t xml:space="preserve">по статье «Налоги» </w:t>
      </w:r>
      <w:r w:rsidRPr="00141E99">
        <w:rPr>
          <w:rFonts w:ascii="Myriad Pro" w:hAnsi="Myriad Pro"/>
          <w:sz w:val="26"/>
          <w:szCs w:val="26"/>
        </w:rPr>
        <w:t>за 2017 год филиал</w:t>
      </w:r>
      <w:r>
        <w:rPr>
          <w:rFonts w:ascii="Myriad Pro" w:hAnsi="Myriad Pro"/>
          <w:sz w:val="26"/>
          <w:szCs w:val="26"/>
        </w:rPr>
        <w:t>ом</w:t>
      </w:r>
      <w:r w:rsidRPr="00141E99">
        <w:rPr>
          <w:rFonts w:ascii="Myriad Pro" w:hAnsi="Myriad Pro"/>
          <w:sz w:val="26"/>
          <w:szCs w:val="26"/>
        </w:rPr>
        <w:t xml:space="preserve"> ПАО «МРСК Юга»-«</w:t>
      </w:r>
      <w:r w:rsidR="00A60F78">
        <w:rPr>
          <w:rFonts w:ascii="Myriad Pro" w:hAnsi="Myriad Pro"/>
          <w:sz w:val="26"/>
          <w:szCs w:val="26"/>
        </w:rPr>
        <w:t>Н</w:t>
      </w:r>
      <w:r w:rsidRPr="00141E99">
        <w:rPr>
          <w:rFonts w:ascii="Myriad Pro" w:hAnsi="Myriad Pro"/>
          <w:sz w:val="26"/>
          <w:szCs w:val="26"/>
        </w:rPr>
        <w:t xml:space="preserve">энерго» </w:t>
      </w:r>
      <w:r>
        <w:rPr>
          <w:rFonts w:ascii="Myriad Pro" w:hAnsi="Myriad Pro"/>
          <w:sz w:val="26"/>
          <w:szCs w:val="26"/>
        </w:rPr>
        <w:t>были представлены данные бухгалтерского учета за 2017 год</w:t>
      </w:r>
      <w:r w:rsidR="00325251">
        <w:rPr>
          <w:rFonts w:ascii="Myriad Pro" w:hAnsi="Myriad Pro"/>
          <w:sz w:val="26"/>
          <w:szCs w:val="26"/>
        </w:rPr>
        <w:t>.</w:t>
      </w:r>
    </w:p>
    <w:p w14:paraId="545E9510" w14:textId="197E5E94" w:rsidR="00325251" w:rsidRDefault="00325251" w:rsidP="004C6176">
      <w:pPr>
        <w:spacing w:after="0" w:line="360" w:lineRule="auto"/>
        <w:ind w:firstLine="567"/>
        <w:jc w:val="both"/>
        <w:rPr>
          <w:rFonts w:ascii="Myriad Pro" w:hAnsi="Myriad Pro"/>
          <w:sz w:val="26"/>
          <w:szCs w:val="26"/>
        </w:rPr>
      </w:pPr>
      <w:r>
        <w:rPr>
          <w:rFonts w:ascii="Myriad Pro" w:hAnsi="Myriad Pro"/>
          <w:sz w:val="26"/>
          <w:szCs w:val="26"/>
        </w:rPr>
        <w:t xml:space="preserve">Сумма земельного налога подтверждена данными об оборотах по сч.20 и пообъектным </w:t>
      </w:r>
      <w:r>
        <w:rPr>
          <w:rFonts w:ascii="Myriad Pro" w:eastAsia="Calibri" w:hAnsi="Myriad Pro" w:cs="Times New Roman"/>
          <w:color w:val="000000" w:themeColor="text1"/>
          <w:sz w:val="26"/>
          <w:szCs w:val="26"/>
        </w:rPr>
        <w:t>п</w:t>
      </w:r>
      <w:r w:rsidRPr="004C6176">
        <w:rPr>
          <w:rFonts w:ascii="Myriad Pro" w:eastAsia="Calibri" w:hAnsi="Myriad Pro" w:cs="Times New Roman"/>
          <w:color w:val="000000" w:themeColor="text1"/>
          <w:sz w:val="26"/>
          <w:szCs w:val="26"/>
        </w:rPr>
        <w:t>ереч</w:t>
      </w:r>
      <w:r>
        <w:rPr>
          <w:rFonts w:ascii="Myriad Pro" w:eastAsia="Calibri" w:hAnsi="Myriad Pro" w:cs="Times New Roman"/>
          <w:color w:val="000000" w:themeColor="text1"/>
          <w:sz w:val="26"/>
          <w:szCs w:val="26"/>
        </w:rPr>
        <w:t>нем</w:t>
      </w:r>
      <w:r w:rsidRPr="004C6176">
        <w:rPr>
          <w:rFonts w:ascii="Myriad Pro" w:eastAsia="Calibri" w:hAnsi="Myriad Pro" w:cs="Times New Roman"/>
          <w:color w:val="000000" w:themeColor="text1"/>
          <w:sz w:val="26"/>
          <w:szCs w:val="26"/>
        </w:rPr>
        <w:t xml:space="preserve"> земельных участков для налогообложения в 2017 году</w:t>
      </w:r>
      <w:r>
        <w:rPr>
          <w:rFonts w:ascii="Myriad Pro" w:eastAsia="Calibri" w:hAnsi="Myriad Pro" w:cs="Times New Roman"/>
          <w:color w:val="000000" w:themeColor="text1"/>
          <w:sz w:val="26"/>
          <w:szCs w:val="26"/>
        </w:rPr>
        <w:t xml:space="preserve"> с указанием кадастровой стоимости участков, ставок налога, квартальных сумм и годовой суммы земельного налога.</w:t>
      </w:r>
      <w:r w:rsidRPr="004C6176">
        <w:rPr>
          <w:rFonts w:ascii="Myriad Pro" w:hAnsi="Myriad Pro"/>
          <w:sz w:val="26"/>
          <w:szCs w:val="26"/>
        </w:rPr>
        <w:t xml:space="preserve"> </w:t>
      </w:r>
    </w:p>
    <w:p w14:paraId="740AED45" w14:textId="4C9E9C29" w:rsidR="00325251" w:rsidRDefault="00D1436F" w:rsidP="004C6176">
      <w:pPr>
        <w:spacing w:after="0" w:line="360" w:lineRule="auto"/>
        <w:ind w:firstLine="567"/>
        <w:jc w:val="both"/>
        <w:rPr>
          <w:rFonts w:ascii="Myriad Pro" w:hAnsi="Myriad Pro"/>
          <w:sz w:val="26"/>
          <w:szCs w:val="26"/>
        </w:rPr>
      </w:pPr>
      <w:r>
        <w:rPr>
          <w:rFonts w:ascii="Myriad Pro" w:hAnsi="Myriad Pro"/>
          <w:sz w:val="26"/>
          <w:szCs w:val="26"/>
        </w:rPr>
        <w:t>Сумма н</w:t>
      </w:r>
      <w:r w:rsidR="00325251">
        <w:rPr>
          <w:rFonts w:ascii="Myriad Pro" w:hAnsi="Myriad Pro"/>
          <w:sz w:val="26"/>
          <w:szCs w:val="26"/>
        </w:rPr>
        <w:t>алог</w:t>
      </w:r>
      <w:r>
        <w:rPr>
          <w:rFonts w:ascii="Myriad Pro" w:hAnsi="Myriad Pro"/>
          <w:sz w:val="26"/>
          <w:szCs w:val="26"/>
        </w:rPr>
        <w:t>а</w:t>
      </w:r>
      <w:r w:rsidR="00325251">
        <w:rPr>
          <w:rFonts w:ascii="Myriad Pro" w:hAnsi="Myriad Pro"/>
          <w:sz w:val="26"/>
          <w:szCs w:val="26"/>
        </w:rPr>
        <w:t xml:space="preserve"> на имущество подтвержден</w:t>
      </w:r>
      <w:r>
        <w:rPr>
          <w:rFonts w:ascii="Myriad Pro" w:hAnsi="Myriad Pro"/>
          <w:sz w:val="26"/>
          <w:szCs w:val="26"/>
        </w:rPr>
        <w:t>а</w:t>
      </w:r>
      <w:r w:rsidRPr="00D1436F">
        <w:rPr>
          <w:rFonts w:ascii="Myriad Pro" w:hAnsi="Myriad Pro"/>
          <w:sz w:val="26"/>
          <w:szCs w:val="26"/>
        </w:rPr>
        <w:t xml:space="preserve"> </w:t>
      </w:r>
      <w:r>
        <w:rPr>
          <w:rFonts w:ascii="Myriad Pro" w:hAnsi="Myriad Pro"/>
          <w:sz w:val="26"/>
          <w:szCs w:val="26"/>
        </w:rPr>
        <w:t>данными об оборотах по сч.20.</w:t>
      </w:r>
    </w:p>
    <w:p w14:paraId="7BD9AF3A" w14:textId="553F656B" w:rsidR="00D1436F" w:rsidRDefault="003904C1" w:rsidP="004C6176">
      <w:pPr>
        <w:spacing w:after="0" w:line="360" w:lineRule="auto"/>
        <w:ind w:firstLine="567"/>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Фактические расходы филиала</w:t>
      </w:r>
      <w:r w:rsidRPr="00F5180C">
        <w:rPr>
          <w:rFonts w:ascii="Myriad Pro" w:hAnsi="Myriad Pro"/>
          <w:color w:val="000000" w:themeColor="text1"/>
          <w:sz w:val="26"/>
          <w:szCs w:val="26"/>
        </w:rPr>
        <w:t xml:space="preserve"> ПАО «МРСК Юга» - «</w:t>
      </w:r>
      <w:r w:rsidR="00A60F78">
        <w:rPr>
          <w:rFonts w:ascii="Myriad Pro" w:hAnsi="Myriad Pro"/>
          <w:color w:val="000000" w:themeColor="text1"/>
          <w:sz w:val="26"/>
          <w:szCs w:val="26"/>
        </w:rPr>
        <w:t>Н</w:t>
      </w:r>
      <w:r w:rsidRPr="00F5180C">
        <w:rPr>
          <w:rFonts w:ascii="Myriad Pro" w:hAnsi="Myriad Pro"/>
          <w:color w:val="000000" w:themeColor="text1"/>
          <w:sz w:val="26"/>
          <w:szCs w:val="26"/>
        </w:rPr>
        <w:t xml:space="preserve">энерго» </w:t>
      </w:r>
      <w:r>
        <w:rPr>
          <w:rFonts w:ascii="Myriad Pro" w:hAnsi="Myriad Pro"/>
          <w:color w:val="000000" w:themeColor="text1"/>
          <w:sz w:val="26"/>
          <w:szCs w:val="26"/>
        </w:rPr>
        <w:t xml:space="preserve">на транспортный налог </w:t>
      </w:r>
      <w:r w:rsidRPr="00F5180C">
        <w:rPr>
          <w:rFonts w:ascii="Myriad Pro" w:hAnsi="Myriad Pro"/>
          <w:color w:val="000000" w:themeColor="text1"/>
          <w:sz w:val="26"/>
          <w:szCs w:val="26"/>
        </w:rPr>
        <w:t>за 2017 год составили 1</w:t>
      </w:r>
      <w:r>
        <w:rPr>
          <w:rFonts w:ascii="Myriad Pro" w:hAnsi="Myriad Pro"/>
          <w:color w:val="000000" w:themeColor="text1"/>
          <w:sz w:val="26"/>
          <w:szCs w:val="26"/>
        </w:rPr>
        <w:t xml:space="preserve"> </w:t>
      </w:r>
      <w:r w:rsidRPr="00F5180C">
        <w:rPr>
          <w:rFonts w:ascii="Myriad Pro" w:hAnsi="Myriad Pro"/>
          <w:color w:val="000000" w:themeColor="text1"/>
          <w:sz w:val="26"/>
          <w:szCs w:val="26"/>
        </w:rPr>
        <w:t xml:space="preserve">077,53 тыс. руб., в том числе на услуги по передаче электроэнергии </w:t>
      </w:r>
      <w:r>
        <w:rPr>
          <w:rFonts w:ascii="Myriad Pro" w:hAnsi="Myriad Pro"/>
          <w:color w:val="000000" w:themeColor="text1"/>
          <w:sz w:val="26"/>
          <w:szCs w:val="26"/>
        </w:rPr>
        <w:t>было отнесено</w:t>
      </w:r>
      <w:r w:rsidRPr="00F5180C">
        <w:rPr>
          <w:rFonts w:ascii="Myriad Pro" w:hAnsi="Myriad Pro"/>
          <w:color w:val="000000" w:themeColor="text1"/>
          <w:sz w:val="26"/>
          <w:szCs w:val="26"/>
        </w:rPr>
        <w:t xml:space="preserve"> 907,39 тыс. руб.</w:t>
      </w:r>
      <w:r>
        <w:rPr>
          <w:rFonts w:ascii="Myriad Pro" w:hAnsi="Myriad Pro"/>
          <w:color w:val="000000" w:themeColor="text1"/>
          <w:sz w:val="26"/>
          <w:szCs w:val="26"/>
        </w:rPr>
        <w:t xml:space="preserve"> </w:t>
      </w:r>
      <w:r w:rsidR="00E81E1B">
        <w:rPr>
          <w:rFonts w:ascii="Myriad Pro" w:hAnsi="Myriad Pro"/>
          <w:color w:val="000000" w:themeColor="text1"/>
          <w:sz w:val="26"/>
          <w:szCs w:val="26"/>
        </w:rPr>
        <w:t xml:space="preserve">(84,21%). </w:t>
      </w:r>
      <w:r w:rsidR="00D1436F">
        <w:rPr>
          <w:rFonts w:ascii="Myriad Pro" w:hAnsi="Myriad Pro"/>
          <w:sz w:val="26"/>
          <w:szCs w:val="26"/>
        </w:rPr>
        <w:t xml:space="preserve">Сумма транспортного налога подтверждена данными об оборотах по сч.20.01 (сумма, отнесенная на деятельность по оказанию услуг по передаче электрической энергии), </w:t>
      </w:r>
      <w:r w:rsidR="009B7D20">
        <w:rPr>
          <w:rFonts w:ascii="Myriad Pro" w:hAnsi="Myriad Pro"/>
          <w:sz w:val="26"/>
          <w:szCs w:val="26"/>
        </w:rPr>
        <w:t xml:space="preserve">данными об </w:t>
      </w:r>
      <w:r w:rsidR="00D1436F">
        <w:rPr>
          <w:rFonts w:ascii="Myriad Pro" w:hAnsi="Myriad Pro"/>
          <w:sz w:val="26"/>
          <w:szCs w:val="26"/>
        </w:rPr>
        <w:t>оборот</w:t>
      </w:r>
      <w:r w:rsidR="009B7D20">
        <w:rPr>
          <w:rFonts w:ascii="Myriad Pro" w:hAnsi="Myriad Pro"/>
          <w:sz w:val="26"/>
          <w:szCs w:val="26"/>
        </w:rPr>
        <w:t>ах</w:t>
      </w:r>
      <w:r w:rsidR="00D1436F">
        <w:rPr>
          <w:rFonts w:ascii="Myriad Pro" w:hAnsi="Myriad Pro"/>
          <w:sz w:val="26"/>
          <w:szCs w:val="26"/>
        </w:rPr>
        <w:t xml:space="preserve"> по сч. 68.05</w:t>
      </w:r>
      <w:r w:rsidR="005B6C91">
        <w:rPr>
          <w:rFonts w:ascii="Myriad Pro" w:hAnsi="Myriad Pro"/>
          <w:sz w:val="26"/>
          <w:szCs w:val="26"/>
        </w:rPr>
        <w:t>, оборотно</w:t>
      </w:r>
      <w:r w:rsidR="005B6C91" w:rsidRPr="004C6176">
        <w:rPr>
          <w:rFonts w:ascii="Myriad Pro" w:hAnsi="Myriad Pro"/>
          <w:sz w:val="26"/>
          <w:szCs w:val="26"/>
        </w:rPr>
        <w:t>-сальдов</w:t>
      </w:r>
      <w:r w:rsidR="009B7D20">
        <w:rPr>
          <w:rFonts w:ascii="Myriad Pro" w:hAnsi="Myriad Pro"/>
          <w:sz w:val="26"/>
          <w:szCs w:val="26"/>
        </w:rPr>
        <w:t>ой</w:t>
      </w:r>
      <w:r w:rsidR="005B6C91" w:rsidRPr="004C6176">
        <w:rPr>
          <w:rFonts w:ascii="Myriad Pro" w:hAnsi="Myriad Pro"/>
          <w:sz w:val="26"/>
          <w:szCs w:val="26"/>
        </w:rPr>
        <w:t xml:space="preserve"> ведомость</w:t>
      </w:r>
      <w:r w:rsidR="009B7D20">
        <w:rPr>
          <w:rFonts w:ascii="Myriad Pro" w:hAnsi="Myriad Pro"/>
          <w:sz w:val="26"/>
          <w:szCs w:val="26"/>
        </w:rPr>
        <w:t>ю</w:t>
      </w:r>
      <w:r w:rsidR="005B6C91" w:rsidRPr="004C6176">
        <w:rPr>
          <w:rFonts w:ascii="Myriad Pro" w:hAnsi="Myriad Pro"/>
          <w:sz w:val="26"/>
          <w:szCs w:val="26"/>
        </w:rPr>
        <w:t xml:space="preserve"> по счету 68.05</w:t>
      </w:r>
      <w:r w:rsidR="005B6C91">
        <w:rPr>
          <w:rFonts w:ascii="Myriad Pro" w:hAnsi="Myriad Pro"/>
          <w:sz w:val="26"/>
          <w:szCs w:val="26"/>
        </w:rPr>
        <w:t>.</w:t>
      </w:r>
      <w:r w:rsidR="00D1436F">
        <w:rPr>
          <w:rFonts w:ascii="Myriad Pro" w:hAnsi="Myriad Pro"/>
          <w:sz w:val="26"/>
          <w:szCs w:val="26"/>
        </w:rPr>
        <w:t xml:space="preserve"> (общая сумма транспортного налога)</w:t>
      </w:r>
      <w:r w:rsidR="005B6C91">
        <w:rPr>
          <w:rFonts w:ascii="Myriad Pro" w:hAnsi="Myriad Pro"/>
          <w:sz w:val="26"/>
          <w:szCs w:val="26"/>
        </w:rPr>
        <w:t>, пообъектны</w:t>
      </w:r>
      <w:r w:rsidR="009B7D20">
        <w:rPr>
          <w:rFonts w:ascii="Myriad Pro" w:hAnsi="Myriad Pro"/>
          <w:sz w:val="26"/>
          <w:szCs w:val="26"/>
        </w:rPr>
        <w:t>м</w:t>
      </w:r>
      <w:r w:rsidR="005B6C91">
        <w:rPr>
          <w:rFonts w:ascii="Myriad Pro" w:hAnsi="Myriad Pro"/>
          <w:sz w:val="26"/>
          <w:szCs w:val="26"/>
        </w:rPr>
        <w:t xml:space="preserve"> расчет</w:t>
      </w:r>
      <w:r w:rsidR="009B7D20">
        <w:rPr>
          <w:rFonts w:ascii="Myriad Pro" w:hAnsi="Myriad Pro"/>
          <w:sz w:val="26"/>
          <w:szCs w:val="26"/>
        </w:rPr>
        <w:t>ом</w:t>
      </w:r>
      <w:r w:rsidR="005B6C91">
        <w:rPr>
          <w:rFonts w:ascii="Myriad Pro" w:hAnsi="Myriad Pro"/>
          <w:sz w:val="26"/>
          <w:szCs w:val="26"/>
        </w:rPr>
        <w:t xml:space="preserve"> транспортного налога за 2017 год с указанием марки и гос. </w:t>
      </w:r>
      <w:r w:rsidR="00910131">
        <w:rPr>
          <w:rFonts w:ascii="Myriad Pro" w:hAnsi="Myriad Pro"/>
          <w:sz w:val="26"/>
          <w:szCs w:val="26"/>
        </w:rPr>
        <w:t>Н</w:t>
      </w:r>
      <w:r w:rsidR="005B6C91">
        <w:rPr>
          <w:rFonts w:ascii="Myriad Pro" w:hAnsi="Myriad Pro"/>
          <w:sz w:val="26"/>
          <w:szCs w:val="26"/>
        </w:rPr>
        <w:t xml:space="preserve">омера транспортного средства, мощности двигателя, ставок налога, </w:t>
      </w:r>
      <w:r w:rsidR="005B6C91">
        <w:rPr>
          <w:rFonts w:ascii="Myriad Pro" w:eastAsia="Calibri" w:hAnsi="Myriad Pro" w:cs="Times New Roman"/>
          <w:color w:val="000000" w:themeColor="text1"/>
          <w:sz w:val="26"/>
          <w:szCs w:val="26"/>
        </w:rPr>
        <w:t>квартальных сумм и годовой суммы транспортного налога.</w:t>
      </w:r>
    </w:p>
    <w:p w14:paraId="72E5E54A" w14:textId="254430C8" w:rsidR="00E81E1B" w:rsidRPr="00E81E1B" w:rsidRDefault="00E81E1B" w:rsidP="00E81E1B">
      <w:pPr>
        <w:spacing w:after="0" w:line="360" w:lineRule="auto"/>
        <w:ind w:firstLine="567"/>
        <w:contextualSpacing/>
        <w:jc w:val="both"/>
        <w:rPr>
          <w:rFonts w:ascii="Myriad Pro" w:eastAsia="Calibri" w:hAnsi="Myriad Pro" w:cs="Times New Roman"/>
          <w:color w:val="000000" w:themeColor="text1"/>
          <w:sz w:val="26"/>
          <w:szCs w:val="26"/>
        </w:rPr>
      </w:pPr>
      <w:r w:rsidRPr="00E81E1B">
        <w:rPr>
          <w:rFonts w:ascii="Myriad Pro" w:eastAsia="Calibri" w:hAnsi="Myriad Pro" w:cs="Times New Roman"/>
          <w:color w:val="000000" w:themeColor="text1"/>
          <w:sz w:val="26"/>
          <w:szCs w:val="26"/>
        </w:rPr>
        <w:t xml:space="preserve">Исполнитель отмечает, что РСТ РК </w:t>
      </w:r>
      <w:r w:rsidR="00012AE8">
        <w:rPr>
          <w:rFonts w:ascii="Myriad Pro" w:eastAsia="Calibri" w:hAnsi="Myriad Pro" w:cs="Times New Roman"/>
          <w:color w:val="000000" w:themeColor="text1"/>
          <w:sz w:val="26"/>
          <w:szCs w:val="26"/>
        </w:rPr>
        <w:t xml:space="preserve">не учла в </w:t>
      </w:r>
      <w:r>
        <w:rPr>
          <w:rFonts w:ascii="Myriad Pro" w:eastAsia="Calibri" w:hAnsi="Myriad Pro" w:cs="Times New Roman"/>
          <w:color w:val="000000" w:themeColor="text1"/>
          <w:sz w:val="26"/>
          <w:szCs w:val="26"/>
        </w:rPr>
        <w:t xml:space="preserve">экономически обоснованных </w:t>
      </w:r>
      <w:r w:rsidRPr="00E81E1B">
        <w:rPr>
          <w:rFonts w:ascii="Myriad Pro" w:eastAsia="Calibri" w:hAnsi="Myriad Pro" w:cs="Times New Roman"/>
          <w:color w:val="000000" w:themeColor="text1"/>
          <w:sz w:val="26"/>
          <w:szCs w:val="26"/>
        </w:rPr>
        <w:t>расход</w:t>
      </w:r>
      <w:r w:rsidR="00012AE8">
        <w:rPr>
          <w:rFonts w:ascii="Myriad Pro" w:eastAsia="Calibri" w:hAnsi="Myriad Pro" w:cs="Times New Roman"/>
          <w:color w:val="000000" w:themeColor="text1"/>
          <w:sz w:val="26"/>
          <w:szCs w:val="26"/>
        </w:rPr>
        <w:t>ах за 2017 год</w:t>
      </w:r>
      <w:r w:rsidRPr="00E81E1B">
        <w:rPr>
          <w:rFonts w:ascii="Myriad Pro" w:eastAsia="Calibri" w:hAnsi="Myriad Pro" w:cs="Times New Roman"/>
          <w:color w:val="000000" w:themeColor="text1"/>
          <w:sz w:val="26"/>
          <w:szCs w:val="26"/>
        </w:rPr>
        <w:t xml:space="preserve"> транспортный налог по автомобилям представительского класса (Chrysler, Toyota Land Cruiser, Nissan X-Trail) на сумму 101,24 тыс. руб., но при этом расходы на транспортный налог по другим автомобилям представительского класса (</w:t>
      </w:r>
      <w:r w:rsidRPr="00E81E1B">
        <w:rPr>
          <w:rFonts w:ascii="Myriad Pro" w:eastAsia="Calibri" w:hAnsi="Myriad Pro" w:cs="Times New Roman"/>
          <w:color w:val="000000" w:themeColor="text1"/>
          <w:sz w:val="26"/>
          <w:szCs w:val="26"/>
          <w:lang w:val="en-US"/>
        </w:rPr>
        <w:t>Audi</w:t>
      </w:r>
      <w:r w:rsidRPr="00E81E1B">
        <w:rPr>
          <w:rFonts w:ascii="Myriad Pro" w:eastAsia="Calibri" w:hAnsi="Myriad Pro" w:cs="Times New Roman"/>
          <w:color w:val="000000" w:themeColor="text1"/>
          <w:sz w:val="26"/>
          <w:szCs w:val="26"/>
        </w:rPr>
        <w:t xml:space="preserve"> и </w:t>
      </w:r>
      <w:r w:rsidRPr="00E81E1B">
        <w:rPr>
          <w:rFonts w:ascii="Myriad Pro" w:eastAsia="Calibri" w:hAnsi="Myriad Pro" w:cs="Times New Roman"/>
          <w:color w:val="000000" w:themeColor="text1"/>
          <w:sz w:val="26"/>
          <w:szCs w:val="26"/>
          <w:lang w:val="en-US"/>
        </w:rPr>
        <w:t>Toyota</w:t>
      </w:r>
      <w:r w:rsidRPr="00E81E1B">
        <w:rPr>
          <w:rFonts w:ascii="Myriad Pro" w:eastAsia="Calibri" w:hAnsi="Myriad Pro" w:cs="Times New Roman"/>
          <w:color w:val="000000" w:themeColor="text1"/>
          <w:sz w:val="26"/>
          <w:szCs w:val="26"/>
        </w:rPr>
        <w:t xml:space="preserve"> </w:t>
      </w:r>
      <w:r w:rsidRPr="00E81E1B">
        <w:rPr>
          <w:rFonts w:ascii="Myriad Pro" w:eastAsia="Calibri" w:hAnsi="Myriad Pro" w:cs="Times New Roman"/>
          <w:color w:val="000000" w:themeColor="text1"/>
          <w:sz w:val="26"/>
          <w:szCs w:val="26"/>
          <w:lang w:val="en-US"/>
        </w:rPr>
        <w:t>Camry</w:t>
      </w:r>
      <w:r w:rsidRPr="00E81E1B">
        <w:rPr>
          <w:rFonts w:ascii="Myriad Pro" w:eastAsia="Calibri" w:hAnsi="Myriad Pro" w:cs="Times New Roman"/>
          <w:color w:val="000000" w:themeColor="text1"/>
          <w:sz w:val="26"/>
          <w:szCs w:val="26"/>
        </w:rPr>
        <w:t>) на сумму 92,55 тыс. руб. были</w:t>
      </w:r>
      <w:r w:rsidR="00012AE8">
        <w:rPr>
          <w:rFonts w:ascii="Myriad Pro" w:eastAsia="Calibri" w:hAnsi="Myriad Pro" w:cs="Times New Roman"/>
          <w:color w:val="000000" w:themeColor="text1"/>
          <w:sz w:val="26"/>
          <w:szCs w:val="26"/>
        </w:rPr>
        <w:t xml:space="preserve"> учтены</w:t>
      </w:r>
      <w:r w:rsidRPr="00E81E1B">
        <w:rPr>
          <w:rFonts w:ascii="Myriad Pro" w:eastAsia="Calibri" w:hAnsi="Myriad Pro" w:cs="Times New Roman"/>
          <w:color w:val="000000" w:themeColor="text1"/>
          <w:sz w:val="26"/>
          <w:szCs w:val="26"/>
        </w:rPr>
        <w:t>.</w:t>
      </w:r>
    </w:p>
    <w:p w14:paraId="4F230477" w14:textId="5943D3DA" w:rsidR="00E81E1B" w:rsidRPr="00E81E1B" w:rsidRDefault="00E81E1B" w:rsidP="00E81E1B">
      <w:pPr>
        <w:spacing w:after="0" w:line="360" w:lineRule="auto"/>
        <w:ind w:firstLine="567"/>
        <w:contextualSpacing/>
        <w:jc w:val="both"/>
        <w:rPr>
          <w:rFonts w:ascii="Myriad Pro" w:eastAsia="Calibri" w:hAnsi="Myriad Pro" w:cs="Times New Roman"/>
          <w:color w:val="000000" w:themeColor="text1"/>
          <w:sz w:val="26"/>
          <w:szCs w:val="26"/>
        </w:rPr>
      </w:pPr>
      <w:r w:rsidRPr="00E81E1B">
        <w:rPr>
          <w:rFonts w:ascii="Myriad Pro" w:eastAsia="Calibri" w:hAnsi="Myriad Pro" w:cs="Times New Roman"/>
          <w:color w:val="000000" w:themeColor="text1"/>
          <w:sz w:val="26"/>
          <w:szCs w:val="26"/>
        </w:rPr>
        <w:t>Так как филиалом ПАО «МРСК Юга» - «</w:t>
      </w:r>
      <w:r w:rsidR="00A60F78">
        <w:rPr>
          <w:rFonts w:ascii="Myriad Pro" w:eastAsia="Calibri" w:hAnsi="Myriad Pro" w:cs="Times New Roman"/>
          <w:color w:val="000000" w:themeColor="text1"/>
          <w:sz w:val="26"/>
          <w:szCs w:val="26"/>
        </w:rPr>
        <w:t>Н</w:t>
      </w:r>
      <w:r w:rsidRPr="00E81E1B">
        <w:rPr>
          <w:rFonts w:ascii="Myriad Pro" w:eastAsia="Calibri" w:hAnsi="Myriad Pro" w:cs="Times New Roman"/>
          <w:color w:val="000000" w:themeColor="text1"/>
          <w:sz w:val="26"/>
          <w:szCs w:val="26"/>
        </w:rPr>
        <w:t xml:space="preserve">энерго» не были представлены документы, подтверждающие необходимость эксплуатации автомобилей представительского класса для оказания услуг по передаче электрической </w:t>
      </w:r>
      <w:r w:rsidRPr="00E81E1B">
        <w:rPr>
          <w:rFonts w:ascii="Myriad Pro" w:eastAsia="Calibri" w:hAnsi="Myriad Pro" w:cs="Times New Roman"/>
          <w:color w:val="000000" w:themeColor="text1"/>
          <w:sz w:val="26"/>
          <w:szCs w:val="26"/>
        </w:rPr>
        <w:lastRenderedPageBreak/>
        <w:t xml:space="preserve">энергии, Исполнитель определил </w:t>
      </w:r>
      <w:r>
        <w:rPr>
          <w:rFonts w:ascii="Myriad Pro" w:eastAsia="Calibri" w:hAnsi="Myriad Pro" w:cs="Times New Roman"/>
          <w:color w:val="000000" w:themeColor="text1"/>
          <w:sz w:val="26"/>
          <w:szCs w:val="26"/>
        </w:rPr>
        <w:t xml:space="preserve">экономически обоснованные </w:t>
      </w:r>
      <w:r w:rsidRPr="00E81E1B">
        <w:rPr>
          <w:rFonts w:ascii="Myriad Pro" w:eastAsia="Calibri" w:hAnsi="Myriad Pro" w:cs="Times New Roman"/>
          <w:color w:val="000000" w:themeColor="text1"/>
          <w:sz w:val="26"/>
          <w:szCs w:val="26"/>
        </w:rPr>
        <w:t xml:space="preserve">расходы на транспортный налог </w:t>
      </w:r>
      <w:r>
        <w:rPr>
          <w:rFonts w:ascii="Myriad Pro" w:eastAsia="Calibri" w:hAnsi="Myriad Pro" w:cs="Times New Roman"/>
          <w:color w:val="000000" w:themeColor="text1"/>
          <w:sz w:val="26"/>
          <w:szCs w:val="26"/>
        </w:rPr>
        <w:t>з</w:t>
      </w:r>
      <w:r w:rsidRPr="00E81E1B">
        <w:rPr>
          <w:rFonts w:ascii="Myriad Pro" w:eastAsia="Calibri" w:hAnsi="Myriad Pro" w:cs="Times New Roman"/>
          <w:color w:val="000000" w:themeColor="text1"/>
          <w:sz w:val="26"/>
          <w:szCs w:val="26"/>
        </w:rPr>
        <w:t>а 201</w:t>
      </w:r>
      <w:r>
        <w:rPr>
          <w:rFonts w:ascii="Myriad Pro" w:eastAsia="Calibri" w:hAnsi="Myriad Pro" w:cs="Times New Roman"/>
          <w:color w:val="000000" w:themeColor="text1"/>
          <w:sz w:val="26"/>
          <w:szCs w:val="26"/>
        </w:rPr>
        <w:t>7</w:t>
      </w:r>
      <w:r w:rsidRPr="00E81E1B">
        <w:rPr>
          <w:rFonts w:ascii="Myriad Pro" w:eastAsia="Calibri" w:hAnsi="Myriad Pro" w:cs="Times New Roman"/>
          <w:color w:val="000000" w:themeColor="text1"/>
          <w:sz w:val="26"/>
          <w:szCs w:val="26"/>
        </w:rPr>
        <w:t xml:space="preserve"> год в размере </w:t>
      </w:r>
      <w:r w:rsidR="00012AE8">
        <w:rPr>
          <w:rFonts w:ascii="Myriad Pro" w:eastAsia="Calibri" w:hAnsi="Myriad Pro" w:cs="Times New Roman"/>
          <w:color w:val="000000" w:themeColor="text1"/>
          <w:sz w:val="26"/>
          <w:szCs w:val="26"/>
        </w:rPr>
        <w:t>744,2</w:t>
      </w:r>
      <w:r w:rsidRPr="00E81E1B">
        <w:rPr>
          <w:rFonts w:ascii="Myriad Pro" w:eastAsia="Calibri" w:hAnsi="Myriad Pro" w:cs="Times New Roman"/>
          <w:color w:val="000000" w:themeColor="text1"/>
          <w:sz w:val="26"/>
          <w:szCs w:val="26"/>
        </w:rPr>
        <w:t xml:space="preserve"> тыс. руб. </w:t>
      </w:r>
      <w:r w:rsidR="00012AE8">
        <w:rPr>
          <w:rFonts w:ascii="Myriad Pro" w:eastAsia="Calibri" w:hAnsi="Myriad Pro" w:cs="Times New Roman"/>
          <w:color w:val="000000" w:themeColor="text1"/>
          <w:sz w:val="26"/>
          <w:szCs w:val="26"/>
        </w:rPr>
        <w:t xml:space="preserve">(907,39 – 163,19) </w:t>
      </w:r>
      <w:r w:rsidRPr="00E81E1B">
        <w:rPr>
          <w:rFonts w:ascii="Myriad Pro" w:eastAsia="Calibri" w:hAnsi="Myriad Pro" w:cs="Times New Roman"/>
          <w:color w:val="000000" w:themeColor="text1"/>
          <w:sz w:val="26"/>
          <w:szCs w:val="26"/>
        </w:rPr>
        <w:t xml:space="preserve">без учета расходов в сумме </w:t>
      </w:r>
      <w:r w:rsidR="00012AE8">
        <w:rPr>
          <w:rFonts w:ascii="Myriad Pro" w:eastAsia="Calibri" w:hAnsi="Myriad Pro" w:cs="Times New Roman"/>
          <w:color w:val="000000" w:themeColor="text1"/>
          <w:sz w:val="26"/>
          <w:szCs w:val="26"/>
        </w:rPr>
        <w:t>163,19</w:t>
      </w:r>
      <w:r w:rsidRPr="00E81E1B">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r w:rsidR="00012AE8">
        <w:rPr>
          <w:rFonts w:ascii="Myriad Pro" w:eastAsia="Calibri" w:hAnsi="Myriad Pro" w:cs="Times New Roman"/>
          <w:color w:val="000000" w:themeColor="text1"/>
          <w:sz w:val="26"/>
          <w:szCs w:val="26"/>
        </w:rPr>
        <w:t>(84,21%*</w:t>
      </w:r>
      <w:r>
        <w:rPr>
          <w:rFonts w:ascii="Myriad Pro" w:eastAsia="Calibri" w:hAnsi="Myriad Pro" w:cs="Times New Roman"/>
          <w:color w:val="000000" w:themeColor="text1"/>
          <w:sz w:val="26"/>
          <w:szCs w:val="26"/>
        </w:rPr>
        <w:t>(101,24 + 92,55)</w:t>
      </w:r>
      <w:r w:rsidR="00012AE8">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0A248A3D" w14:textId="34C3C1D7" w:rsidR="004C6176" w:rsidRDefault="009B7D20" w:rsidP="009B7D20">
      <w:pPr>
        <w:spacing w:after="0" w:line="360" w:lineRule="auto"/>
        <w:ind w:firstLine="567"/>
        <w:jc w:val="both"/>
        <w:rPr>
          <w:rFonts w:ascii="Myriad Pro" w:hAnsi="Myriad Pro"/>
          <w:color w:val="000000" w:themeColor="text1"/>
          <w:sz w:val="26"/>
          <w:szCs w:val="26"/>
        </w:rPr>
      </w:pPr>
      <w:r w:rsidRPr="009B7D20">
        <w:rPr>
          <w:rFonts w:ascii="Myriad Pro" w:hAnsi="Myriad Pro"/>
          <w:color w:val="000000" w:themeColor="text1"/>
          <w:sz w:val="26"/>
          <w:szCs w:val="26"/>
        </w:rPr>
        <w:t>Фактические расходы филиала ПАО «МРСК Юга» - «</w:t>
      </w:r>
      <w:r w:rsidR="00A60F78">
        <w:rPr>
          <w:rFonts w:ascii="Myriad Pro" w:hAnsi="Myriad Pro"/>
          <w:color w:val="000000" w:themeColor="text1"/>
          <w:sz w:val="26"/>
          <w:szCs w:val="26"/>
        </w:rPr>
        <w:t>Н</w:t>
      </w:r>
      <w:r w:rsidRPr="009B7D20">
        <w:rPr>
          <w:rFonts w:ascii="Myriad Pro" w:hAnsi="Myriad Pro"/>
          <w:color w:val="000000" w:themeColor="text1"/>
          <w:sz w:val="26"/>
          <w:szCs w:val="26"/>
        </w:rPr>
        <w:t xml:space="preserve">энерго» на платежи за </w:t>
      </w:r>
      <w:r>
        <w:rPr>
          <w:rFonts w:ascii="Myriad Pro" w:hAnsi="Myriad Pro"/>
          <w:color w:val="000000" w:themeColor="text1"/>
          <w:sz w:val="26"/>
          <w:szCs w:val="26"/>
        </w:rPr>
        <w:t>негативное воздействие на окружающую среду (</w:t>
      </w:r>
      <w:r w:rsidRPr="009B7D20">
        <w:rPr>
          <w:rFonts w:ascii="Myriad Pro" w:hAnsi="Myriad Pro"/>
          <w:color w:val="000000" w:themeColor="text1"/>
          <w:sz w:val="26"/>
          <w:szCs w:val="26"/>
        </w:rPr>
        <w:t>НВОС</w:t>
      </w:r>
      <w:r>
        <w:rPr>
          <w:rFonts w:ascii="Myriad Pro" w:hAnsi="Myriad Pro"/>
          <w:color w:val="000000" w:themeColor="text1"/>
          <w:sz w:val="26"/>
          <w:szCs w:val="26"/>
        </w:rPr>
        <w:t>)</w:t>
      </w:r>
      <w:r w:rsidRPr="009B7D20">
        <w:rPr>
          <w:rFonts w:ascii="Myriad Pro" w:hAnsi="Myriad Pro"/>
          <w:color w:val="000000" w:themeColor="text1"/>
          <w:sz w:val="26"/>
          <w:szCs w:val="26"/>
        </w:rPr>
        <w:t xml:space="preserve"> в 2017 году, отнесенные на  </w:t>
      </w:r>
      <w:r w:rsidRPr="009B7D20">
        <w:rPr>
          <w:rFonts w:ascii="Myriad Pro" w:eastAsia="Calibri" w:hAnsi="Myriad Pro" w:cs="Times New Roman"/>
          <w:color w:val="000000" w:themeColor="text1"/>
          <w:sz w:val="26"/>
          <w:szCs w:val="26"/>
        </w:rPr>
        <w:t xml:space="preserve">деятельность по оказанию услуг по передаче электрической энергии, </w:t>
      </w:r>
      <w:r w:rsidRPr="009B7D20">
        <w:rPr>
          <w:rFonts w:ascii="Myriad Pro" w:hAnsi="Myriad Pro"/>
          <w:color w:val="000000" w:themeColor="text1"/>
          <w:sz w:val="26"/>
          <w:szCs w:val="26"/>
        </w:rPr>
        <w:t>составили 202,08 тыс. руб., в том числе 75,46 тыс. руб. – экологические платежи в пределах лимитов, 126,62 тыс. руб. – платежи за сверхлимитные выбросы.</w:t>
      </w:r>
      <w:r>
        <w:rPr>
          <w:rFonts w:ascii="Myriad Pro" w:hAnsi="Myriad Pro"/>
          <w:color w:val="000000" w:themeColor="text1"/>
          <w:sz w:val="26"/>
          <w:szCs w:val="26"/>
        </w:rPr>
        <w:t xml:space="preserve"> Суммы п</w:t>
      </w:r>
      <w:r w:rsidR="005B6C91" w:rsidRPr="005B6C91">
        <w:rPr>
          <w:rFonts w:ascii="Myriad Pro" w:hAnsi="Myriad Pro"/>
          <w:sz w:val="26"/>
          <w:szCs w:val="26"/>
        </w:rPr>
        <w:t>лат</w:t>
      </w:r>
      <w:r>
        <w:rPr>
          <w:rFonts w:ascii="Myriad Pro" w:hAnsi="Myriad Pro"/>
          <w:sz w:val="26"/>
          <w:szCs w:val="26"/>
        </w:rPr>
        <w:t>ы</w:t>
      </w:r>
      <w:r w:rsidR="005B6C91" w:rsidRPr="005B6C91">
        <w:rPr>
          <w:rFonts w:ascii="Myriad Pro" w:hAnsi="Myriad Pro"/>
          <w:sz w:val="26"/>
          <w:szCs w:val="26"/>
        </w:rPr>
        <w:t xml:space="preserve"> за загрязнение окружающей среды</w:t>
      </w:r>
      <w:r>
        <w:rPr>
          <w:rFonts w:ascii="Myriad Pro" w:hAnsi="Myriad Pro"/>
          <w:sz w:val="26"/>
          <w:szCs w:val="26"/>
        </w:rPr>
        <w:t xml:space="preserve"> подтверждены данными об оборотах по счетам </w:t>
      </w:r>
      <w:r w:rsidR="004C6176" w:rsidRPr="004C6176">
        <w:rPr>
          <w:rFonts w:ascii="Myriad Pro" w:hAnsi="Myriad Pro"/>
          <w:sz w:val="26"/>
          <w:szCs w:val="26"/>
        </w:rPr>
        <w:t>20, 25, 26</w:t>
      </w:r>
      <w:r w:rsidR="00AC66F2">
        <w:rPr>
          <w:rFonts w:ascii="Myriad Pro" w:hAnsi="Myriad Pro"/>
          <w:sz w:val="26"/>
          <w:szCs w:val="26"/>
        </w:rPr>
        <w:t xml:space="preserve"> (отдельно по платежам в пределах лимитов и сверх лимитов).</w:t>
      </w:r>
      <w:r>
        <w:rPr>
          <w:rFonts w:ascii="Myriad Pro" w:hAnsi="Myriad Pro"/>
          <w:sz w:val="26"/>
          <w:szCs w:val="26"/>
        </w:rPr>
        <w:t xml:space="preserve"> Также </w:t>
      </w:r>
      <w:r w:rsidRPr="009B7D20">
        <w:rPr>
          <w:rFonts w:ascii="Myriad Pro" w:hAnsi="Myriad Pro"/>
          <w:color w:val="000000" w:themeColor="text1"/>
          <w:sz w:val="26"/>
          <w:szCs w:val="26"/>
        </w:rPr>
        <w:t>филиал</w:t>
      </w:r>
      <w:r>
        <w:rPr>
          <w:rFonts w:ascii="Myriad Pro" w:hAnsi="Myriad Pro"/>
          <w:color w:val="000000" w:themeColor="text1"/>
          <w:sz w:val="26"/>
          <w:szCs w:val="26"/>
        </w:rPr>
        <w:t>ом</w:t>
      </w:r>
      <w:r w:rsidRPr="009B7D20">
        <w:rPr>
          <w:rFonts w:ascii="Myriad Pro" w:hAnsi="Myriad Pro"/>
          <w:color w:val="000000" w:themeColor="text1"/>
          <w:sz w:val="26"/>
          <w:szCs w:val="26"/>
        </w:rPr>
        <w:t xml:space="preserve"> ПАО «МРСК Юга» - «</w:t>
      </w:r>
      <w:r w:rsidR="00A60F78">
        <w:rPr>
          <w:rFonts w:ascii="Myriad Pro" w:hAnsi="Myriad Pro"/>
          <w:color w:val="000000" w:themeColor="text1"/>
          <w:sz w:val="26"/>
          <w:szCs w:val="26"/>
        </w:rPr>
        <w:t>Н</w:t>
      </w:r>
      <w:r w:rsidRPr="009B7D20">
        <w:rPr>
          <w:rFonts w:ascii="Myriad Pro" w:hAnsi="Myriad Pro"/>
          <w:color w:val="000000" w:themeColor="text1"/>
          <w:sz w:val="26"/>
          <w:szCs w:val="26"/>
        </w:rPr>
        <w:t>энерго»</w:t>
      </w:r>
      <w:r>
        <w:rPr>
          <w:rFonts w:ascii="Myriad Pro" w:hAnsi="Myriad Pro"/>
          <w:color w:val="000000" w:themeColor="text1"/>
          <w:sz w:val="26"/>
          <w:szCs w:val="26"/>
        </w:rPr>
        <w:t xml:space="preserve"> были представлены п</w:t>
      </w:r>
      <w:r w:rsidR="004C6176" w:rsidRPr="008B6BF0">
        <w:rPr>
          <w:rFonts w:ascii="Myriad Pro" w:hAnsi="Myriad Pro"/>
          <w:color w:val="000000" w:themeColor="text1"/>
          <w:sz w:val="26"/>
          <w:szCs w:val="26"/>
        </w:rPr>
        <w:t xml:space="preserve">латежные поручения по </w:t>
      </w:r>
      <w:r w:rsidR="004C6176">
        <w:rPr>
          <w:rFonts w:ascii="Myriad Pro" w:hAnsi="Myriad Pro"/>
          <w:color w:val="000000" w:themeColor="text1"/>
          <w:sz w:val="26"/>
          <w:szCs w:val="26"/>
        </w:rPr>
        <w:t xml:space="preserve">плате за негативное воздействие на окружающую среду </w:t>
      </w:r>
      <w:r w:rsidR="004C6176" w:rsidRPr="008B6BF0">
        <w:rPr>
          <w:rFonts w:ascii="Myriad Pro" w:hAnsi="Myriad Pro"/>
          <w:color w:val="000000" w:themeColor="text1"/>
          <w:sz w:val="26"/>
          <w:szCs w:val="26"/>
        </w:rPr>
        <w:t xml:space="preserve">за </w:t>
      </w:r>
      <w:r w:rsidR="004C6176">
        <w:rPr>
          <w:rFonts w:ascii="Myriad Pro" w:hAnsi="Myriad Pro"/>
          <w:color w:val="000000" w:themeColor="text1"/>
          <w:sz w:val="26"/>
          <w:szCs w:val="26"/>
        </w:rPr>
        <w:t xml:space="preserve">4 квартал 2016 года и 1 квартал </w:t>
      </w:r>
      <w:r w:rsidR="004C6176" w:rsidRPr="008B6BF0">
        <w:rPr>
          <w:rFonts w:ascii="Myriad Pro" w:hAnsi="Myriad Pro"/>
          <w:color w:val="000000" w:themeColor="text1"/>
          <w:sz w:val="26"/>
          <w:szCs w:val="26"/>
        </w:rPr>
        <w:t>2017</w:t>
      </w:r>
      <w:r w:rsidR="004C6176">
        <w:rPr>
          <w:rFonts w:ascii="Myriad Pro" w:hAnsi="Myriad Pro"/>
          <w:color w:val="000000" w:themeColor="text1"/>
          <w:sz w:val="26"/>
          <w:szCs w:val="26"/>
        </w:rPr>
        <w:t xml:space="preserve"> года</w:t>
      </w:r>
      <w:r>
        <w:rPr>
          <w:rFonts w:ascii="Myriad Pro" w:hAnsi="Myriad Pro"/>
          <w:color w:val="000000" w:themeColor="text1"/>
          <w:sz w:val="26"/>
          <w:szCs w:val="26"/>
        </w:rPr>
        <w:t>.</w:t>
      </w:r>
    </w:p>
    <w:p w14:paraId="2DCB66CB" w14:textId="08544431" w:rsidR="00012AE8" w:rsidRDefault="00012AE8" w:rsidP="009B7D20">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По мнению Исполнителя плата за негативное воздействие на окружающую среду сверх установленных лимитов в сумме 126,62 тыс. руб. не является экономически обоснованной и не должна учитываться при расчете компенсации неподконтрольных расходов за 2017 год.</w:t>
      </w:r>
    </w:p>
    <w:p w14:paraId="7224419B" w14:textId="36A163F6" w:rsidR="004C6176" w:rsidRDefault="005C1CDF" w:rsidP="005C1CDF">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Фактические расходы на п</w:t>
      </w:r>
      <w:r w:rsidRPr="005C1CDF">
        <w:rPr>
          <w:rFonts w:ascii="Myriad Pro" w:hAnsi="Myriad Pro"/>
          <w:color w:val="000000" w:themeColor="text1"/>
          <w:sz w:val="26"/>
          <w:szCs w:val="26"/>
        </w:rPr>
        <w:t>лат</w:t>
      </w:r>
      <w:r>
        <w:rPr>
          <w:rFonts w:ascii="Myriad Pro" w:hAnsi="Myriad Pro"/>
          <w:color w:val="000000" w:themeColor="text1"/>
          <w:sz w:val="26"/>
          <w:szCs w:val="26"/>
        </w:rPr>
        <w:t>у</w:t>
      </w:r>
      <w:r w:rsidRPr="005C1CDF">
        <w:rPr>
          <w:rFonts w:ascii="Myriad Pro" w:hAnsi="Myriad Pro"/>
          <w:color w:val="000000" w:themeColor="text1"/>
          <w:sz w:val="26"/>
          <w:szCs w:val="26"/>
        </w:rPr>
        <w:t xml:space="preserve"> за возмещение вреда дорогам федерального значения</w:t>
      </w:r>
      <w:r>
        <w:rPr>
          <w:rFonts w:ascii="Myriad Pro" w:hAnsi="Myriad Pro"/>
          <w:color w:val="000000" w:themeColor="text1"/>
          <w:sz w:val="26"/>
          <w:szCs w:val="26"/>
        </w:rPr>
        <w:t xml:space="preserve"> подтверждены данными об оборотах по сч. 20, д</w:t>
      </w:r>
      <w:r w:rsidR="004C6176" w:rsidRPr="008B6BF0">
        <w:rPr>
          <w:rFonts w:ascii="Myriad Pro" w:hAnsi="Myriad Pro"/>
          <w:color w:val="000000" w:themeColor="text1"/>
          <w:sz w:val="26"/>
          <w:szCs w:val="26"/>
        </w:rPr>
        <w:t>етализаци</w:t>
      </w:r>
      <w:r>
        <w:rPr>
          <w:rFonts w:ascii="Myriad Pro" w:hAnsi="Myriad Pro"/>
          <w:color w:val="000000" w:themeColor="text1"/>
          <w:sz w:val="26"/>
          <w:szCs w:val="26"/>
        </w:rPr>
        <w:t>ей</w:t>
      </w:r>
      <w:r w:rsidR="004C6176" w:rsidRPr="008B6BF0">
        <w:rPr>
          <w:rFonts w:ascii="Myriad Pro" w:hAnsi="Myriad Pro"/>
          <w:color w:val="000000" w:themeColor="text1"/>
          <w:sz w:val="26"/>
          <w:szCs w:val="26"/>
        </w:rPr>
        <w:t xml:space="preserve"> начислений платы по тран</w:t>
      </w:r>
      <w:r w:rsidR="004C6176">
        <w:rPr>
          <w:rFonts w:ascii="Myriad Pro" w:hAnsi="Myriad Pro"/>
          <w:color w:val="000000" w:themeColor="text1"/>
          <w:sz w:val="26"/>
          <w:szCs w:val="26"/>
        </w:rPr>
        <w:t>спортным средствам за 2017 год и детализированны</w:t>
      </w:r>
      <w:r>
        <w:rPr>
          <w:rFonts w:ascii="Myriad Pro" w:hAnsi="Myriad Pro"/>
          <w:color w:val="000000" w:themeColor="text1"/>
          <w:sz w:val="26"/>
          <w:szCs w:val="26"/>
        </w:rPr>
        <w:t>ми</w:t>
      </w:r>
      <w:r w:rsidR="004C6176">
        <w:rPr>
          <w:rFonts w:ascii="Myriad Pro" w:hAnsi="Myriad Pro"/>
          <w:color w:val="000000" w:themeColor="text1"/>
          <w:sz w:val="26"/>
          <w:szCs w:val="26"/>
        </w:rPr>
        <w:t xml:space="preserve"> отчет</w:t>
      </w:r>
      <w:r>
        <w:rPr>
          <w:rFonts w:ascii="Myriad Pro" w:hAnsi="Myriad Pro"/>
          <w:color w:val="000000" w:themeColor="text1"/>
          <w:sz w:val="26"/>
          <w:szCs w:val="26"/>
        </w:rPr>
        <w:t>ами</w:t>
      </w:r>
      <w:r w:rsidR="004C6176">
        <w:rPr>
          <w:rFonts w:ascii="Myriad Pro" w:hAnsi="Myriad Pro"/>
          <w:color w:val="000000" w:themeColor="text1"/>
          <w:sz w:val="26"/>
          <w:szCs w:val="26"/>
        </w:rPr>
        <w:t xml:space="preserve"> за апрель, июль, ноябрь 2017 года</w:t>
      </w:r>
      <w:r>
        <w:rPr>
          <w:rFonts w:ascii="Myriad Pro" w:hAnsi="Myriad Pro"/>
          <w:color w:val="000000" w:themeColor="text1"/>
          <w:sz w:val="26"/>
          <w:szCs w:val="26"/>
        </w:rPr>
        <w:t>, отчетами «</w:t>
      </w:r>
      <w:r w:rsidR="004C6176">
        <w:rPr>
          <w:rFonts w:ascii="Myriad Pro" w:hAnsi="Myriad Pro"/>
          <w:color w:val="000000" w:themeColor="text1"/>
          <w:sz w:val="26"/>
          <w:szCs w:val="26"/>
        </w:rPr>
        <w:t xml:space="preserve">Сведения о </w:t>
      </w:r>
      <w:r w:rsidR="004C6176" w:rsidRPr="008B6BF0">
        <w:rPr>
          <w:rFonts w:ascii="Myriad Pro" w:hAnsi="Myriad Pro"/>
          <w:color w:val="000000" w:themeColor="text1"/>
          <w:sz w:val="26"/>
          <w:szCs w:val="26"/>
        </w:rPr>
        <w:t>транспортных средств</w:t>
      </w:r>
      <w:r w:rsidR="004C6176">
        <w:rPr>
          <w:rFonts w:ascii="Myriad Pro" w:hAnsi="Myriad Pro"/>
          <w:color w:val="000000" w:themeColor="text1"/>
          <w:sz w:val="26"/>
          <w:szCs w:val="26"/>
        </w:rPr>
        <w:t>ах</w:t>
      </w:r>
      <w:r w:rsidR="004C6176" w:rsidRPr="008B6BF0">
        <w:rPr>
          <w:rFonts w:ascii="Myriad Pro" w:hAnsi="Myriad Pro"/>
          <w:color w:val="000000" w:themeColor="text1"/>
          <w:sz w:val="26"/>
          <w:szCs w:val="26"/>
        </w:rPr>
        <w:t>, имеющих разрешенную максимальную массу свыше 12 тонн, а также сведения о внесении платы в счет возмещения вреда, причиняемого автомобильным дорогам общего пользования федерального значения</w:t>
      </w:r>
      <w:r>
        <w:rPr>
          <w:rFonts w:ascii="Myriad Pro" w:hAnsi="Myriad Pro"/>
          <w:color w:val="000000" w:themeColor="text1"/>
          <w:sz w:val="26"/>
          <w:szCs w:val="26"/>
        </w:rPr>
        <w:t>»</w:t>
      </w:r>
      <w:r w:rsidR="004C6176" w:rsidRPr="008B6BF0">
        <w:rPr>
          <w:rFonts w:ascii="Myriad Pro" w:hAnsi="Myriad Pro"/>
          <w:color w:val="000000" w:themeColor="text1"/>
          <w:sz w:val="26"/>
          <w:szCs w:val="26"/>
        </w:rPr>
        <w:t xml:space="preserve"> за 2017 год</w:t>
      </w:r>
      <w:r>
        <w:rPr>
          <w:rFonts w:ascii="Myriad Pro" w:hAnsi="Myriad Pro"/>
          <w:color w:val="000000" w:themeColor="text1"/>
          <w:sz w:val="26"/>
          <w:szCs w:val="26"/>
        </w:rPr>
        <w:t>.</w:t>
      </w:r>
      <w:r w:rsidR="004C6176" w:rsidRPr="008B6BF0">
        <w:rPr>
          <w:rFonts w:ascii="Myriad Pro" w:hAnsi="Myriad Pro"/>
          <w:color w:val="000000" w:themeColor="text1"/>
          <w:sz w:val="26"/>
          <w:szCs w:val="26"/>
        </w:rPr>
        <w:t xml:space="preserve"> </w:t>
      </w:r>
    </w:p>
    <w:p w14:paraId="6E93D4E7" w14:textId="1E7C3D9F" w:rsidR="00655002" w:rsidRDefault="00655002" w:rsidP="00C219B7">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hAnsi="Myriad Pro"/>
          <w:sz w:val="26"/>
          <w:szCs w:val="26"/>
        </w:rPr>
        <w:t xml:space="preserve">Сумма фактических расходов по статье «Налоги» за 2017 год, обоснованность осуществления которых не подтверждена </w:t>
      </w:r>
      <w:r w:rsidRPr="0082574C">
        <w:rPr>
          <w:rFonts w:ascii="Myriad Pro" w:hAnsi="Myriad Pro"/>
          <w:sz w:val="26"/>
          <w:szCs w:val="26"/>
        </w:rPr>
        <w:t>филиалом ПАО «МРСК Юга»-«</w:t>
      </w:r>
      <w:r w:rsidR="00A60F78">
        <w:rPr>
          <w:rFonts w:ascii="Myriad Pro" w:hAnsi="Myriad Pro"/>
          <w:sz w:val="26"/>
          <w:szCs w:val="26"/>
        </w:rPr>
        <w:t>Н</w:t>
      </w:r>
      <w:r w:rsidRPr="0082574C">
        <w:rPr>
          <w:rFonts w:ascii="Myriad Pro" w:hAnsi="Myriad Pro"/>
          <w:sz w:val="26"/>
          <w:szCs w:val="26"/>
        </w:rPr>
        <w:t>энерго»</w:t>
      </w:r>
      <w:r>
        <w:rPr>
          <w:rFonts w:ascii="Myriad Pro" w:hAnsi="Myriad Pro"/>
          <w:sz w:val="26"/>
          <w:szCs w:val="26"/>
        </w:rPr>
        <w:t>, по мнению Исполнителя составляет 289,81 тыс. руб., в том числе</w:t>
      </w:r>
      <w:r w:rsidRPr="00655002">
        <w:rPr>
          <w:rFonts w:ascii="Myriad Pro" w:hAnsi="Myriad Pro"/>
          <w:color w:val="000000" w:themeColor="text1"/>
          <w:sz w:val="26"/>
          <w:szCs w:val="26"/>
        </w:rPr>
        <w:t xml:space="preserve"> </w:t>
      </w:r>
      <w:r>
        <w:rPr>
          <w:rFonts w:ascii="Myriad Pro" w:hAnsi="Myriad Pro"/>
          <w:color w:val="000000" w:themeColor="text1"/>
          <w:sz w:val="26"/>
          <w:szCs w:val="26"/>
        </w:rPr>
        <w:t xml:space="preserve">плата за негативное воздействие на окружающую среду сверх установленных лимитов в сумме 126,62 тыс. руб. и </w:t>
      </w:r>
      <w:r w:rsidRPr="00E81E1B">
        <w:rPr>
          <w:rFonts w:ascii="Myriad Pro" w:eastAsia="Calibri" w:hAnsi="Myriad Pro" w:cs="Times New Roman"/>
          <w:color w:val="000000" w:themeColor="text1"/>
          <w:sz w:val="26"/>
          <w:szCs w:val="26"/>
        </w:rPr>
        <w:t>транспортный налог по автомобилям представительского класса</w:t>
      </w:r>
      <w:r>
        <w:rPr>
          <w:rFonts w:ascii="Myriad Pro" w:eastAsia="Calibri" w:hAnsi="Myriad Pro" w:cs="Times New Roman"/>
          <w:color w:val="000000" w:themeColor="text1"/>
          <w:sz w:val="26"/>
          <w:szCs w:val="26"/>
        </w:rPr>
        <w:t xml:space="preserve"> в сумме 163,19 тыс. руб.</w:t>
      </w:r>
    </w:p>
    <w:p w14:paraId="375B0A0B" w14:textId="161A49E8" w:rsidR="00F26E65" w:rsidRDefault="00F26E65" w:rsidP="00F26E65">
      <w:pPr>
        <w:autoSpaceDE w:val="0"/>
        <w:autoSpaceDN w:val="0"/>
        <w:adjustRightInd w:val="0"/>
        <w:spacing w:after="0" w:line="360" w:lineRule="auto"/>
        <w:ind w:firstLine="709"/>
        <w:jc w:val="both"/>
        <w:rPr>
          <w:rFonts w:ascii="Myriad Pro" w:hAnsi="Myriad Pro"/>
          <w:sz w:val="26"/>
          <w:szCs w:val="26"/>
        </w:rPr>
      </w:pPr>
      <w:bookmarkStart w:id="46" w:name="_Hlk36904773"/>
      <w:r>
        <w:rPr>
          <w:rFonts w:ascii="Myriad Pro" w:hAnsi="Myriad Pro"/>
          <w:sz w:val="26"/>
          <w:szCs w:val="26"/>
        </w:rPr>
        <w:lastRenderedPageBreak/>
        <w:t xml:space="preserve">Исполнитель считает, что в целях определения компенсации фактически понесенных неподконтрольных расходов за 2017 год расходы по статье «Налоги» должны быть учтены в сумме </w:t>
      </w:r>
      <w:r w:rsidR="00AE4BC7">
        <w:rPr>
          <w:rFonts w:ascii="Myriad Pro" w:hAnsi="Myriad Pro"/>
          <w:sz w:val="26"/>
          <w:szCs w:val="26"/>
        </w:rPr>
        <w:t>27 222,</w:t>
      </w:r>
      <w:r w:rsidR="00A40B81">
        <w:rPr>
          <w:rFonts w:ascii="Myriad Pro" w:hAnsi="Myriad Pro"/>
          <w:sz w:val="26"/>
          <w:szCs w:val="26"/>
        </w:rPr>
        <w:t>11</w:t>
      </w:r>
      <w:r>
        <w:rPr>
          <w:rFonts w:ascii="Myriad Pro" w:hAnsi="Myriad Pro"/>
          <w:sz w:val="26"/>
          <w:szCs w:val="26"/>
        </w:rPr>
        <w:t xml:space="preserve"> тыс. руб.</w:t>
      </w:r>
      <w:r w:rsidR="00AE4BC7">
        <w:rPr>
          <w:rFonts w:ascii="Myriad Pro" w:hAnsi="Myriad Pro"/>
          <w:sz w:val="26"/>
          <w:szCs w:val="26"/>
        </w:rPr>
        <w:t>, что меньше расходов, учтенных РСТ РК в расчете компенсации за 2017 год на 188,</w:t>
      </w:r>
      <w:r w:rsidR="003E5A8A">
        <w:rPr>
          <w:rFonts w:ascii="Myriad Pro" w:hAnsi="Myriad Pro"/>
          <w:sz w:val="26"/>
          <w:szCs w:val="26"/>
        </w:rPr>
        <w:t>57</w:t>
      </w:r>
      <w:r w:rsidR="00AE4BC7">
        <w:rPr>
          <w:rFonts w:ascii="Myriad Pro" w:hAnsi="Myriad Pro"/>
          <w:sz w:val="26"/>
          <w:szCs w:val="26"/>
        </w:rPr>
        <w:t xml:space="preserve"> тыс. руб.</w:t>
      </w:r>
    </w:p>
    <w:bookmarkEnd w:id="46"/>
    <w:p w14:paraId="10EE7BCC" w14:textId="11330C3B" w:rsidR="00367DB1" w:rsidRDefault="00C219B7" w:rsidP="00C219B7">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считает, что несмотря на то, что </w:t>
      </w:r>
      <w:r w:rsidRPr="00141E99">
        <w:rPr>
          <w:rFonts w:ascii="Myriad Pro" w:hAnsi="Myriad Pro"/>
          <w:sz w:val="26"/>
          <w:szCs w:val="26"/>
        </w:rPr>
        <w:t>филиал</w:t>
      </w:r>
      <w:r>
        <w:rPr>
          <w:rFonts w:ascii="Myriad Pro" w:hAnsi="Myriad Pro"/>
          <w:sz w:val="26"/>
          <w:szCs w:val="26"/>
        </w:rPr>
        <w:t>ом</w:t>
      </w:r>
      <w:r w:rsidRPr="00141E99">
        <w:rPr>
          <w:rFonts w:ascii="Myriad Pro" w:hAnsi="Myriad Pro"/>
          <w:sz w:val="26"/>
          <w:szCs w:val="26"/>
        </w:rPr>
        <w:t xml:space="preserve"> ПАО</w:t>
      </w:r>
      <w:r>
        <w:rPr>
          <w:rFonts w:ascii="Myriad Pro" w:hAnsi="Myriad Pro"/>
          <w:sz w:val="26"/>
          <w:szCs w:val="26"/>
        </w:rPr>
        <w:t> </w:t>
      </w:r>
      <w:r w:rsidRPr="00141E99">
        <w:rPr>
          <w:rFonts w:ascii="Myriad Pro" w:hAnsi="Myriad Pro"/>
          <w:sz w:val="26"/>
          <w:szCs w:val="26"/>
        </w:rPr>
        <w:t>«МРСК Юга»-«</w:t>
      </w:r>
      <w:r w:rsidR="00A60F78">
        <w:rPr>
          <w:rFonts w:ascii="Myriad Pro" w:hAnsi="Myriad Pro"/>
          <w:sz w:val="26"/>
          <w:szCs w:val="26"/>
        </w:rPr>
        <w:t>Н</w:t>
      </w:r>
      <w:r w:rsidRPr="00141E99">
        <w:rPr>
          <w:rFonts w:ascii="Myriad Pro" w:hAnsi="Myriad Pro"/>
          <w:sz w:val="26"/>
          <w:szCs w:val="26"/>
        </w:rPr>
        <w:t>энерго»</w:t>
      </w:r>
      <w:r>
        <w:rPr>
          <w:rFonts w:ascii="Myriad Pro" w:hAnsi="Myriad Pro"/>
          <w:sz w:val="26"/>
          <w:szCs w:val="26"/>
        </w:rPr>
        <w:t xml:space="preserve"> фактические суммы расходов на уплату налогов за 2017 год были подтверждены расчетами и данными бухгалтерского учета, </w:t>
      </w:r>
      <w:r w:rsidR="00655002">
        <w:rPr>
          <w:rFonts w:ascii="Myriad Pro" w:hAnsi="Myriad Pro"/>
          <w:sz w:val="26"/>
          <w:szCs w:val="26"/>
        </w:rPr>
        <w:t xml:space="preserve">дополнительно </w:t>
      </w:r>
      <w:r>
        <w:rPr>
          <w:rFonts w:ascii="Myriad Pro" w:hAnsi="Myriad Pro"/>
          <w:sz w:val="26"/>
          <w:szCs w:val="26"/>
        </w:rPr>
        <w:t xml:space="preserve">необходимо представлять </w:t>
      </w:r>
      <w:r w:rsidR="000637F1">
        <w:rPr>
          <w:rFonts w:ascii="Myriad Pro" w:hAnsi="Myriad Pro"/>
          <w:sz w:val="26"/>
          <w:szCs w:val="26"/>
        </w:rPr>
        <w:t xml:space="preserve">в регулирующий орган </w:t>
      </w:r>
      <w:r>
        <w:rPr>
          <w:rFonts w:ascii="Myriad Pro" w:hAnsi="Myriad Pro"/>
          <w:sz w:val="26"/>
          <w:szCs w:val="26"/>
        </w:rPr>
        <w:t>налоговые декларации по налогу на имущество, налогу на землю, транспортному налогу, декларации о</w:t>
      </w:r>
      <w:r w:rsidR="000637F1">
        <w:rPr>
          <w:rFonts w:ascii="Myriad Pro" w:hAnsi="Myriad Pro"/>
          <w:sz w:val="26"/>
          <w:szCs w:val="26"/>
        </w:rPr>
        <w:t xml:space="preserve"> </w:t>
      </w:r>
      <w:r>
        <w:rPr>
          <w:rFonts w:ascii="Myriad Pro" w:hAnsi="Myriad Pro"/>
          <w:sz w:val="26"/>
          <w:szCs w:val="26"/>
        </w:rPr>
        <w:t>плат</w:t>
      </w:r>
      <w:r w:rsidR="000637F1">
        <w:rPr>
          <w:rFonts w:ascii="Myriad Pro" w:hAnsi="Myriad Pro"/>
          <w:sz w:val="26"/>
          <w:szCs w:val="26"/>
        </w:rPr>
        <w:t>е</w:t>
      </w:r>
      <w:r>
        <w:rPr>
          <w:rFonts w:ascii="Myriad Pro" w:hAnsi="Myriad Pro"/>
          <w:sz w:val="26"/>
          <w:szCs w:val="26"/>
        </w:rPr>
        <w:t xml:space="preserve"> за негативное воздействие на окружающую среду за 1-4 кварталы с отметкой о принятии Управлени</w:t>
      </w:r>
      <w:r w:rsidR="007C0CF7">
        <w:rPr>
          <w:rFonts w:ascii="Myriad Pro" w:hAnsi="Myriad Pro"/>
          <w:sz w:val="26"/>
          <w:szCs w:val="26"/>
        </w:rPr>
        <w:t>я</w:t>
      </w:r>
      <w:r>
        <w:rPr>
          <w:rFonts w:ascii="Myriad Pro" w:hAnsi="Myriad Pro"/>
          <w:sz w:val="26"/>
          <w:szCs w:val="26"/>
        </w:rPr>
        <w:t xml:space="preserve"> Росприроднадзора.</w:t>
      </w:r>
      <w:r w:rsidR="000637F1">
        <w:rPr>
          <w:rFonts w:ascii="Myriad Pro" w:hAnsi="Myriad Pro"/>
          <w:sz w:val="26"/>
          <w:szCs w:val="26"/>
        </w:rPr>
        <w:t xml:space="preserve"> Кроме того, для подтверждения экономической обоснованности </w:t>
      </w:r>
      <w:r w:rsidR="00772DF1">
        <w:rPr>
          <w:rFonts w:ascii="Myriad Pro" w:hAnsi="Myriad Pro"/>
          <w:sz w:val="26"/>
          <w:szCs w:val="26"/>
        </w:rPr>
        <w:t xml:space="preserve">фактической суммы </w:t>
      </w:r>
      <w:r w:rsidR="000637F1">
        <w:rPr>
          <w:rFonts w:ascii="Myriad Pro" w:hAnsi="Myriad Pro"/>
          <w:sz w:val="26"/>
          <w:szCs w:val="26"/>
        </w:rPr>
        <w:t>налога на имущество Исполнитель рекомендует представлять пообъектный расчет налога на имущество с указанием по каждому объекту налогообложения остаточной стоимости</w:t>
      </w:r>
      <w:r w:rsidR="007C0CF7">
        <w:rPr>
          <w:rFonts w:ascii="Myriad Pro" w:hAnsi="Myriad Pro"/>
          <w:sz w:val="26"/>
          <w:szCs w:val="26"/>
        </w:rPr>
        <w:t xml:space="preserve"> имущества</w:t>
      </w:r>
      <w:r w:rsidR="000637F1">
        <w:rPr>
          <w:rFonts w:ascii="Myriad Pro" w:hAnsi="Myriad Pro"/>
          <w:sz w:val="26"/>
          <w:szCs w:val="26"/>
        </w:rPr>
        <w:t>, ставок налога, сумм налога.</w:t>
      </w:r>
    </w:p>
    <w:p w14:paraId="3A9C0579" w14:textId="77777777" w:rsidR="00AE4BC7" w:rsidRDefault="00AE4BC7" w:rsidP="00AE4BC7">
      <w:pPr>
        <w:autoSpaceDE w:val="0"/>
        <w:autoSpaceDN w:val="0"/>
        <w:adjustRightInd w:val="0"/>
        <w:spacing w:after="0" w:line="360" w:lineRule="auto"/>
        <w:jc w:val="both"/>
        <w:rPr>
          <w:rFonts w:ascii="Myriad Pro" w:hAnsi="Myriad Pro"/>
          <w:sz w:val="26"/>
          <w:szCs w:val="26"/>
        </w:rPr>
      </w:pPr>
    </w:p>
    <w:p w14:paraId="32C44D2E" w14:textId="77E8D764" w:rsidR="00AE4BC7" w:rsidRPr="00AE4BC7" w:rsidRDefault="00AE4BC7" w:rsidP="00AE4BC7">
      <w:pPr>
        <w:autoSpaceDE w:val="0"/>
        <w:autoSpaceDN w:val="0"/>
        <w:adjustRightInd w:val="0"/>
        <w:spacing w:after="0" w:line="360" w:lineRule="auto"/>
        <w:jc w:val="both"/>
        <w:rPr>
          <w:rFonts w:ascii="Myriad Pro" w:hAnsi="Myriad Pro"/>
          <w:b/>
          <w:bCs/>
          <w:i/>
          <w:iCs/>
          <w:sz w:val="26"/>
          <w:szCs w:val="26"/>
        </w:rPr>
      </w:pPr>
      <w:r w:rsidRPr="00AE4BC7">
        <w:rPr>
          <w:rFonts w:ascii="Myriad Pro" w:hAnsi="Myriad Pro"/>
          <w:b/>
          <w:bCs/>
          <w:i/>
          <w:iCs/>
          <w:sz w:val="26"/>
          <w:szCs w:val="26"/>
        </w:rPr>
        <w:t>Налог на прибыль</w:t>
      </w:r>
    </w:p>
    <w:p w14:paraId="46EAA43A" w14:textId="47D15CF0" w:rsidR="00531F6D" w:rsidRDefault="00531F6D" w:rsidP="00531F6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НВВ </w:t>
      </w:r>
      <w:r w:rsidRPr="00141E99">
        <w:rPr>
          <w:rFonts w:ascii="Myriad Pro" w:hAnsi="Myriad Pro"/>
          <w:sz w:val="26"/>
          <w:szCs w:val="26"/>
        </w:rPr>
        <w:t>филиал</w:t>
      </w:r>
      <w:r>
        <w:rPr>
          <w:rFonts w:ascii="Myriad Pro" w:hAnsi="Myriad Pro"/>
          <w:sz w:val="26"/>
          <w:szCs w:val="26"/>
        </w:rPr>
        <w:t>а</w:t>
      </w:r>
      <w:r w:rsidRPr="00141E99">
        <w:rPr>
          <w:rFonts w:ascii="Myriad Pro" w:hAnsi="Myriad Pro"/>
          <w:sz w:val="26"/>
          <w:szCs w:val="26"/>
        </w:rPr>
        <w:t xml:space="preserve"> ПАО</w:t>
      </w:r>
      <w:r>
        <w:rPr>
          <w:rFonts w:ascii="Myriad Pro" w:hAnsi="Myriad Pro"/>
          <w:sz w:val="26"/>
          <w:szCs w:val="26"/>
        </w:rPr>
        <w:t> </w:t>
      </w:r>
      <w:r w:rsidRPr="00141E99">
        <w:rPr>
          <w:rFonts w:ascii="Myriad Pro" w:hAnsi="Myriad Pro"/>
          <w:sz w:val="26"/>
          <w:szCs w:val="26"/>
        </w:rPr>
        <w:t>«МРСК Юга»-«</w:t>
      </w:r>
      <w:r w:rsidR="00A60F78">
        <w:rPr>
          <w:rFonts w:ascii="Myriad Pro" w:hAnsi="Myriad Pro"/>
          <w:sz w:val="26"/>
          <w:szCs w:val="26"/>
        </w:rPr>
        <w:t>Н</w:t>
      </w:r>
      <w:r w:rsidRPr="00141E99">
        <w:rPr>
          <w:rFonts w:ascii="Myriad Pro" w:hAnsi="Myriad Pro"/>
          <w:sz w:val="26"/>
          <w:szCs w:val="26"/>
        </w:rPr>
        <w:t>энерго»</w:t>
      </w:r>
      <w:r>
        <w:rPr>
          <w:rFonts w:ascii="Myriad Pro" w:hAnsi="Myriad Pro"/>
          <w:sz w:val="26"/>
          <w:szCs w:val="26"/>
        </w:rPr>
        <w:t xml:space="preserve">, утвержденной </w:t>
      </w:r>
      <w:r>
        <w:rPr>
          <w:rFonts w:ascii="Myriad Pro" w:eastAsia="Calibri" w:hAnsi="Myriad Pro" w:cs="Times New Roman"/>
          <w:color w:val="000000" w:themeColor="text1"/>
          <w:sz w:val="26"/>
          <w:szCs w:val="26"/>
        </w:rPr>
        <w:t>на 2017 год, налог на прибыль не был учтен.</w:t>
      </w:r>
    </w:p>
    <w:p w14:paraId="49DEC2C0" w14:textId="77777777" w:rsidR="00531F6D" w:rsidRPr="00531F6D" w:rsidRDefault="00531F6D" w:rsidP="00531F6D">
      <w:pPr>
        <w:spacing w:after="0" w:line="360" w:lineRule="auto"/>
        <w:ind w:firstLine="567"/>
        <w:contextualSpacing/>
        <w:jc w:val="both"/>
        <w:rPr>
          <w:rFonts w:ascii="Myriad Pro" w:eastAsia="Calibri" w:hAnsi="Myriad Pro" w:cs="Times New Roman"/>
          <w:color w:val="000000" w:themeColor="text1"/>
          <w:sz w:val="26"/>
          <w:szCs w:val="26"/>
        </w:rPr>
      </w:pPr>
      <w:r w:rsidRPr="00531F6D">
        <w:rPr>
          <w:rFonts w:ascii="Myriad Pro" w:eastAsia="Calibri" w:hAnsi="Myriad Pro" w:cs="Times New Roman"/>
          <w:color w:val="000000" w:themeColor="text1"/>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4B2DF4A" w14:textId="0FC9AC7B" w:rsidR="00531F6D" w:rsidRPr="00531F6D" w:rsidRDefault="00531F6D" w:rsidP="00531F6D">
      <w:pPr>
        <w:spacing w:after="0" w:line="360" w:lineRule="auto"/>
        <w:ind w:firstLine="567"/>
        <w:contextualSpacing/>
        <w:jc w:val="both"/>
        <w:rPr>
          <w:rFonts w:ascii="Myriad Pro" w:eastAsia="Calibri" w:hAnsi="Myriad Pro" w:cs="Times New Roman"/>
          <w:color w:val="000000" w:themeColor="text1"/>
          <w:sz w:val="26"/>
          <w:szCs w:val="26"/>
        </w:rPr>
      </w:pPr>
      <w:r w:rsidRPr="00531F6D">
        <w:rPr>
          <w:rFonts w:ascii="Myriad Pro" w:eastAsia="Calibri" w:hAnsi="Myriad Pro" w:cs="Times New Roman"/>
          <w:color w:val="000000" w:themeColor="text1"/>
          <w:sz w:val="26"/>
          <w:szCs w:val="26"/>
        </w:rPr>
        <w:t>Согласно представленной налоговой декларации по налогу на прибыль организаций за 2017 год сумма начисленного налога на прибыль в целом по ПАО «МРСК Юга» составила 343 627,747 тыс. руб.</w:t>
      </w:r>
      <w:r w:rsidRPr="00531F6D">
        <w:t xml:space="preserve">, </w:t>
      </w:r>
      <w:r w:rsidRPr="00531F6D">
        <w:rPr>
          <w:rFonts w:ascii="Myriad Pro" w:eastAsia="Calibri" w:hAnsi="Myriad Pro" w:cs="Times New Roman"/>
          <w:color w:val="000000" w:themeColor="text1"/>
          <w:sz w:val="26"/>
          <w:szCs w:val="26"/>
        </w:rPr>
        <w:t>в том числе в федеральный бюджет в размере – 51 544,162 тыс. руб., в бюджеты субъектов Российской Федерации – 292 083,585 тыс. руб.</w:t>
      </w:r>
    </w:p>
    <w:p w14:paraId="2D2CDB72" w14:textId="067DD498" w:rsidR="00531F6D" w:rsidRPr="00531F6D" w:rsidRDefault="00531F6D" w:rsidP="00531F6D">
      <w:pPr>
        <w:spacing w:after="0" w:line="360" w:lineRule="auto"/>
        <w:ind w:firstLine="567"/>
        <w:contextualSpacing/>
        <w:jc w:val="both"/>
        <w:rPr>
          <w:rFonts w:ascii="Myriad Pro" w:eastAsia="Calibri" w:hAnsi="Myriad Pro" w:cs="Times New Roman"/>
          <w:color w:val="000000" w:themeColor="text1"/>
          <w:sz w:val="26"/>
          <w:szCs w:val="26"/>
        </w:rPr>
      </w:pPr>
      <w:r w:rsidRPr="00531F6D">
        <w:rPr>
          <w:rFonts w:ascii="Myriad Pro" w:eastAsia="Calibri" w:hAnsi="Myriad Pro" w:cs="Times New Roman"/>
          <w:color w:val="000000" w:themeColor="text1"/>
          <w:sz w:val="26"/>
          <w:szCs w:val="26"/>
        </w:rPr>
        <w:t xml:space="preserve"> В соответствии с налоговой декларацией по налогу на прибыль за 2017 год доля налоговой базы, приходящейся на филиал</w:t>
      </w:r>
      <w:r w:rsidRPr="00531F6D">
        <w:t xml:space="preserve"> </w:t>
      </w:r>
      <w:r w:rsidRPr="00531F6D">
        <w:rPr>
          <w:rFonts w:ascii="Myriad Pro" w:eastAsia="Calibri" w:hAnsi="Myriad Pro" w:cs="Times New Roman"/>
          <w:color w:val="000000" w:themeColor="text1"/>
          <w:sz w:val="26"/>
          <w:szCs w:val="26"/>
        </w:rPr>
        <w:t xml:space="preserve">ПАО «МРСК Юга» - </w:t>
      </w:r>
      <w:r w:rsidRPr="00531F6D">
        <w:rPr>
          <w:rFonts w:ascii="Myriad Pro" w:eastAsia="Calibri" w:hAnsi="Myriad Pro" w:cs="Times New Roman"/>
          <w:color w:val="000000" w:themeColor="text1"/>
          <w:sz w:val="26"/>
          <w:szCs w:val="26"/>
        </w:rPr>
        <w:lastRenderedPageBreak/>
        <w:t>«</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 xml:space="preserve">энерго», составила 10,21146625 %, сумма налога на прибыль, подлежащая уплате в бюджет Республики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ыкия, составила 29 826,017 тыс. руб.</w:t>
      </w:r>
    </w:p>
    <w:p w14:paraId="2CEB7BC8" w14:textId="65484667" w:rsidR="00531F6D" w:rsidRPr="00531F6D" w:rsidRDefault="00531F6D" w:rsidP="00531F6D">
      <w:pPr>
        <w:spacing w:after="0" w:line="360" w:lineRule="auto"/>
        <w:ind w:firstLine="567"/>
        <w:contextualSpacing/>
        <w:jc w:val="both"/>
        <w:rPr>
          <w:rFonts w:ascii="Myriad Pro" w:eastAsia="Calibri" w:hAnsi="Myriad Pro" w:cs="Times New Roman"/>
          <w:color w:val="000000" w:themeColor="text1"/>
          <w:sz w:val="26"/>
          <w:szCs w:val="26"/>
        </w:rPr>
      </w:pPr>
      <w:r w:rsidRPr="00531F6D">
        <w:rPr>
          <w:rFonts w:ascii="Myriad Pro" w:eastAsia="Calibri" w:hAnsi="Myriad Pro" w:cs="Times New Roman"/>
          <w:color w:val="000000" w:themeColor="text1"/>
          <w:sz w:val="26"/>
          <w:szCs w:val="26"/>
        </w:rPr>
        <w:t xml:space="preserve">Согласно представленным данным раздельного учета </w:t>
      </w:r>
      <w:r>
        <w:rPr>
          <w:rFonts w:ascii="Myriad Pro" w:eastAsia="Calibri" w:hAnsi="Myriad Pro" w:cs="Times New Roman"/>
          <w:color w:val="000000" w:themeColor="text1"/>
          <w:sz w:val="26"/>
          <w:szCs w:val="26"/>
        </w:rPr>
        <w:t xml:space="preserve">(таблица 1.3) </w:t>
      </w:r>
      <w:r w:rsidRPr="00531F6D">
        <w:rPr>
          <w:rFonts w:ascii="Myriad Pro" w:eastAsia="Calibri" w:hAnsi="Myriad Pro" w:cs="Times New Roman"/>
          <w:color w:val="000000" w:themeColor="text1"/>
          <w:sz w:val="26"/>
          <w:szCs w:val="26"/>
        </w:rPr>
        <w:t>выручка филиала ПАО «МРСК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 от оказания услуг по передаче электрической энергии и технологического присоединения в 2017 году составила 76,83% от общей суммы выручки.</w:t>
      </w:r>
    </w:p>
    <w:p w14:paraId="60F8798D" w14:textId="46B0C1D5" w:rsidR="00531F6D" w:rsidRPr="00531F6D" w:rsidRDefault="00531F6D" w:rsidP="00531F6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w:t>
      </w:r>
      <w:r w:rsidRPr="00531F6D">
        <w:rPr>
          <w:rFonts w:ascii="Myriad Pro" w:eastAsia="Calibri" w:hAnsi="Myriad Pro" w:cs="Times New Roman"/>
          <w:color w:val="000000" w:themeColor="text1"/>
          <w:sz w:val="26"/>
          <w:szCs w:val="26"/>
        </w:rPr>
        <w:t>умм</w:t>
      </w:r>
      <w:r>
        <w:rPr>
          <w:rFonts w:ascii="Myriad Pro" w:eastAsia="Calibri" w:hAnsi="Myriad Pro" w:cs="Times New Roman"/>
          <w:color w:val="000000" w:themeColor="text1"/>
          <w:sz w:val="26"/>
          <w:szCs w:val="26"/>
        </w:rPr>
        <w:t>а</w:t>
      </w:r>
      <w:r w:rsidRPr="00531F6D">
        <w:rPr>
          <w:rFonts w:ascii="Myriad Pro" w:eastAsia="Calibri" w:hAnsi="Myriad Pro" w:cs="Times New Roman"/>
          <w:color w:val="000000" w:themeColor="text1"/>
          <w:sz w:val="26"/>
          <w:szCs w:val="26"/>
        </w:rPr>
        <w:t xml:space="preserve"> расходов </w:t>
      </w:r>
      <w:r>
        <w:rPr>
          <w:rFonts w:ascii="Myriad Pro" w:eastAsia="Calibri" w:hAnsi="Myriad Pro" w:cs="Times New Roman"/>
          <w:color w:val="000000" w:themeColor="text1"/>
          <w:sz w:val="26"/>
          <w:szCs w:val="26"/>
        </w:rPr>
        <w:t xml:space="preserve">отчетного периода </w:t>
      </w:r>
      <w:r w:rsidRPr="00531F6D">
        <w:rPr>
          <w:rFonts w:ascii="Myriad Pro" w:eastAsia="Calibri" w:hAnsi="Myriad Pro" w:cs="Times New Roman"/>
          <w:color w:val="000000" w:themeColor="text1"/>
          <w:sz w:val="26"/>
          <w:szCs w:val="26"/>
        </w:rPr>
        <w:t>по статье «Налог на прибыль», подлежащ</w:t>
      </w:r>
      <w:r>
        <w:rPr>
          <w:rFonts w:ascii="Myriad Pro" w:eastAsia="Calibri" w:hAnsi="Myriad Pro" w:cs="Times New Roman"/>
          <w:color w:val="000000" w:themeColor="text1"/>
          <w:sz w:val="26"/>
          <w:szCs w:val="26"/>
        </w:rPr>
        <w:t>ая</w:t>
      </w:r>
      <w:r w:rsidRPr="00531F6D">
        <w:rPr>
          <w:rFonts w:ascii="Myriad Pro" w:eastAsia="Calibri" w:hAnsi="Myriad Pro" w:cs="Times New Roman"/>
          <w:color w:val="000000" w:themeColor="text1"/>
          <w:sz w:val="26"/>
          <w:szCs w:val="26"/>
        </w:rPr>
        <w:t xml:space="preserve"> учету </w:t>
      </w:r>
      <w:r>
        <w:rPr>
          <w:rFonts w:ascii="Myriad Pro" w:eastAsia="Calibri" w:hAnsi="Myriad Pro" w:cs="Times New Roman"/>
          <w:color w:val="000000" w:themeColor="text1"/>
          <w:sz w:val="26"/>
          <w:szCs w:val="26"/>
        </w:rPr>
        <w:t>в расчете компенсации фактически понесенных неподконтрольных расход</w:t>
      </w:r>
      <w:r w:rsidR="004A2E6C">
        <w:rPr>
          <w:rFonts w:ascii="Myriad Pro" w:eastAsia="Calibri" w:hAnsi="Myriad Pro" w:cs="Times New Roman"/>
          <w:color w:val="000000" w:themeColor="text1"/>
          <w:sz w:val="26"/>
          <w:szCs w:val="26"/>
        </w:rPr>
        <w:t xml:space="preserve">ов </w:t>
      </w:r>
      <w:r w:rsidRPr="00531F6D">
        <w:rPr>
          <w:rFonts w:ascii="Myriad Pro" w:eastAsia="Calibri" w:hAnsi="Myriad Pro" w:cs="Times New Roman"/>
          <w:color w:val="000000" w:themeColor="text1"/>
          <w:sz w:val="26"/>
          <w:szCs w:val="26"/>
        </w:rPr>
        <w:t>филиала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 xml:space="preserve">энерго» </w:t>
      </w:r>
      <w:r>
        <w:rPr>
          <w:rFonts w:ascii="Myriad Pro" w:eastAsia="Calibri" w:hAnsi="Myriad Pro" w:cs="Times New Roman"/>
          <w:color w:val="000000" w:themeColor="text1"/>
          <w:sz w:val="26"/>
          <w:szCs w:val="26"/>
        </w:rPr>
        <w:t>з</w:t>
      </w:r>
      <w:r w:rsidRPr="00531F6D">
        <w:rPr>
          <w:rFonts w:ascii="Myriad Pro" w:eastAsia="Calibri" w:hAnsi="Myriad Pro" w:cs="Times New Roman"/>
          <w:color w:val="000000" w:themeColor="text1"/>
          <w:sz w:val="26"/>
          <w:szCs w:val="26"/>
        </w:rPr>
        <w:t>а 201</w:t>
      </w:r>
      <w:r>
        <w:rPr>
          <w:rFonts w:ascii="Myriad Pro" w:eastAsia="Calibri" w:hAnsi="Myriad Pro" w:cs="Times New Roman"/>
          <w:color w:val="000000" w:themeColor="text1"/>
          <w:sz w:val="26"/>
          <w:szCs w:val="26"/>
        </w:rPr>
        <w:t>7</w:t>
      </w:r>
      <w:r w:rsidRPr="00531F6D">
        <w:rPr>
          <w:rFonts w:ascii="Myriad Pro" w:eastAsia="Calibri" w:hAnsi="Myriad Pro" w:cs="Times New Roman"/>
          <w:color w:val="000000" w:themeColor="text1"/>
          <w:sz w:val="26"/>
          <w:szCs w:val="26"/>
        </w:rPr>
        <w:t xml:space="preserve"> год </w:t>
      </w:r>
      <w:r w:rsidR="004A2E6C">
        <w:rPr>
          <w:rFonts w:ascii="Myriad Pro" w:eastAsia="Calibri" w:hAnsi="Myriad Pro" w:cs="Times New Roman"/>
          <w:color w:val="000000" w:themeColor="text1"/>
          <w:sz w:val="26"/>
          <w:szCs w:val="26"/>
        </w:rPr>
        <w:t>определена следующим образом:</w:t>
      </w:r>
    </w:p>
    <w:tbl>
      <w:tblPr>
        <w:tblW w:w="5000" w:type="pct"/>
        <w:tblLayout w:type="fixed"/>
        <w:tblLook w:val="04A0" w:firstRow="1" w:lastRow="0" w:firstColumn="1" w:lastColumn="0" w:noHBand="0" w:noVBand="1"/>
      </w:tblPr>
      <w:tblGrid>
        <w:gridCol w:w="6373"/>
        <w:gridCol w:w="1277"/>
        <w:gridCol w:w="1695"/>
      </w:tblGrid>
      <w:tr w:rsidR="00531F6D" w:rsidRPr="00531F6D" w14:paraId="6016F344" w14:textId="77777777" w:rsidTr="00910131">
        <w:trPr>
          <w:trHeight w:val="255"/>
          <w:tblHeader/>
        </w:trPr>
        <w:tc>
          <w:tcPr>
            <w:tcW w:w="3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5C0485" w14:textId="77777777" w:rsidR="00531F6D" w:rsidRPr="00531F6D" w:rsidRDefault="00531F6D" w:rsidP="00531F6D">
            <w:pPr>
              <w:spacing w:after="0" w:line="240" w:lineRule="auto"/>
              <w:jc w:val="center"/>
              <w:rPr>
                <w:rFonts w:ascii="Myriad Pro" w:eastAsia="Times New Roman" w:hAnsi="Myriad Pro" w:cs="Times New Roman"/>
                <w:b/>
                <w:color w:val="FFFFFF"/>
                <w:lang w:eastAsia="ru-RU"/>
              </w:rPr>
            </w:pPr>
            <w:r w:rsidRPr="00531F6D">
              <w:rPr>
                <w:rFonts w:ascii="Myriad Pro" w:eastAsia="Times New Roman" w:hAnsi="Myriad Pro" w:cs="Times New Roman"/>
                <w:b/>
                <w:color w:val="FFFFFF"/>
                <w:lang w:eastAsia="ru-RU"/>
              </w:rPr>
              <w:t>Наименование показателей</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26242D" w14:textId="77777777" w:rsidR="00531F6D" w:rsidRPr="00531F6D" w:rsidRDefault="00531F6D" w:rsidP="00531F6D">
            <w:pPr>
              <w:spacing w:after="0" w:line="240" w:lineRule="auto"/>
              <w:jc w:val="center"/>
              <w:rPr>
                <w:rFonts w:ascii="Myriad Pro" w:eastAsia="Times New Roman" w:hAnsi="Myriad Pro" w:cs="Times New Roman"/>
                <w:b/>
                <w:color w:val="FFFFFF"/>
                <w:lang w:eastAsia="ru-RU"/>
              </w:rPr>
            </w:pPr>
            <w:r w:rsidRPr="00531F6D">
              <w:rPr>
                <w:rFonts w:ascii="Myriad Pro" w:eastAsia="Times New Roman" w:hAnsi="Myriad Pro" w:cs="Times New Roman"/>
                <w:b/>
                <w:color w:val="FFFFFF"/>
                <w:lang w:eastAsia="ru-RU"/>
              </w:rPr>
              <w:t>Ед. изм.</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46C597" w14:textId="77777777" w:rsidR="00531F6D" w:rsidRPr="00531F6D" w:rsidRDefault="00531F6D" w:rsidP="00531F6D">
            <w:pPr>
              <w:spacing w:after="0" w:line="240" w:lineRule="auto"/>
              <w:jc w:val="center"/>
              <w:rPr>
                <w:rFonts w:ascii="Myriad Pro" w:eastAsia="Times New Roman" w:hAnsi="Myriad Pro" w:cs="Times New Roman"/>
                <w:b/>
                <w:color w:val="FFFFFF"/>
                <w:lang w:eastAsia="ru-RU"/>
              </w:rPr>
            </w:pPr>
            <w:r w:rsidRPr="00531F6D">
              <w:rPr>
                <w:rFonts w:ascii="Myriad Pro" w:eastAsia="Times New Roman" w:hAnsi="Myriad Pro" w:cs="Times New Roman"/>
                <w:b/>
                <w:color w:val="FFFFFF"/>
                <w:lang w:eastAsia="ru-RU"/>
              </w:rPr>
              <w:t>Факт за 2017</w:t>
            </w:r>
          </w:p>
        </w:tc>
      </w:tr>
      <w:tr w:rsidR="00531F6D" w:rsidRPr="00531F6D" w14:paraId="674A1698" w14:textId="77777777" w:rsidTr="00910131">
        <w:trPr>
          <w:trHeight w:val="255"/>
          <w:tblHeader/>
        </w:trPr>
        <w:tc>
          <w:tcPr>
            <w:tcW w:w="3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6B7F677E" w14:textId="77777777" w:rsidR="00531F6D" w:rsidRPr="00531F6D" w:rsidRDefault="00531F6D" w:rsidP="00531F6D">
            <w:pPr>
              <w:spacing w:after="0" w:line="240" w:lineRule="auto"/>
              <w:jc w:val="center"/>
              <w:rPr>
                <w:rFonts w:ascii="Myriad Pro" w:eastAsia="Times New Roman" w:hAnsi="Myriad Pro" w:cs="Times New Roman"/>
                <w:b/>
                <w:color w:val="FFFFFF" w:themeColor="background1"/>
                <w:lang w:eastAsia="ru-RU"/>
              </w:rPr>
            </w:pPr>
            <w:r w:rsidRPr="00531F6D">
              <w:rPr>
                <w:rFonts w:ascii="Myriad Pro" w:eastAsia="Times New Roman" w:hAnsi="Myriad Pro" w:cs="Times New Roman"/>
                <w:b/>
                <w:color w:val="FFFFFF" w:themeColor="background1"/>
                <w:lang w:eastAsia="ru-RU"/>
              </w:rPr>
              <w:t>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B24D47" w14:textId="77777777" w:rsidR="00531F6D" w:rsidRPr="00531F6D" w:rsidRDefault="00531F6D" w:rsidP="00531F6D">
            <w:pPr>
              <w:spacing w:after="0" w:line="240" w:lineRule="auto"/>
              <w:jc w:val="center"/>
              <w:rPr>
                <w:rFonts w:ascii="Myriad Pro" w:eastAsia="Times New Roman" w:hAnsi="Myriad Pro" w:cs="Times New Roman"/>
                <w:b/>
                <w:color w:val="FFFFFF" w:themeColor="background1"/>
                <w:lang w:eastAsia="ru-RU"/>
              </w:rPr>
            </w:pPr>
            <w:r w:rsidRPr="00531F6D">
              <w:rPr>
                <w:rFonts w:ascii="Myriad Pro" w:eastAsia="Times New Roman" w:hAnsi="Myriad Pro" w:cs="Times New Roman"/>
                <w:b/>
                <w:color w:val="FFFFFF" w:themeColor="background1"/>
                <w:lang w:eastAsia="ru-RU"/>
              </w:rPr>
              <w:t>2</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04B640E" w14:textId="77777777" w:rsidR="00531F6D" w:rsidRPr="00531F6D" w:rsidRDefault="00531F6D" w:rsidP="00531F6D">
            <w:pPr>
              <w:spacing w:after="0" w:line="240" w:lineRule="auto"/>
              <w:jc w:val="center"/>
              <w:rPr>
                <w:rFonts w:ascii="Myriad Pro" w:eastAsia="Times New Roman" w:hAnsi="Myriad Pro" w:cs="Times New Roman"/>
                <w:b/>
                <w:color w:val="FFFFFF" w:themeColor="background1"/>
                <w:lang w:eastAsia="ru-RU"/>
              </w:rPr>
            </w:pPr>
            <w:r w:rsidRPr="00531F6D">
              <w:rPr>
                <w:rFonts w:ascii="Myriad Pro" w:eastAsia="Times New Roman" w:hAnsi="Myriad Pro" w:cs="Times New Roman"/>
                <w:b/>
                <w:color w:val="FFFFFF" w:themeColor="background1"/>
                <w:lang w:eastAsia="ru-RU"/>
              </w:rPr>
              <w:t>3</w:t>
            </w:r>
          </w:p>
        </w:tc>
      </w:tr>
      <w:tr w:rsidR="00531F6D" w:rsidRPr="00531F6D" w14:paraId="64325B44" w14:textId="77777777" w:rsidTr="00910131">
        <w:trPr>
          <w:trHeight w:val="255"/>
        </w:trPr>
        <w:tc>
          <w:tcPr>
            <w:tcW w:w="341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051B730" w14:textId="77777777" w:rsidR="00531F6D" w:rsidRPr="00531F6D" w:rsidRDefault="00531F6D" w:rsidP="00531F6D">
            <w:pPr>
              <w:spacing w:after="0" w:line="240" w:lineRule="auto"/>
              <w:rPr>
                <w:rFonts w:ascii="Myriad Pro" w:eastAsia="Times New Roman" w:hAnsi="Myriad Pro" w:cs="Times New Roman"/>
                <w:lang w:eastAsia="ru-RU"/>
              </w:rPr>
            </w:pPr>
            <w:r w:rsidRPr="00531F6D">
              <w:rPr>
                <w:rFonts w:ascii="Myriad Pro" w:eastAsia="Times New Roman" w:hAnsi="Myriad Pro" w:cs="Times New Roman"/>
                <w:lang w:eastAsia="ru-RU"/>
              </w:rPr>
              <w:t>Налоговая база</w:t>
            </w:r>
          </w:p>
        </w:tc>
        <w:tc>
          <w:tcPr>
            <w:tcW w:w="683" w:type="pct"/>
            <w:tcBorders>
              <w:top w:val="single" w:sz="4" w:space="0" w:color="FFFFFF" w:themeColor="background1"/>
              <w:left w:val="nil"/>
              <w:bottom w:val="single" w:sz="4" w:space="0" w:color="auto"/>
              <w:right w:val="single" w:sz="4" w:space="0" w:color="auto"/>
            </w:tcBorders>
            <w:vAlign w:val="center"/>
          </w:tcPr>
          <w:p w14:paraId="79ED78DC" w14:textId="77777777" w:rsidR="00531F6D" w:rsidRPr="00531F6D" w:rsidRDefault="00531F6D" w:rsidP="00531F6D">
            <w:pPr>
              <w:spacing w:after="0" w:line="240" w:lineRule="auto"/>
              <w:jc w:val="center"/>
              <w:rPr>
                <w:rFonts w:ascii="Myriad Pro" w:eastAsia="Times New Roman" w:hAnsi="Myriad Pro" w:cs="Times New Roman"/>
                <w:lang w:eastAsia="ru-RU"/>
              </w:rPr>
            </w:pPr>
            <w:r w:rsidRPr="00531F6D">
              <w:rPr>
                <w:rFonts w:ascii="Myriad Pro" w:eastAsia="Times New Roman" w:hAnsi="Myriad Pro" w:cs="Times New Roman"/>
                <w:lang w:eastAsia="ru-RU"/>
              </w:rPr>
              <w:t>тыс. руб.</w:t>
            </w:r>
          </w:p>
        </w:tc>
        <w:tc>
          <w:tcPr>
            <w:tcW w:w="9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26429A9E" w14:textId="77777777" w:rsidR="00531F6D" w:rsidRPr="00531F6D" w:rsidRDefault="00531F6D" w:rsidP="00531F6D">
            <w:pPr>
              <w:spacing w:after="0" w:line="240" w:lineRule="auto"/>
              <w:jc w:val="right"/>
              <w:rPr>
                <w:rFonts w:ascii="Myriad Pro" w:eastAsia="Times New Roman" w:hAnsi="Myriad Pro" w:cs="Times New Roman"/>
                <w:lang w:eastAsia="ru-RU"/>
              </w:rPr>
            </w:pPr>
            <w:r w:rsidRPr="00531F6D">
              <w:rPr>
                <w:rFonts w:ascii="Myriad Pro" w:eastAsia="Times New Roman" w:hAnsi="Myriad Pro" w:cs="Times New Roman"/>
                <w:lang w:eastAsia="ru-RU"/>
              </w:rPr>
              <w:t>1 718 138,734</w:t>
            </w:r>
          </w:p>
        </w:tc>
      </w:tr>
      <w:tr w:rsidR="00531F6D" w:rsidRPr="00531F6D" w14:paraId="5F2330C5" w14:textId="77777777" w:rsidTr="00733A2E">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7AE41E8F" w14:textId="1E70C94B" w:rsidR="00531F6D" w:rsidRPr="00531F6D" w:rsidRDefault="00531F6D" w:rsidP="00531F6D">
            <w:pPr>
              <w:spacing w:after="0" w:line="240" w:lineRule="auto"/>
              <w:rPr>
                <w:rFonts w:ascii="Myriad Pro" w:eastAsia="Times New Roman" w:hAnsi="Myriad Pro" w:cs="Times New Roman"/>
                <w:lang w:eastAsia="ru-RU"/>
              </w:rPr>
            </w:pPr>
            <w:r w:rsidRPr="00531F6D">
              <w:rPr>
                <w:rFonts w:ascii="Myriad Pro" w:eastAsia="Times New Roman" w:hAnsi="Myriad Pro" w:cs="Times New Roman"/>
                <w:lang w:eastAsia="ru-RU"/>
              </w:rPr>
              <w:t>Доля налоговой базы, отнесенная на филиал ПАО «МРСК Юга» - «</w:t>
            </w:r>
            <w:r w:rsidR="00A60F78">
              <w:rPr>
                <w:rFonts w:ascii="Myriad Pro" w:eastAsia="Times New Roman" w:hAnsi="Myriad Pro" w:cs="Times New Roman"/>
                <w:lang w:eastAsia="ru-RU"/>
              </w:rPr>
              <w:t>Н</w:t>
            </w:r>
            <w:r w:rsidRPr="00531F6D">
              <w:rPr>
                <w:rFonts w:ascii="Myriad Pro" w:eastAsia="Times New Roman" w:hAnsi="Myriad Pro" w:cs="Times New Roman"/>
                <w:lang w:eastAsia="ru-RU"/>
              </w:rPr>
              <w:t>энерго»</w:t>
            </w:r>
          </w:p>
        </w:tc>
        <w:tc>
          <w:tcPr>
            <w:tcW w:w="683" w:type="pct"/>
            <w:tcBorders>
              <w:top w:val="single" w:sz="4" w:space="0" w:color="auto"/>
              <w:left w:val="nil"/>
              <w:bottom w:val="single" w:sz="4" w:space="0" w:color="auto"/>
              <w:right w:val="single" w:sz="4" w:space="0" w:color="auto"/>
            </w:tcBorders>
            <w:vAlign w:val="center"/>
          </w:tcPr>
          <w:p w14:paraId="1C755281" w14:textId="77777777" w:rsidR="00531F6D" w:rsidRPr="00531F6D" w:rsidRDefault="00531F6D" w:rsidP="00531F6D">
            <w:pPr>
              <w:spacing w:after="0" w:line="240" w:lineRule="auto"/>
              <w:jc w:val="center"/>
              <w:rPr>
                <w:rFonts w:ascii="Myriad Pro" w:eastAsia="Times New Roman" w:hAnsi="Myriad Pro" w:cs="Times New Roman"/>
                <w:lang w:eastAsia="ru-RU"/>
              </w:rPr>
            </w:pPr>
            <w:r w:rsidRPr="00531F6D">
              <w:rPr>
                <w:rFonts w:ascii="Myriad Pro" w:eastAsia="Times New Roman" w:hAnsi="Myriad Pro" w:cs="Times New Roman"/>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BEAF0C2" w14:textId="77777777" w:rsidR="00531F6D" w:rsidRPr="00531F6D" w:rsidRDefault="00531F6D" w:rsidP="00531F6D">
            <w:pPr>
              <w:spacing w:after="0" w:line="240" w:lineRule="auto"/>
              <w:jc w:val="right"/>
              <w:rPr>
                <w:rFonts w:ascii="Myriad Pro" w:eastAsia="Times New Roman" w:hAnsi="Myriad Pro" w:cs="Times New Roman"/>
                <w:lang w:eastAsia="ru-RU"/>
              </w:rPr>
            </w:pPr>
            <w:r w:rsidRPr="00531F6D">
              <w:rPr>
                <w:rFonts w:ascii="Myriad Pro" w:eastAsia="Times New Roman" w:hAnsi="Myriad Pro" w:cs="Times New Roman"/>
                <w:lang w:eastAsia="ru-RU"/>
              </w:rPr>
              <w:t>10,21146625</w:t>
            </w:r>
          </w:p>
        </w:tc>
      </w:tr>
      <w:tr w:rsidR="00531F6D" w:rsidRPr="00531F6D" w14:paraId="4888AF90" w14:textId="77777777" w:rsidTr="00733A2E">
        <w:trPr>
          <w:trHeight w:val="255"/>
        </w:trPr>
        <w:tc>
          <w:tcPr>
            <w:tcW w:w="3410" w:type="pct"/>
            <w:vMerge/>
            <w:tcBorders>
              <w:left w:val="single" w:sz="4" w:space="0" w:color="auto"/>
              <w:bottom w:val="single" w:sz="4" w:space="0" w:color="auto"/>
              <w:right w:val="single" w:sz="4" w:space="0" w:color="auto"/>
            </w:tcBorders>
            <w:shd w:val="clear" w:color="auto" w:fill="auto"/>
            <w:noWrap/>
            <w:vAlign w:val="bottom"/>
          </w:tcPr>
          <w:p w14:paraId="6412DDCA" w14:textId="77777777" w:rsidR="00531F6D" w:rsidRPr="00531F6D" w:rsidRDefault="00531F6D" w:rsidP="00531F6D">
            <w:pPr>
              <w:spacing w:after="0" w:line="240" w:lineRule="auto"/>
              <w:rPr>
                <w:rFonts w:ascii="Myriad Pro" w:eastAsia="Times New Roman" w:hAnsi="Myriad Pro" w:cs="Times New Roman"/>
                <w:lang w:eastAsia="ru-RU"/>
              </w:rPr>
            </w:pPr>
          </w:p>
        </w:tc>
        <w:tc>
          <w:tcPr>
            <w:tcW w:w="683" w:type="pct"/>
            <w:tcBorders>
              <w:top w:val="single" w:sz="4" w:space="0" w:color="auto"/>
              <w:left w:val="nil"/>
              <w:bottom w:val="single" w:sz="4" w:space="0" w:color="auto"/>
              <w:right w:val="single" w:sz="4" w:space="0" w:color="auto"/>
            </w:tcBorders>
            <w:vAlign w:val="center"/>
          </w:tcPr>
          <w:p w14:paraId="42D3819F" w14:textId="77777777" w:rsidR="00531F6D" w:rsidRPr="00531F6D" w:rsidRDefault="00531F6D" w:rsidP="00531F6D">
            <w:pPr>
              <w:spacing w:after="0" w:line="240" w:lineRule="auto"/>
              <w:jc w:val="center"/>
              <w:rPr>
                <w:rFonts w:ascii="Myriad Pro" w:eastAsia="Times New Roman" w:hAnsi="Myriad Pro" w:cs="Times New Roman"/>
                <w:lang w:eastAsia="ru-RU"/>
              </w:rPr>
            </w:pPr>
            <w:r w:rsidRPr="00531F6D">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720988A" w14:textId="77777777" w:rsidR="00531F6D" w:rsidRPr="00531F6D" w:rsidRDefault="00531F6D" w:rsidP="00531F6D">
            <w:pPr>
              <w:spacing w:after="0" w:line="240" w:lineRule="auto"/>
              <w:jc w:val="right"/>
              <w:rPr>
                <w:rFonts w:ascii="Myriad Pro" w:eastAsia="Times New Roman" w:hAnsi="Myriad Pro" w:cs="Times New Roman"/>
                <w:lang w:eastAsia="ru-RU"/>
              </w:rPr>
            </w:pPr>
            <w:r w:rsidRPr="00531F6D">
              <w:rPr>
                <w:rFonts w:ascii="Myriad Pro" w:eastAsia="Times New Roman" w:hAnsi="Myriad Pro" w:cs="Times New Roman"/>
                <w:lang w:eastAsia="ru-RU"/>
              </w:rPr>
              <w:t>175 447,157</w:t>
            </w:r>
          </w:p>
        </w:tc>
      </w:tr>
      <w:tr w:rsidR="00531F6D" w:rsidRPr="00531F6D" w14:paraId="053DFA2E" w14:textId="77777777" w:rsidTr="00733A2E">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3EC40174" w14:textId="24BDB13D" w:rsidR="00531F6D" w:rsidRPr="00531F6D" w:rsidRDefault="00531F6D" w:rsidP="00531F6D">
            <w:pPr>
              <w:spacing w:after="0" w:line="240" w:lineRule="auto"/>
              <w:rPr>
                <w:rFonts w:ascii="Myriad Pro" w:eastAsia="Times New Roman" w:hAnsi="Myriad Pro" w:cs="Times New Roman"/>
                <w:lang w:eastAsia="ru-RU"/>
              </w:rPr>
            </w:pPr>
            <w:r w:rsidRPr="00531F6D">
              <w:rPr>
                <w:rFonts w:ascii="Myriad Pro" w:eastAsia="Times New Roman" w:hAnsi="Myriad Pro" w:cs="Times New Roman"/>
                <w:lang w:eastAsia="ru-RU"/>
              </w:rPr>
              <w:t>Сумма налога на прибыль к уплате в федеральный бюджет по ставке 3%, приходящаяся на филиал ПАО «МРСК Юга» - «</w:t>
            </w:r>
            <w:r w:rsidR="00A60F78">
              <w:rPr>
                <w:rFonts w:ascii="Myriad Pro" w:eastAsia="Times New Roman" w:hAnsi="Myriad Pro" w:cs="Times New Roman"/>
                <w:lang w:eastAsia="ru-RU"/>
              </w:rPr>
              <w:t>Н</w:t>
            </w:r>
            <w:r w:rsidRPr="00531F6D">
              <w:rPr>
                <w:rFonts w:ascii="Myriad Pro" w:eastAsia="Times New Roman" w:hAnsi="Myriad Pro" w:cs="Times New Roman"/>
                <w:lang w:eastAsia="ru-RU"/>
              </w:rPr>
              <w:t>энерго»</w:t>
            </w:r>
          </w:p>
        </w:tc>
        <w:tc>
          <w:tcPr>
            <w:tcW w:w="683" w:type="pct"/>
            <w:tcBorders>
              <w:top w:val="single" w:sz="4" w:space="0" w:color="auto"/>
              <w:left w:val="nil"/>
              <w:bottom w:val="single" w:sz="4" w:space="0" w:color="auto"/>
              <w:right w:val="single" w:sz="4" w:space="0" w:color="auto"/>
            </w:tcBorders>
            <w:vAlign w:val="center"/>
          </w:tcPr>
          <w:p w14:paraId="00788654" w14:textId="77777777" w:rsidR="00531F6D" w:rsidRPr="00531F6D" w:rsidRDefault="00531F6D" w:rsidP="00531F6D">
            <w:pPr>
              <w:spacing w:after="0" w:line="240" w:lineRule="auto"/>
              <w:jc w:val="center"/>
              <w:rPr>
                <w:rFonts w:ascii="Myriad Pro" w:eastAsia="Times New Roman" w:hAnsi="Myriad Pro" w:cs="Times New Roman"/>
                <w:lang w:eastAsia="ru-RU"/>
              </w:rPr>
            </w:pPr>
            <w:r w:rsidRPr="00531F6D">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2AC5E70F" w14:textId="77777777" w:rsidR="00531F6D" w:rsidRPr="00531F6D" w:rsidRDefault="00531F6D" w:rsidP="00531F6D">
            <w:pPr>
              <w:spacing w:after="0" w:line="240" w:lineRule="auto"/>
              <w:jc w:val="right"/>
              <w:rPr>
                <w:rFonts w:ascii="Myriad Pro" w:eastAsia="Times New Roman" w:hAnsi="Myriad Pro" w:cs="Times New Roman"/>
                <w:lang w:eastAsia="ru-RU"/>
              </w:rPr>
            </w:pPr>
            <w:r w:rsidRPr="00531F6D">
              <w:rPr>
                <w:rFonts w:ascii="Myriad Pro" w:eastAsia="Times New Roman" w:hAnsi="Myriad Pro" w:cs="Times New Roman"/>
                <w:lang w:eastAsia="ru-RU"/>
              </w:rPr>
              <w:t>5 263,414</w:t>
            </w:r>
          </w:p>
        </w:tc>
      </w:tr>
      <w:tr w:rsidR="00531F6D" w:rsidRPr="00531F6D" w14:paraId="355EA97D" w14:textId="77777777" w:rsidTr="00733A2E">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35B35984" w14:textId="288C19FC" w:rsidR="00531F6D" w:rsidRPr="00531F6D" w:rsidRDefault="00531F6D" w:rsidP="00531F6D">
            <w:pPr>
              <w:spacing w:after="0" w:line="240" w:lineRule="auto"/>
              <w:rPr>
                <w:rFonts w:ascii="Myriad Pro" w:eastAsia="Times New Roman" w:hAnsi="Myriad Pro" w:cs="Times New Roman"/>
                <w:lang w:eastAsia="ru-RU"/>
              </w:rPr>
            </w:pPr>
            <w:r w:rsidRPr="00531F6D">
              <w:rPr>
                <w:rFonts w:ascii="Myriad Pro" w:eastAsia="Times New Roman" w:hAnsi="Myriad Pro" w:cs="Times New Roman"/>
                <w:lang w:eastAsia="ru-RU"/>
              </w:rPr>
              <w:t>Сумма налога на прибыль к уплате в бюджет субъекта РФ по ставке 17 %, приходящаяся на филиал ПАО «МРСК Юга» - «</w:t>
            </w:r>
            <w:r w:rsidR="00A60F78">
              <w:rPr>
                <w:rFonts w:ascii="Myriad Pro" w:eastAsia="Times New Roman" w:hAnsi="Myriad Pro" w:cs="Times New Roman"/>
                <w:lang w:eastAsia="ru-RU"/>
              </w:rPr>
              <w:t>Н</w:t>
            </w:r>
            <w:r w:rsidRPr="00531F6D">
              <w:rPr>
                <w:rFonts w:ascii="Myriad Pro" w:eastAsia="Times New Roman" w:hAnsi="Myriad Pro" w:cs="Times New Roman"/>
                <w:lang w:eastAsia="ru-RU"/>
              </w:rPr>
              <w:t>энерго»</w:t>
            </w:r>
          </w:p>
        </w:tc>
        <w:tc>
          <w:tcPr>
            <w:tcW w:w="683" w:type="pct"/>
            <w:tcBorders>
              <w:top w:val="single" w:sz="4" w:space="0" w:color="auto"/>
              <w:left w:val="nil"/>
              <w:bottom w:val="single" w:sz="4" w:space="0" w:color="auto"/>
              <w:right w:val="single" w:sz="4" w:space="0" w:color="auto"/>
            </w:tcBorders>
            <w:vAlign w:val="center"/>
          </w:tcPr>
          <w:p w14:paraId="3C7DF1E3" w14:textId="77777777" w:rsidR="00531F6D" w:rsidRPr="00531F6D" w:rsidRDefault="00531F6D" w:rsidP="00531F6D">
            <w:pPr>
              <w:spacing w:after="0" w:line="240" w:lineRule="auto"/>
              <w:jc w:val="center"/>
              <w:rPr>
                <w:rFonts w:ascii="Myriad Pro" w:eastAsia="Times New Roman" w:hAnsi="Myriad Pro" w:cs="Times New Roman"/>
                <w:lang w:eastAsia="ru-RU"/>
              </w:rPr>
            </w:pPr>
            <w:r w:rsidRPr="00531F6D">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6B553DA" w14:textId="77777777" w:rsidR="00531F6D" w:rsidRPr="00531F6D" w:rsidRDefault="00531F6D" w:rsidP="00531F6D">
            <w:pPr>
              <w:spacing w:after="0" w:line="240" w:lineRule="auto"/>
              <w:jc w:val="right"/>
              <w:rPr>
                <w:rFonts w:ascii="Myriad Pro" w:eastAsia="Times New Roman" w:hAnsi="Myriad Pro" w:cs="Times New Roman"/>
                <w:lang w:eastAsia="ru-RU"/>
              </w:rPr>
            </w:pPr>
            <w:r w:rsidRPr="00531F6D">
              <w:rPr>
                <w:rFonts w:ascii="Myriad Pro" w:eastAsia="Times New Roman" w:hAnsi="Myriad Pro" w:cs="Times New Roman"/>
                <w:lang w:eastAsia="ru-RU"/>
              </w:rPr>
              <w:t>29 826,017</w:t>
            </w:r>
          </w:p>
        </w:tc>
      </w:tr>
      <w:tr w:rsidR="00531F6D" w:rsidRPr="00531F6D" w14:paraId="4619C680" w14:textId="77777777" w:rsidTr="00733A2E">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0B98EB58" w14:textId="69A92400" w:rsidR="00531F6D" w:rsidRPr="00531F6D" w:rsidRDefault="00531F6D" w:rsidP="00531F6D">
            <w:pPr>
              <w:spacing w:after="0" w:line="240" w:lineRule="auto"/>
              <w:rPr>
                <w:rFonts w:ascii="Myriad Pro" w:eastAsia="Times New Roman" w:hAnsi="Myriad Pro" w:cs="Times New Roman"/>
                <w:lang w:eastAsia="ru-RU"/>
              </w:rPr>
            </w:pPr>
            <w:r w:rsidRPr="00531F6D">
              <w:rPr>
                <w:rFonts w:ascii="Myriad Pro" w:eastAsia="Times New Roman" w:hAnsi="Myriad Pro" w:cs="Times New Roman"/>
                <w:lang w:eastAsia="ru-RU"/>
              </w:rPr>
              <w:t>Итого налог на прибыль, отнесенный на филиал ПАО «МРСК Юга» - «</w:t>
            </w:r>
            <w:r w:rsidR="00A60F78">
              <w:rPr>
                <w:rFonts w:ascii="Myriad Pro" w:eastAsia="Times New Roman" w:hAnsi="Myriad Pro" w:cs="Times New Roman"/>
                <w:lang w:eastAsia="ru-RU"/>
              </w:rPr>
              <w:t>Н</w:t>
            </w:r>
            <w:r w:rsidRPr="00531F6D">
              <w:rPr>
                <w:rFonts w:ascii="Myriad Pro" w:eastAsia="Times New Roman" w:hAnsi="Myriad Pro" w:cs="Times New Roman"/>
                <w:lang w:eastAsia="ru-RU"/>
              </w:rPr>
              <w:t>энерго»</w:t>
            </w:r>
          </w:p>
        </w:tc>
        <w:tc>
          <w:tcPr>
            <w:tcW w:w="683" w:type="pct"/>
            <w:tcBorders>
              <w:top w:val="single" w:sz="4" w:space="0" w:color="auto"/>
              <w:left w:val="nil"/>
              <w:bottom w:val="single" w:sz="4" w:space="0" w:color="auto"/>
              <w:right w:val="single" w:sz="4" w:space="0" w:color="auto"/>
            </w:tcBorders>
            <w:vAlign w:val="center"/>
          </w:tcPr>
          <w:p w14:paraId="048934A9" w14:textId="77777777" w:rsidR="00531F6D" w:rsidRPr="00531F6D" w:rsidRDefault="00531F6D" w:rsidP="00531F6D">
            <w:pPr>
              <w:spacing w:after="0" w:line="240" w:lineRule="auto"/>
              <w:jc w:val="center"/>
              <w:rPr>
                <w:rFonts w:ascii="Myriad Pro" w:eastAsia="Times New Roman" w:hAnsi="Myriad Pro" w:cs="Times New Roman"/>
                <w:lang w:eastAsia="ru-RU"/>
              </w:rPr>
            </w:pPr>
            <w:r w:rsidRPr="00531F6D">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EB5F8E2" w14:textId="77777777" w:rsidR="00531F6D" w:rsidRPr="00531F6D" w:rsidRDefault="00531F6D" w:rsidP="00531F6D">
            <w:pPr>
              <w:spacing w:after="0" w:line="240" w:lineRule="auto"/>
              <w:jc w:val="right"/>
              <w:rPr>
                <w:rFonts w:ascii="Myriad Pro" w:eastAsia="Times New Roman" w:hAnsi="Myriad Pro" w:cs="Times New Roman"/>
                <w:lang w:eastAsia="ru-RU"/>
              </w:rPr>
            </w:pPr>
            <w:r w:rsidRPr="00531F6D">
              <w:rPr>
                <w:rFonts w:ascii="Myriad Pro" w:eastAsia="Times New Roman" w:hAnsi="Myriad Pro" w:cs="Times New Roman"/>
                <w:lang w:eastAsia="ru-RU"/>
              </w:rPr>
              <w:t>35 089,431</w:t>
            </w:r>
          </w:p>
        </w:tc>
      </w:tr>
      <w:tr w:rsidR="00531F6D" w:rsidRPr="00531F6D" w14:paraId="098708F7" w14:textId="77777777" w:rsidTr="00733A2E">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65E0F284" w14:textId="09D392BF" w:rsidR="00531F6D" w:rsidRPr="00531F6D" w:rsidRDefault="00531F6D" w:rsidP="00531F6D">
            <w:pPr>
              <w:spacing w:after="0" w:line="240" w:lineRule="auto"/>
              <w:rPr>
                <w:rFonts w:ascii="Myriad Pro" w:eastAsia="Times New Roman" w:hAnsi="Myriad Pro" w:cs="Times New Roman"/>
                <w:lang w:eastAsia="ru-RU"/>
              </w:rPr>
            </w:pPr>
            <w:r w:rsidRPr="00531F6D">
              <w:rPr>
                <w:rFonts w:ascii="Myriad Pro" w:eastAsia="Times New Roman" w:hAnsi="Myriad Pro" w:cs="Times New Roman"/>
                <w:lang w:eastAsia="ru-RU"/>
              </w:rPr>
              <w:t>Доля выручки от деятельности по оказанию услуг по передаче электрической энергии и от услуг по технологическому присоединению в общей выручке филиала ПАО «МРСК Юга» - «</w:t>
            </w:r>
            <w:r w:rsidR="00A60F78">
              <w:rPr>
                <w:rFonts w:ascii="Myriad Pro" w:eastAsia="Times New Roman" w:hAnsi="Myriad Pro" w:cs="Times New Roman"/>
                <w:lang w:eastAsia="ru-RU"/>
              </w:rPr>
              <w:t>Н</w:t>
            </w:r>
            <w:r w:rsidRPr="00531F6D">
              <w:rPr>
                <w:rFonts w:ascii="Myriad Pro" w:eastAsia="Times New Roman" w:hAnsi="Myriad Pro" w:cs="Times New Roman"/>
                <w:lang w:eastAsia="ru-RU"/>
              </w:rPr>
              <w:t>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01C49FE1" w14:textId="77777777" w:rsidR="00531F6D" w:rsidRPr="00531F6D" w:rsidRDefault="00531F6D" w:rsidP="00531F6D">
            <w:pPr>
              <w:spacing w:after="0" w:line="240" w:lineRule="auto"/>
              <w:jc w:val="center"/>
              <w:rPr>
                <w:rFonts w:ascii="Myriad Pro" w:eastAsia="Times New Roman" w:hAnsi="Myriad Pro" w:cs="Times New Roman"/>
                <w:lang w:eastAsia="ru-RU"/>
              </w:rPr>
            </w:pPr>
            <w:r w:rsidRPr="00531F6D">
              <w:rPr>
                <w:rFonts w:ascii="Myriad Pro" w:eastAsia="Times New Roman" w:hAnsi="Myriad Pro" w:cs="Times New Roman"/>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6F3619C2" w14:textId="77777777" w:rsidR="00531F6D" w:rsidRPr="00531F6D" w:rsidRDefault="00531F6D" w:rsidP="00531F6D">
            <w:pPr>
              <w:spacing w:after="0" w:line="240" w:lineRule="auto"/>
              <w:jc w:val="right"/>
              <w:rPr>
                <w:rFonts w:ascii="Myriad Pro" w:eastAsia="Times New Roman" w:hAnsi="Myriad Pro" w:cs="Times New Roman"/>
                <w:lang w:eastAsia="ru-RU"/>
              </w:rPr>
            </w:pPr>
            <w:r w:rsidRPr="00531F6D">
              <w:rPr>
                <w:rFonts w:ascii="Myriad Pro" w:eastAsia="Times New Roman" w:hAnsi="Myriad Pro" w:cs="Times New Roman"/>
                <w:lang w:eastAsia="ru-RU"/>
              </w:rPr>
              <w:t>76,83</w:t>
            </w:r>
          </w:p>
        </w:tc>
      </w:tr>
      <w:tr w:rsidR="00531F6D" w:rsidRPr="00531F6D" w14:paraId="3C4DF6B7" w14:textId="77777777" w:rsidTr="00733A2E">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C6F9BE9" w14:textId="715BB1F1" w:rsidR="00531F6D" w:rsidRPr="00531F6D" w:rsidRDefault="00531F6D" w:rsidP="00531F6D">
            <w:pPr>
              <w:spacing w:after="0" w:line="240" w:lineRule="auto"/>
              <w:rPr>
                <w:rFonts w:ascii="Myriad Pro" w:eastAsia="Times New Roman" w:hAnsi="Myriad Pro" w:cs="Times New Roman"/>
                <w:b/>
                <w:lang w:eastAsia="ru-RU"/>
              </w:rPr>
            </w:pPr>
            <w:r w:rsidRPr="00531F6D">
              <w:rPr>
                <w:rFonts w:ascii="Myriad Pro" w:eastAsia="Times New Roman" w:hAnsi="Myriad Pro" w:cs="Times New Roman"/>
                <w:b/>
                <w:lang w:eastAsia="ru-RU"/>
              </w:rPr>
              <w:t>Сумма налога на прибыль по регулируемым видам деятельности, приходящаяся на филиал ПАО «МРСК Юга» - «</w:t>
            </w:r>
            <w:r w:rsidR="00A60F78">
              <w:rPr>
                <w:rFonts w:ascii="Myriad Pro" w:eastAsia="Times New Roman" w:hAnsi="Myriad Pro" w:cs="Times New Roman"/>
                <w:b/>
                <w:lang w:eastAsia="ru-RU"/>
              </w:rPr>
              <w:t>Н</w:t>
            </w:r>
            <w:r w:rsidRPr="00531F6D">
              <w:rPr>
                <w:rFonts w:ascii="Myriad Pro" w:eastAsia="Times New Roman" w:hAnsi="Myriad Pro" w:cs="Times New Roman"/>
                <w:b/>
                <w:lang w:eastAsia="ru-RU"/>
              </w:rPr>
              <w:t>энерго»</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00BD0B9F" w14:textId="77777777" w:rsidR="00531F6D" w:rsidRPr="00531F6D" w:rsidRDefault="00531F6D" w:rsidP="00531F6D">
            <w:pPr>
              <w:spacing w:after="0" w:line="240" w:lineRule="auto"/>
              <w:jc w:val="center"/>
              <w:rPr>
                <w:rFonts w:ascii="Myriad Pro" w:eastAsia="Times New Roman" w:hAnsi="Myriad Pro" w:cs="Times New Roman"/>
                <w:b/>
                <w:lang w:eastAsia="ru-RU"/>
              </w:rPr>
            </w:pPr>
            <w:r w:rsidRPr="00531F6D">
              <w:rPr>
                <w:rFonts w:ascii="Myriad Pro" w:eastAsia="Times New Roman" w:hAnsi="Myriad Pro" w:cs="Times New Roman"/>
                <w:b/>
                <w:lang w:eastAsia="ru-RU"/>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737B4C" w14:textId="77777777" w:rsidR="00531F6D" w:rsidRPr="00531F6D" w:rsidRDefault="00531F6D" w:rsidP="00531F6D">
            <w:pPr>
              <w:spacing w:after="0" w:line="240" w:lineRule="auto"/>
              <w:jc w:val="right"/>
              <w:rPr>
                <w:rFonts w:ascii="Myriad Pro" w:eastAsia="Times New Roman" w:hAnsi="Myriad Pro" w:cs="Times New Roman"/>
                <w:b/>
                <w:lang w:eastAsia="ru-RU"/>
              </w:rPr>
            </w:pPr>
            <w:r w:rsidRPr="00531F6D">
              <w:rPr>
                <w:rFonts w:ascii="Myriad Pro" w:eastAsia="Times New Roman" w:hAnsi="Myriad Pro" w:cs="Times New Roman"/>
                <w:b/>
                <w:lang w:eastAsia="ru-RU"/>
              </w:rPr>
              <w:t>26 959,21</w:t>
            </w:r>
          </w:p>
        </w:tc>
      </w:tr>
    </w:tbl>
    <w:p w14:paraId="15FEA346" w14:textId="5B553566" w:rsidR="00531F6D" w:rsidRPr="00531F6D" w:rsidRDefault="00531F6D" w:rsidP="00910131">
      <w:pPr>
        <w:spacing w:after="0" w:line="240" w:lineRule="auto"/>
        <w:contextualSpacing/>
        <w:jc w:val="both"/>
        <w:rPr>
          <w:rFonts w:ascii="Myriad Pro" w:eastAsia="Calibri" w:hAnsi="Myriad Pro" w:cs="Times New Roman"/>
          <w:i/>
          <w:color w:val="000000" w:themeColor="text1"/>
        </w:rPr>
      </w:pPr>
      <w:r w:rsidRPr="00531F6D">
        <w:rPr>
          <w:rFonts w:ascii="Myriad Pro" w:eastAsia="Calibri" w:hAnsi="Myriad Pro" w:cs="Times New Roman"/>
          <w:i/>
          <w:color w:val="000000" w:themeColor="text1"/>
        </w:rPr>
        <w:t>*Доля выручки определена с учетом выручки филиала ПАО «МРСК Юга» - «</w:t>
      </w:r>
      <w:r w:rsidR="00A60F78">
        <w:rPr>
          <w:rFonts w:ascii="Myriad Pro" w:eastAsia="Calibri" w:hAnsi="Myriad Pro" w:cs="Times New Roman"/>
          <w:i/>
          <w:color w:val="000000" w:themeColor="text1"/>
        </w:rPr>
        <w:t>Н</w:t>
      </w:r>
      <w:r w:rsidRPr="00531F6D">
        <w:rPr>
          <w:rFonts w:ascii="Myriad Pro" w:eastAsia="Calibri" w:hAnsi="Myriad Pro" w:cs="Times New Roman"/>
          <w:i/>
          <w:color w:val="000000" w:themeColor="text1"/>
        </w:rPr>
        <w:t>энерго» от оказания услуг по передаче электрической энергии при исполнении филиалом ПАО «МРСК Юга» - «</w:t>
      </w:r>
      <w:r w:rsidR="00A60F78">
        <w:rPr>
          <w:rFonts w:ascii="Myriad Pro" w:eastAsia="Calibri" w:hAnsi="Myriad Pro" w:cs="Times New Roman"/>
          <w:i/>
          <w:color w:val="000000" w:themeColor="text1"/>
        </w:rPr>
        <w:t>Н</w:t>
      </w:r>
      <w:r w:rsidRPr="00531F6D">
        <w:rPr>
          <w:rFonts w:ascii="Myriad Pro" w:eastAsia="Calibri" w:hAnsi="Myriad Pro" w:cs="Times New Roman"/>
          <w:i/>
          <w:color w:val="000000" w:themeColor="text1"/>
        </w:rPr>
        <w:t>энерго» функций гарантирующего поставщика в зоне деятельности г. Элиста по данным управленческого учета.</w:t>
      </w:r>
    </w:p>
    <w:p w14:paraId="13042172" w14:textId="77777777" w:rsidR="00910131" w:rsidRDefault="00910131" w:rsidP="00531F6D">
      <w:pPr>
        <w:spacing w:after="0" w:line="360" w:lineRule="auto"/>
        <w:ind w:firstLine="567"/>
        <w:contextualSpacing/>
        <w:jc w:val="both"/>
        <w:rPr>
          <w:rFonts w:ascii="Myriad Pro" w:eastAsia="Calibri" w:hAnsi="Myriad Pro" w:cs="Times New Roman"/>
          <w:color w:val="000000" w:themeColor="text1"/>
          <w:sz w:val="26"/>
          <w:szCs w:val="26"/>
        </w:rPr>
      </w:pPr>
    </w:p>
    <w:p w14:paraId="64CA7145" w14:textId="49DD00FA" w:rsidR="00531F6D" w:rsidRPr="00531F6D" w:rsidRDefault="00531F6D" w:rsidP="00531F6D">
      <w:pPr>
        <w:spacing w:after="0" w:line="360" w:lineRule="auto"/>
        <w:ind w:firstLine="567"/>
        <w:contextualSpacing/>
        <w:jc w:val="both"/>
        <w:rPr>
          <w:rFonts w:ascii="Myriad Pro" w:eastAsia="Calibri" w:hAnsi="Myriad Pro" w:cs="Times New Roman"/>
          <w:color w:val="000000" w:themeColor="text1"/>
          <w:sz w:val="26"/>
          <w:szCs w:val="26"/>
        </w:rPr>
      </w:pPr>
      <w:r w:rsidRPr="00531F6D">
        <w:rPr>
          <w:rFonts w:ascii="Myriad Pro" w:eastAsia="Calibri" w:hAnsi="Myriad Pro" w:cs="Times New Roman"/>
          <w:color w:val="000000" w:themeColor="text1"/>
          <w:sz w:val="26"/>
          <w:szCs w:val="26"/>
        </w:rPr>
        <w:t>Таким образом, на основании положений п</w:t>
      </w:r>
      <w:r w:rsidR="004A2E6C">
        <w:rPr>
          <w:rFonts w:ascii="Myriad Pro" w:eastAsia="Calibri" w:hAnsi="Myriad Pro" w:cs="Times New Roman"/>
          <w:color w:val="000000" w:themeColor="text1"/>
          <w:sz w:val="26"/>
          <w:szCs w:val="26"/>
        </w:rPr>
        <w:t>ункта</w:t>
      </w:r>
      <w:r w:rsidRPr="00531F6D">
        <w:rPr>
          <w:rFonts w:ascii="Myriad Pro" w:eastAsia="Calibri" w:hAnsi="Myriad Pro" w:cs="Times New Roman"/>
          <w:color w:val="000000" w:themeColor="text1"/>
          <w:sz w:val="26"/>
          <w:szCs w:val="26"/>
        </w:rPr>
        <w:t xml:space="preserve"> 20 Основ ценообразования №1178, сумма налога на прибыль, подлежащая </w:t>
      </w:r>
      <w:r w:rsidR="004A2E6C">
        <w:rPr>
          <w:rFonts w:ascii="Myriad Pro" w:eastAsia="Calibri" w:hAnsi="Myriad Pro" w:cs="Times New Roman"/>
          <w:color w:val="000000" w:themeColor="text1"/>
          <w:sz w:val="26"/>
          <w:szCs w:val="26"/>
        </w:rPr>
        <w:t xml:space="preserve">учету при определении компенсации фактически понесенных неподконтрольных расходов </w:t>
      </w:r>
      <w:bookmarkStart w:id="47" w:name="_Hlk36840392"/>
      <w:r w:rsidRPr="00531F6D">
        <w:rPr>
          <w:rFonts w:ascii="Myriad Pro" w:eastAsia="Calibri" w:hAnsi="Myriad Pro" w:cs="Times New Roman"/>
          <w:color w:val="000000" w:themeColor="text1"/>
          <w:sz w:val="26"/>
          <w:szCs w:val="26"/>
        </w:rPr>
        <w:t>филиала ПАО</w:t>
      </w:r>
      <w:r w:rsidR="004A2E6C">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 xml:space="preserve">энерго» </w:t>
      </w:r>
      <w:bookmarkEnd w:id="47"/>
      <w:r w:rsidR="004A2E6C">
        <w:rPr>
          <w:rFonts w:ascii="Myriad Pro" w:eastAsia="Calibri" w:hAnsi="Myriad Pro" w:cs="Times New Roman"/>
          <w:color w:val="000000" w:themeColor="text1"/>
          <w:sz w:val="26"/>
          <w:szCs w:val="26"/>
        </w:rPr>
        <w:t>з</w:t>
      </w:r>
      <w:r w:rsidRPr="00531F6D">
        <w:rPr>
          <w:rFonts w:ascii="Myriad Pro" w:eastAsia="Calibri" w:hAnsi="Myriad Pro" w:cs="Times New Roman"/>
          <w:color w:val="000000" w:themeColor="text1"/>
          <w:sz w:val="26"/>
          <w:szCs w:val="26"/>
        </w:rPr>
        <w:t>а 201</w:t>
      </w:r>
      <w:r w:rsidR="004A2E6C">
        <w:rPr>
          <w:rFonts w:ascii="Myriad Pro" w:eastAsia="Calibri" w:hAnsi="Myriad Pro" w:cs="Times New Roman"/>
          <w:color w:val="000000" w:themeColor="text1"/>
          <w:sz w:val="26"/>
          <w:szCs w:val="26"/>
        </w:rPr>
        <w:t>7</w:t>
      </w:r>
      <w:r w:rsidRPr="00531F6D">
        <w:rPr>
          <w:rFonts w:ascii="Myriad Pro" w:eastAsia="Calibri" w:hAnsi="Myriad Pro" w:cs="Times New Roman"/>
          <w:color w:val="000000" w:themeColor="text1"/>
          <w:sz w:val="26"/>
          <w:szCs w:val="26"/>
        </w:rPr>
        <w:t xml:space="preserve"> год, составляет 26 959,21 тыс. руб.</w:t>
      </w:r>
    </w:p>
    <w:p w14:paraId="0A9B03AE" w14:textId="77777777" w:rsidR="00AE4BC7" w:rsidRDefault="00AE4BC7" w:rsidP="00AE4BC7">
      <w:pPr>
        <w:autoSpaceDE w:val="0"/>
        <w:autoSpaceDN w:val="0"/>
        <w:adjustRightInd w:val="0"/>
        <w:spacing w:after="0" w:line="360" w:lineRule="auto"/>
        <w:jc w:val="both"/>
        <w:rPr>
          <w:rFonts w:ascii="Myriad Pro" w:hAnsi="Myriad Pro"/>
          <w:sz w:val="26"/>
          <w:szCs w:val="26"/>
        </w:rPr>
      </w:pPr>
    </w:p>
    <w:p w14:paraId="578BB846" w14:textId="77777777" w:rsidR="00AE4BC7" w:rsidRPr="00AD2EA9" w:rsidRDefault="00AE4BC7" w:rsidP="00AE4BC7">
      <w:pPr>
        <w:spacing w:after="0" w:line="360" w:lineRule="auto"/>
        <w:jc w:val="both"/>
        <w:rPr>
          <w:rFonts w:ascii="Myriad Pro" w:hAnsi="Myriad Pro"/>
          <w:b/>
          <w:bCs/>
          <w:i/>
          <w:iCs/>
          <w:sz w:val="26"/>
          <w:szCs w:val="26"/>
        </w:rPr>
      </w:pPr>
      <w:r w:rsidRPr="00AD2EA9">
        <w:rPr>
          <w:rFonts w:ascii="Myriad Pro" w:hAnsi="Myriad Pro"/>
          <w:b/>
          <w:bCs/>
          <w:i/>
          <w:iCs/>
          <w:sz w:val="26"/>
          <w:szCs w:val="26"/>
        </w:rPr>
        <w:lastRenderedPageBreak/>
        <w:t>Отчисления на социальные нужды</w:t>
      </w:r>
    </w:p>
    <w:p w14:paraId="2D04435F" w14:textId="62782823" w:rsidR="007C1982" w:rsidRDefault="007C1982" w:rsidP="007C1982">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07179E">
        <w:rPr>
          <w:rFonts w:ascii="Myriad Pro" w:eastAsia="Calibri" w:hAnsi="Myriad Pro" w:cs="Times New Roman"/>
          <w:color w:val="000000" w:themeColor="text1"/>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w:t>
      </w:r>
      <w:r w:rsidR="000F6764">
        <w:rPr>
          <w:rFonts w:ascii="Myriad Pro" w:eastAsia="Calibri" w:hAnsi="Myriad Pro" w:cs="Times New Roman"/>
          <w:color w:val="000000" w:themeColor="text1"/>
          <w:sz w:val="26"/>
          <w:szCs w:val="26"/>
        </w:rPr>
        <w:t xml:space="preserve">экономически обоснованного </w:t>
      </w:r>
      <w:r w:rsidRPr="0007179E">
        <w:rPr>
          <w:rFonts w:ascii="Myriad Pro" w:eastAsia="Calibri" w:hAnsi="Myriad Pro" w:cs="Times New Roman"/>
          <w:color w:val="000000" w:themeColor="text1"/>
          <w:sz w:val="26"/>
          <w:szCs w:val="26"/>
        </w:rPr>
        <w:t>размера фонда оплаты труда.</w:t>
      </w:r>
    </w:p>
    <w:p w14:paraId="7B9A25EF" w14:textId="2E42D245" w:rsidR="007C1982" w:rsidRDefault="007C1982" w:rsidP="007C1982">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hAnsi="Myriad Pro"/>
          <w:sz w:val="26"/>
          <w:szCs w:val="26"/>
        </w:rPr>
        <w:t xml:space="preserve">Исполнитель отмечает, что фактические расходы на оплату труда </w:t>
      </w:r>
      <w:r w:rsidRPr="00531F6D">
        <w:rPr>
          <w:rFonts w:ascii="Myriad Pro" w:eastAsia="Calibri" w:hAnsi="Myriad Pro" w:cs="Times New Roman"/>
          <w:color w:val="000000" w:themeColor="text1"/>
          <w:sz w:val="26"/>
          <w:szCs w:val="26"/>
        </w:rPr>
        <w:t>филиала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за 2017 год превысили расходы на оплату труда, утвержденные в составе операционных (подконтрольных) расходов на 2017 год, на 139 497,27 тыс. руб.</w:t>
      </w:r>
    </w:p>
    <w:p w14:paraId="37B4ED31" w14:textId="3696867A" w:rsidR="007C1982" w:rsidRDefault="007C1982" w:rsidP="007C1982">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Фактические операционные (подконтрольные) расходы </w:t>
      </w:r>
      <w:bookmarkStart w:id="48" w:name="_Hlk36904568"/>
      <w:r w:rsidRPr="00531F6D">
        <w:rPr>
          <w:rFonts w:ascii="Myriad Pro" w:eastAsia="Calibri" w:hAnsi="Myriad Pro" w:cs="Times New Roman"/>
          <w:color w:val="000000" w:themeColor="text1"/>
          <w:sz w:val="26"/>
          <w:szCs w:val="26"/>
        </w:rPr>
        <w:t>филиала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bookmarkEnd w:id="48"/>
      <w:r>
        <w:rPr>
          <w:rFonts w:ascii="Myriad Pro" w:eastAsia="Calibri" w:hAnsi="Myriad Pro" w:cs="Times New Roman"/>
          <w:color w:val="000000" w:themeColor="text1"/>
          <w:sz w:val="26"/>
          <w:szCs w:val="26"/>
        </w:rPr>
        <w:t xml:space="preserve"> за 2017 год составили 659 657,77 тыс. руб. и превысили операционные расходы, утвержденные РСТ РК на 2017 год (478 332,9 тыс. руб.) на 181 324,87 тыс. руб.</w:t>
      </w:r>
      <w:r w:rsidR="00733A2E">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Следовательно, перерасход расходов на оплату труда в 2017 году был произведен не за счет экономии операционны</w:t>
      </w:r>
      <w:r w:rsidR="000F6764">
        <w:rPr>
          <w:rFonts w:ascii="Myriad Pro" w:eastAsia="Calibri" w:hAnsi="Myriad Pro" w:cs="Times New Roman"/>
          <w:color w:val="000000" w:themeColor="text1"/>
          <w:sz w:val="26"/>
          <w:szCs w:val="26"/>
        </w:rPr>
        <w:t>х</w:t>
      </w:r>
      <w:r>
        <w:rPr>
          <w:rFonts w:ascii="Myriad Pro" w:eastAsia="Calibri" w:hAnsi="Myriad Pro" w:cs="Times New Roman"/>
          <w:color w:val="000000" w:themeColor="text1"/>
          <w:sz w:val="26"/>
          <w:szCs w:val="26"/>
        </w:rPr>
        <w:t xml:space="preserve"> расход</w:t>
      </w:r>
      <w:r w:rsidR="000F6764">
        <w:rPr>
          <w:rFonts w:ascii="Myriad Pro" w:eastAsia="Calibri" w:hAnsi="Myriad Pro" w:cs="Times New Roman"/>
          <w:color w:val="000000" w:themeColor="text1"/>
          <w:sz w:val="26"/>
          <w:szCs w:val="26"/>
        </w:rPr>
        <w:t>ов</w:t>
      </w:r>
      <w:r>
        <w:rPr>
          <w:rFonts w:ascii="Myriad Pro" w:eastAsia="Calibri" w:hAnsi="Myriad Pro" w:cs="Times New Roman"/>
          <w:color w:val="000000" w:themeColor="text1"/>
          <w:sz w:val="26"/>
          <w:szCs w:val="26"/>
        </w:rPr>
        <w:t>.</w:t>
      </w:r>
    </w:p>
    <w:p w14:paraId="6B7EC1B1" w14:textId="77777777" w:rsidR="003C5E59" w:rsidRPr="007C7928" w:rsidRDefault="003C5E59" w:rsidP="003C5E5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78D98BBF" w14:textId="77777777" w:rsidR="003C5E59" w:rsidRPr="007C7928" w:rsidRDefault="003C5E59" w:rsidP="003C5E5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4CD326AE" w14:textId="77777777" w:rsidR="003C5E59" w:rsidRDefault="003C5E59" w:rsidP="003C5E5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w:t>
      </w:r>
      <w:r w:rsidRPr="007C7928">
        <w:rPr>
          <w:rFonts w:ascii="Myriad Pro" w:eastAsia="Calibri" w:hAnsi="Myriad Pro" w:cs="Times New Roman"/>
          <w:color w:val="000000" w:themeColor="text1"/>
          <w:sz w:val="26"/>
          <w:szCs w:val="26"/>
        </w:rPr>
        <w:lastRenderedPageBreak/>
        <w:t>Отраслевого тарифного соглашения в электроэнергетике Российской Федерации на 2013 - 2015 годы.</w:t>
      </w:r>
    </w:p>
    <w:p w14:paraId="5B7FCAA2" w14:textId="4F2A3A61" w:rsidR="003C5E59" w:rsidRPr="007C7928" w:rsidRDefault="003C5E59" w:rsidP="003C5E5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информации Ассоциации «ЭРА России» минимальная месячная тарифная ставка рабочего 1-го разряда </w:t>
      </w:r>
      <w:r w:rsidR="00651A3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ММТС</w:t>
      </w:r>
      <w:r w:rsidR="00651A3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на 01.01.2017 была определена в размере 7581 руб., на 01.07.2017 – 7755 руб. Средняя ММТС на 2017 год составляет 7668 руб.</w:t>
      </w:r>
    </w:p>
    <w:p w14:paraId="508D987E" w14:textId="77777777" w:rsidR="003C5E59" w:rsidRPr="00BA0085" w:rsidRDefault="003C5E59" w:rsidP="003C5E59">
      <w:pPr>
        <w:spacing w:after="0" w:line="360" w:lineRule="auto"/>
        <w:ind w:firstLine="567"/>
        <w:jc w:val="both"/>
        <w:rPr>
          <w:rFonts w:ascii="Myriad Pro" w:hAnsi="Myriad Pro"/>
          <w:sz w:val="26"/>
          <w:szCs w:val="26"/>
        </w:rPr>
      </w:pPr>
      <w:bookmarkStart w:id="49" w:name="_Hlk36901293"/>
      <w:r w:rsidRPr="00BA0085">
        <w:rPr>
          <w:rFonts w:ascii="Myriad Pro" w:hAnsi="Myriad Pro"/>
          <w:sz w:val="26"/>
          <w:szCs w:val="26"/>
        </w:rPr>
        <w:t xml:space="preserve">Доплаты стимулирующего и компенсационного характера </w:t>
      </w:r>
      <w:bookmarkEnd w:id="49"/>
      <w:r>
        <w:rPr>
          <w:rFonts w:ascii="Myriad Pro" w:hAnsi="Myriad Pro"/>
          <w:sz w:val="26"/>
          <w:szCs w:val="26"/>
        </w:rPr>
        <w:t xml:space="preserve">в соответствии с </w:t>
      </w:r>
      <w:r w:rsidRPr="00BA0085">
        <w:rPr>
          <w:rFonts w:ascii="Myriad Pro" w:hAnsi="Myriad Pro"/>
          <w:sz w:val="26"/>
          <w:szCs w:val="26"/>
        </w:rPr>
        <w:t>ОТС на 2013-2015 годы и Соглашения на 2016-2018 годы</w:t>
      </w:r>
      <w:r>
        <w:rPr>
          <w:rFonts w:ascii="Myriad Pro" w:hAnsi="Myriad Pro"/>
          <w:sz w:val="26"/>
          <w:szCs w:val="26"/>
        </w:rPr>
        <w:t xml:space="preserve"> составляют</w:t>
      </w:r>
      <w:r w:rsidRPr="00BA0085">
        <w:rPr>
          <w:rFonts w:ascii="Myriad Pro" w:hAnsi="Myriad Pro"/>
          <w:sz w:val="26"/>
          <w:szCs w:val="26"/>
        </w:rPr>
        <w:t>:</w:t>
      </w:r>
    </w:p>
    <w:p w14:paraId="63200C56" w14:textId="77777777"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процент выплат, связанных с режимом работы – 12,5%</w:t>
      </w:r>
      <w:r>
        <w:rPr>
          <w:rFonts w:ascii="Myriad Pro" w:hAnsi="Myriad Pro"/>
          <w:sz w:val="26"/>
          <w:szCs w:val="26"/>
        </w:rPr>
        <w:t xml:space="preserve"> (п. 8.4.2.1. ОТС на 2013-2015 годы)</w:t>
      </w:r>
      <w:r w:rsidRPr="00224307">
        <w:rPr>
          <w:rFonts w:ascii="Myriad Pro" w:hAnsi="Myriad Pro"/>
          <w:sz w:val="26"/>
          <w:szCs w:val="26"/>
        </w:rPr>
        <w:t>;</w:t>
      </w:r>
    </w:p>
    <w:p w14:paraId="5F863507" w14:textId="77777777"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текущее премирование в размере – 75%</w:t>
      </w:r>
      <w:r>
        <w:rPr>
          <w:rFonts w:ascii="Myriad Pro" w:hAnsi="Myriad Pro"/>
          <w:sz w:val="26"/>
          <w:szCs w:val="26"/>
        </w:rPr>
        <w:t xml:space="preserve"> (п. 8.4.2.3. ОТС на 2013-2015 годы)</w:t>
      </w:r>
      <w:r w:rsidRPr="00224307">
        <w:rPr>
          <w:rFonts w:ascii="Myriad Pro" w:hAnsi="Myriad Pro"/>
          <w:sz w:val="26"/>
          <w:szCs w:val="26"/>
        </w:rPr>
        <w:t>;</w:t>
      </w:r>
    </w:p>
    <w:p w14:paraId="3AAD3C10" w14:textId="6A0A6A3D"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вознаграждени</w:t>
      </w:r>
      <w:r>
        <w:rPr>
          <w:rFonts w:ascii="Myriad Pro" w:hAnsi="Myriad Pro"/>
          <w:sz w:val="26"/>
          <w:szCs w:val="26"/>
        </w:rPr>
        <w:t>е</w:t>
      </w:r>
      <w:r w:rsidRPr="00224307">
        <w:rPr>
          <w:rFonts w:ascii="Myriad Pro" w:hAnsi="Myriad Pro"/>
          <w:sz w:val="26"/>
          <w:szCs w:val="26"/>
        </w:rPr>
        <w:t xml:space="preserve"> за выслугу лет – 15%</w:t>
      </w:r>
      <w:r>
        <w:rPr>
          <w:rFonts w:ascii="Myriad Pro" w:hAnsi="Myriad Pro"/>
          <w:sz w:val="26"/>
          <w:szCs w:val="26"/>
        </w:rPr>
        <w:t xml:space="preserve"> (п. 8.4.2.5. ОТС на 2013-2015 годы)</w:t>
      </w:r>
      <w:r w:rsidRPr="00224307">
        <w:rPr>
          <w:rFonts w:ascii="Myriad Pro" w:hAnsi="Myriad Pro"/>
          <w:sz w:val="26"/>
          <w:szCs w:val="26"/>
        </w:rPr>
        <w:t>;</w:t>
      </w:r>
    </w:p>
    <w:p w14:paraId="22E60895" w14:textId="416EEC2B"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вознаграждени</w:t>
      </w:r>
      <w:r>
        <w:rPr>
          <w:rFonts w:ascii="Myriad Pro" w:hAnsi="Myriad Pro"/>
          <w:sz w:val="26"/>
          <w:szCs w:val="26"/>
        </w:rPr>
        <w:t>е по итогам работы за год – 33% (п. 8.4.2.4. ОТС на 2013-2015 годы).</w:t>
      </w:r>
    </w:p>
    <w:p w14:paraId="7C1B1CB8" w14:textId="259097C3" w:rsidR="00F14345" w:rsidRDefault="00F14345" w:rsidP="00F14345">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произведен анализ </w:t>
      </w:r>
      <w:r w:rsidR="00982154">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Расчета расходов на оплату труда </w:t>
      </w:r>
      <w:r w:rsidRPr="00531F6D">
        <w:rPr>
          <w:rFonts w:ascii="Myriad Pro" w:eastAsia="Calibri" w:hAnsi="Myriad Pro" w:cs="Times New Roman"/>
          <w:color w:val="000000" w:themeColor="text1"/>
          <w:sz w:val="26"/>
          <w:szCs w:val="26"/>
        </w:rPr>
        <w:t>филиала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за 2017 год</w:t>
      </w:r>
      <w:r w:rsidR="003C5E59">
        <w:rPr>
          <w:rFonts w:ascii="Myriad Pro" w:eastAsia="Calibri" w:hAnsi="Myriad Pro" w:cs="Times New Roman"/>
          <w:color w:val="000000" w:themeColor="text1"/>
          <w:sz w:val="26"/>
          <w:szCs w:val="26"/>
        </w:rPr>
        <w:t>, выполненный</w:t>
      </w:r>
      <w:r>
        <w:rPr>
          <w:rFonts w:ascii="Myriad Pro" w:eastAsia="Calibri" w:hAnsi="Myriad Pro" w:cs="Times New Roman"/>
          <w:color w:val="000000" w:themeColor="text1"/>
          <w:sz w:val="26"/>
          <w:szCs w:val="26"/>
        </w:rPr>
        <w:t xml:space="preserve"> по форме таблицы</w:t>
      </w:r>
      <w:r w:rsidR="003C5E5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П.1.16 Методических указаний № 20-э/2. </w:t>
      </w:r>
    </w:p>
    <w:p w14:paraId="563CADE7" w14:textId="4F609B80" w:rsidR="000F6764" w:rsidRDefault="00F14345" w:rsidP="00F14345">
      <w:pPr>
        <w:autoSpaceDE w:val="0"/>
        <w:autoSpaceDN w:val="0"/>
        <w:adjustRightInd w:val="0"/>
        <w:spacing w:after="0" w:line="360" w:lineRule="auto"/>
        <w:ind w:firstLine="567"/>
        <w:jc w:val="both"/>
        <w:rPr>
          <w:rFonts w:ascii="Myriad Pro" w:hAnsi="Myriad Pro"/>
          <w:sz w:val="26"/>
          <w:szCs w:val="26"/>
        </w:rPr>
      </w:pPr>
      <w:r>
        <w:rPr>
          <w:rFonts w:ascii="Myriad Pro" w:eastAsia="Calibri" w:hAnsi="Myriad Pro" w:cs="Times New Roman"/>
          <w:color w:val="000000" w:themeColor="text1"/>
          <w:sz w:val="26"/>
          <w:szCs w:val="26"/>
        </w:rPr>
        <w:t xml:space="preserve">По результатам анализа </w:t>
      </w:r>
      <w:r w:rsidR="00F24047">
        <w:rPr>
          <w:rFonts w:ascii="Myriad Pro" w:eastAsia="Calibri" w:hAnsi="Myriad Pro" w:cs="Times New Roman"/>
          <w:color w:val="000000" w:themeColor="text1"/>
          <w:sz w:val="26"/>
          <w:szCs w:val="26"/>
        </w:rPr>
        <w:t xml:space="preserve">Исполнитель отмечает, что </w:t>
      </w:r>
      <w:r w:rsidR="00651A35">
        <w:rPr>
          <w:rFonts w:ascii="Myriad Pro" w:eastAsia="Calibri" w:hAnsi="Myriad Pro" w:cs="Times New Roman"/>
          <w:color w:val="000000" w:themeColor="text1"/>
          <w:sz w:val="26"/>
          <w:szCs w:val="26"/>
        </w:rPr>
        <w:t xml:space="preserve">фактическая </w:t>
      </w:r>
      <w:r>
        <w:rPr>
          <w:rFonts w:ascii="Myriad Pro" w:eastAsia="Calibri" w:hAnsi="Myriad Pro" w:cs="Times New Roman"/>
          <w:color w:val="000000" w:themeColor="text1"/>
          <w:sz w:val="26"/>
          <w:szCs w:val="26"/>
        </w:rPr>
        <w:t>ММТС в 2017 году составила 6</w:t>
      </w:r>
      <w:r w:rsidR="0056261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600 руб.</w:t>
      </w:r>
      <w:r w:rsidR="003C5E59">
        <w:rPr>
          <w:rFonts w:ascii="Myriad Pro" w:eastAsia="Calibri" w:hAnsi="Myriad Pro" w:cs="Times New Roman"/>
          <w:color w:val="000000" w:themeColor="text1"/>
          <w:sz w:val="26"/>
          <w:szCs w:val="26"/>
        </w:rPr>
        <w:t xml:space="preserve">, что меньше </w:t>
      </w:r>
      <w:r w:rsidR="00517AD7">
        <w:rPr>
          <w:rFonts w:ascii="Myriad Pro" w:eastAsia="Calibri" w:hAnsi="Myriad Pro" w:cs="Times New Roman"/>
          <w:color w:val="000000" w:themeColor="text1"/>
          <w:sz w:val="26"/>
          <w:szCs w:val="26"/>
        </w:rPr>
        <w:t xml:space="preserve">средней величины </w:t>
      </w:r>
      <w:r w:rsidR="003C5E59">
        <w:rPr>
          <w:rFonts w:ascii="Myriad Pro" w:eastAsia="Calibri" w:hAnsi="Myriad Pro" w:cs="Times New Roman"/>
          <w:color w:val="000000" w:themeColor="text1"/>
          <w:sz w:val="26"/>
          <w:szCs w:val="26"/>
        </w:rPr>
        <w:t xml:space="preserve">ММТС, установленной </w:t>
      </w:r>
      <w:r w:rsidR="003C5E59" w:rsidRPr="00BA0085">
        <w:rPr>
          <w:rFonts w:ascii="Myriad Pro" w:hAnsi="Myriad Pro"/>
          <w:sz w:val="26"/>
          <w:szCs w:val="26"/>
        </w:rPr>
        <w:t>ОТС на 2013-2015 годы</w:t>
      </w:r>
      <w:r w:rsidR="00517AD7">
        <w:rPr>
          <w:rFonts w:ascii="Myriad Pro" w:hAnsi="Myriad Pro"/>
          <w:sz w:val="26"/>
          <w:szCs w:val="26"/>
        </w:rPr>
        <w:t xml:space="preserve"> на 2017 год</w:t>
      </w:r>
      <w:r w:rsidR="003C5E59">
        <w:rPr>
          <w:rFonts w:ascii="Myriad Pro" w:hAnsi="Myriad Pro"/>
          <w:sz w:val="26"/>
          <w:szCs w:val="26"/>
        </w:rPr>
        <w:t xml:space="preserve"> (7</w:t>
      </w:r>
      <w:r w:rsidR="00562617">
        <w:rPr>
          <w:rFonts w:ascii="Myriad Pro" w:hAnsi="Myriad Pro"/>
          <w:sz w:val="26"/>
          <w:szCs w:val="26"/>
        </w:rPr>
        <w:t xml:space="preserve"> </w:t>
      </w:r>
      <w:r w:rsidR="003C5E59">
        <w:rPr>
          <w:rFonts w:ascii="Myriad Pro" w:hAnsi="Myriad Pro"/>
          <w:sz w:val="26"/>
          <w:szCs w:val="26"/>
        </w:rPr>
        <w:t>668 руб.)</w:t>
      </w:r>
      <w:r w:rsidR="00651A35">
        <w:rPr>
          <w:rFonts w:ascii="Myriad Pro" w:hAnsi="Myriad Pro"/>
          <w:sz w:val="26"/>
          <w:szCs w:val="26"/>
        </w:rPr>
        <w:t>.</w:t>
      </w:r>
    </w:p>
    <w:p w14:paraId="5D9A4E99" w14:textId="4D6C4D9F" w:rsidR="003C5E59" w:rsidRDefault="003C5E59" w:rsidP="00F14345">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Фактические величины д</w:t>
      </w:r>
      <w:r w:rsidRPr="00BA0085">
        <w:rPr>
          <w:rFonts w:ascii="Myriad Pro" w:hAnsi="Myriad Pro"/>
          <w:sz w:val="26"/>
          <w:szCs w:val="26"/>
        </w:rPr>
        <w:t>оплат стимулирующего и компенсационного характера</w:t>
      </w:r>
      <w:r>
        <w:rPr>
          <w:rFonts w:ascii="Myriad Pro" w:hAnsi="Myriad Pro"/>
          <w:sz w:val="26"/>
          <w:szCs w:val="26"/>
        </w:rPr>
        <w:t xml:space="preserve"> в 2017 году </w:t>
      </w:r>
      <w:r w:rsidR="00651A35">
        <w:rPr>
          <w:rFonts w:ascii="Myriad Pro" w:hAnsi="Myriad Pro"/>
          <w:sz w:val="26"/>
          <w:szCs w:val="26"/>
        </w:rPr>
        <w:t xml:space="preserve">не превысили размеров доплат, определенных ОТС на 2013-2015 годы, и </w:t>
      </w:r>
      <w:r>
        <w:rPr>
          <w:rFonts w:ascii="Myriad Pro" w:hAnsi="Myriad Pro"/>
          <w:sz w:val="26"/>
          <w:szCs w:val="26"/>
        </w:rPr>
        <w:t>составили:</w:t>
      </w:r>
    </w:p>
    <w:p w14:paraId="3B932161" w14:textId="5E69C2EC"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процент выплат, связанных с режимом работы – 1</w:t>
      </w:r>
      <w:r>
        <w:rPr>
          <w:rFonts w:ascii="Myriad Pro" w:hAnsi="Myriad Pro"/>
          <w:sz w:val="26"/>
          <w:szCs w:val="26"/>
        </w:rPr>
        <w:t>1,9</w:t>
      </w:r>
      <w:r w:rsidRPr="00224307">
        <w:rPr>
          <w:rFonts w:ascii="Myriad Pro" w:hAnsi="Myriad Pro"/>
          <w:sz w:val="26"/>
          <w:szCs w:val="26"/>
        </w:rPr>
        <w:t>%</w:t>
      </w:r>
    </w:p>
    <w:p w14:paraId="167447E1" w14:textId="42A215DF" w:rsidR="003C5E59" w:rsidRPr="00224307" w:rsidRDefault="003C5E59" w:rsidP="003C5E59">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 xml:space="preserve">текущее премирование в размере – </w:t>
      </w:r>
      <w:r>
        <w:rPr>
          <w:rFonts w:ascii="Myriad Pro" w:hAnsi="Myriad Pro"/>
          <w:sz w:val="26"/>
          <w:szCs w:val="26"/>
        </w:rPr>
        <w:t>42,5</w:t>
      </w:r>
      <w:r w:rsidRPr="00224307">
        <w:rPr>
          <w:rFonts w:ascii="Myriad Pro" w:hAnsi="Myriad Pro"/>
          <w:sz w:val="26"/>
          <w:szCs w:val="26"/>
        </w:rPr>
        <w:t>%</w:t>
      </w:r>
      <w:r>
        <w:rPr>
          <w:rFonts w:ascii="Myriad Pro" w:hAnsi="Myriad Pro"/>
          <w:sz w:val="26"/>
          <w:szCs w:val="26"/>
        </w:rPr>
        <w:t>;</w:t>
      </w:r>
    </w:p>
    <w:p w14:paraId="542F5EFB" w14:textId="77777777" w:rsidR="00651A35" w:rsidRDefault="003C5E59" w:rsidP="00651A35">
      <w:pPr>
        <w:pStyle w:val="a3"/>
        <w:numPr>
          <w:ilvl w:val="0"/>
          <w:numId w:val="17"/>
        </w:numPr>
        <w:spacing w:after="0" w:line="360" w:lineRule="auto"/>
        <w:jc w:val="both"/>
        <w:rPr>
          <w:rFonts w:ascii="Myriad Pro" w:hAnsi="Myriad Pro"/>
          <w:sz w:val="26"/>
          <w:szCs w:val="26"/>
        </w:rPr>
      </w:pPr>
      <w:r w:rsidRPr="00224307">
        <w:rPr>
          <w:rFonts w:ascii="Myriad Pro" w:hAnsi="Myriad Pro"/>
          <w:sz w:val="26"/>
          <w:szCs w:val="26"/>
        </w:rPr>
        <w:t>вознаграждени</w:t>
      </w:r>
      <w:r w:rsidR="00651A35">
        <w:rPr>
          <w:rFonts w:ascii="Myriad Pro" w:hAnsi="Myriad Pro"/>
          <w:sz w:val="26"/>
          <w:szCs w:val="26"/>
        </w:rPr>
        <w:t>е</w:t>
      </w:r>
      <w:r w:rsidRPr="00224307">
        <w:rPr>
          <w:rFonts w:ascii="Myriad Pro" w:hAnsi="Myriad Pro"/>
          <w:sz w:val="26"/>
          <w:szCs w:val="26"/>
        </w:rPr>
        <w:t xml:space="preserve"> за выслугу лет – </w:t>
      </w:r>
      <w:r w:rsidR="00651A35">
        <w:rPr>
          <w:rFonts w:ascii="Myriad Pro" w:hAnsi="Myriad Pro"/>
          <w:sz w:val="26"/>
          <w:szCs w:val="26"/>
        </w:rPr>
        <w:t>8,1</w:t>
      </w:r>
      <w:r w:rsidRPr="00224307">
        <w:rPr>
          <w:rFonts w:ascii="Myriad Pro" w:hAnsi="Myriad Pro"/>
          <w:sz w:val="26"/>
          <w:szCs w:val="26"/>
        </w:rPr>
        <w:t>%</w:t>
      </w:r>
      <w:r w:rsidR="00651A35">
        <w:rPr>
          <w:rFonts w:ascii="Myriad Pro" w:hAnsi="Myriad Pro"/>
          <w:sz w:val="26"/>
          <w:szCs w:val="26"/>
        </w:rPr>
        <w:t>;</w:t>
      </w:r>
    </w:p>
    <w:p w14:paraId="5F86FBB3" w14:textId="7619BB32" w:rsidR="00BA0085" w:rsidRPr="00651A35" w:rsidRDefault="003C5E59" w:rsidP="00651A35">
      <w:pPr>
        <w:pStyle w:val="a3"/>
        <w:numPr>
          <w:ilvl w:val="0"/>
          <w:numId w:val="17"/>
        </w:numPr>
        <w:spacing w:after="0" w:line="360" w:lineRule="auto"/>
        <w:jc w:val="both"/>
        <w:rPr>
          <w:rFonts w:ascii="Myriad Pro" w:hAnsi="Myriad Pro"/>
          <w:sz w:val="26"/>
          <w:szCs w:val="26"/>
        </w:rPr>
      </w:pPr>
      <w:r w:rsidRPr="00651A35">
        <w:rPr>
          <w:rFonts w:ascii="Myriad Pro" w:hAnsi="Myriad Pro"/>
          <w:sz w:val="26"/>
          <w:szCs w:val="26"/>
        </w:rPr>
        <w:t>вознаграждени</w:t>
      </w:r>
      <w:r w:rsidR="00651A35" w:rsidRPr="00651A35">
        <w:rPr>
          <w:rFonts w:ascii="Myriad Pro" w:hAnsi="Myriad Pro"/>
          <w:sz w:val="26"/>
          <w:szCs w:val="26"/>
        </w:rPr>
        <w:t>е</w:t>
      </w:r>
      <w:r w:rsidRPr="00651A35">
        <w:rPr>
          <w:rFonts w:ascii="Myriad Pro" w:hAnsi="Myriad Pro"/>
          <w:sz w:val="26"/>
          <w:szCs w:val="26"/>
        </w:rPr>
        <w:t xml:space="preserve"> по итогам работы за год – </w:t>
      </w:r>
      <w:r w:rsidR="00651A35" w:rsidRPr="00651A35">
        <w:rPr>
          <w:rFonts w:ascii="Myriad Pro" w:hAnsi="Myriad Pro"/>
          <w:sz w:val="26"/>
          <w:szCs w:val="26"/>
        </w:rPr>
        <w:t>7,4.</w:t>
      </w:r>
    </w:p>
    <w:p w14:paraId="4E9D065D" w14:textId="1CDE17C0" w:rsidR="00651A35" w:rsidRDefault="00651A35" w:rsidP="00706D66">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Фактическая </w:t>
      </w:r>
      <w:r w:rsidR="00706D66">
        <w:rPr>
          <w:rFonts w:ascii="Myriad Pro" w:hAnsi="Myriad Pro"/>
          <w:color w:val="000000" w:themeColor="text1"/>
          <w:sz w:val="26"/>
          <w:szCs w:val="26"/>
        </w:rPr>
        <w:t xml:space="preserve">среднесписочная </w:t>
      </w:r>
      <w:r>
        <w:rPr>
          <w:rFonts w:ascii="Myriad Pro" w:hAnsi="Myriad Pro"/>
          <w:color w:val="000000" w:themeColor="text1"/>
          <w:sz w:val="26"/>
          <w:szCs w:val="26"/>
        </w:rPr>
        <w:t xml:space="preserve">численность персонала </w:t>
      </w:r>
      <w:r w:rsidR="002E08E9" w:rsidRPr="00531F6D">
        <w:rPr>
          <w:rFonts w:ascii="Myriad Pro" w:eastAsia="Calibri" w:hAnsi="Myriad Pro" w:cs="Times New Roman"/>
          <w:color w:val="000000" w:themeColor="text1"/>
          <w:sz w:val="26"/>
          <w:szCs w:val="26"/>
        </w:rPr>
        <w:t>филиала ПАО</w:t>
      </w:r>
      <w:r w:rsidR="002E08E9">
        <w:rPr>
          <w:rFonts w:ascii="Myriad Pro" w:eastAsia="Calibri" w:hAnsi="Myriad Pro" w:cs="Times New Roman"/>
          <w:color w:val="000000" w:themeColor="text1"/>
          <w:sz w:val="26"/>
          <w:szCs w:val="26"/>
        </w:rPr>
        <w:t> </w:t>
      </w:r>
      <w:r w:rsidR="002E08E9"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002E08E9" w:rsidRPr="00531F6D">
        <w:rPr>
          <w:rFonts w:ascii="Myriad Pro" w:eastAsia="Calibri" w:hAnsi="Myriad Pro" w:cs="Times New Roman"/>
          <w:color w:val="000000" w:themeColor="text1"/>
          <w:sz w:val="26"/>
          <w:szCs w:val="26"/>
        </w:rPr>
        <w:t>энерго»</w:t>
      </w:r>
      <w:r w:rsidR="002E08E9">
        <w:rPr>
          <w:rFonts w:ascii="Myriad Pro" w:eastAsia="Calibri" w:hAnsi="Myriad Pro" w:cs="Times New Roman"/>
          <w:color w:val="000000" w:themeColor="text1"/>
          <w:sz w:val="26"/>
          <w:szCs w:val="26"/>
        </w:rPr>
        <w:t xml:space="preserve"> </w:t>
      </w:r>
      <w:r w:rsidR="00706D66">
        <w:rPr>
          <w:rFonts w:ascii="Myriad Pro" w:hAnsi="Myriad Pro"/>
          <w:color w:val="000000" w:themeColor="text1"/>
          <w:sz w:val="26"/>
          <w:szCs w:val="26"/>
        </w:rPr>
        <w:t>за 2017 год составляет 1</w:t>
      </w:r>
      <w:r w:rsidR="00910131">
        <w:rPr>
          <w:rFonts w:ascii="Myriad Pro" w:hAnsi="Myriad Pro"/>
          <w:color w:val="000000" w:themeColor="text1"/>
          <w:sz w:val="26"/>
          <w:szCs w:val="26"/>
        </w:rPr>
        <w:t> </w:t>
      </w:r>
      <w:r w:rsidR="00706D66">
        <w:rPr>
          <w:rFonts w:ascii="Myriad Pro" w:hAnsi="Myriad Pro"/>
          <w:color w:val="000000" w:themeColor="text1"/>
          <w:sz w:val="26"/>
          <w:szCs w:val="26"/>
        </w:rPr>
        <w:t xml:space="preserve">297,6 чел. и не </w:t>
      </w:r>
      <w:r w:rsidR="00706D66">
        <w:rPr>
          <w:rFonts w:ascii="Myriad Pro" w:hAnsi="Myriad Pro"/>
          <w:color w:val="000000" w:themeColor="text1"/>
          <w:sz w:val="26"/>
          <w:szCs w:val="26"/>
        </w:rPr>
        <w:lastRenderedPageBreak/>
        <w:t xml:space="preserve">превышает нормативной численности, утвержденной на 2017 год </w:t>
      </w:r>
      <w:r w:rsidR="00910131">
        <w:rPr>
          <w:rFonts w:ascii="Myriad Pro" w:hAnsi="Myriad Pro"/>
          <w:color w:val="000000" w:themeColor="text1"/>
          <w:sz w:val="26"/>
          <w:szCs w:val="26"/>
        </w:rPr>
        <w:t>–</w:t>
      </w:r>
      <w:r w:rsidR="00706D66">
        <w:rPr>
          <w:rFonts w:ascii="Myriad Pro" w:hAnsi="Myriad Pro"/>
          <w:color w:val="000000" w:themeColor="text1"/>
          <w:sz w:val="26"/>
          <w:szCs w:val="26"/>
        </w:rPr>
        <w:t xml:space="preserve"> 1</w:t>
      </w:r>
      <w:r w:rsidR="00910131">
        <w:rPr>
          <w:rFonts w:ascii="Myriad Pro" w:hAnsi="Myriad Pro"/>
          <w:color w:val="000000" w:themeColor="text1"/>
          <w:sz w:val="26"/>
          <w:szCs w:val="26"/>
        </w:rPr>
        <w:t> </w:t>
      </w:r>
      <w:r w:rsidR="00706D66">
        <w:rPr>
          <w:rFonts w:ascii="Myriad Pro" w:hAnsi="Myriad Pro"/>
          <w:color w:val="000000" w:themeColor="text1"/>
          <w:sz w:val="26"/>
          <w:szCs w:val="26"/>
        </w:rPr>
        <w:t>576 чел. Фактическая численность подтверждена данными статистических форм «Сведения о численности и заработной плате работников» за январь-декабрь 2017 года.</w:t>
      </w:r>
    </w:p>
    <w:p w14:paraId="14DFD365" w14:textId="6E2F2771" w:rsidR="004C10F4" w:rsidRDefault="004C10F4" w:rsidP="00706D66">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Среднемесячная заработная плата 1 работника </w:t>
      </w:r>
      <w:r w:rsidR="002E08E9" w:rsidRPr="00531F6D">
        <w:rPr>
          <w:rFonts w:ascii="Myriad Pro" w:eastAsia="Calibri" w:hAnsi="Myriad Pro" w:cs="Times New Roman"/>
          <w:color w:val="000000" w:themeColor="text1"/>
          <w:sz w:val="26"/>
          <w:szCs w:val="26"/>
        </w:rPr>
        <w:t>филиала ПАО</w:t>
      </w:r>
      <w:r w:rsidR="002E08E9">
        <w:rPr>
          <w:rFonts w:ascii="Myriad Pro" w:eastAsia="Calibri" w:hAnsi="Myriad Pro" w:cs="Times New Roman"/>
          <w:color w:val="000000" w:themeColor="text1"/>
          <w:sz w:val="26"/>
          <w:szCs w:val="26"/>
        </w:rPr>
        <w:t> </w:t>
      </w:r>
      <w:r w:rsidR="002E08E9"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002E08E9" w:rsidRPr="00531F6D">
        <w:rPr>
          <w:rFonts w:ascii="Myriad Pro" w:eastAsia="Calibri" w:hAnsi="Myriad Pro" w:cs="Times New Roman"/>
          <w:color w:val="000000" w:themeColor="text1"/>
          <w:sz w:val="26"/>
          <w:szCs w:val="26"/>
        </w:rPr>
        <w:t>энерго»</w:t>
      </w:r>
      <w:r w:rsidR="002E08E9">
        <w:rPr>
          <w:rFonts w:ascii="Myriad Pro" w:eastAsia="Calibri" w:hAnsi="Myriad Pro" w:cs="Times New Roman"/>
          <w:color w:val="000000" w:themeColor="text1"/>
          <w:sz w:val="26"/>
          <w:szCs w:val="26"/>
        </w:rPr>
        <w:t xml:space="preserve"> </w:t>
      </w:r>
      <w:r>
        <w:rPr>
          <w:rFonts w:ascii="Myriad Pro" w:hAnsi="Myriad Pro"/>
          <w:color w:val="000000" w:themeColor="text1"/>
          <w:sz w:val="26"/>
          <w:szCs w:val="26"/>
        </w:rPr>
        <w:t>за 2017 год составила 29 623,18 руб.</w:t>
      </w:r>
    </w:p>
    <w:p w14:paraId="42EA1412" w14:textId="2D85AFF3" w:rsidR="004C10F4" w:rsidRPr="00651A35" w:rsidRDefault="004C10F4" w:rsidP="00706D66">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информации Управления Федеральной службы государственной статистики по Астраханской области и Республике </w:t>
      </w:r>
      <w:r w:rsidR="00A60F78">
        <w:rPr>
          <w:rFonts w:ascii="Myriad Pro" w:hAnsi="Myriad Pro"/>
          <w:color w:val="000000" w:themeColor="text1"/>
          <w:sz w:val="26"/>
          <w:szCs w:val="26"/>
        </w:rPr>
        <w:t>Н</w:t>
      </w:r>
      <w:r>
        <w:rPr>
          <w:rFonts w:ascii="Myriad Pro" w:hAnsi="Myriad Pro"/>
          <w:color w:val="000000" w:themeColor="text1"/>
          <w:sz w:val="26"/>
          <w:szCs w:val="26"/>
        </w:rPr>
        <w:t xml:space="preserve">ыкия среднемесячная номинальная начисленная заработная плата работников предприятий и организаций по виду экономической деятельности – Обеспечение электрической энергией, газом и паром в 2017 году составила </w:t>
      </w:r>
      <w:r w:rsidR="00D7316A">
        <w:rPr>
          <w:rFonts w:ascii="Myriad Pro" w:hAnsi="Myriad Pro"/>
          <w:color w:val="000000" w:themeColor="text1"/>
          <w:sz w:val="26"/>
          <w:szCs w:val="26"/>
        </w:rPr>
        <w:t xml:space="preserve">в Республике </w:t>
      </w:r>
      <w:r w:rsidR="00A60F78">
        <w:rPr>
          <w:rFonts w:ascii="Myriad Pro" w:hAnsi="Myriad Pro"/>
          <w:color w:val="000000" w:themeColor="text1"/>
          <w:sz w:val="26"/>
          <w:szCs w:val="26"/>
        </w:rPr>
        <w:t>Н</w:t>
      </w:r>
      <w:r w:rsidR="00D7316A">
        <w:rPr>
          <w:rFonts w:ascii="Myriad Pro" w:hAnsi="Myriad Pro"/>
          <w:color w:val="000000" w:themeColor="text1"/>
          <w:sz w:val="26"/>
          <w:szCs w:val="26"/>
        </w:rPr>
        <w:t xml:space="preserve">ыкия - </w:t>
      </w:r>
      <w:r>
        <w:rPr>
          <w:rFonts w:ascii="Myriad Pro" w:hAnsi="Myriad Pro"/>
          <w:color w:val="000000" w:themeColor="text1"/>
          <w:sz w:val="26"/>
          <w:szCs w:val="26"/>
        </w:rPr>
        <w:t>27 728,7 руб.</w:t>
      </w:r>
      <w:r w:rsidR="00D7316A">
        <w:rPr>
          <w:rFonts w:ascii="Myriad Pro" w:hAnsi="Myriad Pro"/>
          <w:color w:val="000000" w:themeColor="text1"/>
          <w:sz w:val="26"/>
          <w:szCs w:val="26"/>
        </w:rPr>
        <w:t>, в Астраханской области – 35 286,2 руб.</w:t>
      </w:r>
    </w:p>
    <w:p w14:paraId="0AF49012" w14:textId="4D46CAEC" w:rsidR="00F14345" w:rsidRDefault="004C10F4" w:rsidP="00F14345">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На основании </w:t>
      </w:r>
      <w:r w:rsidR="002E08E9">
        <w:rPr>
          <w:rFonts w:ascii="Myriad Pro" w:eastAsia="Calibri" w:hAnsi="Myriad Pro" w:cs="Times New Roman"/>
          <w:color w:val="000000" w:themeColor="text1"/>
          <w:sz w:val="26"/>
          <w:szCs w:val="26"/>
        </w:rPr>
        <w:t xml:space="preserve">положений пункта 26 Основ ценообразования № 1178 </w:t>
      </w:r>
      <w:r>
        <w:rPr>
          <w:rFonts w:ascii="Myriad Pro" w:eastAsia="Calibri" w:hAnsi="Myriad Pro" w:cs="Times New Roman"/>
          <w:color w:val="000000" w:themeColor="text1"/>
          <w:sz w:val="26"/>
          <w:szCs w:val="26"/>
        </w:rPr>
        <w:t>Исполнитель считает</w:t>
      </w:r>
      <w:r w:rsidR="002E08E9">
        <w:rPr>
          <w:rFonts w:ascii="Myriad Pro" w:eastAsia="Calibri" w:hAnsi="Myriad Pro" w:cs="Times New Roman"/>
          <w:color w:val="000000" w:themeColor="text1"/>
          <w:sz w:val="26"/>
          <w:szCs w:val="26"/>
        </w:rPr>
        <w:t xml:space="preserve"> фактический размер расходов на оплату труда </w:t>
      </w:r>
      <w:r w:rsidR="002E08E9" w:rsidRPr="00531F6D">
        <w:rPr>
          <w:rFonts w:ascii="Myriad Pro" w:eastAsia="Calibri" w:hAnsi="Myriad Pro" w:cs="Times New Roman"/>
          <w:color w:val="000000" w:themeColor="text1"/>
          <w:sz w:val="26"/>
          <w:szCs w:val="26"/>
        </w:rPr>
        <w:t>филиала ПАО</w:t>
      </w:r>
      <w:r w:rsidR="002E08E9">
        <w:rPr>
          <w:rFonts w:ascii="Myriad Pro" w:eastAsia="Calibri" w:hAnsi="Myriad Pro" w:cs="Times New Roman"/>
          <w:color w:val="000000" w:themeColor="text1"/>
          <w:sz w:val="26"/>
          <w:szCs w:val="26"/>
        </w:rPr>
        <w:t> </w:t>
      </w:r>
      <w:r w:rsidR="002E08E9"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002E08E9" w:rsidRPr="00531F6D">
        <w:rPr>
          <w:rFonts w:ascii="Myriad Pro" w:eastAsia="Calibri" w:hAnsi="Myriad Pro" w:cs="Times New Roman"/>
          <w:color w:val="000000" w:themeColor="text1"/>
          <w:sz w:val="26"/>
          <w:szCs w:val="26"/>
        </w:rPr>
        <w:t>энерго»</w:t>
      </w:r>
      <w:r w:rsidR="002E08E9">
        <w:rPr>
          <w:rFonts w:ascii="Myriad Pro" w:eastAsia="Calibri" w:hAnsi="Myriad Pro" w:cs="Times New Roman"/>
          <w:color w:val="000000" w:themeColor="text1"/>
          <w:sz w:val="26"/>
          <w:szCs w:val="26"/>
        </w:rPr>
        <w:t xml:space="preserve"> за 2017 год экономически обоснованным.</w:t>
      </w:r>
    </w:p>
    <w:p w14:paraId="7FA94BE9" w14:textId="4C225012" w:rsidR="00310756" w:rsidRDefault="002E08E9" w:rsidP="00310756">
      <w:pPr>
        <w:autoSpaceDE w:val="0"/>
        <w:autoSpaceDN w:val="0"/>
        <w:adjustRightInd w:val="0"/>
        <w:spacing w:after="0" w:line="360" w:lineRule="auto"/>
        <w:ind w:firstLine="567"/>
        <w:jc w:val="both"/>
        <w:rPr>
          <w:rFonts w:ascii="Myriad Pro" w:hAnsi="Myriad Pro"/>
          <w:sz w:val="26"/>
          <w:szCs w:val="26"/>
        </w:rPr>
      </w:pPr>
      <w:r>
        <w:rPr>
          <w:rFonts w:ascii="Myriad Pro" w:eastAsia="Calibri" w:hAnsi="Myriad Pro" w:cs="Times New Roman"/>
          <w:color w:val="000000" w:themeColor="text1"/>
          <w:sz w:val="26"/>
          <w:szCs w:val="26"/>
        </w:rPr>
        <w:t xml:space="preserve">Соответственно, экономически обоснованная сумма страховых взносов </w:t>
      </w:r>
      <w:r w:rsidRPr="00531F6D">
        <w:rPr>
          <w:rFonts w:ascii="Myriad Pro" w:eastAsia="Calibri" w:hAnsi="Myriad Pro" w:cs="Times New Roman"/>
          <w:color w:val="000000" w:themeColor="text1"/>
          <w:sz w:val="26"/>
          <w:szCs w:val="26"/>
        </w:rPr>
        <w:t>филиала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за 2017 год</w:t>
      </w:r>
      <w:r w:rsidR="00CD1CC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мнению Исполнителя</w:t>
      </w:r>
      <w:r w:rsidR="00CD1CC1">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составляет </w:t>
      </w:r>
      <w:r w:rsidRPr="002E08E9">
        <w:rPr>
          <w:rFonts w:ascii="Myriad Pro" w:eastAsia="Calibri" w:hAnsi="Myriad Pro" w:cs="Times New Roman"/>
          <w:color w:val="000000" w:themeColor="text1"/>
          <w:sz w:val="26"/>
          <w:szCs w:val="26"/>
        </w:rPr>
        <w:t>138 497,26</w:t>
      </w:r>
      <w:r>
        <w:rPr>
          <w:rFonts w:ascii="Myriad Pro" w:eastAsia="Calibri" w:hAnsi="Myriad Pro" w:cs="Times New Roman"/>
          <w:color w:val="000000" w:themeColor="text1"/>
          <w:sz w:val="26"/>
          <w:szCs w:val="26"/>
        </w:rPr>
        <w:t xml:space="preserve"> тыс. руб.</w:t>
      </w:r>
      <w:r w:rsidR="00310756">
        <w:rPr>
          <w:rFonts w:ascii="Myriad Pro" w:eastAsia="Calibri" w:hAnsi="Myriad Pro" w:cs="Times New Roman"/>
          <w:color w:val="000000" w:themeColor="text1"/>
          <w:sz w:val="26"/>
          <w:szCs w:val="26"/>
        </w:rPr>
        <w:t xml:space="preserve"> </w:t>
      </w:r>
      <w:r w:rsidR="00310756">
        <w:rPr>
          <w:rFonts w:ascii="Myriad Pro" w:hAnsi="Myriad Pro"/>
          <w:sz w:val="26"/>
          <w:szCs w:val="26"/>
        </w:rPr>
        <w:t>Исполнитель считает, что в целях определения компенсации фактически понесенных неподконтрольных расходов за 2017 год расходы по статье «Отчисления на социальные нужды» должны быть учтены в сумме 138 497,26 тыс. руб.</w:t>
      </w:r>
    </w:p>
    <w:p w14:paraId="1A28F888" w14:textId="78F7E2C5" w:rsidR="00F14345" w:rsidRDefault="00310756" w:rsidP="007C1982">
      <w:pPr>
        <w:autoSpaceDE w:val="0"/>
        <w:autoSpaceDN w:val="0"/>
        <w:adjustRightInd w:val="0"/>
        <w:spacing w:after="0" w:line="360" w:lineRule="auto"/>
        <w:ind w:firstLine="567"/>
        <w:jc w:val="both"/>
        <w:rPr>
          <w:rFonts w:ascii="Myriad Pro" w:hAnsi="Myriad Pro"/>
          <w:sz w:val="26"/>
          <w:szCs w:val="26"/>
        </w:rPr>
      </w:pPr>
      <w:r>
        <w:rPr>
          <w:rFonts w:ascii="Myriad Pro" w:eastAsia="Calibri" w:hAnsi="Myriad Pro" w:cs="Times New Roman"/>
          <w:color w:val="000000" w:themeColor="text1"/>
          <w:sz w:val="26"/>
          <w:szCs w:val="26"/>
        </w:rPr>
        <w:t xml:space="preserve">В то же время, Исполнитель обращает внимание, что согласно официальной позиции ФАС России в случае отсутствия экономии операционных расходов в отчетном периоде регулирования сумма компенсации </w:t>
      </w:r>
      <w:r>
        <w:rPr>
          <w:rFonts w:ascii="Myriad Pro" w:hAnsi="Myriad Pro"/>
          <w:sz w:val="26"/>
          <w:szCs w:val="26"/>
        </w:rPr>
        <w:t>фактически понесенных неподконтрольных расходов по статье «Отчисления на социальные нужды» определяется от утвержденной на отчетный период регулирования величины расходов на оплату труда, скорректированной с учетом фактического ИПЦ и индекса изменения активов. При этом размер страховых взносов принимается по факту за отчетный период, с учетом регрессии.</w:t>
      </w:r>
    </w:p>
    <w:p w14:paraId="58C399A0" w14:textId="1CB4FFF2" w:rsidR="00310756" w:rsidRDefault="00536388" w:rsidP="007C1982">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hAnsi="Myriad Pro"/>
          <w:sz w:val="26"/>
          <w:szCs w:val="26"/>
        </w:rPr>
        <w:lastRenderedPageBreak/>
        <w:t>С учетом официальной позиции ФАС России обоснованные расходы на оплату труда за 2017 год составят 324</w:t>
      </w:r>
      <w:r w:rsidR="00D16D0A">
        <w:rPr>
          <w:rFonts w:ascii="Myriad Pro" w:hAnsi="Myriad Pro"/>
          <w:sz w:val="26"/>
          <w:szCs w:val="26"/>
        </w:rPr>
        <w:t> 026,84</w:t>
      </w:r>
      <w:r>
        <w:rPr>
          <w:rFonts w:ascii="Myriad Pro" w:hAnsi="Myriad Pro"/>
          <w:sz w:val="26"/>
          <w:szCs w:val="26"/>
        </w:rPr>
        <w:t xml:space="preserve"> тыс. руб. </w:t>
      </w:r>
      <w:r w:rsidR="00D16D0A">
        <w:rPr>
          <w:rFonts w:ascii="Myriad Pro" w:hAnsi="Myriad Pro"/>
          <w:sz w:val="26"/>
          <w:szCs w:val="26"/>
        </w:rPr>
        <w:t xml:space="preserve">(321 771,1 тыс. руб. * 1,016289). </w:t>
      </w:r>
      <w:r>
        <w:rPr>
          <w:rFonts w:ascii="Myriad Pro" w:hAnsi="Myriad Pro"/>
          <w:sz w:val="26"/>
          <w:szCs w:val="26"/>
        </w:rPr>
        <w:t>Соответственно, страховые взносы с учетом фактического процента отчислений (30,03%) составят 97</w:t>
      </w:r>
      <w:r w:rsidR="00D16D0A">
        <w:rPr>
          <w:rFonts w:ascii="Myriad Pro" w:hAnsi="Myriad Pro"/>
          <w:sz w:val="26"/>
          <w:szCs w:val="26"/>
        </w:rPr>
        <w:t> 305,26</w:t>
      </w:r>
      <w:r>
        <w:rPr>
          <w:rFonts w:ascii="Myriad Pro" w:hAnsi="Myriad Pro"/>
          <w:sz w:val="26"/>
          <w:szCs w:val="26"/>
        </w:rPr>
        <w:t xml:space="preserve"> тыс. руб.</w:t>
      </w:r>
      <w:r w:rsidR="00562617">
        <w:rPr>
          <w:rFonts w:ascii="Myriad Pro" w:hAnsi="Myriad Pro"/>
          <w:sz w:val="26"/>
          <w:szCs w:val="26"/>
        </w:rPr>
        <w:t>, что меньше утвержденной на 2017 год величины расходов по статье (97 818,41 тыс. руб.).</w:t>
      </w:r>
    </w:p>
    <w:p w14:paraId="05BCE117" w14:textId="77777777" w:rsidR="00453108" w:rsidRDefault="00453108" w:rsidP="00536388">
      <w:pPr>
        <w:autoSpaceDE w:val="0"/>
        <w:autoSpaceDN w:val="0"/>
        <w:adjustRightInd w:val="0"/>
        <w:spacing w:after="0" w:line="360" w:lineRule="auto"/>
        <w:ind w:firstLine="567"/>
        <w:jc w:val="both"/>
        <w:rPr>
          <w:rFonts w:ascii="Myriad Pro" w:hAnsi="Myriad Pro"/>
          <w:sz w:val="26"/>
          <w:szCs w:val="26"/>
        </w:rPr>
      </w:pPr>
    </w:p>
    <w:p w14:paraId="55DEC714" w14:textId="4D0C8A91" w:rsidR="00536388" w:rsidRPr="00962A34" w:rsidRDefault="00962A34" w:rsidP="00962A34">
      <w:pPr>
        <w:autoSpaceDE w:val="0"/>
        <w:autoSpaceDN w:val="0"/>
        <w:adjustRightInd w:val="0"/>
        <w:spacing w:after="0" w:line="360" w:lineRule="auto"/>
        <w:jc w:val="both"/>
        <w:rPr>
          <w:rFonts w:ascii="Myriad Pro" w:hAnsi="Myriad Pro"/>
          <w:b/>
          <w:bCs/>
          <w:i/>
          <w:iCs/>
          <w:sz w:val="26"/>
          <w:szCs w:val="26"/>
        </w:rPr>
      </w:pPr>
      <w:r w:rsidRPr="00962A34">
        <w:rPr>
          <w:rFonts w:ascii="Myriad Pro" w:hAnsi="Myriad Pro"/>
          <w:b/>
          <w:bCs/>
          <w:i/>
          <w:iCs/>
          <w:sz w:val="26"/>
          <w:szCs w:val="26"/>
        </w:rPr>
        <w:t>Резерв по сомнительным долгам</w:t>
      </w:r>
    </w:p>
    <w:p w14:paraId="6F3BF2D1" w14:textId="0AEBC284" w:rsidR="00962A34" w:rsidRDefault="00962A34" w:rsidP="00962A34">
      <w:pPr>
        <w:spacing w:after="0" w:line="360" w:lineRule="auto"/>
        <w:ind w:firstLine="567"/>
        <w:contextualSpacing/>
        <w:jc w:val="both"/>
        <w:rPr>
          <w:rFonts w:ascii="Myriad Pro" w:eastAsia="Calibri" w:hAnsi="Myriad Pro" w:cs="Times New Roman"/>
          <w:color w:val="000000" w:themeColor="text1"/>
          <w:sz w:val="26"/>
          <w:szCs w:val="26"/>
        </w:rPr>
      </w:pPr>
      <w:r w:rsidRPr="0006795A">
        <w:rPr>
          <w:rFonts w:ascii="Myriad Pro" w:hAnsi="Myriad Pro"/>
          <w:sz w:val="26"/>
          <w:szCs w:val="26"/>
        </w:rPr>
        <w:t>Филиалом ПАО «МРСК Юга»-«</w:t>
      </w:r>
      <w:r w:rsidR="00A60F78">
        <w:rPr>
          <w:rFonts w:ascii="Myriad Pro" w:hAnsi="Myriad Pro"/>
          <w:sz w:val="26"/>
          <w:szCs w:val="26"/>
        </w:rPr>
        <w:t>Н</w:t>
      </w:r>
      <w:r w:rsidRPr="0006795A">
        <w:rPr>
          <w:rFonts w:ascii="Myriad Pro" w:hAnsi="Myriad Pro"/>
          <w:sz w:val="26"/>
          <w:szCs w:val="26"/>
        </w:rPr>
        <w:t xml:space="preserve">энерго» </w:t>
      </w:r>
      <w:r>
        <w:rPr>
          <w:rFonts w:ascii="Myriad Pro" w:hAnsi="Myriad Pro"/>
          <w:sz w:val="26"/>
          <w:szCs w:val="26"/>
        </w:rPr>
        <w:t xml:space="preserve">в расчете корректировки учтена сумма сальдо </w:t>
      </w:r>
      <w:r>
        <w:rPr>
          <w:rFonts w:ascii="Myriad Pro" w:eastAsia="Calibri" w:hAnsi="Myriad Pro" w:cs="Times New Roman"/>
          <w:color w:val="000000" w:themeColor="text1"/>
          <w:sz w:val="26"/>
          <w:szCs w:val="26"/>
        </w:rPr>
        <w:t>п</w:t>
      </w:r>
      <w:r w:rsidRPr="00B07060">
        <w:rPr>
          <w:rFonts w:ascii="Myriad Pro" w:eastAsia="Calibri" w:hAnsi="Myriad Pro" w:cs="Times New Roman"/>
          <w:color w:val="000000" w:themeColor="text1"/>
          <w:sz w:val="26"/>
          <w:szCs w:val="26"/>
        </w:rPr>
        <w:t>росроченн</w:t>
      </w:r>
      <w:r>
        <w:rPr>
          <w:rFonts w:ascii="Myriad Pro" w:eastAsia="Calibri" w:hAnsi="Myriad Pro" w:cs="Times New Roman"/>
          <w:color w:val="000000" w:themeColor="text1"/>
          <w:sz w:val="26"/>
          <w:szCs w:val="26"/>
        </w:rPr>
        <w:t>ой</w:t>
      </w:r>
      <w:r w:rsidRPr="00B07060">
        <w:rPr>
          <w:rFonts w:ascii="Myriad Pro" w:eastAsia="Calibri" w:hAnsi="Myriad Pro" w:cs="Times New Roman"/>
          <w:color w:val="000000" w:themeColor="text1"/>
          <w:sz w:val="26"/>
          <w:szCs w:val="26"/>
        </w:rPr>
        <w:t xml:space="preserve"> дебиторск</w:t>
      </w:r>
      <w:r>
        <w:rPr>
          <w:rFonts w:ascii="Myriad Pro" w:eastAsia="Calibri" w:hAnsi="Myriad Pro" w:cs="Times New Roman"/>
          <w:color w:val="000000" w:themeColor="text1"/>
          <w:sz w:val="26"/>
          <w:szCs w:val="26"/>
        </w:rPr>
        <w:t>ой</w:t>
      </w:r>
      <w:r w:rsidRPr="00B07060">
        <w:rPr>
          <w:rFonts w:ascii="Myriad Pro" w:eastAsia="Calibri" w:hAnsi="Myriad Pro" w:cs="Times New Roman"/>
          <w:color w:val="000000" w:themeColor="text1"/>
          <w:sz w:val="26"/>
          <w:szCs w:val="26"/>
        </w:rPr>
        <w:t xml:space="preserve"> задолженност</w:t>
      </w:r>
      <w:r>
        <w:rPr>
          <w:rFonts w:ascii="Myriad Pro" w:eastAsia="Calibri" w:hAnsi="Myriad Pro" w:cs="Times New Roman"/>
          <w:color w:val="000000" w:themeColor="text1"/>
          <w:sz w:val="26"/>
          <w:szCs w:val="26"/>
        </w:rPr>
        <w:t>и</w:t>
      </w:r>
      <w:r w:rsidRPr="00B07060">
        <w:rPr>
          <w:rFonts w:ascii="Myriad Pro" w:eastAsia="Calibri" w:hAnsi="Myriad Pro" w:cs="Times New Roman"/>
          <w:color w:val="000000" w:themeColor="text1"/>
          <w:sz w:val="26"/>
          <w:szCs w:val="26"/>
        </w:rPr>
        <w:t xml:space="preserve"> из резерва по сомнительным долгам, отнесенная на услуги по передаче электрической энергии</w:t>
      </w:r>
      <w:r>
        <w:rPr>
          <w:rFonts w:ascii="Myriad Pro" w:eastAsia="Calibri" w:hAnsi="Myriad Pro" w:cs="Times New Roman"/>
          <w:color w:val="000000" w:themeColor="text1"/>
          <w:sz w:val="26"/>
          <w:szCs w:val="26"/>
        </w:rPr>
        <w:t xml:space="preserve"> в 2017 году</w:t>
      </w:r>
      <w:r w:rsidRPr="00B0706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 размере</w:t>
      </w:r>
      <w:r w:rsidRPr="00B07060">
        <w:rPr>
          <w:rFonts w:ascii="Myriad Pro" w:eastAsia="Calibri" w:hAnsi="Myriad Pro" w:cs="Times New Roman"/>
          <w:color w:val="000000" w:themeColor="text1"/>
          <w:sz w:val="26"/>
          <w:szCs w:val="26"/>
        </w:rPr>
        <w:t xml:space="preserve"> 177 685,4 тыс. руб.</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начислен</w:t>
      </w:r>
      <w:r>
        <w:rPr>
          <w:rFonts w:ascii="Myriad Pro" w:eastAsia="Calibri" w:hAnsi="Myriad Pro" w:cs="Times New Roman"/>
          <w:color w:val="000000" w:themeColor="text1"/>
          <w:sz w:val="26"/>
          <w:szCs w:val="26"/>
        </w:rPr>
        <w:t>о</w:t>
      </w:r>
      <w:r w:rsidRPr="00B07060">
        <w:rPr>
          <w:rFonts w:ascii="Myriad Pro" w:eastAsia="Calibri" w:hAnsi="Myriad Pro" w:cs="Times New Roman"/>
          <w:color w:val="000000" w:themeColor="text1"/>
          <w:sz w:val="26"/>
          <w:szCs w:val="26"/>
        </w:rPr>
        <w:t xml:space="preserve"> 205 986,7 тыс. руб. (создание резерва по сомнительным долгам)</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восстановл</w:t>
      </w:r>
      <w:r>
        <w:rPr>
          <w:rFonts w:ascii="Myriad Pro" w:eastAsia="Calibri" w:hAnsi="Myriad Pro" w:cs="Times New Roman"/>
          <w:color w:val="000000" w:themeColor="text1"/>
          <w:sz w:val="26"/>
          <w:szCs w:val="26"/>
        </w:rPr>
        <w:t xml:space="preserve">ено </w:t>
      </w:r>
      <w:r w:rsidRPr="00B07060">
        <w:rPr>
          <w:rFonts w:ascii="Myriad Pro" w:eastAsia="Calibri" w:hAnsi="Myriad Pro" w:cs="Times New Roman"/>
          <w:color w:val="000000" w:themeColor="text1"/>
          <w:sz w:val="26"/>
          <w:szCs w:val="26"/>
        </w:rPr>
        <w:t>за счет погашения</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задолженности, обеспеченной резервом по сомнительным долгам 28 301,3 тыс.</w:t>
      </w:r>
      <w:r>
        <w:rPr>
          <w:rFonts w:ascii="Myriad Pro" w:eastAsia="Calibri" w:hAnsi="Myriad Pro" w:cs="Times New Roman"/>
          <w:color w:val="000000" w:themeColor="text1"/>
          <w:sz w:val="26"/>
          <w:szCs w:val="26"/>
        </w:rPr>
        <w:t xml:space="preserve"> </w:t>
      </w:r>
      <w:r w:rsidRPr="00B07060">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p>
    <w:p w14:paraId="752CBB75" w14:textId="112D2DDB" w:rsidR="00962A34" w:rsidRDefault="00962A34" w:rsidP="00962A3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согласно данным бухгалтерского учета </w:t>
      </w:r>
      <w:r w:rsidR="00585ADE">
        <w:rPr>
          <w:rFonts w:ascii="Myriad Pro" w:hAnsi="Myriad Pro"/>
          <w:sz w:val="26"/>
          <w:szCs w:val="26"/>
        </w:rPr>
        <w:t xml:space="preserve">за 2017 год </w:t>
      </w:r>
      <w:r>
        <w:rPr>
          <w:rFonts w:ascii="Myriad Pro" w:hAnsi="Myriad Pro"/>
          <w:sz w:val="26"/>
          <w:szCs w:val="26"/>
        </w:rPr>
        <w:t>по сч.63</w:t>
      </w:r>
      <w:r w:rsidR="00585ADE">
        <w:rPr>
          <w:rFonts w:ascii="Myriad Pro" w:hAnsi="Myriad Pro"/>
          <w:sz w:val="26"/>
          <w:szCs w:val="26"/>
        </w:rPr>
        <w:t xml:space="preserve"> сумма сальдо резерва по сомнительным долгам, отнесенная на услуги по передаче электрической энергии, составила 171 148,1 тыс. руб.</w:t>
      </w:r>
    </w:p>
    <w:tbl>
      <w:tblPr>
        <w:tblW w:w="5000" w:type="pct"/>
        <w:tblLook w:val="04A0" w:firstRow="1" w:lastRow="0" w:firstColumn="1" w:lastColumn="0" w:noHBand="0" w:noVBand="1"/>
      </w:tblPr>
      <w:tblGrid>
        <w:gridCol w:w="4018"/>
        <w:gridCol w:w="2499"/>
        <w:gridCol w:w="2828"/>
      </w:tblGrid>
      <w:tr w:rsidR="00BF1B7F" w:rsidRPr="00585ADE" w14:paraId="096C1759" w14:textId="77777777" w:rsidTr="00DC0B5F">
        <w:trPr>
          <w:trHeight w:val="600"/>
          <w:tblHeader/>
        </w:trPr>
        <w:tc>
          <w:tcPr>
            <w:tcW w:w="21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C7C65" w14:textId="77777777" w:rsidR="00585ADE" w:rsidRPr="00585ADE" w:rsidRDefault="00585ADE" w:rsidP="00585ADE">
            <w:pPr>
              <w:spacing w:after="0" w:line="240" w:lineRule="auto"/>
              <w:jc w:val="center"/>
              <w:rPr>
                <w:rFonts w:ascii="Myriad Pro" w:eastAsia="Times New Roman" w:hAnsi="Myriad Pro" w:cs="Calibri"/>
                <w:b/>
                <w:bCs/>
                <w:color w:val="FFFFFF" w:themeColor="background1"/>
                <w:sz w:val="20"/>
                <w:szCs w:val="20"/>
                <w:lang w:eastAsia="ru-RU"/>
              </w:rPr>
            </w:pPr>
            <w:r w:rsidRPr="00585ADE">
              <w:rPr>
                <w:rFonts w:ascii="Myriad Pro" w:eastAsia="Times New Roman" w:hAnsi="Myriad Pro" w:cs="Calibri"/>
                <w:b/>
                <w:bCs/>
                <w:color w:val="FFFFFF" w:themeColor="background1"/>
                <w:sz w:val="20"/>
                <w:szCs w:val="20"/>
                <w:lang w:eastAsia="ru-RU"/>
              </w:rPr>
              <w:t>наименование организации - дебитора</w:t>
            </w:r>
          </w:p>
        </w:tc>
        <w:tc>
          <w:tcPr>
            <w:tcW w:w="1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CA0A6F" w14:textId="77777777" w:rsidR="00BF1B7F" w:rsidRPr="00BF1B7F" w:rsidRDefault="00585ADE" w:rsidP="00585ADE">
            <w:pPr>
              <w:spacing w:after="0" w:line="240" w:lineRule="auto"/>
              <w:jc w:val="center"/>
              <w:rPr>
                <w:rFonts w:ascii="Myriad Pro" w:eastAsia="Times New Roman" w:hAnsi="Myriad Pro" w:cs="Calibri"/>
                <w:b/>
                <w:bCs/>
                <w:color w:val="FFFFFF" w:themeColor="background1"/>
                <w:sz w:val="20"/>
                <w:szCs w:val="20"/>
                <w:lang w:eastAsia="ru-RU"/>
              </w:rPr>
            </w:pPr>
            <w:r w:rsidRPr="00585ADE">
              <w:rPr>
                <w:rFonts w:ascii="Myriad Pro" w:eastAsia="Times New Roman" w:hAnsi="Myriad Pro" w:cs="Calibri"/>
                <w:b/>
                <w:bCs/>
                <w:color w:val="FFFFFF" w:themeColor="background1"/>
                <w:sz w:val="20"/>
                <w:szCs w:val="20"/>
                <w:lang w:eastAsia="ru-RU"/>
              </w:rPr>
              <w:t>Начисление резерва</w:t>
            </w:r>
            <w:r w:rsidR="00BF1B7F" w:rsidRPr="00BF1B7F">
              <w:rPr>
                <w:rFonts w:ascii="Myriad Pro" w:eastAsia="Times New Roman" w:hAnsi="Myriad Pro" w:cs="Calibri"/>
                <w:b/>
                <w:bCs/>
                <w:color w:val="FFFFFF" w:themeColor="background1"/>
                <w:sz w:val="20"/>
                <w:szCs w:val="20"/>
                <w:lang w:eastAsia="ru-RU"/>
              </w:rPr>
              <w:t>,</w:t>
            </w:r>
          </w:p>
          <w:p w14:paraId="223D0E3A" w14:textId="598BA872" w:rsidR="00585ADE" w:rsidRPr="00585ADE" w:rsidRDefault="00BF1B7F" w:rsidP="00585ADE">
            <w:pPr>
              <w:spacing w:after="0" w:line="240" w:lineRule="auto"/>
              <w:jc w:val="center"/>
              <w:rPr>
                <w:rFonts w:ascii="Myriad Pro" w:eastAsia="Times New Roman" w:hAnsi="Myriad Pro" w:cs="Calibri"/>
                <w:b/>
                <w:bCs/>
                <w:color w:val="FFFFFF" w:themeColor="background1"/>
                <w:sz w:val="20"/>
                <w:szCs w:val="20"/>
                <w:lang w:eastAsia="ru-RU"/>
              </w:rPr>
            </w:pPr>
            <w:r w:rsidRPr="00BF1B7F">
              <w:rPr>
                <w:rFonts w:ascii="Myriad Pro" w:eastAsia="Times New Roman" w:hAnsi="Myriad Pro" w:cs="Calibri"/>
                <w:b/>
                <w:bCs/>
                <w:color w:val="FFFFFF" w:themeColor="background1"/>
                <w:sz w:val="20"/>
                <w:szCs w:val="20"/>
                <w:lang w:eastAsia="ru-RU"/>
              </w:rPr>
              <w:t>тыс. руб.</w:t>
            </w:r>
          </w:p>
        </w:tc>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0F131F" w14:textId="77777777" w:rsidR="00BF1B7F" w:rsidRPr="00BF1B7F" w:rsidRDefault="00585ADE" w:rsidP="00585ADE">
            <w:pPr>
              <w:spacing w:after="0" w:line="240" w:lineRule="auto"/>
              <w:jc w:val="center"/>
              <w:rPr>
                <w:rFonts w:ascii="Myriad Pro" w:eastAsia="Times New Roman" w:hAnsi="Myriad Pro" w:cs="Calibri"/>
                <w:b/>
                <w:bCs/>
                <w:color w:val="FFFFFF" w:themeColor="background1"/>
                <w:sz w:val="20"/>
                <w:szCs w:val="20"/>
                <w:lang w:eastAsia="ru-RU"/>
              </w:rPr>
            </w:pPr>
            <w:r w:rsidRPr="00585ADE">
              <w:rPr>
                <w:rFonts w:ascii="Myriad Pro" w:eastAsia="Times New Roman" w:hAnsi="Myriad Pro" w:cs="Calibri"/>
                <w:b/>
                <w:bCs/>
                <w:color w:val="FFFFFF" w:themeColor="background1"/>
                <w:sz w:val="20"/>
                <w:szCs w:val="20"/>
                <w:lang w:eastAsia="ru-RU"/>
              </w:rPr>
              <w:t>Восстановление резерва</w:t>
            </w:r>
            <w:r w:rsidR="00BF1B7F" w:rsidRPr="00BF1B7F">
              <w:rPr>
                <w:rFonts w:ascii="Myriad Pro" w:eastAsia="Times New Roman" w:hAnsi="Myriad Pro" w:cs="Calibri"/>
                <w:b/>
                <w:bCs/>
                <w:color w:val="FFFFFF" w:themeColor="background1"/>
                <w:sz w:val="20"/>
                <w:szCs w:val="20"/>
                <w:lang w:eastAsia="ru-RU"/>
              </w:rPr>
              <w:t>,</w:t>
            </w:r>
          </w:p>
          <w:p w14:paraId="1B579140" w14:textId="258024C3" w:rsidR="00585ADE" w:rsidRPr="00585ADE" w:rsidRDefault="00BF1B7F" w:rsidP="00585ADE">
            <w:pPr>
              <w:spacing w:after="0" w:line="240" w:lineRule="auto"/>
              <w:jc w:val="center"/>
              <w:rPr>
                <w:rFonts w:ascii="Myriad Pro" w:eastAsia="Times New Roman" w:hAnsi="Myriad Pro" w:cs="Calibri"/>
                <w:b/>
                <w:bCs/>
                <w:color w:val="FFFFFF" w:themeColor="background1"/>
                <w:sz w:val="20"/>
                <w:szCs w:val="20"/>
                <w:lang w:eastAsia="ru-RU"/>
              </w:rPr>
            </w:pPr>
            <w:r w:rsidRPr="00BF1B7F">
              <w:rPr>
                <w:rFonts w:ascii="Myriad Pro" w:eastAsia="Times New Roman" w:hAnsi="Myriad Pro" w:cs="Calibri"/>
                <w:b/>
                <w:bCs/>
                <w:color w:val="FFFFFF" w:themeColor="background1"/>
                <w:sz w:val="20"/>
                <w:szCs w:val="20"/>
                <w:lang w:eastAsia="ru-RU"/>
              </w:rPr>
              <w:t>тыс. руб.</w:t>
            </w:r>
          </w:p>
        </w:tc>
      </w:tr>
      <w:tr w:rsidR="00BF1B7F" w:rsidRPr="00585ADE" w14:paraId="73886943" w14:textId="77777777" w:rsidTr="00DC0B5F">
        <w:trPr>
          <w:trHeight w:val="300"/>
        </w:trPr>
        <w:tc>
          <w:tcPr>
            <w:tcW w:w="215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2C875AB" w14:textId="3395B5F6" w:rsidR="00585ADE" w:rsidRPr="00585ADE" w:rsidRDefault="00585ADE" w:rsidP="00585ADE">
            <w:pPr>
              <w:spacing w:after="0" w:line="240" w:lineRule="auto"/>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 xml:space="preserve">МУП </w:t>
            </w:r>
            <w:r w:rsidR="00BF1B7F">
              <w:rPr>
                <w:rFonts w:ascii="Myriad Pro" w:eastAsia="Times New Roman" w:hAnsi="Myriad Pro" w:cs="Calibri"/>
                <w:color w:val="000000"/>
                <w:sz w:val="20"/>
                <w:szCs w:val="20"/>
                <w:lang w:eastAsia="ru-RU"/>
              </w:rPr>
              <w:t>«</w:t>
            </w:r>
            <w:r w:rsidRPr="00585ADE">
              <w:rPr>
                <w:rFonts w:ascii="Myriad Pro" w:eastAsia="Times New Roman" w:hAnsi="Myriad Pro" w:cs="Calibri"/>
                <w:color w:val="000000"/>
                <w:sz w:val="20"/>
                <w:szCs w:val="20"/>
                <w:lang w:eastAsia="ru-RU"/>
              </w:rPr>
              <w:t>Благоустройство</w:t>
            </w:r>
            <w:r w:rsidR="00BF1B7F">
              <w:rPr>
                <w:rFonts w:ascii="Myriad Pro" w:eastAsia="Times New Roman" w:hAnsi="Myriad Pro" w:cs="Calibri"/>
                <w:color w:val="000000"/>
                <w:sz w:val="20"/>
                <w:szCs w:val="20"/>
                <w:lang w:eastAsia="ru-RU"/>
              </w:rPr>
              <w:t>»</w:t>
            </w:r>
          </w:p>
        </w:tc>
        <w:tc>
          <w:tcPr>
            <w:tcW w:w="133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F56EDC6" w14:textId="1D5D74A4" w:rsidR="00585ADE" w:rsidRPr="00585ADE" w:rsidRDefault="00585ADE" w:rsidP="00585ADE">
            <w:pPr>
              <w:spacing w:after="0" w:line="240" w:lineRule="auto"/>
              <w:jc w:val="right"/>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1</w:t>
            </w:r>
            <w:r w:rsidR="00BF1B7F">
              <w:rPr>
                <w:rFonts w:ascii="Myriad Pro" w:eastAsia="Times New Roman" w:hAnsi="Myriad Pro" w:cs="Calibri"/>
                <w:color w:val="000000"/>
                <w:sz w:val="20"/>
                <w:szCs w:val="20"/>
                <w:lang w:eastAsia="ru-RU"/>
              </w:rPr>
              <w:t xml:space="preserve"> </w:t>
            </w:r>
            <w:r w:rsidRPr="00585ADE">
              <w:rPr>
                <w:rFonts w:ascii="Myriad Pro" w:eastAsia="Times New Roman" w:hAnsi="Myriad Pro" w:cs="Calibri"/>
                <w:color w:val="000000"/>
                <w:sz w:val="20"/>
                <w:szCs w:val="20"/>
                <w:lang w:eastAsia="ru-RU"/>
              </w:rPr>
              <w:t>022,5</w:t>
            </w:r>
          </w:p>
        </w:tc>
        <w:tc>
          <w:tcPr>
            <w:tcW w:w="151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EC97CD" w14:textId="77777777" w:rsidR="00585ADE" w:rsidRPr="00585ADE" w:rsidRDefault="00585ADE" w:rsidP="00585ADE">
            <w:pPr>
              <w:spacing w:after="0" w:line="240" w:lineRule="auto"/>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 </w:t>
            </w:r>
          </w:p>
        </w:tc>
      </w:tr>
      <w:tr w:rsidR="00BF1B7F" w:rsidRPr="00585ADE" w14:paraId="42C34F16" w14:textId="77777777" w:rsidTr="00BF1B7F">
        <w:trPr>
          <w:trHeight w:val="300"/>
        </w:trPr>
        <w:tc>
          <w:tcPr>
            <w:tcW w:w="2150" w:type="pct"/>
            <w:tcBorders>
              <w:top w:val="nil"/>
              <w:left w:val="single" w:sz="4" w:space="0" w:color="auto"/>
              <w:bottom w:val="single" w:sz="4" w:space="0" w:color="auto"/>
              <w:right w:val="single" w:sz="4" w:space="0" w:color="auto"/>
            </w:tcBorders>
            <w:shd w:val="clear" w:color="auto" w:fill="auto"/>
            <w:noWrap/>
            <w:vAlign w:val="bottom"/>
            <w:hideMark/>
          </w:tcPr>
          <w:p w14:paraId="533B2EB8" w14:textId="3F37DA9D" w:rsidR="00585ADE" w:rsidRPr="00585ADE" w:rsidRDefault="00585ADE" w:rsidP="00585ADE">
            <w:pPr>
              <w:spacing w:after="0" w:line="240" w:lineRule="auto"/>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 xml:space="preserve">ООО </w:t>
            </w:r>
            <w:r w:rsidR="00BF1B7F">
              <w:rPr>
                <w:rFonts w:ascii="Myriad Pro" w:eastAsia="Times New Roman" w:hAnsi="Myriad Pro" w:cs="Calibri"/>
                <w:color w:val="000000"/>
                <w:sz w:val="20"/>
                <w:szCs w:val="20"/>
                <w:lang w:eastAsia="ru-RU"/>
              </w:rPr>
              <w:t>«</w:t>
            </w:r>
            <w:r w:rsidRPr="00585ADE">
              <w:rPr>
                <w:rFonts w:ascii="Myriad Pro" w:eastAsia="Times New Roman" w:hAnsi="Myriad Pro" w:cs="Calibri"/>
                <w:color w:val="000000"/>
                <w:sz w:val="20"/>
                <w:szCs w:val="20"/>
                <w:lang w:eastAsia="ru-RU"/>
              </w:rPr>
              <w:t>Водопроводстройсервис</w:t>
            </w:r>
            <w:r w:rsidR="00BF1B7F">
              <w:rPr>
                <w:rFonts w:ascii="Myriad Pro" w:eastAsia="Times New Roman" w:hAnsi="Myriad Pro" w:cs="Calibri"/>
                <w:color w:val="000000"/>
                <w:sz w:val="20"/>
                <w:szCs w:val="20"/>
                <w:lang w:eastAsia="ru-RU"/>
              </w:rPr>
              <w:t>»</w:t>
            </w:r>
          </w:p>
        </w:tc>
        <w:tc>
          <w:tcPr>
            <w:tcW w:w="1337" w:type="pct"/>
            <w:tcBorders>
              <w:top w:val="nil"/>
              <w:left w:val="nil"/>
              <w:bottom w:val="single" w:sz="4" w:space="0" w:color="auto"/>
              <w:right w:val="single" w:sz="4" w:space="0" w:color="auto"/>
            </w:tcBorders>
            <w:shd w:val="clear" w:color="auto" w:fill="auto"/>
            <w:noWrap/>
            <w:vAlign w:val="bottom"/>
            <w:hideMark/>
          </w:tcPr>
          <w:p w14:paraId="207C1A98" w14:textId="25506C08" w:rsidR="00585ADE" w:rsidRPr="00585ADE" w:rsidRDefault="00585ADE" w:rsidP="00585ADE">
            <w:pPr>
              <w:spacing w:after="0" w:line="240" w:lineRule="auto"/>
              <w:jc w:val="right"/>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269,28</w:t>
            </w:r>
          </w:p>
        </w:tc>
        <w:tc>
          <w:tcPr>
            <w:tcW w:w="1514" w:type="pct"/>
            <w:tcBorders>
              <w:top w:val="nil"/>
              <w:left w:val="nil"/>
              <w:bottom w:val="single" w:sz="4" w:space="0" w:color="auto"/>
              <w:right w:val="single" w:sz="4" w:space="0" w:color="auto"/>
            </w:tcBorders>
            <w:shd w:val="clear" w:color="auto" w:fill="auto"/>
            <w:noWrap/>
            <w:vAlign w:val="bottom"/>
            <w:hideMark/>
          </w:tcPr>
          <w:p w14:paraId="5414F336" w14:textId="77777777" w:rsidR="00585ADE" w:rsidRPr="00585ADE" w:rsidRDefault="00585ADE" w:rsidP="00585ADE">
            <w:pPr>
              <w:spacing w:after="0" w:line="240" w:lineRule="auto"/>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 </w:t>
            </w:r>
          </w:p>
        </w:tc>
      </w:tr>
      <w:tr w:rsidR="00BF1B7F" w:rsidRPr="00585ADE" w14:paraId="404A8AA8" w14:textId="77777777" w:rsidTr="00BF1B7F">
        <w:trPr>
          <w:trHeight w:val="300"/>
        </w:trPr>
        <w:tc>
          <w:tcPr>
            <w:tcW w:w="2150" w:type="pct"/>
            <w:tcBorders>
              <w:top w:val="nil"/>
              <w:left w:val="single" w:sz="4" w:space="0" w:color="auto"/>
              <w:bottom w:val="single" w:sz="4" w:space="0" w:color="auto"/>
              <w:right w:val="single" w:sz="4" w:space="0" w:color="auto"/>
            </w:tcBorders>
            <w:shd w:val="clear" w:color="auto" w:fill="auto"/>
            <w:noWrap/>
            <w:vAlign w:val="bottom"/>
            <w:hideMark/>
          </w:tcPr>
          <w:p w14:paraId="59BDCB1E" w14:textId="296FB864" w:rsidR="00585ADE" w:rsidRPr="00585ADE" w:rsidRDefault="00585ADE" w:rsidP="00585ADE">
            <w:pPr>
              <w:spacing w:after="0" w:line="240" w:lineRule="auto"/>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 xml:space="preserve">ОАО </w:t>
            </w:r>
            <w:r w:rsidR="00BF1B7F">
              <w:rPr>
                <w:rFonts w:ascii="Myriad Pro" w:eastAsia="Times New Roman" w:hAnsi="Myriad Pro" w:cs="Calibri"/>
                <w:color w:val="000000"/>
                <w:sz w:val="20"/>
                <w:szCs w:val="20"/>
                <w:lang w:eastAsia="ru-RU"/>
              </w:rPr>
              <w:t>«</w:t>
            </w:r>
            <w:r w:rsidR="00A60F78">
              <w:rPr>
                <w:rFonts w:ascii="Myriad Pro" w:eastAsia="Times New Roman" w:hAnsi="Myriad Pro" w:cs="Calibri"/>
                <w:color w:val="000000"/>
                <w:sz w:val="20"/>
                <w:szCs w:val="20"/>
                <w:lang w:eastAsia="ru-RU"/>
              </w:rPr>
              <w:t>Н</w:t>
            </w:r>
            <w:r w:rsidRPr="00585ADE">
              <w:rPr>
                <w:rFonts w:ascii="Myriad Pro" w:eastAsia="Times New Roman" w:hAnsi="Myriad Pro" w:cs="Calibri"/>
                <w:color w:val="000000"/>
                <w:sz w:val="20"/>
                <w:szCs w:val="20"/>
                <w:lang w:eastAsia="ru-RU"/>
              </w:rPr>
              <w:t>ЭнергоКом</w:t>
            </w:r>
            <w:r w:rsidR="00BF1B7F">
              <w:rPr>
                <w:rFonts w:ascii="Myriad Pro" w:eastAsia="Times New Roman" w:hAnsi="Myriad Pro" w:cs="Calibri"/>
                <w:color w:val="000000"/>
                <w:sz w:val="20"/>
                <w:szCs w:val="20"/>
                <w:lang w:eastAsia="ru-RU"/>
              </w:rPr>
              <w:t>»</w:t>
            </w:r>
          </w:p>
        </w:tc>
        <w:tc>
          <w:tcPr>
            <w:tcW w:w="1337" w:type="pct"/>
            <w:tcBorders>
              <w:top w:val="nil"/>
              <w:left w:val="nil"/>
              <w:bottom w:val="single" w:sz="4" w:space="0" w:color="auto"/>
              <w:right w:val="single" w:sz="4" w:space="0" w:color="auto"/>
            </w:tcBorders>
            <w:shd w:val="clear" w:color="auto" w:fill="auto"/>
            <w:noWrap/>
            <w:vAlign w:val="bottom"/>
            <w:hideMark/>
          </w:tcPr>
          <w:p w14:paraId="61262CB7" w14:textId="194D2814" w:rsidR="00585ADE" w:rsidRPr="00585ADE" w:rsidRDefault="00585ADE" w:rsidP="00585ADE">
            <w:pPr>
              <w:spacing w:after="0" w:line="240" w:lineRule="auto"/>
              <w:jc w:val="right"/>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195</w:t>
            </w:r>
            <w:r w:rsidR="00BF1B7F">
              <w:rPr>
                <w:rFonts w:ascii="Myriad Pro" w:eastAsia="Times New Roman" w:hAnsi="Myriad Pro" w:cs="Calibri"/>
                <w:color w:val="000000"/>
                <w:sz w:val="20"/>
                <w:szCs w:val="20"/>
                <w:lang w:eastAsia="ru-RU"/>
              </w:rPr>
              <w:t xml:space="preserve"> </w:t>
            </w:r>
            <w:r w:rsidRPr="00585ADE">
              <w:rPr>
                <w:rFonts w:ascii="Myriad Pro" w:eastAsia="Times New Roman" w:hAnsi="Myriad Pro" w:cs="Calibri"/>
                <w:color w:val="000000"/>
                <w:sz w:val="20"/>
                <w:szCs w:val="20"/>
                <w:lang w:eastAsia="ru-RU"/>
              </w:rPr>
              <w:t>570,36</w:t>
            </w:r>
          </w:p>
        </w:tc>
        <w:tc>
          <w:tcPr>
            <w:tcW w:w="1514" w:type="pct"/>
            <w:tcBorders>
              <w:top w:val="nil"/>
              <w:left w:val="nil"/>
              <w:bottom w:val="single" w:sz="4" w:space="0" w:color="auto"/>
              <w:right w:val="single" w:sz="4" w:space="0" w:color="auto"/>
            </w:tcBorders>
            <w:shd w:val="clear" w:color="auto" w:fill="auto"/>
            <w:noWrap/>
            <w:vAlign w:val="bottom"/>
            <w:hideMark/>
          </w:tcPr>
          <w:p w14:paraId="108E5B20" w14:textId="4F5E1B18" w:rsidR="00585ADE" w:rsidRPr="00585ADE" w:rsidRDefault="00585ADE" w:rsidP="00585ADE">
            <w:pPr>
              <w:spacing w:after="0" w:line="240" w:lineRule="auto"/>
              <w:jc w:val="right"/>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26</w:t>
            </w:r>
            <w:r w:rsidR="00BF1B7F">
              <w:rPr>
                <w:rFonts w:ascii="Myriad Pro" w:eastAsia="Times New Roman" w:hAnsi="Myriad Pro" w:cs="Calibri"/>
                <w:color w:val="000000"/>
                <w:sz w:val="20"/>
                <w:szCs w:val="20"/>
                <w:lang w:eastAsia="ru-RU"/>
              </w:rPr>
              <w:t xml:space="preserve"> </w:t>
            </w:r>
            <w:r w:rsidRPr="00585ADE">
              <w:rPr>
                <w:rFonts w:ascii="Myriad Pro" w:eastAsia="Times New Roman" w:hAnsi="Myriad Pro" w:cs="Calibri"/>
                <w:color w:val="000000"/>
                <w:sz w:val="20"/>
                <w:szCs w:val="20"/>
                <w:lang w:eastAsia="ru-RU"/>
              </w:rPr>
              <w:t>666,77</w:t>
            </w:r>
          </w:p>
        </w:tc>
      </w:tr>
      <w:tr w:rsidR="00BF1B7F" w:rsidRPr="00585ADE" w14:paraId="2BB814F4" w14:textId="77777777" w:rsidTr="00BF1B7F">
        <w:trPr>
          <w:trHeight w:val="600"/>
        </w:trPr>
        <w:tc>
          <w:tcPr>
            <w:tcW w:w="2150" w:type="pct"/>
            <w:tcBorders>
              <w:top w:val="nil"/>
              <w:left w:val="single" w:sz="4" w:space="0" w:color="auto"/>
              <w:bottom w:val="single" w:sz="4" w:space="0" w:color="auto"/>
              <w:right w:val="single" w:sz="4" w:space="0" w:color="auto"/>
            </w:tcBorders>
            <w:shd w:val="clear" w:color="auto" w:fill="auto"/>
            <w:vAlign w:val="bottom"/>
            <w:hideMark/>
          </w:tcPr>
          <w:p w14:paraId="06B61312" w14:textId="16687EEB" w:rsidR="00585ADE" w:rsidRPr="00585ADE" w:rsidRDefault="00585ADE" w:rsidP="00585ADE">
            <w:pPr>
              <w:spacing w:after="0" w:line="240" w:lineRule="auto"/>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 xml:space="preserve">ООО </w:t>
            </w:r>
            <w:r w:rsidR="00BF1B7F">
              <w:rPr>
                <w:rFonts w:ascii="Myriad Pro" w:eastAsia="Times New Roman" w:hAnsi="Myriad Pro" w:cs="Calibri"/>
                <w:color w:val="000000"/>
                <w:sz w:val="20"/>
                <w:szCs w:val="20"/>
                <w:lang w:eastAsia="ru-RU"/>
              </w:rPr>
              <w:t>«</w:t>
            </w:r>
            <w:r w:rsidRPr="00585ADE">
              <w:rPr>
                <w:rFonts w:ascii="Myriad Pro" w:eastAsia="Times New Roman" w:hAnsi="Myriad Pro" w:cs="Calibri"/>
                <w:color w:val="000000"/>
                <w:sz w:val="20"/>
                <w:szCs w:val="20"/>
                <w:lang w:eastAsia="ru-RU"/>
              </w:rPr>
              <w:t>Яшалтинские коммунальные системы</w:t>
            </w:r>
            <w:r w:rsidR="00BF1B7F">
              <w:rPr>
                <w:rFonts w:ascii="Myriad Pro" w:eastAsia="Times New Roman" w:hAnsi="Myriad Pro" w:cs="Calibri"/>
                <w:color w:val="000000"/>
                <w:sz w:val="20"/>
                <w:szCs w:val="20"/>
                <w:lang w:eastAsia="ru-RU"/>
              </w:rPr>
              <w:t>»</w:t>
            </w:r>
          </w:p>
        </w:tc>
        <w:tc>
          <w:tcPr>
            <w:tcW w:w="1337" w:type="pct"/>
            <w:tcBorders>
              <w:top w:val="nil"/>
              <w:left w:val="nil"/>
              <w:bottom w:val="single" w:sz="4" w:space="0" w:color="auto"/>
              <w:right w:val="single" w:sz="4" w:space="0" w:color="auto"/>
            </w:tcBorders>
            <w:shd w:val="clear" w:color="auto" w:fill="auto"/>
            <w:noWrap/>
            <w:vAlign w:val="bottom"/>
            <w:hideMark/>
          </w:tcPr>
          <w:p w14:paraId="12064A52" w14:textId="77777777" w:rsidR="00585ADE" w:rsidRPr="00585ADE" w:rsidRDefault="00585ADE" w:rsidP="00585ADE">
            <w:pPr>
              <w:spacing w:after="0" w:line="240" w:lineRule="auto"/>
              <w:jc w:val="right"/>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952,72</w:t>
            </w:r>
          </w:p>
        </w:tc>
        <w:tc>
          <w:tcPr>
            <w:tcW w:w="1514" w:type="pct"/>
            <w:tcBorders>
              <w:top w:val="nil"/>
              <w:left w:val="nil"/>
              <w:bottom w:val="single" w:sz="4" w:space="0" w:color="auto"/>
              <w:right w:val="single" w:sz="4" w:space="0" w:color="auto"/>
            </w:tcBorders>
            <w:shd w:val="clear" w:color="auto" w:fill="auto"/>
            <w:noWrap/>
            <w:vAlign w:val="bottom"/>
            <w:hideMark/>
          </w:tcPr>
          <w:p w14:paraId="165DE8C9" w14:textId="77777777" w:rsidR="00585ADE" w:rsidRPr="00585ADE" w:rsidRDefault="00585ADE" w:rsidP="00585ADE">
            <w:pPr>
              <w:spacing w:after="0" w:line="240" w:lineRule="auto"/>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 </w:t>
            </w:r>
          </w:p>
        </w:tc>
      </w:tr>
      <w:tr w:rsidR="00BF1B7F" w:rsidRPr="00585ADE" w14:paraId="712CC839" w14:textId="77777777" w:rsidTr="00BF1B7F">
        <w:trPr>
          <w:trHeight w:val="300"/>
        </w:trPr>
        <w:tc>
          <w:tcPr>
            <w:tcW w:w="2150" w:type="pct"/>
            <w:tcBorders>
              <w:top w:val="nil"/>
              <w:left w:val="single" w:sz="4" w:space="0" w:color="auto"/>
              <w:bottom w:val="single" w:sz="4" w:space="0" w:color="auto"/>
              <w:right w:val="single" w:sz="4" w:space="0" w:color="auto"/>
            </w:tcBorders>
            <w:shd w:val="clear" w:color="auto" w:fill="auto"/>
            <w:noWrap/>
            <w:vAlign w:val="bottom"/>
            <w:hideMark/>
          </w:tcPr>
          <w:p w14:paraId="50089561" w14:textId="77777777" w:rsidR="00585ADE" w:rsidRPr="00585ADE" w:rsidRDefault="00585ADE" w:rsidP="00585ADE">
            <w:pPr>
              <w:spacing w:after="0" w:line="240" w:lineRule="auto"/>
              <w:rPr>
                <w:rFonts w:ascii="Myriad Pro" w:eastAsia="Times New Roman" w:hAnsi="Myriad Pro" w:cs="Calibri"/>
                <w:b/>
                <w:bCs/>
                <w:color w:val="000000"/>
                <w:sz w:val="20"/>
                <w:szCs w:val="20"/>
                <w:lang w:eastAsia="ru-RU"/>
              </w:rPr>
            </w:pPr>
            <w:r w:rsidRPr="00585ADE">
              <w:rPr>
                <w:rFonts w:ascii="Myriad Pro" w:eastAsia="Times New Roman" w:hAnsi="Myriad Pro" w:cs="Calibri"/>
                <w:b/>
                <w:bCs/>
                <w:color w:val="000000"/>
                <w:sz w:val="20"/>
                <w:szCs w:val="20"/>
                <w:lang w:eastAsia="ru-RU"/>
              </w:rPr>
              <w:t>Итого</w:t>
            </w:r>
          </w:p>
        </w:tc>
        <w:tc>
          <w:tcPr>
            <w:tcW w:w="1337" w:type="pct"/>
            <w:tcBorders>
              <w:top w:val="nil"/>
              <w:left w:val="nil"/>
              <w:bottom w:val="single" w:sz="4" w:space="0" w:color="auto"/>
              <w:right w:val="single" w:sz="4" w:space="0" w:color="auto"/>
            </w:tcBorders>
            <w:shd w:val="clear" w:color="auto" w:fill="auto"/>
            <w:noWrap/>
            <w:vAlign w:val="bottom"/>
            <w:hideMark/>
          </w:tcPr>
          <w:p w14:paraId="745781AD" w14:textId="40075172" w:rsidR="00585ADE" w:rsidRPr="00585ADE" w:rsidRDefault="00585ADE" w:rsidP="00585ADE">
            <w:pPr>
              <w:spacing w:after="0" w:line="240" w:lineRule="auto"/>
              <w:jc w:val="right"/>
              <w:rPr>
                <w:rFonts w:ascii="Myriad Pro" w:eastAsia="Times New Roman" w:hAnsi="Myriad Pro" w:cs="Calibri"/>
                <w:b/>
                <w:bCs/>
                <w:color w:val="000000"/>
                <w:sz w:val="20"/>
                <w:szCs w:val="20"/>
                <w:lang w:eastAsia="ru-RU"/>
              </w:rPr>
            </w:pPr>
            <w:r w:rsidRPr="00585ADE">
              <w:rPr>
                <w:rFonts w:ascii="Myriad Pro" w:eastAsia="Times New Roman" w:hAnsi="Myriad Pro" w:cs="Calibri"/>
                <w:b/>
                <w:bCs/>
                <w:color w:val="000000"/>
                <w:sz w:val="20"/>
                <w:szCs w:val="20"/>
                <w:lang w:eastAsia="ru-RU"/>
              </w:rPr>
              <w:t>197</w:t>
            </w:r>
            <w:r w:rsidR="00BF1B7F">
              <w:rPr>
                <w:rFonts w:ascii="Myriad Pro" w:eastAsia="Times New Roman" w:hAnsi="Myriad Pro" w:cs="Calibri"/>
                <w:b/>
                <w:bCs/>
                <w:color w:val="000000"/>
                <w:sz w:val="20"/>
                <w:szCs w:val="20"/>
                <w:lang w:eastAsia="ru-RU"/>
              </w:rPr>
              <w:t xml:space="preserve"> </w:t>
            </w:r>
            <w:r w:rsidRPr="00585ADE">
              <w:rPr>
                <w:rFonts w:ascii="Myriad Pro" w:eastAsia="Times New Roman" w:hAnsi="Myriad Pro" w:cs="Calibri"/>
                <w:b/>
                <w:bCs/>
                <w:color w:val="000000"/>
                <w:sz w:val="20"/>
                <w:szCs w:val="20"/>
                <w:lang w:eastAsia="ru-RU"/>
              </w:rPr>
              <w:t>814,87</w:t>
            </w:r>
          </w:p>
        </w:tc>
        <w:tc>
          <w:tcPr>
            <w:tcW w:w="1514" w:type="pct"/>
            <w:tcBorders>
              <w:top w:val="nil"/>
              <w:left w:val="nil"/>
              <w:bottom w:val="single" w:sz="4" w:space="0" w:color="auto"/>
              <w:right w:val="single" w:sz="4" w:space="0" w:color="auto"/>
            </w:tcBorders>
            <w:shd w:val="clear" w:color="auto" w:fill="auto"/>
            <w:noWrap/>
            <w:vAlign w:val="bottom"/>
            <w:hideMark/>
          </w:tcPr>
          <w:p w14:paraId="5C16C913" w14:textId="2DFC9EA0" w:rsidR="00585ADE" w:rsidRPr="00585ADE" w:rsidRDefault="00585ADE" w:rsidP="00585ADE">
            <w:pPr>
              <w:spacing w:after="0" w:line="240" w:lineRule="auto"/>
              <w:jc w:val="right"/>
              <w:rPr>
                <w:rFonts w:ascii="Myriad Pro" w:eastAsia="Times New Roman" w:hAnsi="Myriad Pro" w:cs="Calibri"/>
                <w:b/>
                <w:bCs/>
                <w:color w:val="000000"/>
                <w:sz w:val="20"/>
                <w:szCs w:val="20"/>
                <w:lang w:eastAsia="ru-RU"/>
              </w:rPr>
            </w:pPr>
            <w:r w:rsidRPr="00585ADE">
              <w:rPr>
                <w:rFonts w:ascii="Myriad Pro" w:eastAsia="Times New Roman" w:hAnsi="Myriad Pro" w:cs="Calibri"/>
                <w:b/>
                <w:bCs/>
                <w:color w:val="000000"/>
                <w:sz w:val="20"/>
                <w:szCs w:val="20"/>
                <w:lang w:eastAsia="ru-RU"/>
              </w:rPr>
              <w:t>26</w:t>
            </w:r>
            <w:r w:rsidR="00BF1B7F">
              <w:rPr>
                <w:rFonts w:ascii="Myriad Pro" w:eastAsia="Times New Roman" w:hAnsi="Myriad Pro" w:cs="Calibri"/>
                <w:b/>
                <w:bCs/>
                <w:color w:val="000000"/>
                <w:sz w:val="20"/>
                <w:szCs w:val="20"/>
                <w:lang w:eastAsia="ru-RU"/>
              </w:rPr>
              <w:t xml:space="preserve"> </w:t>
            </w:r>
            <w:r w:rsidRPr="00585ADE">
              <w:rPr>
                <w:rFonts w:ascii="Myriad Pro" w:eastAsia="Times New Roman" w:hAnsi="Myriad Pro" w:cs="Calibri"/>
                <w:b/>
                <w:bCs/>
                <w:color w:val="000000"/>
                <w:sz w:val="20"/>
                <w:szCs w:val="20"/>
                <w:lang w:eastAsia="ru-RU"/>
              </w:rPr>
              <w:t>666,77</w:t>
            </w:r>
          </w:p>
        </w:tc>
      </w:tr>
      <w:tr w:rsidR="00BF1B7F" w:rsidRPr="00585ADE" w14:paraId="3949ABC7" w14:textId="77777777" w:rsidTr="00BF1B7F">
        <w:trPr>
          <w:trHeight w:val="300"/>
        </w:trPr>
        <w:tc>
          <w:tcPr>
            <w:tcW w:w="2150" w:type="pct"/>
            <w:tcBorders>
              <w:top w:val="nil"/>
              <w:left w:val="single" w:sz="4" w:space="0" w:color="auto"/>
              <w:bottom w:val="single" w:sz="4" w:space="0" w:color="auto"/>
              <w:right w:val="single" w:sz="4" w:space="0" w:color="auto"/>
            </w:tcBorders>
            <w:shd w:val="clear" w:color="auto" w:fill="auto"/>
            <w:noWrap/>
            <w:vAlign w:val="bottom"/>
            <w:hideMark/>
          </w:tcPr>
          <w:p w14:paraId="5E0A293E" w14:textId="77777777" w:rsidR="00585ADE" w:rsidRPr="00585ADE" w:rsidRDefault="00585ADE" w:rsidP="00585ADE">
            <w:pPr>
              <w:spacing w:after="0" w:line="240" w:lineRule="auto"/>
              <w:rPr>
                <w:rFonts w:ascii="Myriad Pro" w:eastAsia="Times New Roman" w:hAnsi="Myriad Pro" w:cs="Calibri"/>
                <w:b/>
                <w:bCs/>
                <w:color w:val="000000"/>
                <w:sz w:val="20"/>
                <w:szCs w:val="20"/>
                <w:lang w:eastAsia="ru-RU"/>
              </w:rPr>
            </w:pPr>
            <w:r w:rsidRPr="00585ADE">
              <w:rPr>
                <w:rFonts w:ascii="Myriad Pro" w:eastAsia="Times New Roman" w:hAnsi="Myriad Pro" w:cs="Calibri"/>
                <w:b/>
                <w:bCs/>
                <w:color w:val="000000"/>
                <w:sz w:val="20"/>
                <w:szCs w:val="20"/>
                <w:lang w:eastAsia="ru-RU"/>
              </w:rPr>
              <w:t>Сальдо</w:t>
            </w:r>
          </w:p>
        </w:tc>
        <w:tc>
          <w:tcPr>
            <w:tcW w:w="1337" w:type="pct"/>
            <w:tcBorders>
              <w:top w:val="nil"/>
              <w:left w:val="nil"/>
              <w:bottom w:val="single" w:sz="4" w:space="0" w:color="auto"/>
              <w:right w:val="single" w:sz="4" w:space="0" w:color="auto"/>
            </w:tcBorders>
            <w:shd w:val="clear" w:color="auto" w:fill="auto"/>
            <w:noWrap/>
            <w:vAlign w:val="bottom"/>
            <w:hideMark/>
          </w:tcPr>
          <w:p w14:paraId="46DD1726" w14:textId="73CC5582" w:rsidR="00585ADE" w:rsidRPr="00585ADE" w:rsidRDefault="00585ADE" w:rsidP="00585ADE">
            <w:pPr>
              <w:spacing w:after="0" w:line="240" w:lineRule="auto"/>
              <w:jc w:val="right"/>
              <w:rPr>
                <w:rFonts w:ascii="Myriad Pro" w:eastAsia="Times New Roman" w:hAnsi="Myriad Pro" w:cs="Calibri"/>
                <w:b/>
                <w:bCs/>
                <w:color w:val="000000"/>
                <w:sz w:val="20"/>
                <w:szCs w:val="20"/>
                <w:lang w:eastAsia="ru-RU"/>
              </w:rPr>
            </w:pPr>
            <w:r w:rsidRPr="00585ADE">
              <w:rPr>
                <w:rFonts w:ascii="Myriad Pro" w:eastAsia="Times New Roman" w:hAnsi="Myriad Pro" w:cs="Calibri"/>
                <w:b/>
                <w:bCs/>
                <w:color w:val="000000"/>
                <w:sz w:val="20"/>
                <w:szCs w:val="20"/>
                <w:lang w:eastAsia="ru-RU"/>
              </w:rPr>
              <w:t>171</w:t>
            </w:r>
            <w:r w:rsidR="00BF1B7F" w:rsidRPr="00BF1B7F">
              <w:rPr>
                <w:rFonts w:ascii="Myriad Pro" w:eastAsia="Times New Roman" w:hAnsi="Myriad Pro" w:cs="Calibri"/>
                <w:b/>
                <w:bCs/>
                <w:color w:val="000000"/>
                <w:sz w:val="20"/>
                <w:szCs w:val="20"/>
                <w:lang w:eastAsia="ru-RU"/>
              </w:rPr>
              <w:t xml:space="preserve"> </w:t>
            </w:r>
            <w:r w:rsidRPr="00585ADE">
              <w:rPr>
                <w:rFonts w:ascii="Myriad Pro" w:eastAsia="Times New Roman" w:hAnsi="Myriad Pro" w:cs="Calibri"/>
                <w:b/>
                <w:bCs/>
                <w:color w:val="000000"/>
                <w:sz w:val="20"/>
                <w:szCs w:val="20"/>
                <w:lang w:eastAsia="ru-RU"/>
              </w:rPr>
              <w:t>148,10</w:t>
            </w:r>
          </w:p>
        </w:tc>
        <w:tc>
          <w:tcPr>
            <w:tcW w:w="1514" w:type="pct"/>
            <w:tcBorders>
              <w:top w:val="nil"/>
              <w:left w:val="nil"/>
              <w:bottom w:val="single" w:sz="4" w:space="0" w:color="auto"/>
              <w:right w:val="single" w:sz="4" w:space="0" w:color="auto"/>
            </w:tcBorders>
            <w:shd w:val="clear" w:color="auto" w:fill="auto"/>
            <w:noWrap/>
            <w:vAlign w:val="bottom"/>
            <w:hideMark/>
          </w:tcPr>
          <w:p w14:paraId="2ACDEEAA" w14:textId="77777777" w:rsidR="00585ADE" w:rsidRPr="00585ADE" w:rsidRDefault="00585ADE" w:rsidP="00585ADE">
            <w:pPr>
              <w:spacing w:after="0" w:line="240" w:lineRule="auto"/>
              <w:rPr>
                <w:rFonts w:ascii="Myriad Pro" w:eastAsia="Times New Roman" w:hAnsi="Myriad Pro" w:cs="Calibri"/>
                <w:color w:val="000000"/>
                <w:sz w:val="20"/>
                <w:szCs w:val="20"/>
                <w:lang w:eastAsia="ru-RU"/>
              </w:rPr>
            </w:pPr>
            <w:r w:rsidRPr="00585ADE">
              <w:rPr>
                <w:rFonts w:ascii="Myriad Pro" w:eastAsia="Times New Roman" w:hAnsi="Myriad Pro" w:cs="Calibri"/>
                <w:color w:val="000000"/>
                <w:sz w:val="20"/>
                <w:szCs w:val="20"/>
                <w:lang w:eastAsia="ru-RU"/>
              </w:rPr>
              <w:t> </w:t>
            </w:r>
          </w:p>
        </w:tc>
      </w:tr>
    </w:tbl>
    <w:p w14:paraId="04488E1D" w14:textId="6E809EC9" w:rsidR="00BF1B7F" w:rsidRDefault="00BF1B7F" w:rsidP="00585ADE">
      <w:pPr>
        <w:autoSpaceDE w:val="0"/>
        <w:autoSpaceDN w:val="0"/>
        <w:adjustRightInd w:val="0"/>
        <w:spacing w:after="0" w:line="360" w:lineRule="auto"/>
        <w:jc w:val="both"/>
        <w:rPr>
          <w:rFonts w:ascii="Myriad Pro" w:hAnsi="Myriad Pro"/>
          <w:sz w:val="26"/>
          <w:szCs w:val="26"/>
        </w:rPr>
      </w:pPr>
    </w:p>
    <w:p w14:paraId="6BA3CF2C" w14:textId="5DF23699" w:rsidR="00BF1B7F" w:rsidRPr="00BF1B7F" w:rsidRDefault="00BF1B7F" w:rsidP="00BF1B7F">
      <w:pPr>
        <w:autoSpaceDE w:val="0"/>
        <w:autoSpaceDN w:val="0"/>
        <w:adjustRightInd w:val="0"/>
        <w:spacing w:after="0" w:line="360" w:lineRule="auto"/>
        <w:ind w:firstLine="567"/>
        <w:jc w:val="both"/>
        <w:rPr>
          <w:rFonts w:ascii="Myriad Pro" w:hAnsi="Myriad Pro"/>
          <w:sz w:val="26"/>
          <w:szCs w:val="26"/>
        </w:rPr>
      </w:pPr>
      <w:r w:rsidRPr="00BF1B7F">
        <w:rPr>
          <w:rFonts w:ascii="Myriad Pro" w:hAnsi="Myriad Pro"/>
          <w:sz w:val="26"/>
          <w:szCs w:val="26"/>
        </w:rPr>
        <w:t xml:space="preserve">Согласно пункту 2. Статьи 266 </w:t>
      </w:r>
      <w:bookmarkStart w:id="50" w:name="_Hlk36927326"/>
      <w:r w:rsidRPr="00BF1B7F">
        <w:rPr>
          <w:rFonts w:ascii="Myriad Pro" w:hAnsi="Myriad Pro"/>
          <w:sz w:val="26"/>
          <w:szCs w:val="26"/>
        </w:rPr>
        <w:t xml:space="preserve">Налогового Кодекса Российской Федерации </w:t>
      </w:r>
      <w:bookmarkEnd w:id="50"/>
      <w:r w:rsidRPr="00BF1B7F">
        <w:rPr>
          <w:rFonts w:ascii="Myriad Pro" w:hAnsi="Myriad Pro"/>
          <w:sz w:val="26"/>
          <w:szCs w:val="26"/>
        </w:rPr>
        <w:t xml:space="preserve">безнадежными долгами (долгами, нереальными ко взысканию) признаются те долги перед налогоплательщиком, по которым истек установленный </w:t>
      </w:r>
      <w:hyperlink r:id="rId42" w:history="1">
        <w:r w:rsidRPr="00BF1B7F">
          <w:rPr>
            <w:rFonts w:ascii="Myriad Pro" w:hAnsi="Myriad Pro"/>
            <w:sz w:val="26"/>
            <w:szCs w:val="26"/>
          </w:rPr>
          <w:t>срок</w:t>
        </w:r>
      </w:hyperlink>
      <w:r w:rsidRPr="00BF1B7F">
        <w:rPr>
          <w:rFonts w:ascii="Myriad Pro" w:hAnsi="Myriad Pro"/>
          <w:sz w:val="26"/>
          <w:szCs w:val="26"/>
        </w:rPr>
        <w:t xml:space="preserve">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3A4A6F31" w14:textId="054F9CAC" w:rsidR="00BF1B7F" w:rsidRPr="00BF1B7F" w:rsidRDefault="00BF1B7F" w:rsidP="00BF1B7F">
      <w:pPr>
        <w:autoSpaceDE w:val="0"/>
        <w:autoSpaceDN w:val="0"/>
        <w:adjustRightInd w:val="0"/>
        <w:spacing w:after="0" w:line="360" w:lineRule="auto"/>
        <w:ind w:firstLine="567"/>
        <w:jc w:val="both"/>
        <w:rPr>
          <w:rFonts w:ascii="Myriad Pro" w:hAnsi="Myriad Pro"/>
          <w:sz w:val="26"/>
          <w:szCs w:val="26"/>
        </w:rPr>
      </w:pPr>
      <w:r w:rsidRPr="00BF1B7F">
        <w:rPr>
          <w:rFonts w:ascii="Myriad Pro" w:hAnsi="Myriad Pro"/>
          <w:sz w:val="26"/>
          <w:szCs w:val="26"/>
        </w:rPr>
        <w:lastRenderedPageBreak/>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w:t>
      </w:r>
      <w:hyperlink r:id="rId43" w:history="1">
        <w:r w:rsidRPr="00BF1B7F">
          <w:rPr>
            <w:rFonts w:ascii="Myriad Pro" w:hAnsi="Myriad Pro"/>
            <w:sz w:val="26"/>
            <w:szCs w:val="26"/>
          </w:rPr>
          <w:t>законом</w:t>
        </w:r>
      </w:hyperlink>
      <w:r w:rsidRPr="00BF1B7F">
        <w:rPr>
          <w:rFonts w:ascii="Myriad Pro" w:hAnsi="Myriad Pro"/>
          <w:sz w:val="26"/>
          <w:szCs w:val="26"/>
        </w:rPr>
        <w:t xml:space="preserve"> от </w:t>
      </w:r>
      <w:r w:rsidR="00DC0B5F">
        <w:rPr>
          <w:rFonts w:ascii="Myriad Pro" w:hAnsi="Myriad Pro"/>
          <w:sz w:val="26"/>
          <w:szCs w:val="26"/>
        </w:rPr>
        <w:t>02.10.2007</w:t>
      </w:r>
      <w:r w:rsidRPr="00BF1B7F">
        <w:rPr>
          <w:rFonts w:ascii="Myriad Pro" w:hAnsi="Myriad Pro"/>
          <w:sz w:val="26"/>
          <w:szCs w:val="26"/>
        </w:rPr>
        <w:t xml:space="preserve"> № 229-ФЗ </w:t>
      </w:r>
      <w:r w:rsidR="00701AD8">
        <w:rPr>
          <w:rFonts w:ascii="Myriad Pro" w:hAnsi="Myriad Pro"/>
          <w:sz w:val="26"/>
          <w:szCs w:val="26"/>
        </w:rPr>
        <w:t>«</w:t>
      </w:r>
      <w:r w:rsidRPr="00BF1B7F">
        <w:rPr>
          <w:rFonts w:ascii="Myriad Pro" w:hAnsi="Myriad Pro"/>
          <w:sz w:val="26"/>
          <w:szCs w:val="26"/>
        </w:rPr>
        <w:t>Об исполнительном производстве</w:t>
      </w:r>
      <w:r w:rsidR="00701AD8">
        <w:rPr>
          <w:rFonts w:ascii="Myriad Pro" w:hAnsi="Myriad Pro"/>
          <w:sz w:val="26"/>
          <w:szCs w:val="26"/>
        </w:rPr>
        <w:t>»</w:t>
      </w:r>
      <w:r w:rsidRPr="00BF1B7F">
        <w:rPr>
          <w:rFonts w:ascii="Myriad Pro" w:hAnsi="Myriad Pro"/>
          <w:sz w:val="26"/>
          <w:szCs w:val="26"/>
        </w:rPr>
        <w:t>, в случае возврата взыскателю исполнительного документа по следующим основаниям:</w:t>
      </w:r>
    </w:p>
    <w:p w14:paraId="779316DD" w14:textId="77777777" w:rsidR="00BF1B7F" w:rsidRPr="00DC0B5F" w:rsidRDefault="00BF1B7F" w:rsidP="00DC0B5F">
      <w:pPr>
        <w:pStyle w:val="a3"/>
        <w:numPr>
          <w:ilvl w:val="0"/>
          <w:numId w:val="38"/>
        </w:numPr>
        <w:autoSpaceDE w:val="0"/>
        <w:autoSpaceDN w:val="0"/>
        <w:adjustRightInd w:val="0"/>
        <w:spacing w:after="0" w:line="360" w:lineRule="auto"/>
        <w:jc w:val="both"/>
        <w:rPr>
          <w:rFonts w:ascii="Myriad Pro" w:hAnsi="Myriad Pro"/>
          <w:sz w:val="26"/>
          <w:szCs w:val="26"/>
        </w:rPr>
      </w:pPr>
      <w:r w:rsidRPr="00DC0B5F">
        <w:rPr>
          <w:rFonts w:ascii="Myriad Pro" w:hAnsi="Myriad Pro"/>
          <w:sz w:val="26"/>
          <w:szCs w:val="26"/>
        </w:rPr>
        <w:t>невозможно установить место нахождения должника, 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w:t>
      </w:r>
    </w:p>
    <w:p w14:paraId="34B0345F" w14:textId="77777777" w:rsidR="00BF1B7F" w:rsidRPr="00DC0B5F" w:rsidRDefault="00BF1B7F" w:rsidP="00DC0B5F">
      <w:pPr>
        <w:pStyle w:val="a3"/>
        <w:numPr>
          <w:ilvl w:val="0"/>
          <w:numId w:val="38"/>
        </w:numPr>
        <w:autoSpaceDE w:val="0"/>
        <w:autoSpaceDN w:val="0"/>
        <w:adjustRightInd w:val="0"/>
        <w:spacing w:after="0" w:line="360" w:lineRule="auto"/>
        <w:jc w:val="both"/>
        <w:rPr>
          <w:rFonts w:ascii="Myriad Pro" w:hAnsi="Myriad Pro"/>
          <w:sz w:val="26"/>
          <w:szCs w:val="26"/>
        </w:rPr>
      </w:pPr>
      <w:r w:rsidRPr="00DC0B5F">
        <w:rPr>
          <w:rFonts w:ascii="Myriad Pro" w:hAnsi="Myriad Pro"/>
          <w:sz w:val="26"/>
          <w:szCs w:val="26"/>
        </w:rPr>
        <w:t>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37F55742" w14:textId="588B36C6" w:rsidR="00BF1B7F" w:rsidRPr="00BF1B7F" w:rsidRDefault="00BF1B7F" w:rsidP="00BF1B7F">
      <w:pPr>
        <w:autoSpaceDE w:val="0"/>
        <w:autoSpaceDN w:val="0"/>
        <w:adjustRightInd w:val="0"/>
        <w:spacing w:after="0" w:line="360" w:lineRule="auto"/>
        <w:ind w:firstLine="567"/>
        <w:jc w:val="both"/>
        <w:rPr>
          <w:rFonts w:ascii="Myriad Pro" w:hAnsi="Myriad Pro"/>
          <w:sz w:val="26"/>
          <w:szCs w:val="26"/>
        </w:rPr>
      </w:pPr>
      <w:r w:rsidRPr="00BF1B7F">
        <w:rPr>
          <w:rFonts w:ascii="Myriad Pro" w:hAnsi="Myriad Pro"/>
          <w:sz w:val="26"/>
          <w:szCs w:val="26"/>
        </w:rPr>
        <w:t xml:space="preserve">Безнадежными долгами (долгами, нереальными ко взысканию) также признаются долги гражданина, признанного банкротом, по которым он освобождается от дальнейшего исполнения требований кредиторов (считаются погашенными) в соответствии с Федеральным </w:t>
      </w:r>
      <w:hyperlink r:id="rId44" w:history="1">
        <w:r w:rsidRPr="00BF1B7F">
          <w:rPr>
            <w:rFonts w:ascii="Myriad Pro" w:hAnsi="Myriad Pro"/>
            <w:sz w:val="26"/>
            <w:szCs w:val="26"/>
          </w:rPr>
          <w:t>законом</w:t>
        </w:r>
      </w:hyperlink>
      <w:r w:rsidRPr="00BF1B7F">
        <w:rPr>
          <w:rFonts w:ascii="Myriad Pro" w:hAnsi="Myriad Pro"/>
          <w:sz w:val="26"/>
          <w:szCs w:val="26"/>
        </w:rPr>
        <w:t xml:space="preserve"> от </w:t>
      </w:r>
      <w:r w:rsidR="00DC0B5F">
        <w:rPr>
          <w:rFonts w:ascii="Myriad Pro" w:hAnsi="Myriad Pro"/>
          <w:sz w:val="26"/>
          <w:szCs w:val="26"/>
        </w:rPr>
        <w:t>26.10.2002</w:t>
      </w:r>
      <w:r w:rsidRPr="00BF1B7F">
        <w:rPr>
          <w:rFonts w:ascii="Myriad Pro" w:hAnsi="Myriad Pro"/>
          <w:sz w:val="26"/>
          <w:szCs w:val="26"/>
        </w:rPr>
        <w:t xml:space="preserve"> № 127-ФЗ </w:t>
      </w:r>
      <w:r w:rsidR="00701AD8">
        <w:rPr>
          <w:rFonts w:ascii="Myriad Pro" w:hAnsi="Myriad Pro"/>
          <w:sz w:val="26"/>
          <w:szCs w:val="26"/>
        </w:rPr>
        <w:t>«</w:t>
      </w:r>
      <w:r w:rsidRPr="00BF1B7F">
        <w:rPr>
          <w:rFonts w:ascii="Myriad Pro" w:hAnsi="Myriad Pro"/>
          <w:sz w:val="26"/>
          <w:szCs w:val="26"/>
        </w:rPr>
        <w:t>О несостоятельности (банкротстве)</w:t>
      </w:r>
      <w:r w:rsidR="00701AD8">
        <w:rPr>
          <w:rFonts w:ascii="Myriad Pro" w:hAnsi="Myriad Pro"/>
          <w:sz w:val="26"/>
          <w:szCs w:val="26"/>
        </w:rPr>
        <w:t>»</w:t>
      </w:r>
      <w:r w:rsidRPr="00BF1B7F">
        <w:rPr>
          <w:rFonts w:ascii="Myriad Pro" w:hAnsi="Myriad Pro"/>
          <w:sz w:val="26"/>
          <w:szCs w:val="26"/>
        </w:rPr>
        <w:t>.</w:t>
      </w:r>
    </w:p>
    <w:p w14:paraId="57588452" w14:textId="5EB4D99F" w:rsidR="00BF1B7F" w:rsidRDefault="00E7782E" w:rsidP="00BF1B7F">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Д</w:t>
      </w:r>
      <w:r w:rsidR="00BF1B7F">
        <w:rPr>
          <w:rFonts w:ascii="Myriad Pro" w:hAnsi="Myriad Pro"/>
          <w:sz w:val="26"/>
          <w:szCs w:val="26"/>
        </w:rPr>
        <w:t xml:space="preserve">ебиторская задолженность, включенная </w:t>
      </w:r>
      <w:r w:rsidRPr="00531F6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531F6D">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w:t>
      </w:r>
      <w:r w:rsidR="00BF1B7F">
        <w:rPr>
          <w:rFonts w:ascii="Myriad Pro" w:hAnsi="Myriad Pro"/>
          <w:sz w:val="26"/>
          <w:szCs w:val="26"/>
        </w:rPr>
        <w:t xml:space="preserve">в резерв по сомнительным долгам в 2017 году, не отвечает </w:t>
      </w:r>
      <w:r w:rsidR="00701AD8">
        <w:rPr>
          <w:rFonts w:ascii="Myriad Pro" w:hAnsi="Myriad Pro"/>
          <w:sz w:val="26"/>
          <w:szCs w:val="26"/>
        </w:rPr>
        <w:t xml:space="preserve">признакам </w:t>
      </w:r>
      <w:r w:rsidR="00701AD8" w:rsidRPr="00701AD8">
        <w:rPr>
          <w:rFonts w:ascii="Myriad Pro" w:hAnsi="Myriad Pro"/>
          <w:sz w:val="26"/>
          <w:szCs w:val="26"/>
        </w:rPr>
        <w:t>безнадежной ко взысканию согласно пункту 2 статьи 266 Налогового Кодекса Российской Федерации</w:t>
      </w:r>
      <w:r w:rsidR="00701AD8">
        <w:rPr>
          <w:rFonts w:ascii="Myriad Pro" w:hAnsi="Myriad Pro"/>
          <w:sz w:val="26"/>
          <w:szCs w:val="26"/>
        </w:rPr>
        <w:t>.</w:t>
      </w:r>
    </w:p>
    <w:p w14:paraId="0F90D4A5" w14:textId="002040F4" w:rsidR="009A4E7D" w:rsidRDefault="009A4E7D" w:rsidP="009A4E7D">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согласно позиции судов </w:t>
      </w:r>
      <w:r w:rsidRPr="00B90477">
        <w:rPr>
          <w:rFonts w:ascii="Myriad Pro" w:hAnsi="Myriad Pro"/>
          <w:sz w:val="26"/>
          <w:szCs w:val="26"/>
        </w:rPr>
        <w:t>(</w:t>
      </w:r>
      <w:r w:rsidRPr="009A4E7D">
        <w:rPr>
          <w:rFonts w:ascii="Myriad Pro" w:hAnsi="Myriad Pro"/>
          <w:sz w:val="26"/>
          <w:szCs w:val="26"/>
        </w:rPr>
        <w:t>Апелляционное определение Верховного суда РФ от 05.12.2019 по делу № 1-АРА-19, решение Архангельского областного суда от 08</w:t>
      </w:r>
      <w:r>
        <w:rPr>
          <w:rFonts w:ascii="Myriad Pro" w:hAnsi="Myriad Pro"/>
          <w:sz w:val="26"/>
          <w:szCs w:val="26"/>
        </w:rPr>
        <w:t>.07.</w:t>
      </w:r>
      <w:r w:rsidRPr="009A4E7D">
        <w:rPr>
          <w:rFonts w:ascii="Myriad Pro" w:hAnsi="Myriad Pro"/>
          <w:sz w:val="26"/>
          <w:szCs w:val="26"/>
        </w:rPr>
        <w:t>2019 по делу №3А-476/2019</w:t>
      </w:r>
      <w:r>
        <w:rPr>
          <w:rFonts w:ascii="Myriad Pro" w:hAnsi="Myriad Pro"/>
          <w:sz w:val="26"/>
          <w:szCs w:val="26"/>
        </w:rPr>
        <w:t xml:space="preserve">) </w:t>
      </w:r>
      <w:r w:rsidRPr="009A4E7D">
        <w:rPr>
          <w:rFonts w:ascii="Myriad Pro" w:hAnsi="Myriad Pro"/>
          <w:sz w:val="26"/>
          <w:szCs w:val="26"/>
        </w:rPr>
        <w:t>при корректировке неподконтрольных расходов учитывается только фактическое списание задолженности, безнадежной к взысканию.</w:t>
      </w:r>
    </w:p>
    <w:p w14:paraId="559DC916" w14:textId="3531E7C0" w:rsidR="00BF1B7F" w:rsidRDefault="009A4E7D" w:rsidP="00E7782E">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Принимая во внимание, что дебиторская задолженность</w:t>
      </w:r>
      <w:r w:rsidR="00D16D0A">
        <w:rPr>
          <w:rFonts w:ascii="Myriad Pro" w:hAnsi="Myriad Pro"/>
          <w:sz w:val="26"/>
          <w:szCs w:val="26"/>
        </w:rPr>
        <w:t>, включенная в резерв по сомнительным долгам,</w:t>
      </w:r>
      <w:r>
        <w:rPr>
          <w:rFonts w:ascii="Myriad Pro" w:hAnsi="Myriad Pro"/>
          <w:sz w:val="26"/>
          <w:szCs w:val="26"/>
        </w:rPr>
        <w:t xml:space="preserve"> не является безнадежной</w:t>
      </w:r>
      <w:r w:rsidRPr="00B90477">
        <w:rPr>
          <w:rFonts w:ascii="Myriad Pro" w:hAnsi="Myriad Pro"/>
          <w:sz w:val="26"/>
          <w:szCs w:val="26"/>
        </w:rPr>
        <w:t>,</w:t>
      </w:r>
      <w:r w:rsidR="00E7782E">
        <w:rPr>
          <w:rFonts w:ascii="Myriad Pro" w:hAnsi="Myriad Pro"/>
          <w:sz w:val="26"/>
          <w:szCs w:val="26"/>
        </w:rPr>
        <w:t xml:space="preserve"> Исполнитель </w:t>
      </w:r>
      <w:r w:rsidR="00E7782E">
        <w:rPr>
          <w:rFonts w:ascii="Myriad Pro" w:hAnsi="Myriad Pro"/>
          <w:sz w:val="26"/>
          <w:szCs w:val="26"/>
        </w:rPr>
        <w:lastRenderedPageBreak/>
        <w:t>считает обоснованным решение РСТ РК о неучете суммы сальдо резерва по сомнительным долгам в расчете компенсации фактически понесенных неподконтрольных расходов</w:t>
      </w:r>
      <w:r w:rsidR="00E7782E" w:rsidRPr="00E7782E">
        <w:rPr>
          <w:rFonts w:ascii="Myriad Pro" w:eastAsia="Calibri" w:hAnsi="Myriad Pro" w:cs="Times New Roman"/>
          <w:color w:val="000000" w:themeColor="text1"/>
          <w:sz w:val="26"/>
          <w:szCs w:val="26"/>
        </w:rPr>
        <w:t xml:space="preserve"> </w:t>
      </w:r>
      <w:r w:rsidR="00E7782E" w:rsidRPr="00531F6D">
        <w:rPr>
          <w:rFonts w:ascii="Myriad Pro" w:eastAsia="Calibri" w:hAnsi="Myriad Pro" w:cs="Times New Roman"/>
          <w:color w:val="000000" w:themeColor="text1"/>
          <w:sz w:val="26"/>
          <w:szCs w:val="26"/>
        </w:rPr>
        <w:t>филиала ПАО</w:t>
      </w:r>
      <w:r w:rsidR="00E7782E">
        <w:rPr>
          <w:rFonts w:ascii="Myriad Pro" w:eastAsia="Calibri" w:hAnsi="Myriad Pro" w:cs="Times New Roman"/>
          <w:color w:val="000000" w:themeColor="text1"/>
          <w:sz w:val="26"/>
          <w:szCs w:val="26"/>
        </w:rPr>
        <w:t> </w:t>
      </w:r>
      <w:r w:rsidR="00E7782E"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00E7782E" w:rsidRPr="00531F6D">
        <w:rPr>
          <w:rFonts w:ascii="Myriad Pro" w:eastAsia="Calibri" w:hAnsi="Myriad Pro" w:cs="Times New Roman"/>
          <w:color w:val="000000" w:themeColor="text1"/>
          <w:sz w:val="26"/>
          <w:szCs w:val="26"/>
        </w:rPr>
        <w:t>энерго»</w:t>
      </w:r>
      <w:r w:rsidR="00E7782E">
        <w:rPr>
          <w:rFonts w:ascii="Myriad Pro" w:eastAsia="Calibri" w:hAnsi="Myriad Pro" w:cs="Times New Roman"/>
          <w:color w:val="000000" w:themeColor="text1"/>
          <w:sz w:val="26"/>
          <w:szCs w:val="26"/>
        </w:rPr>
        <w:t xml:space="preserve"> за 2017 год.</w:t>
      </w:r>
    </w:p>
    <w:p w14:paraId="2881EB17" w14:textId="77777777" w:rsidR="00453108" w:rsidRDefault="00453108" w:rsidP="00453108">
      <w:pPr>
        <w:spacing w:after="0" w:line="360" w:lineRule="auto"/>
        <w:jc w:val="both"/>
        <w:rPr>
          <w:rFonts w:ascii="Myriad Pro" w:hAnsi="Myriad Pro"/>
          <w:b/>
          <w:bCs/>
          <w:i/>
          <w:iCs/>
          <w:sz w:val="26"/>
          <w:szCs w:val="26"/>
        </w:rPr>
      </w:pPr>
    </w:p>
    <w:p w14:paraId="6950580E" w14:textId="39B9D089" w:rsidR="00453108" w:rsidRPr="00F8096E" w:rsidRDefault="00453108" w:rsidP="00453108">
      <w:pPr>
        <w:spacing w:after="0" w:line="360" w:lineRule="auto"/>
        <w:jc w:val="both"/>
        <w:rPr>
          <w:rFonts w:ascii="Myriad Pro" w:hAnsi="Myriad Pro"/>
          <w:b/>
          <w:bCs/>
          <w:i/>
          <w:iCs/>
          <w:sz w:val="26"/>
          <w:szCs w:val="26"/>
        </w:rPr>
      </w:pPr>
      <w:r w:rsidRPr="00F8096E">
        <w:rPr>
          <w:rFonts w:ascii="Myriad Pro" w:hAnsi="Myriad Pro"/>
          <w:b/>
          <w:bCs/>
          <w:i/>
          <w:iCs/>
          <w:sz w:val="26"/>
          <w:szCs w:val="26"/>
        </w:rPr>
        <w:t>Убыток прошлых лет, выявленный в отчетном периоде</w:t>
      </w:r>
    </w:p>
    <w:p w14:paraId="42158B38" w14:textId="192E7035" w:rsidR="00B22343" w:rsidRDefault="00B22343" w:rsidP="00B22343">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bookmarkStart w:id="51" w:name="_Hlk37095409"/>
      <w:r>
        <w:rPr>
          <w:rFonts w:ascii="Myriad Pro" w:hAnsi="Myriad Pro"/>
          <w:sz w:val="26"/>
          <w:szCs w:val="26"/>
        </w:rPr>
        <w:t xml:space="preserve">По результатам анализа документов, предоставленных </w:t>
      </w:r>
      <w:r w:rsidRPr="00531F6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531F6D">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в РСТ РК</w:t>
      </w:r>
      <w:r w:rsidR="00216F36">
        <w:rPr>
          <w:rFonts w:ascii="Myriad Pro" w:eastAsia="Calibri" w:hAnsi="Myriad Pro" w:cs="Times New Roman"/>
          <w:color w:val="000000" w:themeColor="text1"/>
          <w:sz w:val="26"/>
          <w:szCs w:val="26"/>
        </w:rPr>
        <w:t xml:space="preserve"> </w:t>
      </w:r>
      <w:bookmarkEnd w:id="51"/>
      <w:r w:rsidR="00216F36">
        <w:rPr>
          <w:rFonts w:ascii="Myriad Pro" w:eastAsia="Calibri" w:hAnsi="Myriad Pro" w:cs="Times New Roman"/>
          <w:color w:val="000000" w:themeColor="text1"/>
          <w:sz w:val="26"/>
          <w:szCs w:val="26"/>
        </w:rPr>
        <w:t>в обоснование суммы убытка прошлых лет, выявленного в отчетном периоде (2017 год)</w:t>
      </w:r>
      <w:r>
        <w:rPr>
          <w:rFonts w:ascii="Myriad Pro" w:eastAsia="Calibri" w:hAnsi="Myriad Pro" w:cs="Times New Roman"/>
          <w:color w:val="000000" w:themeColor="text1"/>
          <w:sz w:val="26"/>
          <w:szCs w:val="26"/>
        </w:rPr>
        <w:t>, Исполнитель отмечает следующее.</w:t>
      </w:r>
    </w:p>
    <w:p w14:paraId="60A648A2" w14:textId="26592648" w:rsidR="003210EA" w:rsidRDefault="00216F36" w:rsidP="006008A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hAnsi="Myriad Pro"/>
          <w:sz w:val="26"/>
          <w:szCs w:val="26"/>
        </w:rPr>
        <w:t xml:space="preserve">В сумму убытка </w:t>
      </w:r>
      <w:r w:rsidRPr="00531F6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531F6D">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были включены расходы на проценты за пользование чужими денежными средствами</w:t>
      </w:r>
      <w:r w:rsidR="006008AB">
        <w:rPr>
          <w:rFonts w:ascii="Myriad Pro" w:eastAsia="Calibri" w:hAnsi="Myriad Pro" w:cs="Times New Roman"/>
          <w:color w:val="000000" w:themeColor="text1"/>
          <w:sz w:val="26"/>
          <w:szCs w:val="26"/>
        </w:rPr>
        <w:t xml:space="preserve"> в пользу АО «Электротехнические заводы «Энергомера», АО «Стройдормаш»</w:t>
      </w:r>
      <w:r w:rsidR="00B472CC">
        <w:rPr>
          <w:rFonts w:ascii="Myriad Pro" w:eastAsia="Calibri" w:hAnsi="Myriad Pro" w:cs="Times New Roman"/>
          <w:color w:val="000000" w:themeColor="text1"/>
          <w:sz w:val="26"/>
          <w:szCs w:val="26"/>
        </w:rPr>
        <w:t>, отнесенные на сч.91.02 по решениям арбитражных судов</w:t>
      </w:r>
      <w:r w:rsidR="006008AB">
        <w:rPr>
          <w:rFonts w:ascii="Myriad Pro" w:eastAsia="Calibri" w:hAnsi="Myriad Pro" w:cs="Times New Roman"/>
          <w:color w:val="000000" w:themeColor="text1"/>
          <w:sz w:val="26"/>
          <w:szCs w:val="26"/>
        </w:rPr>
        <w:t>. Согласно решениям арбитражных</w:t>
      </w:r>
      <w:r w:rsidR="00982154">
        <w:rPr>
          <w:rFonts w:ascii="Myriad Pro" w:eastAsia="Calibri" w:hAnsi="Myriad Pro" w:cs="Times New Roman"/>
          <w:color w:val="000000" w:themeColor="text1"/>
          <w:sz w:val="26"/>
          <w:szCs w:val="26"/>
        </w:rPr>
        <w:t xml:space="preserve"> </w:t>
      </w:r>
      <w:r w:rsidR="006008AB">
        <w:rPr>
          <w:rFonts w:ascii="Myriad Pro" w:eastAsia="Calibri" w:hAnsi="Myriad Pro" w:cs="Times New Roman"/>
          <w:color w:val="000000" w:themeColor="text1"/>
          <w:sz w:val="26"/>
          <w:szCs w:val="26"/>
        </w:rPr>
        <w:t>судов</w:t>
      </w:r>
      <w:r w:rsidR="00DC0B5F">
        <w:rPr>
          <w:rFonts w:ascii="Myriad Pro" w:eastAsia="Calibri" w:hAnsi="Myriad Pro" w:cs="Times New Roman"/>
          <w:color w:val="000000" w:themeColor="text1"/>
          <w:sz w:val="26"/>
          <w:szCs w:val="26"/>
        </w:rPr>
        <w:t>,</w:t>
      </w:r>
      <w:r w:rsidR="00982154">
        <w:rPr>
          <w:rFonts w:ascii="Myriad Pro" w:eastAsia="Calibri" w:hAnsi="Myriad Pro" w:cs="Times New Roman"/>
          <w:color w:val="000000" w:themeColor="text1"/>
          <w:sz w:val="26"/>
          <w:szCs w:val="26"/>
        </w:rPr>
        <w:t xml:space="preserve"> </w:t>
      </w:r>
      <w:r w:rsidR="006008AB">
        <w:rPr>
          <w:rFonts w:ascii="Myriad Pro" w:eastAsia="Calibri" w:hAnsi="Myriad Pro" w:cs="Times New Roman"/>
          <w:color w:val="000000" w:themeColor="text1"/>
          <w:sz w:val="26"/>
          <w:szCs w:val="26"/>
        </w:rPr>
        <w:t>проценты в пользу АО «Электротехнические заводы «Энергомера», АО</w:t>
      </w:r>
      <w:r w:rsidR="006008AB">
        <w:rPr>
          <w:rFonts w:ascii="Myriad Pro" w:eastAsia="Calibri" w:hAnsi="Myriad Pro" w:cs="Times New Roman"/>
          <w:color w:val="000000" w:themeColor="text1"/>
          <w:sz w:val="26"/>
          <w:szCs w:val="26"/>
          <w:lang w:val="en-US"/>
        </w:rPr>
        <w:t> </w:t>
      </w:r>
      <w:r w:rsidR="006008AB">
        <w:rPr>
          <w:rFonts w:ascii="Myriad Pro" w:eastAsia="Calibri" w:hAnsi="Myriad Pro" w:cs="Times New Roman"/>
          <w:color w:val="000000" w:themeColor="text1"/>
          <w:sz w:val="26"/>
          <w:szCs w:val="26"/>
        </w:rPr>
        <w:t xml:space="preserve">«Стройдормаш» должны быть уплачены в связи с неисполнением </w:t>
      </w:r>
      <w:r w:rsidR="006008AB" w:rsidRPr="00531F6D">
        <w:rPr>
          <w:rFonts w:ascii="Myriad Pro" w:eastAsia="Calibri" w:hAnsi="Myriad Pro" w:cs="Times New Roman"/>
          <w:color w:val="000000" w:themeColor="text1"/>
          <w:sz w:val="26"/>
          <w:szCs w:val="26"/>
        </w:rPr>
        <w:t>филиал</w:t>
      </w:r>
      <w:r w:rsidR="006008AB">
        <w:rPr>
          <w:rFonts w:ascii="Myriad Pro" w:eastAsia="Calibri" w:hAnsi="Myriad Pro" w:cs="Times New Roman"/>
          <w:color w:val="000000" w:themeColor="text1"/>
          <w:sz w:val="26"/>
          <w:szCs w:val="26"/>
        </w:rPr>
        <w:t>ом</w:t>
      </w:r>
      <w:r w:rsidR="006008AB" w:rsidRPr="00531F6D">
        <w:rPr>
          <w:rFonts w:ascii="Myriad Pro" w:eastAsia="Calibri" w:hAnsi="Myriad Pro" w:cs="Times New Roman"/>
          <w:color w:val="000000" w:themeColor="text1"/>
          <w:sz w:val="26"/>
          <w:szCs w:val="26"/>
        </w:rPr>
        <w:t xml:space="preserve"> ПАО</w:t>
      </w:r>
      <w:r w:rsidR="006008AB">
        <w:rPr>
          <w:rFonts w:ascii="Myriad Pro" w:eastAsia="Calibri" w:hAnsi="Myriad Pro" w:cs="Times New Roman"/>
          <w:color w:val="000000" w:themeColor="text1"/>
          <w:sz w:val="26"/>
          <w:szCs w:val="26"/>
        </w:rPr>
        <w:t> </w:t>
      </w:r>
      <w:r w:rsidR="006008AB"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006008AB" w:rsidRPr="00531F6D">
        <w:rPr>
          <w:rFonts w:ascii="Myriad Pro" w:eastAsia="Calibri" w:hAnsi="Myriad Pro" w:cs="Times New Roman"/>
          <w:color w:val="000000" w:themeColor="text1"/>
          <w:sz w:val="26"/>
          <w:szCs w:val="26"/>
        </w:rPr>
        <w:t>энерго»</w:t>
      </w:r>
      <w:r w:rsidR="006008AB">
        <w:rPr>
          <w:rFonts w:ascii="Myriad Pro" w:eastAsia="Calibri" w:hAnsi="Myriad Pro" w:cs="Times New Roman"/>
          <w:color w:val="000000" w:themeColor="text1"/>
          <w:sz w:val="26"/>
          <w:szCs w:val="26"/>
        </w:rPr>
        <w:t xml:space="preserve"> договорных обязательств перед поставщиками – несвоевременную оплату за поставленные товары.</w:t>
      </w:r>
    </w:p>
    <w:p w14:paraId="0C389876" w14:textId="77777777" w:rsidR="008425B0" w:rsidRDefault="008425B0" w:rsidP="008425B0">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мнению Исполнителя расходы на уплату процентов за пользование чужими денежными средствами, начисленные в связи с несвоевременной оплатой по договорам, не являются экономически обоснованными и не должны учитываться в сумме компенсации неподконтрольных расходов.</w:t>
      </w:r>
    </w:p>
    <w:p w14:paraId="1BBC742D" w14:textId="5E405E22" w:rsidR="00436A04" w:rsidRDefault="00436A04" w:rsidP="006008A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Также в сумму убытка включены расходы на уплату задолженности</w:t>
      </w:r>
      <w:r w:rsidR="00D92E60">
        <w:rPr>
          <w:rFonts w:ascii="Myriad Pro" w:eastAsia="Calibri" w:hAnsi="Myriad Pro" w:cs="Times New Roman"/>
          <w:color w:val="000000" w:themeColor="text1"/>
          <w:sz w:val="26"/>
          <w:szCs w:val="26"/>
        </w:rPr>
        <w:t xml:space="preserve"> перед</w:t>
      </w:r>
      <w:r>
        <w:rPr>
          <w:rFonts w:ascii="Myriad Pro" w:eastAsia="Calibri" w:hAnsi="Myriad Pro" w:cs="Times New Roman"/>
          <w:color w:val="000000" w:themeColor="text1"/>
          <w:sz w:val="26"/>
          <w:szCs w:val="26"/>
        </w:rPr>
        <w:t xml:space="preserve"> ООО «УК Ц</w:t>
      </w:r>
      <w:r w:rsidR="00D92E60">
        <w:rPr>
          <w:rFonts w:ascii="Myriad Pro" w:eastAsia="Calibri" w:hAnsi="Myriad Pro" w:cs="Times New Roman"/>
          <w:color w:val="000000" w:themeColor="text1"/>
          <w:sz w:val="26"/>
          <w:szCs w:val="26"/>
        </w:rPr>
        <w:t>ентр</w:t>
      </w:r>
      <w:r>
        <w:rPr>
          <w:rFonts w:ascii="Myriad Pro" w:eastAsia="Calibri" w:hAnsi="Myriad Pro" w:cs="Times New Roman"/>
          <w:color w:val="000000" w:themeColor="text1"/>
          <w:sz w:val="26"/>
          <w:szCs w:val="26"/>
        </w:rPr>
        <w:t xml:space="preserve">» и задолженности в Региональный фонд капитального ремонта многоквартирных домов Республики </w:t>
      </w:r>
      <w:r w:rsidR="00A60F78">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ыкия</w:t>
      </w:r>
      <w:r w:rsidR="00D92E60">
        <w:rPr>
          <w:rFonts w:ascii="Myriad Pro" w:eastAsia="Calibri" w:hAnsi="Myriad Pro" w:cs="Times New Roman"/>
          <w:color w:val="000000" w:themeColor="text1"/>
          <w:sz w:val="26"/>
          <w:szCs w:val="26"/>
        </w:rPr>
        <w:t xml:space="preserve">, образовавшейся в связи с неоплатой </w:t>
      </w:r>
      <w:r w:rsidR="00D92E60" w:rsidRPr="00531F6D">
        <w:rPr>
          <w:rFonts w:ascii="Myriad Pro" w:eastAsia="Calibri" w:hAnsi="Myriad Pro" w:cs="Times New Roman"/>
          <w:color w:val="000000" w:themeColor="text1"/>
          <w:sz w:val="26"/>
          <w:szCs w:val="26"/>
        </w:rPr>
        <w:t>филиал</w:t>
      </w:r>
      <w:r w:rsidR="00D92E60">
        <w:rPr>
          <w:rFonts w:ascii="Myriad Pro" w:eastAsia="Calibri" w:hAnsi="Myriad Pro" w:cs="Times New Roman"/>
          <w:color w:val="000000" w:themeColor="text1"/>
          <w:sz w:val="26"/>
          <w:szCs w:val="26"/>
        </w:rPr>
        <w:t>ом</w:t>
      </w:r>
      <w:r w:rsidR="00D92E60" w:rsidRPr="00531F6D">
        <w:rPr>
          <w:rFonts w:ascii="Myriad Pro" w:eastAsia="Calibri" w:hAnsi="Myriad Pro" w:cs="Times New Roman"/>
          <w:color w:val="000000" w:themeColor="text1"/>
          <w:sz w:val="26"/>
          <w:szCs w:val="26"/>
        </w:rPr>
        <w:t xml:space="preserve"> ПАО</w:t>
      </w:r>
      <w:r w:rsidR="00D92E60">
        <w:rPr>
          <w:rFonts w:ascii="Myriad Pro" w:eastAsia="Calibri" w:hAnsi="Myriad Pro" w:cs="Times New Roman"/>
          <w:color w:val="000000" w:themeColor="text1"/>
          <w:sz w:val="26"/>
          <w:szCs w:val="26"/>
        </w:rPr>
        <w:t> </w:t>
      </w:r>
      <w:r w:rsidR="00D92E60"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00D92E60" w:rsidRPr="00531F6D">
        <w:rPr>
          <w:rFonts w:ascii="Myriad Pro" w:eastAsia="Calibri" w:hAnsi="Myriad Pro" w:cs="Times New Roman"/>
          <w:color w:val="000000" w:themeColor="text1"/>
          <w:sz w:val="26"/>
          <w:szCs w:val="26"/>
        </w:rPr>
        <w:t>энерго»</w:t>
      </w:r>
      <w:r w:rsidR="00D92E60">
        <w:rPr>
          <w:rFonts w:ascii="Myriad Pro" w:eastAsia="Calibri" w:hAnsi="Myriad Pro" w:cs="Times New Roman"/>
          <w:color w:val="000000" w:themeColor="text1"/>
          <w:sz w:val="26"/>
          <w:szCs w:val="26"/>
        </w:rPr>
        <w:t xml:space="preserve"> за предоставленные услуги по содержанию общего имущества многоквартирного жилого дома по ул. Ленина № 271 и взносов в Фонд капитального ремонта.</w:t>
      </w:r>
    </w:p>
    <w:p w14:paraId="5B9BFC1A" w14:textId="3370597D" w:rsidR="0057423D" w:rsidRDefault="0057423D" w:rsidP="0057423D">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расходы на содержание административных помещений относятся к операционным (подконтрольным) расходам, расчет </w:t>
      </w:r>
      <w:r>
        <w:rPr>
          <w:rFonts w:ascii="Myriad Pro" w:eastAsia="Calibri" w:hAnsi="Myriad Pro" w:cs="Times New Roman"/>
          <w:color w:val="000000" w:themeColor="text1"/>
          <w:sz w:val="26"/>
          <w:szCs w:val="26"/>
        </w:rPr>
        <w:lastRenderedPageBreak/>
        <w:t>компенсации которых согласно Методическим указаниям № 228-э производится в связи с изменением индекса инфляции и объема условных единиц, по отношению к учтенным при установлении тарифов значениям.</w:t>
      </w:r>
    </w:p>
    <w:p w14:paraId="438FEE86" w14:textId="261FD281" w:rsidR="008425B0" w:rsidRDefault="008425B0" w:rsidP="008425B0">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7 Основ ценообразования № 1178 с</w:t>
      </w:r>
      <w:r w:rsidRPr="008425B0">
        <w:rPr>
          <w:rFonts w:ascii="Myriad Pro" w:eastAsia="Calibri" w:hAnsi="Myriad Pro" w:cs="Times New Roman"/>
          <w:color w:val="000000" w:themeColor="text1"/>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7825E8E6" w14:textId="431B99F9" w:rsidR="007C3F39" w:rsidRDefault="007C3F39" w:rsidP="0057423D">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Учитывая, что 2017 год является последним годом долгосрочного периода регулирования 2011-2017 гг., Исполнитель считает, что основанием для включения в НВВ на 2019 год убытков прошлых лет, вызванных фактическим осуществлением операционных расходов</w:t>
      </w:r>
      <w:r w:rsidR="008425B0">
        <w:rPr>
          <w:rFonts w:ascii="Myriad Pro" w:eastAsia="Calibri" w:hAnsi="Myriad Pro" w:cs="Times New Roman"/>
          <w:color w:val="000000" w:themeColor="text1"/>
          <w:sz w:val="26"/>
          <w:szCs w:val="26"/>
        </w:rPr>
        <w:t xml:space="preserve"> в 2011-2017</w:t>
      </w:r>
      <w:r w:rsidR="00DC0B5F">
        <w:rPr>
          <w:rFonts w:ascii="Myriad Pro" w:eastAsia="Calibri" w:hAnsi="Myriad Pro" w:cs="Times New Roman"/>
          <w:color w:val="000000" w:themeColor="text1"/>
          <w:sz w:val="26"/>
          <w:szCs w:val="26"/>
        </w:rPr>
        <w:t xml:space="preserve"> </w:t>
      </w:r>
      <w:r w:rsidR="008425B0">
        <w:rPr>
          <w:rFonts w:ascii="Myriad Pro" w:eastAsia="Calibri" w:hAnsi="Myriad Pro" w:cs="Times New Roman"/>
          <w:color w:val="000000" w:themeColor="text1"/>
          <w:sz w:val="26"/>
          <w:szCs w:val="26"/>
        </w:rPr>
        <w:t>гг.</w:t>
      </w:r>
      <w:r>
        <w:rPr>
          <w:rFonts w:ascii="Myriad Pro" w:eastAsia="Calibri" w:hAnsi="Myriad Pro" w:cs="Times New Roman"/>
          <w:color w:val="000000" w:themeColor="text1"/>
          <w:sz w:val="26"/>
          <w:szCs w:val="26"/>
        </w:rPr>
        <w:t xml:space="preserve">, является документально подтвержденный факт того, что данные операционные расходы не заявлялись </w:t>
      </w:r>
      <w:r w:rsidR="0056726D" w:rsidRPr="00531F6D">
        <w:rPr>
          <w:rFonts w:ascii="Myriad Pro" w:eastAsia="Calibri" w:hAnsi="Myriad Pro" w:cs="Times New Roman"/>
          <w:color w:val="000000" w:themeColor="text1"/>
          <w:sz w:val="26"/>
          <w:szCs w:val="26"/>
        </w:rPr>
        <w:t>филиал</w:t>
      </w:r>
      <w:r w:rsidR="0056726D">
        <w:rPr>
          <w:rFonts w:ascii="Myriad Pro" w:eastAsia="Calibri" w:hAnsi="Myriad Pro" w:cs="Times New Roman"/>
          <w:color w:val="000000" w:themeColor="text1"/>
          <w:sz w:val="26"/>
          <w:szCs w:val="26"/>
        </w:rPr>
        <w:t>ом</w:t>
      </w:r>
      <w:r w:rsidR="0056726D" w:rsidRPr="00531F6D">
        <w:rPr>
          <w:rFonts w:ascii="Myriad Pro" w:eastAsia="Calibri" w:hAnsi="Myriad Pro" w:cs="Times New Roman"/>
          <w:color w:val="000000" w:themeColor="text1"/>
          <w:sz w:val="26"/>
          <w:szCs w:val="26"/>
        </w:rPr>
        <w:t xml:space="preserve"> ПАО</w:t>
      </w:r>
      <w:r w:rsidR="0056726D">
        <w:rPr>
          <w:rFonts w:ascii="Myriad Pro" w:eastAsia="Calibri" w:hAnsi="Myriad Pro" w:cs="Times New Roman"/>
          <w:color w:val="000000" w:themeColor="text1"/>
          <w:sz w:val="26"/>
          <w:szCs w:val="26"/>
        </w:rPr>
        <w:t> </w:t>
      </w:r>
      <w:r w:rsidR="0056726D"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0056726D" w:rsidRPr="00531F6D">
        <w:rPr>
          <w:rFonts w:ascii="Myriad Pro" w:eastAsia="Calibri" w:hAnsi="Myriad Pro" w:cs="Times New Roman"/>
          <w:color w:val="000000" w:themeColor="text1"/>
          <w:sz w:val="26"/>
          <w:szCs w:val="26"/>
        </w:rPr>
        <w:t>энерго»</w:t>
      </w:r>
      <w:r w:rsidR="0056726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и не были приняты органом регулирования в расчет базового уровня операционных расходов. Также документально должна быть подтверждена производственная необходимость и экономическая обоснованность данных расходов в соответствии с положениями Основ ценообразования № 1178.</w:t>
      </w:r>
    </w:p>
    <w:p w14:paraId="548AA767" w14:textId="66F77EF0" w:rsidR="008425B0" w:rsidRDefault="008425B0" w:rsidP="0057423D">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w:t>
      </w:r>
      <w:r w:rsidRPr="00531F6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531F6D">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не были представлены документы</w:t>
      </w:r>
      <w:r w:rsidR="0056726D">
        <w:rPr>
          <w:rFonts w:ascii="Myriad Pro" w:eastAsia="Calibri" w:hAnsi="Myriad Pro" w:cs="Times New Roman"/>
          <w:color w:val="000000" w:themeColor="text1"/>
          <w:sz w:val="26"/>
          <w:szCs w:val="26"/>
        </w:rPr>
        <w:t xml:space="preserve">, подтверждающие факт того, что расходы на услуги ООО «УК Центр» и взносы Региональный фонд капитального ремонта многоквартирных домов  Республики </w:t>
      </w:r>
      <w:r w:rsidR="00A60F78">
        <w:rPr>
          <w:rFonts w:ascii="Myriad Pro" w:eastAsia="Calibri" w:hAnsi="Myriad Pro" w:cs="Times New Roman"/>
          <w:color w:val="000000" w:themeColor="text1"/>
          <w:sz w:val="26"/>
          <w:szCs w:val="26"/>
        </w:rPr>
        <w:t>Н</w:t>
      </w:r>
      <w:r w:rsidR="0056726D">
        <w:rPr>
          <w:rFonts w:ascii="Myriad Pro" w:eastAsia="Calibri" w:hAnsi="Myriad Pro" w:cs="Times New Roman"/>
          <w:color w:val="000000" w:themeColor="text1"/>
          <w:sz w:val="26"/>
          <w:szCs w:val="26"/>
        </w:rPr>
        <w:t xml:space="preserve">ыкия, не заявлялись и не учитывались в утвержденном РСТ РК базовом уровне операционных расходов. Также не были предоставлены документы, подтверждающие производственную </w:t>
      </w:r>
      <w:r w:rsidR="0056726D">
        <w:rPr>
          <w:rFonts w:ascii="Myriad Pro" w:eastAsia="Calibri" w:hAnsi="Myriad Pro" w:cs="Times New Roman"/>
          <w:color w:val="000000" w:themeColor="text1"/>
          <w:sz w:val="26"/>
          <w:szCs w:val="26"/>
        </w:rPr>
        <w:lastRenderedPageBreak/>
        <w:t>необходимость данных расходов для осуществления деятельности по оказанию услуг по передаче электрической энергии.</w:t>
      </w:r>
    </w:p>
    <w:p w14:paraId="77F63418" w14:textId="6713D1D5" w:rsidR="0057423D" w:rsidRDefault="00FF1229" w:rsidP="006008A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Для подтверждения сумм убытка, полученного в связи с корректировкой расходов на покупку потерь у АО «</w:t>
      </w:r>
      <w:r w:rsidR="00A60F78">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энергосбыт» за июнь-декабрь 2016 года в сторону увеличения и корректировкой выручки от реализации услуг по передаче электроэнергии АО «</w:t>
      </w:r>
      <w:r w:rsidR="00A60F78">
        <w:rPr>
          <w:rFonts w:ascii="Myriad Pro" w:eastAsia="Calibri" w:hAnsi="Myriad Pro" w:cs="Times New Roman"/>
          <w:color w:val="000000" w:themeColor="text1"/>
          <w:sz w:val="26"/>
          <w:szCs w:val="26"/>
        </w:rPr>
        <w:t>Н</w:t>
      </w:r>
      <w:r>
        <w:rPr>
          <w:rFonts w:ascii="Myriad Pro" w:eastAsia="Calibri" w:hAnsi="Myriad Pro" w:cs="Times New Roman"/>
          <w:color w:val="000000" w:themeColor="text1"/>
          <w:sz w:val="26"/>
          <w:szCs w:val="26"/>
        </w:rPr>
        <w:t xml:space="preserve">энергосбыт» за тот же период, </w:t>
      </w:r>
      <w:r w:rsidRPr="00531F6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531F6D">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предоставлены </w:t>
      </w:r>
      <w:r w:rsidR="00654694">
        <w:rPr>
          <w:rFonts w:ascii="Myriad Pro" w:eastAsia="Calibri" w:hAnsi="Myriad Pro" w:cs="Times New Roman"/>
          <w:color w:val="000000" w:themeColor="text1"/>
          <w:sz w:val="26"/>
          <w:szCs w:val="26"/>
        </w:rPr>
        <w:t xml:space="preserve">корректировочные </w:t>
      </w:r>
      <w:r>
        <w:rPr>
          <w:rFonts w:ascii="Myriad Pro" w:eastAsia="Calibri" w:hAnsi="Myriad Pro" w:cs="Times New Roman"/>
          <w:color w:val="000000" w:themeColor="text1"/>
          <w:sz w:val="26"/>
          <w:szCs w:val="26"/>
        </w:rPr>
        <w:t xml:space="preserve">акты </w:t>
      </w:r>
      <w:r w:rsidR="00654694">
        <w:rPr>
          <w:rFonts w:ascii="Myriad Pro" w:eastAsia="Calibri" w:hAnsi="Myriad Pro" w:cs="Times New Roman"/>
          <w:color w:val="000000" w:themeColor="text1"/>
          <w:sz w:val="26"/>
          <w:szCs w:val="26"/>
        </w:rPr>
        <w:t>приема-передачи электрической энергии, акты расчета стоимости электроэнергии, приобретаемой в целях компенсации потерь электроэнергии в сетях, расходные накладные, акты об оказании услуг по передаче электроэнергии за июнь -декабрь 2016 года.</w:t>
      </w:r>
    </w:p>
    <w:p w14:paraId="2C97EEEC" w14:textId="21C5B9BD" w:rsidR="00BE2682" w:rsidRDefault="00BE2682" w:rsidP="006008A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При этом </w:t>
      </w:r>
      <w:r w:rsidRPr="00531F6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531F6D">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не были предоставлены пояснения причин произведенной корректировки.</w:t>
      </w:r>
    </w:p>
    <w:p w14:paraId="153A29A6" w14:textId="15CFF275" w:rsidR="00D81965" w:rsidRDefault="00D81965" w:rsidP="00D81965">
      <w:pPr>
        <w:autoSpaceDE w:val="0"/>
        <w:autoSpaceDN w:val="0"/>
        <w:adjustRightInd w:val="0"/>
        <w:spacing w:after="0" w:line="360" w:lineRule="auto"/>
        <w:ind w:firstLine="567"/>
        <w:jc w:val="both"/>
        <w:rPr>
          <w:rFonts w:ascii="Myriad Pro" w:hAnsi="Myriad Pro"/>
          <w:sz w:val="26"/>
          <w:szCs w:val="26"/>
        </w:rPr>
      </w:pPr>
      <w:r>
        <w:rPr>
          <w:rFonts w:ascii="Myriad Pro" w:eastAsia="Calibri" w:hAnsi="Myriad Pro" w:cs="Times New Roman"/>
          <w:color w:val="000000" w:themeColor="text1"/>
          <w:sz w:val="26"/>
          <w:szCs w:val="26"/>
        </w:rPr>
        <w:t xml:space="preserve">На основании вышеизложенного, Исполнитель </w:t>
      </w:r>
      <w:r>
        <w:rPr>
          <w:rFonts w:ascii="Myriad Pro" w:hAnsi="Myriad Pro"/>
          <w:sz w:val="26"/>
          <w:szCs w:val="26"/>
        </w:rPr>
        <w:t>считает обоснованным решение РСТ РК о неучете суммы убытка прошлых лет, выявленного в отчетном периоде, в расчете компенсации фактически понесенных неподконтрольных расходов</w:t>
      </w:r>
      <w:r w:rsidRPr="00E7782E">
        <w:rPr>
          <w:rFonts w:ascii="Myriad Pro" w:eastAsia="Calibri" w:hAnsi="Myriad Pro" w:cs="Times New Roman"/>
          <w:color w:val="000000" w:themeColor="text1"/>
          <w:sz w:val="26"/>
          <w:szCs w:val="26"/>
        </w:rPr>
        <w:t xml:space="preserve"> </w:t>
      </w:r>
      <w:r w:rsidRPr="00531F6D">
        <w:rPr>
          <w:rFonts w:ascii="Myriad Pro" w:eastAsia="Calibri" w:hAnsi="Myriad Pro" w:cs="Times New Roman"/>
          <w:color w:val="000000" w:themeColor="text1"/>
          <w:sz w:val="26"/>
          <w:szCs w:val="26"/>
        </w:rPr>
        <w:t>филиала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за 2017 год.</w:t>
      </w:r>
    </w:p>
    <w:p w14:paraId="6A7E39FC" w14:textId="4125F6FF" w:rsidR="00D81965" w:rsidRDefault="00D81965" w:rsidP="00D81965">
      <w:pPr>
        <w:autoSpaceDE w:val="0"/>
        <w:autoSpaceDN w:val="0"/>
        <w:adjustRightInd w:val="0"/>
        <w:spacing w:after="0" w:line="360" w:lineRule="auto"/>
        <w:jc w:val="both"/>
        <w:rPr>
          <w:rFonts w:ascii="Myriad Pro" w:eastAsia="Calibri" w:hAnsi="Myriad Pro" w:cs="Times New Roman"/>
          <w:color w:val="000000" w:themeColor="text1"/>
          <w:sz w:val="26"/>
          <w:szCs w:val="26"/>
        </w:rPr>
      </w:pPr>
    </w:p>
    <w:p w14:paraId="68817E82" w14:textId="6BCF1E0E" w:rsidR="00D81965" w:rsidRPr="009973F1" w:rsidRDefault="00D81965" w:rsidP="00D81965">
      <w:pPr>
        <w:autoSpaceDE w:val="0"/>
        <w:autoSpaceDN w:val="0"/>
        <w:adjustRightInd w:val="0"/>
        <w:spacing w:after="0" w:line="360" w:lineRule="auto"/>
        <w:jc w:val="both"/>
        <w:rPr>
          <w:rFonts w:ascii="Myriad Pro" w:eastAsia="Calibri" w:hAnsi="Myriad Pro" w:cs="Times New Roman"/>
          <w:b/>
          <w:bCs/>
          <w:i/>
          <w:iCs/>
          <w:color w:val="000000" w:themeColor="text1"/>
          <w:sz w:val="26"/>
          <w:szCs w:val="26"/>
        </w:rPr>
      </w:pPr>
      <w:r w:rsidRPr="009973F1">
        <w:rPr>
          <w:rFonts w:ascii="Myriad Pro" w:eastAsia="Calibri" w:hAnsi="Myriad Pro" w:cs="Times New Roman"/>
          <w:b/>
          <w:bCs/>
          <w:i/>
          <w:iCs/>
          <w:color w:val="000000" w:themeColor="text1"/>
          <w:sz w:val="26"/>
          <w:szCs w:val="26"/>
        </w:rPr>
        <w:t>Выпадающие доходы</w:t>
      </w:r>
    </w:p>
    <w:p w14:paraId="6FC8C5B0" w14:textId="27490F90" w:rsidR="00C4557D" w:rsidRDefault="00C4557D" w:rsidP="00C4557D">
      <w:pPr>
        <w:spacing w:after="0" w:line="360" w:lineRule="auto"/>
        <w:ind w:firstLine="567"/>
        <w:jc w:val="both"/>
        <w:rPr>
          <w:rFonts w:ascii="Myriad Pro" w:hAnsi="Myriad Pro"/>
          <w:sz w:val="26"/>
          <w:szCs w:val="26"/>
        </w:rPr>
      </w:pPr>
      <w:r>
        <w:rPr>
          <w:rFonts w:ascii="Myriad Pro" w:hAnsi="Myriad Pro"/>
          <w:sz w:val="26"/>
          <w:szCs w:val="26"/>
        </w:rPr>
        <w:t xml:space="preserve">В НВВ </w:t>
      </w:r>
      <w:r w:rsidRPr="000B0971">
        <w:rPr>
          <w:rFonts w:ascii="Myriad Pro" w:hAnsi="Myriad Pro"/>
          <w:sz w:val="26"/>
          <w:szCs w:val="26"/>
        </w:rPr>
        <w:t>филиал</w:t>
      </w:r>
      <w:r>
        <w:rPr>
          <w:rFonts w:ascii="Myriad Pro" w:hAnsi="Myriad Pro"/>
          <w:sz w:val="26"/>
          <w:szCs w:val="26"/>
        </w:rPr>
        <w:t>а</w:t>
      </w:r>
      <w:r w:rsidRPr="000B0971">
        <w:rPr>
          <w:rFonts w:ascii="Myriad Pro" w:hAnsi="Myriad Pro"/>
          <w:sz w:val="26"/>
          <w:szCs w:val="26"/>
        </w:rPr>
        <w:t xml:space="preserve"> </w:t>
      </w:r>
      <w:r>
        <w:rPr>
          <w:rFonts w:ascii="Myriad Pro" w:hAnsi="Myriad Pro"/>
          <w:sz w:val="26"/>
          <w:szCs w:val="26"/>
        </w:rPr>
        <w:t>ПАО «МРСК</w:t>
      </w:r>
      <w:r w:rsidRPr="000B0971">
        <w:rPr>
          <w:rFonts w:ascii="Myriad Pro" w:hAnsi="Myriad Pro"/>
          <w:sz w:val="26"/>
          <w:szCs w:val="26"/>
        </w:rPr>
        <w:t xml:space="preserve"> </w:t>
      </w:r>
      <w:r>
        <w:rPr>
          <w:rFonts w:ascii="Myriad Pro" w:hAnsi="Myriad Pro"/>
          <w:sz w:val="26"/>
          <w:szCs w:val="26"/>
        </w:rPr>
        <w:t>Ю</w:t>
      </w:r>
      <w:r w:rsidRPr="000B0971">
        <w:rPr>
          <w:rFonts w:ascii="Myriad Pro" w:hAnsi="Myriad Pro"/>
          <w:sz w:val="26"/>
          <w:szCs w:val="26"/>
        </w:rPr>
        <w:t>га</w:t>
      </w:r>
      <w:r>
        <w:rPr>
          <w:rFonts w:ascii="Myriad Pro" w:hAnsi="Myriad Pro"/>
          <w:sz w:val="26"/>
          <w:szCs w:val="26"/>
        </w:rPr>
        <w:t>»</w:t>
      </w:r>
      <w:r w:rsidRPr="000B0971">
        <w:rPr>
          <w:rFonts w:ascii="Myriad Pro" w:hAnsi="Myriad Pro"/>
          <w:sz w:val="26"/>
          <w:szCs w:val="26"/>
        </w:rPr>
        <w:t xml:space="preserve"> - </w:t>
      </w:r>
      <w:r>
        <w:rPr>
          <w:rFonts w:ascii="Myriad Pro" w:hAnsi="Myriad Pro"/>
          <w:sz w:val="26"/>
          <w:szCs w:val="26"/>
        </w:rPr>
        <w:t>«</w:t>
      </w:r>
      <w:r w:rsidR="00A60F78">
        <w:rPr>
          <w:rFonts w:ascii="Myriad Pro" w:hAnsi="Myriad Pro"/>
          <w:sz w:val="26"/>
          <w:szCs w:val="26"/>
        </w:rPr>
        <w:t>Н</w:t>
      </w:r>
      <w:r w:rsidRPr="000B0971">
        <w:rPr>
          <w:rFonts w:ascii="Myriad Pro" w:hAnsi="Myriad Pro"/>
          <w:sz w:val="26"/>
          <w:szCs w:val="26"/>
        </w:rPr>
        <w:t>энерго</w:t>
      </w:r>
      <w:r>
        <w:rPr>
          <w:rFonts w:ascii="Myriad Pro" w:hAnsi="Myriad Pro"/>
          <w:sz w:val="26"/>
          <w:szCs w:val="26"/>
        </w:rPr>
        <w:t xml:space="preserve">», утвержденную на 2017 год, были включены выпадающие расходы на выполнение организационно-технических мероприятий и предоставление </w:t>
      </w:r>
      <w:r w:rsidRPr="00A036FE">
        <w:rPr>
          <w:rFonts w:ascii="Myriad Pro" w:hAnsi="Myriad Pro"/>
          <w:sz w:val="26"/>
          <w:szCs w:val="26"/>
        </w:rPr>
        <w:t>рассрочк</w:t>
      </w:r>
      <w:r>
        <w:rPr>
          <w:rFonts w:ascii="Myriad Pro" w:hAnsi="Myriad Pro"/>
          <w:sz w:val="26"/>
          <w:szCs w:val="26"/>
        </w:rPr>
        <w:t>и</w:t>
      </w:r>
      <w:r w:rsidRPr="00A036FE">
        <w:rPr>
          <w:rFonts w:ascii="Myriad Pro" w:hAnsi="Myriad Pro"/>
          <w:sz w:val="26"/>
          <w:szCs w:val="26"/>
        </w:rPr>
        <w:t xml:space="preserve"> по оплате технологического присоединения </w:t>
      </w:r>
      <w:r>
        <w:rPr>
          <w:rFonts w:ascii="Myriad Pro" w:hAnsi="Myriad Pro"/>
          <w:sz w:val="26"/>
          <w:szCs w:val="26"/>
        </w:rPr>
        <w:t xml:space="preserve">по технологическому присоединению льготных категорий потребителей присоединяемой мощностью до 15 кВт включительно на сумму 1 008,37 тыс. руб. (988,27 тыс. руб. – на организационно-технические мероприятия, 20,1 тыс. руб. – на предоставление рассрочки по оплате технологического присоединения). </w:t>
      </w:r>
    </w:p>
    <w:p w14:paraId="6F94EF02" w14:textId="1CEEA344" w:rsidR="000B0971" w:rsidRPr="000B0971" w:rsidRDefault="000B0971" w:rsidP="000B0971">
      <w:pPr>
        <w:spacing w:after="0" w:line="360" w:lineRule="auto"/>
        <w:ind w:firstLine="567"/>
        <w:jc w:val="both"/>
        <w:rPr>
          <w:rFonts w:ascii="Myriad Pro" w:hAnsi="Myriad Pro"/>
          <w:sz w:val="26"/>
          <w:szCs w:val="26"/>
        </w:rPr>
      </w:pPr>
      <w:r w:rsidRPr="000B0971">
        <w:rPr>
          <w:rFonts w:ascii="Myriad Pro" w:hAnsi="Myriad Pro"/>
          <w:sz w:val="26"/>
          <w:szCs w:val="26"/>
        </w:rPr>
        <w:t>В соответствии с пунктом 20 Методических указаний № 228-э расходы, включаемые в необходимую валовую выручку в объеме, определяемом регулирующими органами (неподконтрольные расходы), включают в себя</w:t>
      </w:r>
      <w:r>
        <w:rPr>
          <w:rFonts w:ascii="Myriad Pro" w:hAnsi="Myriad Pro"/>
          <w:sz w:val="26"/>
          <w:szCs w:val="26"/>
        </w:rPr>
        <w:t xml:space="preserve"> </w:t>
      </w:r>
      <w:r w:rsidRPr="000B0971">
        <w:rPr>
          <w:rFonts w:ascii="Myriad Pro" w:hAnsi="Myriad Pro"/>
          <w:sz w:val="26"/>
          <w:szCs w:val="26"/>
        </w:rPr>
        <w:t xml:space="preserve">выпадающие доходы сетевой организации от присоединения </w:t>
      </w:r>
      <w:r w:rsidRPr="000B0971">
        <w:rPr>
          <w:rFonts w:ascii="Myriad Pro" w:hAnsi="Myriad Pro"/>
          <w:sz w:val="26"/>
          <w:szCs w:val="26"/>
        </w:rPr>
        <w:lastRenderedPageBreak/>
        <w:t>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 1178 и не связанные с компенсацией расходов на строительство объектов электросетевого хозяйства.</w:t>
      </w:r>
    </w:p>
    <w:p w14:paraId="365BBA45" w14:textId="1E436097" w:rsidR="000B0971" w:rsidRDefault="000B0971" w:rsidP="000B0971">
      <w:pPr>
        <w:spacing w:after="0" w:line="360" w:lineRule="auto"/>
        <w:ind w:firstLine="567"/>
        <w:jc w:val="both"/>
        <w:rPr>
          <w:rFonts w:ascii="Myriad Pro" w:hAnsi="Myriad Pro"/>
          <w:sz w:val="26"/>
          <w:szCs w:val="26"/>
        </w:rPr>
      </w:pPr>
      <w:r>
        <w:rPr>
          <w:rFonts w:ascii="Myriad Pro" w:hAnsi="Myriad Pro"/>
          <w:sz w:val="26"/>
          <w:szCs w:val="26"/>
        </w:rPr>
        <w:t>Приказом Р</w:t>
      </w:r>
      <w:r w:rsidRPr="000B0971">
        <w:rPr>
          <w:rFonts w:ascii="Myriad Pro" w:hAnsi="Myriad Pro"/>
          <w:sz w:val="26"/>
          <w:szCs w:val="26"/>
        </w:rPr>
        <w:t>егиональн</w:t>
      </w:r>
      <w:r>
        <w:rPr>
          <w:rFonts w:ascii="Myriad Pro" w:hAnsi="Myriad Pro"/>
          <w:sz w:val="26"/>
          <w:szCs w:val="26"/>
        </w:rPr>
        <w:t>ой</w:t>
      </w:r>
      <w:r w:rsidRPr="000B0971">
        <w:rPr>
          <w:rFonts w:ascii="Myriad Pro" w:hAnsi="Myriad Pro"/>
          <w:sz w:val="26"/>
          <w:szCs w:val="26"/>
        </w:rPr>
        <w:t xml:space="preserve"> служба по тарифам </w:t>
      </w:r>
      <w:r>
        <w:rPr>
          <w:rFonts w:ascii="Myriad Pro" w:hAnsi="Myriad Pro"/>
          <w:sz w:val="26"/>
          <w:szCs w:val="26"/>
        </w:rPr>
        <w:t>Р</w:t>
      </w:r>
      <w:r w:rsidRPr="000B0971">
        <w:rPr>
          <w:rFonts w:ascii="Myriad Pro" w:hAnsi="Myriad Pro"/>
          <w:sz w:val="26"/>
          <w:szCs w:val="26"/>
        </w:rPr>
        <w:t xml:space="preserve">еспублики </w:t>
      </w:r>
      <w:r w:rsidR="00A60F78">
        <w:rPr>
          <w:rFonts w:ascii="Myriad Pro" w:hAnsi="Myriad Pro"/>
          <w:sz w:val="26"/>
          <w:szCs w:val="26"/>
        </w:rPr>
        <w:t>Н</w:t>
      </w:r>
      <w:r w:rsidRPr="000B0971">
        <w:rPr>
          <w:rFonts w:ascii="Myriad Pro" w:hAnsi="Myriad Pro"/>
          <w:sz w:val="26"/>
          <w:szCs w:val="26"/>
        </w:rPr>
        <w:t>ыкия</w:t>
      </w:r>
      <w:r>
        <w:rPr>
          <w:rFonts w:ascii="Myriad Pro" w:hAnsi="Myriad Pro"/>
          <w:sz w:val="26"/>
          <w:szCs w:val="26"/>
        </w:rPr>
        <w:t xml:space="preserve"> </w:t>
      </w:r>
      <w:bookmarkStart w:id="52" w:name="_Hlk37749967"/>
      <w:r w:rsidRPr="000B0971">
        <w:rPr>
          <w:rFonts w:ascii="Myriad Pro" w:hAnsi="Myriad Pro"/>
          <w:sz w:val="26"/>
          <w:szCs w:val="26"/>
        </w:rPr>
        <w:t>от 22</w:t>
      </w:r>
      <w:r>
        <w:rPr>
          <w:rFonts w:ascii="Myriad Pro" w:hAnsi="Myriad Pro"/>
          <w:sz w:val="26"/>
          <w:szCs w:val="26"/>
        </w:rPr>
        <w:t>.12.</w:t>
      </w:r>
      <w:r w:rsidRPr="000B0971">
        <w:rPr>
          <w:rFonts w:ascii="Myriad Pro" w:hAnsi="Myriad Pro"/>
          <w:sz w:val="26"/>
          <w:szCs w:val="26"/>
        </w:rPr>
        <w:t>2016</w:t>
      </w:r>
      <w:r>
        <w:rPr>
          <w:rFonts w:ascii="Myriad Pro" w:hAnsi="Myriad Pro"/>
          <w:sz w:val="26"/>
          <w:szCs w:val="26"/>
        </w:rPr>
        <w:t xml:space="preserve"> №</w:t>
      </w:r>
      <w:r w:rsidRPr="000B0971">
        <w:rPr>
          <w:rFonts w:ascii="Myriad Pro" w:hAnsi="Myriad Pro"/>
          <w:sz w:val="26"/>
          <w:szCs w:val="26"/>
        </w:rPr>
        <w:t xml:space="preserve"> 99-п/тпэ</w:t>
      </w:r>
      <w:r>
        <w:rPr>
          <w:rFonts w:ascii="Myriad Pro" w:hAnsi="Myriad Pro"/>
          <w:sz w:val="26"/>
          <w:szCs w:val="26"/>
        </w:rPr>
        <w:t xml:space="preserve"> </w:t>
      </w:r>
      <w:bookmarkEnd w:id="52"/>
      <w:r>
        <w:rPr>
          <w:rFonts w:ascii="Myriad Pro" w:hAnsi="Myriad Pro"/>
          <w:sz w:val="26"/>
          <w:szCs w:val="26"/>
        </w:rPr>
        <w:t>«О</w:t>
      </w:r>
      <w:r w:rsidRPr="000B0971">
        <w:rPr>
          <w:rFonts w:ascii="Myriad Pro" w:hAnsi="Myriad Pro"/>
          <w:sz w:val="26"/>
          <w:szCs w:val="26"/>
        </w:rPr>
        <w:t xml:space="preserve">б установлении платы за технологическое присоединение к территориальным распределительным электрическим сетям филиала </w:t>
      </w:r>
      <w:r>
        <w:rPr>
          <w:rFonts w:ascii="Myriad Pro" w:hAnsi="Myriad Pro"/>
          <w:sz w:val="26"/>
          <w:szCs w:val="26"/>
        </w:rPr>
        <w:t>ПАО «МРСК</w:t>
      </w:r>
      <w:r w:rsidRPr="000B0971">
        <w:rPr>
          <w:rFonts w:ascii="Myriad Pro" w:hAnsi="Myriad Pro"/>
          <w:sz w:val="26"/>
          <w:szCs w:val="26"/>
        </w:rPr>
        <w:t xml:space="preserve"> </w:t>
      </w:r>
      <w:r>
        <w:rPr>
          <w:rFonts w:ascii="Myriad Pro" w:hAnsi="Myriad Pro"/>
          <w:sz w:val="26"/>
          <w:szCs w:val="26"/>
        </w:rPr>
        <w:t>Ю</w:t>
      </w:r>
      <w:r w:rsidRPr="000B0971">
        <w:rPr>
          <w:rFonts w:ascii="Myriad Pro" w:hAnsi="Myriad Pro"/>
          <w:sz w:val="26"/>
          <w:szCs w:val="26"/>
        </w:rPr>
        <w:t>га</w:t>
      </w:r>
      <w:r>
        <w:rPr>
          <w:rFonts w:ascii="Myriad Pro" w:hAnsi="Myriad Pro"/>
          <w:sz w:val="26"/>
          <w:szCs w:val="26"/>
        </w:rPr>
        <w:t>»</w:t>
      </w:r>
      <w:r w:rsidRPr="000B0971">
        <w:rPr>
          <w:rFonts w:ascii="Myriad Pro" w:hAnsi="Myriad Pro"/>
          <w:sz w:val="26"/>
          <w:szCs w:val="26"/>
        </w:rPr>
        <w:t xml:space="preserve"> - </w:t>
      </w:r>
      <w:r>
        <w:rPr>
          <w:rFonts w:ascii="Myriad Pro" w:hAnsi="Myriad Pro"/>
          <w:sz w:val="26"/>
          <w:szCs w:val="26"/>
        </w:rPr>
        <w:t>«</w:t>
      </w:r>
      <w:r w:rsidR="00A60F78">
        <w:rPr>
          <w:rFonts w:ascii="Myriad Pro" w:hAnsi="Myriad Pro"/>
          <w:sz w:val="26"/>
          <w:szCs w:val="26"/>
        </w:rPr>
        <w:t>Н</w:t>
      </w:r>
      <w:r w:rsidRPr="000B0971">
        <w:rPr>
          <w:rFonts w:ascii="Myriad Pro" w:hAnsi="Myriad Pro"/>
          <w:sz w:val="26"/>
          <w:szCs w:val="26"/>
        </w:rPr>
        <w:t>энерго</w:t>
      </w:r>
      <w:r>
        <w:rPr>
          <w:rFonts w:ascii="Myriad Pro" w:hAnsi="Myriad Pro"/>
          <w:sz w:val="26"/>
          <w:szCs w:val="26"/>
        </w:rPr>
        <w:t>»</w:t>
      </w:r>
      <w:r w:rsidRPr="000B0971">
        <w:rPr>
          <w:rFonts w:ascii="Myriad Pro" w:hAnsi="Myriad Pro"/>
          <w:sz w:val="26"/>
          <w:szCs w:val="26"/>
        </w:rPr>
        <w:t xml:space="preserve"> на 2017 год</w:t>
      </w:r>
      <w:r>
        <w:rPr>
          <w:rFonts w:ascii="Myriad Pro" w:hAnsi="Myriad Pro"/>
          <w:sz w:val="26"/>
          <w:szCs w:val="26"/>
        </w:rPr>
        <w:t xml:space="preserve">» </w:t>
      </w:r>
      <w:r w:rsidR="00DA67D2">
        <w:rPr>
          <w:rFonts w:ascii="Myriad Pro" w:hAnsi="Myriad Pro"/>
          <w:sz w:val="26"/>
          <w:szCs w:val="26"/>
        </w:rPr>
        <w:t xml:space="preserve">с 1 января 2017 года по 31 декабря 2017 года </w:t>
      </w:r>
      <w:r>
        <w:rPr>
          <w:rFonts w:ascii="Myriad Pro" w:hAnsi="Myriad Pro"/>
          <w:sz w:val="26"/>
          <w:szCs w:val="26"/>
        </w:rPr>
        <w:t>установлены</w:t>
      </w:r>
      <w:r w:rsidR="00DA67D2">
        <w:rPr>
          <w:rFonts w:ascii="Myriad Pro" w:hAnsi="Myriad Pro"/>
          <w:sz w:val="26"/>
          <w:szCs w:val="26"/>
        </w:rPr>
        <w:t>:</w:t>
      </w:r>
    </w:p>
    <w:p w14:paraId="67AAC252" w14:textId="23479E4A" w:rsidR="00DA67D2" w:rsidRPr="00A036FE" w:rsidRDefault="00A036FE" w:rsidP="00A036FE">
      <w:pPr>
        <w:pStyle w:val="a3"/>
        <w:numPr>
          <w:ilvl w:val="0"/>
          <w:numId w:val="23"/>
        </w:numPr>
        <w:spacing w:after="0" w:line="360" w:lineRule="auto"/>
        <w:jc w:val="both"/>
        <w:rPr>
          <w:rFonts w:ascii="Myriad Pro" w:hAnsi="Myriad Pro"/>
          <w:sz w:val="26"/>
          <w:szCs w:val="26"/>
        </w:rPr>
      </w:pPr>
      <w:r w:rsidRPr="00A036FE">
        <w:rPr>
          <w:rFonts w:ascii="Myriad Pro" w:hAnsi="Myriad Pro"/>
          <w:sz w:val="26"/>
          <w:szCs w:val="26"/>
        </w:rPr>
        <w:t>С</w:t>
      </w:r>
      <w:r w:rsidR="00DA67D2" w:rsidRPr="00A036FE">
        <w:rPr>
          <w:rFonts w:ascii="Myriad Pro" w:hAnsi="Myriad Pro"/>
          <w:sz w:val="26"/>
          <w:szCs w:val="26"/>
        </w:rPr>
        <w:t>тандартизированная тарифная ставка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по мероприятиям, указанным в пункте 16 Методических указаний (кроме подпунктов «б» и «в»), в расчете на 1 кВт максимальной мощности при присоединении по третьей категории надежности электроснабжения энергопринимающих устройств Заявителя максимальной мощностью до 15 кВт включительно в размере 762,18 руб./кВт.</w:t>
      </w:r>
    </w:p>
    <w:p w14:paraId="2A888FF1" w14:textId="581BDC4E" w:rsidR="00A036FE" w:rsidRPr="00A036FE" w:rsidRDefault="00A036FE" w:rsidP="00A036FE">
      <w:pPr>
        <w:pStyle w:val="a3"/>
        <w:numPr>
          <w:ilvl w:val="0"/>
          <w:numId w:val="23"/>
        </w:numPr>
        <w:spacing w:after="0" w:line="360" w:lineRule="auto"/>
        <w:jc w:val="both"/>
        <w:rPr>
          <w:rFonts w:ascii="Myriad Pro" w:hAnsi="Myriad Pro"/>
          <w:sz w:val="26"/>
          <w:szCs w:val="26"/>
        </w:rPr>
      </w:pPr>
      <w:r w:rsidRPr="00A036FE">
        <w:rPr>
          <w:rFonts w:ascii="Myriad Pro" w:hAnsi="Myriad Pro"/>
          <w:sz w:val="26"/>
          <w:szCs w:val="26"/>
        </w:rPr>
        <w:t>Выпадающие доходы, связанные с осуществлением технологического присоединения к электрическим сетям филиала ПАО «МРСК Юга» - «</w:t>
      </w:r>
      <w:r w:rsidR="00A60F78">
        <w:rPr>
          <w:rFonts w:ascii="Myriad Pro" w:hAnsi="Myriad Pro"/>
          <w:sz w:val="26"/>
          <w:szCs w:val="26"/>
        </w:rPr>
        <w:t>Н</w:t>
      </w:r>
      <w:r w:rsidRPr="00A036FE">
        <w:rPr>
          <w:rFonts w:ascii="Myriad Pro" w:hAnsi="Myriad Pro"/>
          <w:sz w:val="26"/>
          <w:szCs w:val="26"/>
        </w:rPr>
        <w:t>энерго», на 2017 год:</w:t>
      </w:r>
    </w:p>
    <w:p w14:paraId="5406DB07" w14:textId="38BF2D92" w:rsidR="00A036FE" w:rsidRPr="00A036FE" w:rsidRDefault="00A036FE" w:rsidP="00A036FE">
      <w:pPr>
        <w:pStyle w:val="a3"/>
        <w:numPr>
          <w:ilvl w:val="0"/>
          <w:numId w:val="24"/>
        </w:numPr>
        <w:spacing w:after="0" w:line="360" w:lineRule="auto"/>
        <w:ind w:left="1985"/>
        <w:jc w:val="both"/>
        <w:rPr>
          <w:rFonts w:ascii="Myriad Pro" w:hAnsi="Myriad Pro"/>
          <w:sz w:val="26"/>
          <w:szCs w:val="26"/>
        </w:rPr>
      </w:pPr>
      <w:r w:rsidRPr="00A036FE">
        <w:rPr>
          <w:rFonts w:ascii="Myriad Pro" w:hAnsi="Myriad Pro"/>
          <w:sz w:val="26"/>
          <w:szCs w:val="26"/>
        </w:rPr>
        <w:t>расходы на выполнение организационно-технических мероприятий, связанные с осуществлением технологического присоединения, не включаемые в плату за технологическое присоединение энергопринимающих устройств, установленную согласно п. 2 приказа</w:t>
      </w:r>
      <w:r w:rsidRPr="00A036FE">
        <w:t xml:space="preserve"> </w:t>
      </w:r>
      <w:r w:rsidRPr="00A036FE">
        <w:rPr>
          <w:rFonts w:ascii="Myriad Pro" w:hAnsi="Myriad Pro"/>
          <w:sz w:val="26"/>
          <w:szCs w:val="26"/>
        </w:rPr>
        <w:t>от 22.12.2016 № 99-п/тпэ, в объеме 988 270 руб. 52 коп. без учета НДС;</w:t>
      </w:r>
    </w:p>
    <w:p w14:paraId="260D8A84" w14:textId="62CCDB24" w:rsidR="00A036FE" w:rsidRPr="00A036FE" w:rsidRDefault="00A036FE" w:rsidP="00A036FE">
      <w:pPr>
        <w:pStyle w:val="a3"/>
        <w:numPr>
          <w:ilvl w:val="0"/>
          <w:numId w:val="24"/>
        </w:numPr>
        <w:spacing w:after="0" w:line="360" w:lineRule="auto"/>
        <w:ind w:left="1985"/>
        <w:jc w:val="both"/>
        <w:rPr>
          <w:rFonts w:ascii="Myriad Pro" w:hAnsi="Myriad Pro"/>
          <w:sz w:val="26"/>
          <w:szCs w:val="26"/>
        </w:rPr>
      </w:pPr>
      <w:r w:rsidRPr="00A036FE">
        <w:rPr>
          <w:rFonts w:ascii="Myriad Pro" w:hAnsi="Myriad Pro"/>
          <w:sz w:val="26"/>
          <w:szCs w:val="26"/>
        </w:rPr>
        <w:lastRenderedPageBreak/>
        <w:t>расходы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не включаемые в плату за технологическое присоединение энергопринимающих устройств, установленную согласно п. 2 приказа от 22.12.2016 № 99-п/тпэ, в объеме 4 971 448 руб. 84 коп. без учета НДС;</w:t>
      </w:r>
    </w:p>
    <w:p w14:paraId="70879DCD" w14:textId="60BE662A" w:rsidR="00A036FE" w:rsidRPr="00A036FE" w:rsidRDefault="00A036FE" w:rsidP="00A036FE">
      <w:pPr>
        <w:pStyle w:val="a3"/>
        <w:numPr>
          <w:ilvl w:val="0"/>
          <w:numId w:val="24"/>
        </w:numPr>
        <w:spacing w:after="0" w:line="360" w:lineRule="auto"/>
        <w:ind w:left="1985"/>
        <w:jc w:val="both"/>
        <w:rPr>
          <w:rFonts w:ascii="Myriad Pro" w:hAnsi="Myriad Pro"/>
          <w:sz w:val="26"/>
          <w:szCs w:val="26"/>
        </w:rPr>
      </w:pPr>
      <w:r w:rsidRPr="00A036FE">
        <w:rPr>
          <w:rFonts w:ascii="Myriad Pro" w:hAnsi="Myriad Pro"/>
          <w:sz w:val="26"/>
          <w:szCs w:val="26"/>
        </w:rPr>
        <w:t>от выплаты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в размере 20 098 рублей 22 коп. без учета НДС;</w:t>
      </w:r>
    </w:p>
    <w:p w14:paraId="1DBDB5FD" w14:textId="6AC1E712" w:rsidR="00A036FE" w:rsidRPr="00A036FE" w:rsidRDefault="00A036FE" w:rsidP="00A036FE">
      <w:pPr>
        <w:pStyle w:val="a3"/>
        <w:numPr>
          <w:ilvl w:val="0"/>
          <w:numId w:val="24"/>
        </w:numPr>
        <w:spacing w:after="0" w:line="360" w:lineRule="auto"/>
        <w:ind w:left="1985"/>
        <w:jc w:val="both"/>
        <w:rPr>
          <w:rFonts w:ascii="Myriad Pro" w:hAnsi="Myriad Pro"/>
          <w:sz w:val="26"/>
          <w:szCs w:val="26"/>
        </w:rPr>
      </w:pPr>
      <w:r w:rsidRPr="00A036FE">
        <w:rPr>
          <w:rFonts w:ascii="Myriad Pro" w:hAnsi="Myriad Pro"/>
          <w:sz w:val="26"/>
          <w:szCs w:val="26"/>
        </w:rPr>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 за исключением расходов, предусмотренных абзацем 3 п. 3 приказа от 22.12.2016 № 99-п/тпэ, не включаемые в плату за технологическое присоединение, в размере 5 014 935 руб. 33 коп. без учета НДС.</w:t>
      </w:r>
    </w:p>
    <w:p w14:paraId="11FB6FC6" w14:textId="77777777" w:rsidR="00A036FE" w:rsidRPr="00A036FE" w:rsidRDefault="00A036FE" w:rsidP="00A036FE">
      <w:pPr>
        <w:pStyle w:val="a3"/>
        <w:numPr>
          <w:ilvl w:val="0"/>
          <w:numId w:val="25"/>
        </w:numPr>
        <w:spacing w:after="0" w:line="360" w:lineRule="auto"/>
        <w:jc w:val="both"/>
        <w:rPr>
          <w:rFonts w:ascii="Myriad Pro" w:hAnsi="Myriad Pro"/>
          <w:sz w:val="26"/>
          <w:szCs w:val="26"/>
        </w:rPr>
      </w:pPr>
      <w:r w:rsidRPr="00A036FE">
        <w:rPr>
          <w:rFonts w:ascii="Myriad Pro" w:hAnsi="Myriad Pro"/>
          <w:sz w:val="26"/>
          <w:szCs w:val="26"/>
        </w:rPr>
        <w:t>Выпадающие доходы, связанные с осуществлением технологического присоединения к электрическим сетям, подлежат компенсации за счет тарифов на услуги по передаче электрической энергии.</w:t>
      </w:r>
    </w:p>
    <w:p w14:paraId="64897D36" w14:textId="3CDC04CE" w:rsidR="00A51B20" w:rsidRPr="00A51B20" w:rsidRDefault="00A51B20" w:rsidP="00A51B20">
      <w:pPr>
        <w:spacing w:after="0" w:line="360" w:lineRule="auto"/>
        <w:ind w:firstLine="567"/>
        <w:jc w:val="both"/>
        <w:rPr>
          <w:rFonts w:ascii="Myriad Pro" w:hAnsi="Myriad Pro"/>
          <w:sz w:val="26"/>
          <w:szCs w:val="26"/>
        </w:rPr>
      </w:pPr>
      <w:r w:rsidRPr="00A51B20">
        <w:rPr>
          <w:rFonts w:ascii="Myriad Pro" w:hAnsi="Myriad Pro"/>
          <w:sz w:val="26"/>
          <w:szCs w:val="26"/>
        </w:rPr>
        <w:t>Согласно абз. 5 пункта 2 статьи 23.2 Федеральн</w:t>
      </w:r>
      <w:r>
        <w:rPr>
          <w:rFonts w:ascii="Myriad Pro" w:hAnsi="Myriad Pro"/>
          <w:sz w:val="26"/>
          <w:szCs w:val="26"/>
        </w:rPr>
        <w:t>ого</w:t>
      </w:r>
      <w:r w:rsidRPr="00A51B20">
        <w:rPr>
          <w:rFonts w:ascii="Myriad Pro" w:hAnsi="Myriad Pro"/>
          <w:sz w:val="26"/>
          <w:szCs w:val="26"/>
        </w:rPr>
        <w:t xml:space="preserve"> закон</w:t>
      </w:r>
      <w:r>
        <w:rPr>
          <w:rFonts w:ascii="Myriad Pro" w:hAnsi="Myriad Pro"/>
          <w:sz w:val="26"/>
          <w:szCs w:val="26"/>
        </w:rPr>
        <w:t>а</w:t>
      </w:r>
      <w:r w:rsidRPr="00A51B20">
        <w:rPr>
          <w:rFonts w:ascii="Myriad Pro" w:hAnsi="Myriad Pro"/>
          <w:sz w:val="26"/>
          <w:szCs w:val="26"/>
        </w:rPr>
        <w:t xml:space="preserve"> от 26.03.2003 № 35-ФЗ</w:t>
      </w:r>
      <w:r>
        <w:rPr>
          <w:rFonts w:ascii="Myriad Pro" w:hAnsi="Myriad Pro"/>
          <w:sz w:val="26"/>
          <w:szCs w:val="26"/>
        </w:rPr>
        <w:t xml:space="preserve"> </w:t>
      </w:r>
      <w:r w:rsidRPr="00A51B20">
        <w:rPr>
          <w:rFonts w:ascii="Myriad Pro" w:hAnsi="Myriad Pro"/>
          <w:sz w:val="26"/>
          <w:szCs w:val="26"/>
        </w:rPr>
        <w:t xml:space="preserve">«Об электроэнергетике» </w:t>
      </w:r>
      <w:r>
        <w:rPr>
          <w:rFonts w:ascii="Myriad Pro" w:hAnsi="Myriad Pro"/>
          <w:sz w:val="26"/>
          <w:szCs w:val="26"/>
        </w:rPr>
        <w:t>р</w:t>
      </w:r>
      <w:r w:rsidRPr="00A51B20">
        <w:rPr>
          <w:rFonts w:ascii="Myriad Pro" w:hAnsi="Myriad Pro"/>
          <w:sz w:val="26"/>
          <w:szCs w:val="26"/>
        </w:rPr>
        <w:t xml:space="preserve">асходы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w:t>
      </w:r>
      <w:r w:rsidRPr="00A51B20">
        <w:rPr>
          <w:rFonts w:ascii="Myriad Pro" w:hAnsi="Myriad Pro"/>
          <w:sz w:val="26"/>
          <w:szCs w:val="26"/>
        </w:rPr>
        <w:lastRenderedPageBreak/>
        <w:t>технологическое присоединение к электрическим сетям территориальных сетевых организаций, не подлежат учету при государственном регулировании цен (тарифов) в электроэнергетике.</w:t>
      </w:r>
    </w:p>
    <w:p w14:paraId="188C3817" w14:textId="7DB68C22" w:rsidR="000B0971" w:rsidRDefault="00B14DCD" w:rsidP="00E46489">
      <w:pPr>
        <w:spacing w:after="0" w:line="360" w:lineRule="auto"/>
        <w:ind w:firstLine="567"/>
        <w:jc w:val="both"/>
        <w:rPr>
          <w:rFonts w:ascii="Myriad Pro" w:hAnsi="Myriad Pro"/>
          <w:sz w:val="26"/>
          <w:szCs w:val="26"/>
        </w:rPr>
      </w:pPr>
      <w:r>
        <w:rPr>
          <w:rFonts w:ascii="Myriad Pro" w:hAnsi="Myriad Pro"/>
          <w:sz w:val="26"/>
          <w:szCs w:val="26"/>
        </w:rPr>
        <w:t xml:space="preserve">Согласно </w:t>
      </w:r>
      <w:r w:rsidR="005724CD">
        <w:rPr>
          <w:rFonts w:ascii="Myriad Pro" w:hAnsi="Myriad Pro"/>
          <w:sz w:val="26"/>
          <w:szCs w:val="26"/>
        </w:rPr>
        <w:t>«</w:t>
      </w:r>
      <w:r w:rsidRPr="00B14DCD">
        <w:rPr>
          <w:rFonts w:ascii="Myriad Pro" w:hAnsi="Myriad Pro"/>
          <w:sz w:val="26"/>
          <w:szCs w:val="26"/>
        </w:rPr>
        <w:t>Сводн</w:t>
      </w:r>
      <w:r>
        <w:rPr>
          <w:rFonts w:ascii="Myriad Pro" w:hAnsi="Myriad Pro"/>
          <w:sz w:val="26"/>
          <w:szCs w:val="26"/>
        </w:rPr>
        <w:t>ому</w:t>
      </w:r>
      <w:r w:rsidRPr="00B14DCD">
        <w:rPr>
          <w:rFonts w:ascii="Myriad Pro" w:hAnsi="Myriad Pro"/>
          <w:sz w:val="26"/>
          <w:szCs w:val="26"/>
        </w:rPr>
        <w:t xml:space="preserve"> реестр</w:t>
      </w:r>
      <w:r>
        <w:rPr>
          <w:rFonts w:ascii="Myriad Pro" w:hAnsi="Myriad Pro"/>
          <w:sz w:val="26"/>
          <w:szCs w:val="26"/>
        </w:rPr>
        <w:t>у</w:t>
      </w:r>
      <w:r w:rsidRPr="00B14DCD">
        <w:rPr>
          <w:rFonts w:ascii="Myriad Pro" w:hAnsi="Myriad Pro"/>
          <w:sz w:val="26"/>
          <w:szCs w:val="26"/>
        </w:rPr>
        <w:t xml:space="preserve"> договоров ТП, исполненных в 2017 году по льготной категории потребителей до 15 кВт</w:t>
      </w:r>
      <w:r w:rsidR="005724CD">
        <w:rPr>
          <w:rFonts w:ascii="Myriad Pro" w:hAnsi="Myriad Pro"/>
          <w:sz w:val="26"/>
          <w:szCs w:val="26"/>
        </w:rPr>
        <w:t>»</w:t>
      </w:r>
      <w:r>
        <w:rPr>
          <w:rFonts w:ascii="Myriad Pro" w:hAnsi="Myriad Pro"/>
          <w:sz w:val="26"/>
          <w:szCs w:val="26"/>
        </w:rPr>
        <w:t xml:space="preserve">, </w:t>
      </w:r>
      <w:r w:rsidR="00E46489" w:rsidRPr="000B0971">
        <w:rPr>
          <w:rFonts w:ascii="Myriad Pro" w:hAnsi="Myriad Pro"/>
          <w:sz w:val="26"/>
          <w:szCs w:val="26"/>
        </w:rPr>
        <w:t>филиал</w:t>
      </w:r>
      <w:r w:rsidR="00E46489">
        <w:rPr>
          <w:rFonts w:ascii="Myriad Pro" w:hAnsi="Myriad Pro"/>
          <w:sz w:val="26"/>
          <w:szCs w:val="26"/>
        </w:rPr>
        <w:t>ом</w:t>
      </w:r>
      <w:r w:rsidR="00E46489" w:rsidRPr="000B0971">
        <w:rPr>
          <w:rFonts w:ascii="Myriad Pro" w:hAnsi="Myriad Pro"/>
          <w:sz w:val="26"/>
          <w:szCs w:val="26"/>
        </w:rPr>
        <w:t xml:space="preserve"> </w:t>
      </w:r>
      <w:r w:rsidR="00E46489">
        <w:rPr>
          <w:rFonts w:ascii="Myriad Pro" w:hAnsi="Myriad Pro"/>
          <w:sz w:val="26"/>
          <w:szCs w:val="26"/>
        </w:rPr>
        <w:t>ПАО «МРСК</w:t>
      </w:r>
      <w:r w:rsidR="00E46489" w:rsidRPr="000B0971">
        <w:rPr>
          <w:rFonts w:ascii="Myriad Pro" w:hAnsi="Myriad Pro"/>
          <w:sz w:val="26"/>
          <w:szCs w:val="26"/>
        </w:rPr>
        <w:t xml:space="preserve"> </w:t>
      </w:r>
      <w:r w:rsidR="00E46489">
        <w:rPr>
          <w:rFonts w:ascii="Myriad Pro" w:hAnsi="Myriad Pro"/>
          <w:sz w:val="26"/>
          <w:szCs w:val="26"/>
        </w:rPr>
        <w:t>Ю</w:t>
      </w:r>
      <w:r w:rsidR="00E46489" w:rsidRPr="000B0971">
        <w:rPr>
          <w:rFonts w:ascii="Myriad Pro" w:hAnsi="Myriad Pro"/>
          <w:sz w:val="26"/>
          <w:szCs w:val="26"/>
        </w:rPr>
        <w:t>га</w:t>
      </w:r>
      <w:r w:rsidR="00E46489">
        <w:rPr>
          <w:rFonts w:ascii="Myriad Pro" w:hAnsi="Myriad Pro"/>
          <w:sz w:val="26"/>
          <w:szCs w:val="26"/>
        </w:rPr>
        <w:t>»</w:t>
      </w:r>
      <w:r w:rsidR="00E46489" w:rsidRPr="000B0971">
        <w:rPr>
          <w:rFonts w:ascii="Myriad Pro" w:hAnsi="Myriad Pro"/>
          <w:sz w:val="26"/>
          <w:szCs w:val="26"/>
        </w:rPr>
        <w:t xml:space="preserve"> - </w:t>
      </w:r>
      <w:r w:rsidR="00E46489">
        <w:rPr>
          <w:rFonts w:ascii="Myriad Pro" w:hAnsi="Myriad Pro"/>
          <w:sz w:val="26"/>
          <w:szCs w:val="26"/>
        </w:rPr>
        <w:t>«</w:t>
      </w:r>
      <w:r w:rsidR="00A60F78">
        <w:rPr>
          <w:rFonts w:ascii="Myriad Pro" w:hAnsi="Myriad Pro"/>
          <w:sz w:val="26"/>
          <w:szCs w:val="26"/>
        </w:rPr>
        <w:t>Н</w:t>
      </w:r>
      <w:r w:rsidR="00E46489" w:rsidRPr="000B0971">
        <w:rPr>
          <w:rFonts w:ascii="Myriad Pro" w:hAnsi="Myriad Pro"/>
          <w:sz w:val="26"/>
          <w:szCs w:val="26"/>
        </w:rPr>
        <w:t>энерго</w:t>
      </w:r>
      <w:r w:rsidR="00E46489">
        <w:rPr>
          <w:rFonts w:ascii="Myriad Pro" w:hAnsi="Myriad Pro"/>
          <w:sz w:val="26"/>
          <w:szCs w:val="26"/>
        </w:rPr>
        <w:t xml:space="preserve">» осуществлены мероприятия по технологическому присоединению </w:t>
      </w:r>
      <w:r w:rsidR="00E46489" w:rsidRPr="00A036FE">
        <w:rPr>
          <w:rFonts w:ascii="Myriad Pro" w:hAnsi="Myriad Pro"/>
          <w:sz w:val="26"/>
          <w:szCs w:val="26"/>
        </w:rPr>
        <w:t>энергопринимающих устройств</w:t>
      </w:r>
      <w:r w:rsidR="00E46489">
        <w:rPr>
          <w:rFonts w:ascii="Myriad Pro" w:hAnsi="Myriad Pro"/>
          <w:sz w:val="26"/>
          <w:szCs w:val="26"/>
        </w:rPr>
        <w:t xml:space="preserve"> потребителей</w:t>
      </w:r>
      <w:r w:rsidR="00E46489" w:rsidRPr="00E46489">
        <w:rPr>
          <w:rFonts w:ascii="Myriad Pro" w:hAnsi="Myriad Pro"/>
          <w:sz w:val="26"/>
          <w:szCs w:val="26"/>
        </w:rPr>
        <w:t xml:space="preserve"> </w:t>
      </w:r>
      <w:r w:rsidR="00E46489" w:rsidRPr="00A036FE">
        <w:rPr>
          <w:rFonts w:ascii="Myriad Pro" w:hAnsi="Myriad Pro"/>
          <w:sz w:val="26"/>
          <w:szCs w:val="26"/>
        </w:rPr>
        <w:t>максимальной мощностью до 15 кВт включительно</w:t>
      </w:r>
      <w:r w:rsidR="00E46489">
        <w:rPr>
          <w:rFonts w:ascii="Myriad Pro" w:hAnsi="Myriad Pro"/>
          <w:sz w:val="26"/>
          <w:szCs w:val="26"/>
        </w:rPr>
        <w:t xml:space="preserve"> по 305 договорам, общей присоединяемой мощностью 2 212,98 кВт.</w:t>
      </w:r>
    </w:p>
    <w:p w14:paraId="27C1806A" w14:textId="0D0EC7AF" w:rsidR="00A51B20" w:rsidRDefault="002A69D8" w:rsidP="00E46489">
      <w:pPr>
        <w:spacing w:after="0" w:line="360" w:lineRule="auto"/>
        <w:ind w:firstLine="567"/>
        <w:jc w:val="both"/>
        <w:rPr>
          <w:rFonts w:ascii="Myriad Pro" w:hAnsi="Myriad Pro"/>
          <w:sz w:val="26"/>
          <w:szCs w:val="26"/>
        </w:rPr>
      </w:pPr>
      <w:r>
        <w:rPr>
          <w:rFonts w:ascii="Myriad Pro" w:hAnsi="Myriad Pro"/>
          <w:sz w:val="26"/>
          <w:szCs w:val="26"/>
        </w:rPr>
        <w:t xml:space="preserve">Однако в </w:t>
      </w:r>
      <w:r w:rsidR="00DA0EBB">
        <w:rPr>
          <w:rFonts w:ascii="Myriad Pro" w:hAnsi="Myriad Pro"/>
          <w:sz w:val="26"/>
          <w:szCs w:val="26"/>
        </w:rPr>
        <w:t>«</w:t>
      </w:r>
      <w:r w:rsidRPr="002A69D8">
        <w:rPr>
          <w:rFonts w:ascii="Myriad Pro" w:hAnsi="Myriad Pro"/>
          <w:sz w:val="26"/>
          <w:szCs w:val="26"/>
        </w:rPr>
        <w:t>Расчет</w:t>
      </w:r>
      <w:r>
        <w:rPr>
          <w:rFonts w:ascii="Myriad Pro" w:hAnsi="Myriad Pro"/>
          <w:sz w:val="26"/>
          <w:szCs w:val="26"/>
        </w:rPr>
        <w:t>е</w:t>
      </w:r>
      <w:r w:rsidRPr="002A69D8">
        <w:rPr>
          <w:rFonts w:ascii="Myriad Pro" w:hAnsi="Myriad Pro"/>
          <w:sz w:val="26"/>
          <w:szCs w:val="26"/>
        </w:rPr>
        <w:t xml:space="preserve">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r w:rsidR="00DA0EBB">
        <w:rPr>
          <w:rFonts w:ascii="Myriad Pro" w:hAnsi="Myriad Pro"/>
          <w:sz w:val="26"/>
          <w:szCs w:val="26"/>
        </w:rPr>
        <w:t>»</w:t>
      </w:r>
      <w:r w:rsidRPr="002A69D8">
        <w:rPr>
          <w:rFonts w:ascii="Myriad Pro" w:hAnsi="Myriad Pro"/>
          <w:sz w:val="26"/>
          <w:szCs w:val="26"/>
        </w:rPr>
        <w:t xml:space="preserve"> (Приложение 1 к Методическим указаниям </w:t>
      </w:r>
      <w:r w:rsidR="00DC0B5F">
        <w:rPr>
          <w:rFonts w:ascii="Myriad Pro" w:hAnsi="Myriad Pro"/>
          <w:sz w:val="26"/>
          <w:szCs w:val="26"/>
        </w:rPr>
        <w:br/>
      </w:r>
      <w:r w:rsidRPr="002A69D8">
        <w:rPr>
          <w:rFonts w:ascii="Myriad Pro" w:hAnsi="Myriad Pro"/>
          <w:sz w:val="26"/>
          <w:szCs w:val="26"/>
        </w:rPr>
        <w:t>№ 215-э/1)</w:t>
      </w:r>
      <w:r>
        <w:rPr>
          <w:rFonts w:ascii="Myriad Pro" w:hAnsi="Myriad Pro"/>
          <w:sz w:val="26"/>
          <w:szCs w:val="26"/>
        </w:rPr>
        <w:t xml:space="preserve"> </w:t>
      </w:r>
      <w:r w:rsidRPr="000B0971">
        <w:rPr>
          <w:rFonts w:ascii="Myriad Pro" w:hAnsi="Myriad Pro"/>
          <w:sz w:val="26"/>
          <w:szCs w:val="26"/>
        </w:rPr>
        <w:t>филиал</w:t>
      </w:r>
      <w:r>
        <w:rPr>
          <w:rFonts w:ascii="Myriad Pro" w:hAnsi="Myriad Pro"/>
          <w:sz w:val="26"/>
          <w:szCs w:val="26"/>
        </w:rPr>
        <w:t>ом</w:t>
      </w:r>
      <w:r w:rsidRPr="000B0971">
        <w:rPr>
          <w:rFonts w:ascii="Myriad Pro" w:hAnsi="Myriad Pro"/>
          <w:sz w:val="26"/>
          <w:szCs w:val="26"/>
        </w:rPr>
        <w:t xml:space="preserve"> </w:t>
      </w:r>
      <w:r>
        <w:rPr>
          <w:rFonts w:ascii="Myriad Pro" w:hAnsi="Myriad Pro"/>
          <w:sz w:val="26"/>
          <w:szCs w:val="26"/>
        </w:rPr>
        <w:t>ПАО «МРСК</w:t>
      </w:r>
      <w:r w:rsidRPr="000B0971">
        <w:rPr>
          <w:rFonts w:ascii="Myriad Pro" w:hAnsi="Myriad Pro"/>
          <w:sz w:val="26"/>
          <w:szCs w:val="26"/>
        </w:rPr>
        <w:t xml:space="preserve"> </w:t>
      </w:r>
      <w:r>
        <w:rPr>
          <w:rFonts w:ascii="Myriad Pro" w:hAnsi="Myriad Pro"/>
          <w:sz w:val="26"/>
          <w:szCs w:val="26"/>
        </w:rPr>
        <w:t>Ю</w:t>
      </w:r>
      <w:r w:rsidRPr="000B0971">
        <w:rPr>
          <w:rFonts w:ascii="Myriad Pro" w:hAnsi="Myriad Pro"/>
          <w:sz w:val="26"/>
          <w:szCs w:val="26"/>
        </w:rPr>
        <w:t>га</w:t>
      </w:r>
      <w:r>
        <w:rPr>
          <w:rFonts w:ascii="Myriad Pro" w:hAnsi="Myriad Pro"/>
          <w:sz w:val="26"/>
          <w:szCs w:val="26"/>
        </w:rPr>
        <w:t>»</w:t>
      </w:r>
      <w:r w:rsidRPr="000B0971">
        <w:rPr>
          <w:rFonts w:ascii="Myriad Pro" w:hAnsi="Myriad Pro"/>
          <w:sz w:val="26"/>
          <w:szCs w:val="26"/>
        </w:rPr>
        <w:t xml:space="preserve"> - </w:t>
      </w:r>
      <w:r>
        <w:rPr>
          <w:rFonts w:ascii="Myriad Pro" w:hAnsi="Myriad Pro"/>
          <w:sz w:val="26"/>
          <w:szCs w:val="26"/>
        </w:rPr>
        <w:t>«</w:t>
      </w:r>
      <w:r w:rsidR="00A60F78">
        <w:rPr>
          <w:rFonts w:ascii="Myriad Pro" w:hAnsi="Myriad Pro"/>
          <w:sz w:val="26"/>
          <w:szCs w:val="26"/>
        </w:rPr>
        <w:t>Н</w:t>
      </w:r>
      <w:r w:rsidRPr="000B0971">
        <w:rPr>
          <w:rFonts w:ascii="Myriad Pro" w:hAnsi="Myriad Pro"/>
          <w:sz w:val="26"/>
          <w:szCs w:val="26"/>
        </w:rPr>
        <w:t>энерго</w:t>
      </w:r>
      <w:r>
        <w:rPr>
          <w:rFonts w:ascii="Myriad Pro" w:hAnsi="Myriad Pro"/>
          <w:sz w:val="26"/>
          <w:szCs w:val="26"/>
        </w:rPr>
        <w:t>» по факту за 2017 год учтены 303 договора</w:t>
      </w:r>
      <w:r w:rsidRPr="002A69D8">
        <w:rPr>
          <w:rFonts w:ascii="Myriad Pro" w:hAnsi="Myriad Pro"/>
          <w:sz w:val="26"/>
          <w:szCs w:val="26"/>
        </w:rPr>
        <w:t xml:space="preserve"> </w:t>
      </w:r>
      <w:r>
        <w:rPr>
          <w:rFonts w:ascii="Myriad Pro" w:hAnsi="Myriad Pro"/>
          <w:sz w:val="26"/>
          <w:szCs w:val="26"/>
        </w:rPr>
        <w:t>общей присоединяемой мощностью 2</w:t>
      </w:r>
      <w:r w:rsidR="004B122F">
        <w:rPr>
          <w:rFonts w:ascii="Myriad Pro" w:hAnsi="Myriad Pro"/>
          <w:sz w:val="26"/>
          <w:szCs w:val="26"/>
        </w:rPr>
        <w:t> 202,98</w:t>
      </w:r>
      <w:r>
        <w:rPr>
          <w:rFonts w:ascii="Myriad Pro" w:hAnsi="Myriad Pro"/>
          <w:sz w:val="26"/>
          <w:szCs w:val="26"/>
        </w:rPr>
        <w:t xml:space="preserve"> кВт.</w:t>
      </w:r>
    </w:p>
    <w:p w14:paraId="05F16C24" w14:textId="608A4C0B" w:rsidR="002A69D8" w:rsidRDefault="004B122F" w:rsidP="00E46489">
      <w:pPr>
        <w:spacing w:after="0" w:line="360" w:lineRule="auto"/>
        <w:ind w:firstLine="567"/>
        <w:jc w:val="both"/>
        <w:rPr>
          <w:rFonts w:ascii="Myriad Pro" w:hAnsi="Myriad Pro"/>
          <w:sz w:val="26"/>
          <w:szCs w:val="26"/>
        </w:rPr>
      </w:pPr>
      <w:r>
        <w:rPr>
          <w:rFonts w:ascii="Myriad Pro" w:hAnsi="Myriad Pro"/>
          <w:sz w:val="26"/>
          <w:szCs w:val="26"/>
        </w:rPr>
        <w:t xml:space="preserve">Согласно пояснениям </w:t>
      </w:r>
      <w:r w:rsidRPr="000B0971">
        <w:rPr>
          <w:rFonts w:ascii="Myriad Pro" w:hAnsi="Myriad Pro"/>
          <w:sz w:val="26"/>
          <w:szCs w:val="26"/>
        </w:rPr>
        <w:t>филиал</w:t>
      </w:r>
      <w:r>
        <w:rPr>
          <w:rFonts w:ascii="Myriad Pro" w:hAnsi="Myriad Pro"/>
          <w:sz w:val="26"/>
          <w:szCs w:val="26"/>
        </w:rPr>
        <w:t>а</w:t>
      </w:r>
      <w:r w:rsidRPr="000B0971">
        <w:rPr>
          <w:rFonts w:ascii="Myriad Pro" w:hAnsi="Myriad Pro"/>
          <w:sz w:val="26"/>
          <w:szCs w:val="26"/>
        </w:rPr>
        <w:t xml:space="preserve"> </w:t>
      </w:r>
      <w:r>
        <w:rPr>
          <w:rFonts w:ascii="Myriad Pro" w:hAnsi="Myriad Pro"/>
          <w:sz w:val="26"/>
          <w:szCs w:val="26"/>
        </w:rPr>
        <w:t>ПАО «МРСК</w:t>
      </w:r>
      <w:r w:rsidRPr="000B0971">
        <w:rPr>
          <w:rFonts w:ascii="Myriad Pro" w:hAnsi="Myriad Pro"/>
          <w:sz w:val="26"/>
          <w:szCs w:val="26"/>
        </w:rPr>
        <w:t xml:space="preserve"> </w:t>
      </w:r>
      <w:r>
        <w:rPr>
          <w:rFonts w:ascii="Myriad Pro" w:hAnsi="Myriad Pro"/>
          <w:sz w:val="26"/>
          <w:szCs w:val="26"/>
        </w:rPr>
        <w:t>Ю</w:t>
      </w:r>
      <w:r w:rsidRPr="000B0971">
        <w:rPr>
          <w:rFonts w:ascii="Myriad Pro" w:hAnsi="Myriad Pro"/>
          <w:sz w:val="26"/>
          <w:szCs w:val="26"/>
        </w:rPr>
        <w:t>га</w:t>
      </w:r>
      <w:r>
        <w:rPr>
          <w:rFonts w:ascii="Myriad Pro" w:hAnsi="Myriad Pro"/>
          <w:sz w:val="26"/>
          <w:szCs w:val="26"/>
        </w:rPr>
        <w:t>»</w:t>
      </w:r>
      <w:r w:rsidRPr="000B0971">
        <w:rPr>
          <w:rFonts w:ascii="Myriad Pro" w:hAnsi="Myriad Pro"/>
          <w:sz w:val="26"/>
          <w:szCs w:val="26"/>
        </w:rPr>
        <w:t xml:space="preserve"> - </w:t>
      </w:r>
      <w:r>
        <w:rPr>
          <w:rFonts w:ascii="Myriad Pro" w:hAnsi="Myriad Pro"/>
          <w:sz w:val="26"/>
          <w:szCs w:val="26"/>
        </w:rPr>
        <w:t>«</w:t>
      </w:r>
      <w:r w:rsidR="00A60F78">
        <w:rPr>
          <w:rFonts w:ascii="Myriad Pro" w:hAnsi="Myriad Pro"/>
          <w:sz w:val="26"/>
          <w:szCs w:val="26"/>
        </w:rPr>
        <w:t>Н</w:t>
      </w:r>
      <w:r w:rsidRPr="000B0971">
        <w:rPr>
          <w:rFonts w:ascii="Myriad Pro" w:hAnsi="Myriad Pro"/>
          <w:sz w:val="26"/>
          <w:szCs w:val="26"/>
        </w:rPr>
        <w:t>энерго</w:t>
      </w:r>
      <w:r>
        <w:rPr>
          <w:rFonts w:ascii="Myriad Pro" w:hAnsi="Myriad Pro"/>
          <w:sz w:val="26"/>
          <w:szCs w:val="26"/>
        </w:rPr>
        <w:t>» расхождение объясняется тем, что акты об осуществлении технологического присоединения потребителям Молокановой С.Н. (5 кВт) и Петрушеву Э.Х. (5 кВт) подписаны в 2017 году, но в бухгалтерском учете в 2017 году не отражены.</w:t>
      </w:r>
    </w:p>
    <w:p w14:paraId="47A360E5" w14:textId="21BA8A64" w:rsidR="00E0461D" w:rsidRPr="00E0461D" w:rsidRDefault="00E0461D" w:rsidP="00E0461D">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7 Основ ценообразования № 1178 в</w:t>
      </w:r>
      <w:r w:rsidRPr="00E0461D">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1128549A" w14:textId="6F0C286E" w:rsidR="00E46489" w:rsidRDefault="00E0461D" w:rsidP="00E46489">
      <w:pPr>
        <w:spacing w:after="0" w:line="360" w:lineRule="auto"/>
        <w:ind w:firstLine="567"/>
        <w:jc w:val="both"/>
        <w:rPr>
          <w:rFonts w:ascii="Myriad Pro" w:hAnsi="Myriad Pro"/>
          <w:sz w:val="26"/>
          <w:szCs w:val="26"/>
        </w:rPr>
      </w:pPr>
      <w:r>
        <w:rPr>
          <w:rFonts w:ascii="Myriad Pro" w:hAnsi="Myriad Pro"/>
          <w:sz w:val="26"/>
          <w:szCs w:val="26"/>
        </w:rPr>
        <w:lastRenderedPageBreak/>
        <w:t>На основании положений пункта 7 Основ ценообразования № 1178 с</w:t>
      </w:r>
      <w:r w:rsidR="00E46489">
        <w:rPr>
          <w:rFonts w:ascii="Myriad Pro" w:hAnsi="Myriad Pro"/>
          <w:sz w:val="26"/>
          <w:szCs w:val="26"/>
        </w:rPr>
        <w:t>умма фактических расходов на организационно-технические мероприятия, определенная Исполнителем исходя из фактической присоединяемой мощности и утвержденной РСТ РК на 2017 год с</w:t>
      </w:r>
      <w:r w:rsidR="00E46489" w:rsidRPr="00A036FE">
        <w:rPr>
          <w:rFonts w:ascii="Myriad Pro" w:hAnsi="Myriad Pro"/>
          <w:sz w:val="26"/>
          <w:szCs w:val="26"/>
        </w:rPr>
        <w:t>тандартизированн</w:t>
      </w:r>
      <w:r w:rsidR="00E46489">
        <w:rPr>
          <w:rFonts w:ascii="Myriad Pro" w:hAnsi="Myriad Pro"/>
          <w:sz w:val="26"/>
          <w:szCs w:val="26"/>
        </w:rPr>
        <w:t>ой</w:t>
      </w:r>
      <w:r w:rsidR="00E46489" w:rsidRPr="00A036FE">
        <w:rPr>
          <w:rFonts w:ascii="Myriad Pro" w:hAnsi="Myriad Pro"/>
          <w:sz w:val="26"/>
          <w:szCs w:val="26"/>
        </w:rPr>
        <w:t xml:space="preserve"> тарифн</w:t>
      </w:r>
      <w:r w:rsidR="00E46489">
        <w:rPr>
          <w:rFonts w:ascii="Myriad Pro" w:hAnsi="Myriad Pro"/>
          <w:sz w:val="26"/>
          <w:szCs w:val="26"/>
        </w:rPr>
        <w:t>ой</w:t>
      </w:r>
      <w:r w:rsidR="00E46489" w:rsidRPr="00A036FE">
        <w:rPr>
          <w:rFonts w:ascii="Myriad Pro" w:hAnsi="Myriad Pro"/>
          <w:sz w:val="26"/>
          <w:szCs w:val="26"/>
        </w:rPr>
        <w:t xml:space="preserve"> ставк</w:t>
      </w:r>
      <w:r w:rsidR="00E46489">
        <w:rPr>
          <w:rFonts w:ascii="Myriad Pro" w:hAnsi="Myriad Pro"/>
          <w:sz w:val="26"/>
          <w:szCs w:val="26"/>
        </w:rPr>
        <w:t>и, составила 1</w:t>
      </w:r>
      <w:r>
        <w:rPr>
          <w:rFonts w:ascii="Myriad Pro" w:hAnsi="Myriad Pro"/>
          <w:sz w:val="26"/>
          <w:szCs w:val="26"/>
        </w:rPr>
        <w:t> 679,07</w:t>
      </w:r>
      <w:r w:rsidR="00E46489">
        <w:rPr>
          <w:rFonts w:ascii="Myriad Pro" w:hAnsi="Myriad Pro"/>
          <w:sz w:val="26"/>
          <w:szCs w:val="26"/>
        </w:rPr>
        <w:t xml:space="preserve"> тыс. руб. (2 2</w:t>
      </w:r>
      <w:r>
        <w:rPr>
          <w:rFonts w:ascii="Myriad Pro" w:hAnsi="Myriad Pro"/>
          <w:sz w:val="26"/>
          <w:szCs w:val="26"/>
        </w:rPr>
        <w:t>0</w:t>
      </w:r>
      <w:r w:rsidR="00E46489">
        <w:rPr>
          <w:rFonts w:ascii="Myriad Pro" w:hAnsi="Myriad Pro"/>
          <w:sz w:val="26"/>
          <w:szCs w:val="26"/>
        </w:rPr>
        <w:t>2,98 кВт * 762,18 руб./кВт).</w:t>
      </w:r>
    </w:p>
    <w:p w14:paraId="209E5E48" w14:textId="751CC55C" w:rsidR="00D72600" w:rsidRDefault="00D72600" w:rsidP="00E46489">
      <w:pPr>
        <w:spacing w:after="0" w:line="360" w:lineRule="auto"/>
        <w:ind w:firstLine="567"/>
        <w:jc w:val="both"/>
        <w:rPr>
          <w:rFonts w:ascii="Myriad Pro" w:hAnsi="Myriad Pro"/>
          <w:sz w:val="26"/>
          <w:szCs w:val="26"/>
        </w:rPr>
      </w:pPr>
      <w:r>
        <w:rPr>
          <w:rFonts w:ascii="Myriad Pro" w:hAnsi="Myriad Pro"/>
          <w:sz w:val="26"/>
          <w:szCs w:val="26"/>
        </w:rPr>
        <w:t xml:space="preserve">Согласно предоставленному </w:t>
      </w:r>
      <w:r w:rsidRPr="008E0246">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8E0246">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8E0246">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8E0246">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расчету размера расходов, связанных с предоставлением беспроцентной рассрочки, по форме Приложения № 2 к</w:t>
      </w:r>
      <w:r w:rsidRPr="00D72600">
        <w:t xml:space="preserve"> </w:t>
      </w:r>
      <w:r w:rsidRPr="00D72600">
        <w:rPr>
          <w:rFonts w:ascii="Myriad Pro" w:eastAsia="Calibri" w:hAnsi="Myriad Pro" w:cs="Times New Roman"/>
          <w:color w:val="000000" w:themeColor="text1"/>
          <w:sz w:val="26"/>
          <w:szCs w:val="26"/>
        </w:rPr>
        <w:t>Методическим указаниям № 215-э/1</w:t>
      </w:r>
      <w:r>
        <w:rPr>
          <w:rFonts w:ascii="Myriad Pro" w:eastAsia="Calibri" w:hAnsi="Myriad Pro" w:cs="Times New Roman"/>
          <w:color w:val="000000" w:themeColor="text1"/>
          <w:sz w:val="26"/>
          <w:szCs w:val="26"/>
        </w:rPr>
        <w:t xml:space="preserve"> расходы на предоставление рассрочки </w:t>
      </w:r>
      <w:r w:rsidR="00C4557D" w:rsidRPr="008E0246">
        <w:rPr>
          <w:rFonts w:ascii="Myriad Pro" w:eastAsia="Calibri" w:hAnsi="Myriad Pro" w:cs="Times New Roman"/>
          <w:color w:val="000000" w:themeColor="text1"/>
          <w:sz w:val="26"/>
          <w:szCs w:val="26"/>
        </w:rPr>
        <w:t>филиал</w:t>
      </w:r>
      <w:r w:rsidR="00C4557D">
        <w:rPr>
          <w:rFonts w:ascii="Myriad Pro" w:eastAsia="Calibri" w:hAnsi="Myriad Pro" w:cs="Times New Roman"/>
          <w:color w:val="000000" w:themeColor="text1"/>
          <w:sz w:val="26"/>
          <w:szCs w:val="26"/>
        </w:rPr>
        <w:t>ом</w:t>
      </w:r>
      <w:r w:rsidR="00C4557D" w:rsidRPr="008E0246">
        <w:rPr>
          <w:rFonts w:ascii="Myriad Pro" w:eastAsia="Calibri" w:hAnsi="Myriad Pro" w:cs="Times New Roman"/>
          <w:color w:val="000000" w:themeColor="text1"/>
          <w:sz w:val="26"/>
          <w:szCs w:val="26"/>
        </w:rPr>
        <w:t xml:space="preserve"> ПАО</w:t>
      </w:r>
      <w:r w:rsidR="00C4557D">
        <w:rPr>
          <w:rFonts w:ascii="Myriad Pro" w:eastAsia="Calibri" w:hAnsi="Myriad Pro" w:cs="Times New Roman"/>
          <w:color w:val="000000" w:themeColor="text1"/>
          <w:sz w:val="26"/>
          <w:szCs w:val="26"/>
        </w:rPr>
        <w:t> </w:t>
      </w:r>
      <w:r w:rsidR="00C4557D" w:rsidRPr="008E0246">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00C4557D" w:rsidRPr="008E0246">
        <w:rPr>
          <w:rFonts w:ascii="Myriad Pro" w:eastAsia="Calibri" w:hAnsi="Myriad Pro" w:cs="Times New Roman"/>
          <w:color w:val="000000" w:themeColor="text1"/>
          <w:sz w:val="26"/>
          <w:szCs w:val="26"/>
        </w:rPr>
        <w:t>энерго»</w:t>
      </w:r>
      <w:r w:rsidR="00C4557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 2017 году не осуществлялись.</w:t>
      </w:r>
    </w:p>
    <w:p w14:paraId="6B1F473C" w14:textId="2A324BEE" w:rsidR="002B7178" w:rsidRDefault="002B7178" w:rsidP="002B7178">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Доходы от оплаты за технологическое присоединение льготными категориями потребителей за 2017 год составили 14</w:t>
      </w:r>
      <w:r w:rsidR="00E0461D">
        <w:rPr>
          <w:rFonts w:ascii="Myriad Pro" w:hAnsi="Myriad Pro"/>
          <w:bCs/>
          <w:color w:val="000000"/>
          <w:sz w:val="26"/>
          <w:szCs w:val="26"/>
          <w:shd w:val="clear" w:color="auto" w:fill="FFFFFF"/>
        </w:rPr>
        <w:t>1</w:t>
      </w:r>
      <w:r>
        <w:rPr>
          <w:rFonts w:ascii="Myriad Pro" w:hAnsi="Myriad Pro"/>
          <w:bCs/>
          <w:color w:val="000000"/>
          <w:sz w:val="26"/>
          <w:szCs w:val="26"/>
          <w:shd w:val="clear" w:color="auto" w:fill="FFFFFF"/>
        </w:rPr>
        <w:t>,</w:t>
      </w:r>
      <w:r w:rsidR="00E0461D">
        <w:rPr>
          <w:rFonts w:ascii="Myriad Pro" w:hAnsi="Myriad Pro"/>
          <w:bCs/>
          <w:color w:val="000000"/>
          <w:sz w:val="26"/>
          <w:szCs w:val="26"/>
          <w:shd w:val="clear" w:color="auto" w:fill="FFFFFF"/>
        </w:rPr>
        <w:t>23</w:t>
      </w:r>
      <w:r>
        <w:rPr>
          <w:rFonts w:ascii="Myriad Pro" w:hAnsi="Myriad Pro"/>
          <w:bCs/>
          <w:color w:val="000000"/>
          <w:sz w:val="26"/>
          <w:szCs w:val="26"/>
          <w:shd w:val="clear" w:color="auto" w:fill="FFFFFF"/>
        </w:rPr>
        <w:t xml:space="preserve"> тыс. руб. (30</w:t>
      </w:r>
      <w:r w:rsidR="00E0461D">
        <w:rPr>
          <w:rFonts w:ascii="Myriad Pro" w:hAnsi="Myriad Pro"/>
          <w:bCs/>
          <w:color w:val="000000"/>
          <w:sz w:val="26"/>
          <w:szCs w:val="26"/>
          <w:shd w:val="clear" w:color="auto" w:fill="FFFFFF"/>
        </w:rPr>
        <w:t>3</w:t>
      </w:r>
      <w:r>
        <w:rPr>
          <w:rFonts w:ascii="Myriad Pro" w:hAnsi="Myriad Pro"/>
          <w:bCs/>
          <w:color w:val="000000"/>
          <w:sz w:val="26"/>
          <w:szCs w:val="26"/>
          <w:shd w:val="clear" w:color="auto" w:fill="FFFFFF"/>
        </w:rPr>
        <w:t xml:space="preserve"> догово</w:t>
      </w:r>
      <w:r w:rsidR="00E07DC5">
        <w:rPr>
          <w:rFonts w:ascii="Myriad Pro" w:hAnsi="Myriad Pro"/>
          <w:bCs/>
          <w:color w:val="000000"/>
          <w:sz w:val="26"/>
          <w:szCs w:val="26"/>
          <w:shd w:val="clear" w:color="auto" w:fill="FFFFFF"/>
        </w:rPr>
        <w:t>ра</w:t>
      </w:r>
      <w:r>
        <w:rPr>
          <w:rFonts w:ascii="Myriad Pro" w:hAnsi="Myriad Pro"/>
          <w:bCs/>
          <w:color w:val="000000"/>
          <w:sz w:val="26"/>
          <w:szCs w:val="26"/>
          <w:shd w:val="clear" w:color="auto" w:fill="FFFFFF"/>
        </w:rPr>
        <w:t xml:space="preserve"> * 466,1 руб.).</w:t>
      </w:r>
    </w:p>
    <w:p w14:paraId="0F705715" w14:textId="15930DC8" w:rsidR="00D83358" w:rsidRPr="00E46489" w:rsidRDefault="002B7178" w:rsidP="00E46489">
      <w:pPr>
        <w:spacing w:after="0" w:line="360" w:lineRule="auto"/>
        <w:ind w:firstLine="567"/>
        <w:jc w:val="both"/>
        <w:rPr>
          <w:rFonts w:ascii="Myriad Pro" w:hAnsi="Myriad Pro"/>
          <w:sz w:val="26"/>
          <w:szCs w:val="26"/>
        </w:rPr>
      </w:pPr>
      <w:r>
        <w:rPr>
          <w:rFonts w:ascii="Myriad Pro" w:hAnsi="Myriad Pro"/>
          <w:sz w:val="26"/>
          <w:szCs w:val="26"/>
        </w:rPr>
        <w:t xml:space="preserve">Таким образом, фактические выпадающие доходы </w:t>
      </w:r>
      <w:r w:rsidRPr="008E0246">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8E0246">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8E0246">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8E0246">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от осуществления мероприятий технологического присоединения льготных категорий потребителей, учитываемых в соответствии с пп.5) пункта 20 Методических указаний № 228-э</w:t>
      </w:r>
      <w:r w:rsidR="00BD1A0A">
        <w:rPr>
          <w:rFonts w:ascii="Myriad Pro" w:eastAsia="Calibri" w:hAnsi="Myriad Pro" w:cs="Times New Roman"/>
          <w:color w:val="000000" w:themeColor="text1"/>
          <w:sz w:val="26"/>
          <w:szCs w:val="26"/>
        </w:rPr>
        <w:t xml:space="preserve"> в составе неподконтрольных расходов</w:t>
      </w:r>
      <w:r>
        <w:rPr>
          <w:rFonts w:ascii="Myriad Pro" w:eastAsia="Calibri" w:hAnsi="Myriad Pro" w:cs="Times New Roman"/>
          <w:color w:val="000000" w:themeColor="text1"/>
          <w:sz w:val="26"/>
          <w:szCs w:val="26"/>
        </w:rPr>
        <w:t>, по расчету Исполнителя составляют 1</w:t>
      </w:r>
      <w:r w:rsidR="00E0461D">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5</w:t>
      </w:r>
      <w:r w:rsidR="00E0461D">
        <w:rPr>
          <w:rFonts w:ascii="Myriad Pro" w:eastAsia="Calibri" w:hAnsi="Myriad Pro" w:cs="Times New Roman"/>
          <w:color w:val="000000" w:themeColor="text1"/>
          <w:sz w:val="26"/>
          <w:szCs w:val="26"/>
        </w:rPr>
        <w:t xml:space="preserve">37,87 </w:t>
      </w:r>
      <w:r>
        <w:rPr>
          <w:rFonts w:ascii="Myriad Pro" w:eastAsia="Calibri" w:hAnsi="Myriad Pro" w:cs="Times New Roman"/>
          <w:color w:val="000000" w:themeColor="text1"/>
          <w:sz w:val="26"/>
          <w:szCs w:val="26"/>
        </w:rPr>
        <w:t xml:space="preserve">тыс. руб., что на </w:t>
      </w:r>
      <w:r w:rsidR="00BD1A0A">
        <w:rPr>
          <w:rFonts w:ascii="Myriad Pro" w:eastAsia="Calibri" w:hAnsi="Myriad Pro" w:cs="Times New Roman"/>
          <w:color w:val="000000" w:themeColor="text1"/>
          <w:sz w:val="26"/>
          <w:szCs w:val="26"/>
        </w:rPr>
        <w:t>4</w:t>
      </w:r>
      <w:r w:rsidR="00E0461D">
        <w:rPr>
          <w:rFonts w:ascii="Myriad Pro" w:eastAsia="Calibri" w:hAnsi="Myriad Pro" w:cs="Times New Roman"/>
          <w:color w:val="000000" w:themeColor="text1"/>
          <w:sz w:val="26"/>
          <w:szCs w:val="26"/>
        </w:rPr>
        <w:t>8</w:t>
      </w:r>
      <w:r w:rsidR="00BD1A0A">
        <w:rPr>
          <w:rFonts w:ascii="Myriad Pro" w:eastAsia="Calibri" w:hAnsi="Myriad Pro" w:cs="Times New Roman"/>
          <w:color w:val="000000" w:themeColor="text1"/>
          <w:sz w:val="26"/>
          <w:szCs w:val="26"/>
        </w:rPr>
        <w:t>,</w:t>
      </w:r>
      <w:r w:rsidR="00E0461D">
        <w:rPr>
          <w:rFonts w:ascii="Myriad Pro" w:eastAsia="Calibri" w:hAnsi="Myriad Pro" w:cs="Times New Roman"/>
          <w:color w:val="000000" w:themeColor="text1"/>
          <w:sz w:val="26"/>
          <w:szCs w:val="26"/>
        </w:rPr>
        <w:t>22</w:t>
      </w:r>
      <w:r w:rsidR="00BD1A0A">
        <w:rPr>
          <w:rFonts w:ascii="Myriad Pro" w:eastAsia="Calibri" w:hAnsi="Myriad Pro" w:cs="Times New Roman"/>
          <w:color w:val="000000" w:themeColor="text1"/>
          <w:sz w:val="26"/>
          <w:szCs w:val="26"/>
        </w:rPr>
        <w:t xml:space="preserve"> тыс. руб. меньше фактических выпадающих доходов, учтенных РСТ РК (1 586,06 тыс. руб.).</w:t>
      </w:r>
    </w:p>
    <w:p w14:paraId="03C0F16E" w14:textId="77777777" w:rsidR="00D81965" w:rsidRDefault="00D81965" w:rsidP="00D81965">
      <w:pPr>
        <w:autoSpaceDE w:val="0"/>
        <w:autoSpaceDN w:val="0"/>
        <w:adjustRightInd w:val="0"/>
        <w:spacing w:after="0" w:line="360" w:lineRule="auto"/>
        <w:jc w:val="both"/>
        <w:rPr>
          <w:rFonts w:ascii="Myriad Pro" w:eastAsia="Calibri" w:hAnsi="Myriad Pro" w:cs="Times New Roman"/>
          <w:color w:val="000000" w:themeColor="text1"/>
          <w:sz w:val="26"/>
          <w:szCs w:val="26"/>
        </w:rPr>
      </w:pPr>
    </w:p>
    <w:p w14:paraId="5D320D2D" w14:textId="1541596A" w:rsidR="006C6271" w:rsidRDefault="006C6271"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3" w:name="_Toc75985096"/>
      <w:r w:rsidRPr="009C4524">
        <w:rPr>
          <w:rFonts w:ascii="Myriad Pro" w:hAnsi="Myriad Pro"/>
          <w:b/>
          <w:color w:val="4F6228" w:themeColor="accent3" w:themeShade="80"/>
          <w:sz w:val="28"/>
          <w:szCs w:val="28"/>
        </w:rPr>
        <w:t xml:space="preserve">Экспертиза обоснованности </w:t>
      </w:r>
      <w:r w:rsidR="00ED4786">
        <w:rPr>
          <w:rFonts w:ascii="Myriad Pro" w:hAnsi="Myriad Pro"/>
          <w:b/>
          <w:color w:val="4F6228" w:themeColor="accent3" w:themeShade="80"/>
          <w:sz w:val="28"/>
          <w:szCs w:val="28"/>
        </w:rPr>
        <w:t>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Pr="009C4524">
        <w:rPr>
          <w:rFonts w:ascii="Myriad Pro" w:hAnsi="Myriad Pro"/>
          <w:b/>
          <w:color w:val="4F6228" w:themeColor="accent3" w:themeShade="80"/>
          <w:sz w:val="28"/>
          <w:szCs w:val="28"/>
        </w:rPr>
        <w:t>.</w:t>
      </w:r>
      <w:bookmarkEnd w:id="53"/>
    </w:p>
    <w:p w14:paraId="74372E8C" w14:textId="77777777" w:rsidR="00EE12AD" w:rsidRDefault="00EE12AD" w:rsidP="006C6271">
      <w:pPr>
        <w:pStyle w:val="a3"/>
        <w:spacing w:after="0" w:line="360" w:lineRule="auto"/>
        <w:ind w:left="0" w:firstLine="567"/>
        <w:jc w:val="both"/>
        <w:rPr>
          <w:rFonts w:ascii="Myriad Pro" w:hAnsi="Myriad Pro"/>
          <w:sz w:val="26"/>
          <w:szCs w:val="26"/>
        </w:rPr>
      </w:pPr>
    </w:p>
    <w:p w14:paraId="5600052C" w14:textId="15C9A7CD" w:rsidR="006C6271" w:rsidRDefault="006C6271" w:rsidP="006C6271">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Согласно пункту 26 Методических указаний </w:t>
      </w:r>
      <w:r w:rsidR="00EE12AD">
        <w:rPr>
          <w:rFonts w:ascii="Myriad Pro" w:hAnsi="Myriad Pro"/>
          <w:sz w:val="26"/>
          <w:szCs w:val="26"/>
        </w:rPr>
        <w:t xml:space="preserve">№ </w:t>
      </w:r>
      <w:r>
        <w:rPr>
          <w:rFonts w:ascii="Myriad Pro" w:hAnsi="Myriad Pro"/>
          <w:sz w:val="26"/>
          <w:szCs w:val="26"/>
        </w:rPr>
        <w:t xml:space="preserve">228-э </w:t>
      </w:r>
      <w:r w:rsidR="0037459D">
        <w:rPr>
          <w:rFonts w:ascii="Myriad Pro" w:hAnsi="Myriad Pro"/>
          <w:sz w:val="26"/>
          <w:szCs w:val="26"/>
        </w:rPr>
        <w:t xml:space="preserve">ежегодно </w:t>
      </w:r>
      <w:r>
        <w:rPr>
          <w:rFonts w:ascii="Myriad Pro" w:hAnsi="Myriad Pro"/>
          <w:sz w:val="26"/>
          <w:szCs w:val="26"/>
        </w:rPr>
        <w:t xml:space="preserve">производится </w:t>
      </w:r>
      <w:r w:rsidRPr="002C268D">
        <w:rPr>
          <w:rFonts w:ascii="Myriad Pro" w:hAnsi="Myriad Pro"/>
          <w:sz w:val="26"/>
          <w:szCs w:val="26"/>
        </w:rPr>
        <w:t>корректировк</w:t>
      </w:r>
      <w:r>
        <w:rPr>
          <w:rFonts w:ascii="Myriad Pro" w:hAnsi="Myriad Pro"/>
          <w:sz w:val="26"/>
          <w:szCs w:val="26"/>
        </w:rPr>
        <w:t>а</w:t>
      </w:r>
      <w:r w:rsidRPr="002C268D">
        <w:rPr>
          <w:rFonts w:ascii="Myriad Pro" w:hAnsi="Myriad Pro"/>
          <w:sz w:val="26"/>
          <w:szCs w:val="26"/>
        </w:rPr>
        <w:t xml:space="preserve"> необходимой валовой выручки регулируемой организации по результатам фактического исполнения параметров </w:t>
      </w:r>
      <w:r w:rsidRPr="002C268D">
        <w:rPr>
          <w:rFonts w:ascii="Myriad Pro" w:hAnsi="Myriad Pro"/>
          <w:sz w:val="26"/>
          <w:szCs w:val="26"/>
        </w:rPr>
        <w:lastRenderedPageBreak/>
        <w:t>регулирования за прошедший год</w:t>
      </w:r>
      <w:r>
        <w:rPr>
          <w:rFonts w:ascii="Myriad Pro" w:hAnsi="Myriad Pro"/>
          <w:sz w:val="26"/>
          <w:szCs w:val="26"/>
        </w:rPr>
        <w:t xml:space="preserve">, в которой </w:t>
      </w:r>
      <w:r w:rsidRPr="002C268D">
        <w:rPr>
          <w:rFonts w:ascii="Myriad Pro" w:hAnsi="Myriad Pro"/>
          <w:sz w:val="26"/>
          <w:szCs w:val="26"/>
        </w:rPr>
        <w:t xml:space="preserve">учитывается компенсация выпадающих/излишне полученных доходов организации, возникающих в </w:t>
      </w:r>
      <w:bookmarkStart w:id="54" w:name="_Hlk37080690"/>
      <w:r w:rsidRPr="002C268D">
        <w:rPr>
          <w:rFonts w:ascii="Myriad Pro" w:hAnsi="Myriad Pro"/>
          <w:sz w:val="26"/>
          <w:szCs w:val="26"/>
        </w:rPr>
        <w:t>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bookmarkEnd w:id="54"/>
      <w:r>
        <w:rPr>
          <w:rFonts w:ascii="Myriad Pro" w:hAnsi="Myriad Pro"/>
          <w:sz w:val="26"/>
          <w:szCs w:val="26"/>
        </w:rPr>
        <w:t xml:space="preserve">. </w:t>
      </w:r>
    </w:p>
    <w:p w14:paraId="20273AA2" w14:textId="35E83FD6" w:rsidR="006C6271" w:rsidRDefault="00EE12AD" w:rsidP="006C6271">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Величина компенсации определяется по </w:t>
      </w:r>
      <w:r w:rsidR="00812CF8">
        <w:rPr>
          <w:rFonts w:ascii="Myriad Pro" w:hAnsi="Myriad Pro"/>
          <w:sz w:val="26"/>
          <w:szCs w:val="26"/>
        </w:rPr>
        <w:t>формуле:</w:t>
      </w:r>
    </w:p>
    <w:p w14:paraId="40F71F68" w14:textId="3886AC14" w:rsidR="00812CF8" w:rsidRPr="00DF550B" w:rsidRDefault="00812CF8" w:rsidP="006C6271">
      <w:pPr>
        <w:pStyle w:val="a3"/>
        <w:spacing w:after="0" w:line="360" w:lineRule="auto"/>
        <w:ind w:left="0" w:firstLine="567"/>
        <w:jc w:val="both"/>
        <w:rPr>
          <w:rFonts w:ascii="Myriad Pro" w:hAnsi="Myriad Pro"/>
          <w:sz w:val="26"/>
          <w:szCs w:val="26"/>
        </w:rPr>
      </w:pPr>
      <w:r w:rsidRPr="00DF550B">
        <w:rPr>
          <w:noProof/>
          <w:position w:val="-33"/>
          <w:lang w:eastAsia="ru-RU"/>
        </w:rPr>
        <w:drawing>
          <wp:inline distT="0" distB="0" distL="0" distR="0" wp14:anchorId="3F81AA98" wp14:editId="1A43DD1F">
            <wp:extent cx="4086225" cy="57150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3CE55653" w14:textId="010FDDEB" w:rsidR="00DF550B" w:rsidRDefault="00DF550B" w:rsidP="00DF550B">
      <w:pPr>
        <w:spacing w:after="0" w:line="360" w:lineRule="auto"/>
        <w:ind w:firstLine="567"/>
        <w:jc w:val="both"/>
        <w:rPr>
          <w:rFonts w:ascii="Myriad Pro" w:hAnsi="Myriad Pro"/>
          <w:sz w:val="26"/>
          <w:szCs w:val="26"/>
        </w:rPr>
      </w:pPr>
      <w:r>
        <w:rPr>
          <w:rFonts w:ascii="Myriad Pro" w:hAnsi="Myriad Pro"/>
          <w:sz w:val="26"/>
          <w:szCs w:val="26"/>
        </w:rPr>
        <w:t>где:</w:t>
      </w:r>
    </w:p>
    <w:p w14:paraId="037819D3" w14:textId="78B823B8" w:rsidR="00DF550B" w:rsidRPr="00DF550B" w:rsidRDefault="00DF550B" w:rsidP="00DF550B">
      <w:pPr>
        <w:spacing w:after="0" w:line="360" w:lineRule="auto"/>
        <w:jc w:val="both"/>
        <w:rPr>
          <w:rFonts w:ascii="Myriad Pro" w:hAnsi="Myriad Pro"/>
          <w:sz w:val="26"/>
          <w:szCs w:val="26"/>
        </w:rPr>
      </w:pPr>
      <w:r w:rsidRPr="00DF550B">
        <w:rPr>
          <w:rFonts w:ascii="Myriad Pro" w:hAnsi="Myriad Pro"/>
          <w:i/>
          <w:iCs/>
          <w:sz w:val="26"/>
          <w:szCs w:val="26"/>
        </w:rPr>
        <w:t>ЦП</w:t>
      </w:r>
      <w:r w:rsidRPr="00DF550B">
        <w:rPr>
          <w:rFonts w:ascii="Myriad Pro" w:hAnsi="Myriad Pro"/>
          <w:i/>
          <w:iCs/>
          <w:sz w:val="26"/>
          <w:szCs w:val="26"/>
          <w:vertAlign w:val="subscript"/>
        </w:rPr>
        <w:t>i-1</w:t>
      </w:r>
      <w:r w:rsidRPr="00DF550B">
        <w:rPr>
          <w:rFonts w:ascii="Myriad Pro" w:hAnsi="Myriad Pro"/>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w:t>
      </w:r>
      <w:r>
        <w:rPr>
          <w:rFonts w:ascii="Myriad Pro" w:hAnsi="Myriad Pro"/>
          <w:sz w:val="26"/>
          <w:szCs w:val="26"/>
        </w:rPr>
        <w:t xml:space="preserve"> № 1178</w:t>
      </w:r>
      <w:r w:rsidRPr="00DF550B">
        <w:rPr>
          <w:rFonts w:ascii="Myriad Pro" w:hAnsi="Myriad Pro"/>
          <w:sz w:val="26"/>
          <w:szCs w:val="26"/>
        </w:rPr>
        <w:t>,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31836DF3" w14:textId="2501CCFB" w:rsidR="00DF550B" w:rsidRPr="00DF550B" w:rsidRDefault="00DF550B" w:rsidP="00DF550B">
      <w:pPr>
        <w:spacing w:after="0" w:line="360" w:lineRule="auto"/>
        <w:jc w:val="both"/>
        <w:rPr>
          <w:rFonts w:ascii="Myriad Pro" w:hAnsi="Myriad Pro"/>
          <w:sz w:val="26"/>
          <w:szCs w:val="26"/>
        </w:rPr>
      </w:pPr>
      <w:r w:rsidRPr="00DF550B">
        <w:rPr>
          <w:rFonts w:ascii="Myriad Pro" w:hAnsi="Myriad Pro"/>
          <w:sz w:val="26"/>
          <w:szCs w:val="26"/>
        </w:rPr>
        <w:t xml:space="preserve">  </w:t>
      </w:r>
      <w:r w:rsidRPr="00DF550B">
        <w:rPr>
          <w:rFonts w:ascii="Calibri" w:eastAsia="Times New Roman" w:hAnsi="Calibri" w:cs="Times New Roman"/>
          <w:noProof/>
          <w:position w:val="-10"/>
          <w:lang w:eastAsia="ru-RU"/>
        </w:rPr>
        <w:drawing>
          <wp:inline distT="0" distB="0" distL="0" distR="0" wp14:anchorId="3E6C20AD" wp14:editId="73AF7ED1">
            <wp:extent cx="469265" cy="302260"/>
            <wp:effectExtent l="0" t="0" r="698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69265" cy="302260"/>
                    </a:xfrm>
                    <a:prstGeom prst="rect">
                      <a:avLst/>
                    </a:prstGeom>
                    <a:noFill/>
                    <a:ln>
                      <a:noFill/>
                    </a:ln>
                  </pic:spPr>
                </pic:pic>
              </a:graphicData>
            </a:graphic>
          </wp:inline>
        </w:drawing>
      </w:r>
      <w:r w:rsidRPr="00DF550B">
        <w:rPr>
          <w:rFonts w:ascii="Myriad Pro" w:hAnsi="Myriad Pro"/>
          <w:sz w:val="26"/>
          <w:szCs w:val="26"/>
        </w:rPr>
        <w:t>-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w:t>
      </w:r>
      <w:r>
        <w:rPr>
          <w:rFonts w:ascii="Myriad Pro" w:hAnsi="Myriad Pro"/>
          <w:sz w:val="26"/>
          <w:szCs w:val="26"/>
        </w:rPr>
        <w:t xml:space="preserve"> № 1178</w:t>
      </w:r>
      <w:r w:rsidRPr="00DF550B">
        <w:rPr>
          <w:rFonts w:ascii="Myriad Pro" w:hAnsi="Myriad Pro"/>
          <w:sz w:val="26"/>
          <w:szCs w:val="26"/>
        </w:rPr>
        <w:t>;</w:t>
      </w:r>
    </w:p>
    <w:p w14:paraId="1A1DC2E5" w14:textId="70E0D45F" w:rsidR="00DF550B" w:rsidRPr="00DF550B" w:rsidRDefault="00DF550B" w:rsidP="00DF550B">
      <w:pPr>
        <w:spacing w:after="0" w:line="360" w:lineRule="auto"/>
        <w:jc w:val="both"/>
        <w:rPr>
          <w:rFonts w:ascii="Myriad Pro" w:hAnsi="Myriad Pro"/>
          <w:sz w:val="26"/>
          <w:szCs w:val="26"/>
        </w:rPr>
      </w:pPr>
      <w:r w:rsidRPr="00DF550B">
        <w:rPr>
          <w:rFonts w:ascii="Myriad Pro" w:hAnsi="Myriad Pro"/>
          <w:sz w:val="26"/>
          <w:szCs w:val="26"/>
        </w:rPr>
        <w:t xml:space="preserve"> </w:t>
      </w:r>
      <w:r w:rsidRPr="00DF550B">
        <w:rPr>
          <w:rFonts w:ascii="Calibri" w:eastAsia="Times New Roman" w:hAnsi="Calibri" w:cs="Times New Roman"/>
          <w:noProof/>
          <w:position w:val="-10"/>
          <w:lang w:eastAsia="ru-RU"/>
        </w:rPr>
        <w:drawing>
          <wp:inline distT="0" distB="0" distL="0" distR="0" wp14:anchorId="0EB77D40" wp14:editId="38FA29FB">
            <wp:extent cx="341630" cy="302260"/>
            <wp:effectExtent l="0" t="0" r="127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41630" cy="302260"/>
                    </a:xfrm>
                    <a:prstGeom prst="rect">
                      <a:avLst/>
                    </a:prstGeom>
                    <a:noFill/>
                    <a:ln>
                      <a:noFill/>
                    </a:ln>
                  </pic:spPr>
                </pic:pic>
              </a:graphicData>
            </a:graphic>
          </wp:inline>
        </w:drawing>
      </w:r>
      <w:r w:rsidRPr="00DF550B">
        <w:rPr>
          <w:rFonts w:ascii="Myriad Pro" w:hAnsi="Myriad Pro"/>
          <w:sz w:val="26"/>
          <w:szCs w:val="26"/>
        </w:rPr>
        <w:t>- фактический объем потерь электрической энергии в сетях в году i-1;</w:t>
      </w:r>
    </w:p>
    <w:p w14:paraId="02CA86D7" w14:textId="78ECB1E3" w:rsidR="00DF550B" w:rsidRPr="00DF550B" w:rsidRDefault="00DF550B" w:rsidP="00DF550B">
      <w:pPr>
        <w:spacing w:after="0" w:line="360" w:lineRule="auto"/>
        <w:jc w:val="both"/>
        <w:rPr>
          <w:rFonts w:ascii="Myriad Pro" w:hAnsi="Myriad Pro"/>
          <w:sz w:val="26"/>
          <w:szCs w:val="26"/>
        </w:rPr>
      </w:pPr>
      <w:r w:rsidRPr="00DF550B">
        <w:rPr>
          <w:rFonts w:ascii="Myriad Pro" w:hAnsi="Myriad Pro"/>
          <w:sz w:val="26"/>
          <w:szCs w:val="26"/>
        </w:rPr>
        <w:t xml:space="preserve"> </w:t>
      </w:r>
      <w:r w:rsidRPr="00DF550B">
        <w:rPr>
          <w:rFonts w:ascii="Calibri" w:eastAsia="Times New Roman" w:hAnsi="Calibri" w:cs="Times New Roman"/>
          <w:noProof/>
          <w:position w:val="-10"/>
          <w:lang w:eastAsia="ru-RU"/>
        </w:rPr>
        <w:drawing>
          <wp:inline distT="0" distB="0" distL="0" distR="0" wp14:anchorId="26765D50" wp14:editId="4A033A9F">
            <wp:extent cx="445135" cy="3022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45135" cy="302260"/>
                    </a:xfrm>
                    <a:prstGeom prst="rect">
                      <a:avLst/>
                    </a:prstGeom>
                    <a:noFill/>
                    <a:ln>
                      <a:noFill/>
                    </a:ln>
                  </pic:spPr>
                </pic:pic>
              </a:graphicData>
            </a:graphic>
          </wp:inline>
        </w:drawing>
      </w:r>
      <w:r w:rsidRPr="00DF550B">
        <w:rPr>
          <w:rFonts w:ascii="Myriad Pro" w:hAnsi="Myriad Pro"/>
          <w:sz w:val="26"/>
          <w:szCs w:val="26"/>
        </w:rPr>
        <w:t xml:space="preserve"> - фактический объем отпуска в сеть в году i-1;</w:t>
      </w:r>
    </w:p>
    <w:p w14:paraId="2EA389B3" w14:textId="32BBFCDF" w:rsidR="00DF550B" w:rsidRPr="00DF550B" w:rsidRDefault="00DF550B" w:rsidP="00DF550B">
      <w:pPr>
        <w:spacing w:after="0" w:line="360" w:lineRule="auto"/>
        <w:jc w:val="both"/>
        <w:rPr>
          <w:rFonts w:ascii="Myriad Pro" w:hAnsi="Myriad Pro"/>
          <w:sz w:val="26"/>
          <w:szCs w:val="26"/>
        </w:rPr>
      </w:pPr>
      <w:r w:rsidRPr="00DF550B">
        <w:rPr>
          <w:rFonts w:ascii="Myriad Pro" w:hAnsi="Myriad Pro"/>
          <w:i/>
          <w:iCs/>
          <w:sz w:val="26"/>
          <w:szCs w:val="26"/>
        </w:rPr>
        <w:t>ПР</w:t>
      </w:r>
      <w:r w:rsidRPr="00DF550B">
        <w:rPr>
          <w:rFonts w:ascii="Myriad Pro" w:hAnsi="Myriad Pro"/>
          <w:i/>
          <w:iCs/>
          <w:sz w:val="26"/>
          <w:szCs w:val="26"/>
          <w:vertAlign w:val="subscript"/>
        </w:rPr>
        <w:t>i-1</w:t>
      </w:r>
      <w:r w:rsidRPr="00DF550B">
        <w:rPr>
          <w:rFonts w:ascii="Myriad Pro" w:hAnsi="Myriad Pro"/>
          <w:sz w:val="26"/>
          <w:szCs w:val="26"/>
        </w:rPr>
        <w:t xml:space="preserve"> </w:t>
      </w:r>
      <w:r>
        <w:rPr>
          <w:rFonts w:ascii="Myriad Pro" w:hAnsi="Myriad Pro"/>
          <w:sz w:val="26"/>
          <w:szCs w:val="26"/>
        </w:rPr>
        <w:t xml:space="preserve">- </w:t>
      </w:r>
      <w:r w:rsidRPr="00DF550B">
        <w:rPr>
          <w:rFonts w:ascii="Myriad Pro" w:hAnsi="Myriad Pro"/>
          <w:sz w:val="26"/>
          <w:szCs w:val="26"/>
        </w:rPr>
        <w:t>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w:t>
      </w:r>
    </w:p>
    <w:p w14:paraId="6F2C8E51" w14:textId="0F582960" w:rsidR="00EE12AD" w:rsidRPr="00DF550B" w:rsidRDefault="00DF550B" w:rsidP="00DF550B">
      <w:pPr>
        <w:spacing w:after="0" w:line="360" w:lineRule="auto"/>
        <w:jc w:val="both"/>
        <w:rPr>
          <w:rFonts w:ascii="Myriad Pro" w:hAnsi="Myriad Pro"/>
          <w:sz w:val="26"/>
          <w:szCs w:val="26"/>
        </w:rPr>
      </w:pPr>
      <w:r w:rsidRPr="00DF550B">
        <w:rPr>
          <w:rFonts w:ascii="Myriad Pro" w:hAnsi="Myriad Pro"/>
          <w:i/>
          <w:iCs/>
          <w:sz w:val="26"/>
          <w:szCs w:val="26"/>
        </w:rPr>
        <w:t>П</w:t>
      </w:r>
      <w:r w:rsidRPr="00DF550B">
        <w:rPr>
          <w:rFonts w:ascii="Myriad Pro" w:hAnsi="Myriad Pro"/>
          <w:i/>
          <w:iCs/>
          <w:sz w:val="26"/>
          <w:szCs w:val="26"/>
          <w:vertAlign w:val="subscript"/>
        </w:rPr>
        <w:t>i-1</w:t>
      </w:r>
      <w:r w:rsidRPr="00DF550B">
        <w:rPr>
          <w:rFonts w:ascii="Myriad Pro"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29453569" w14:textId="77777777" w:rsidR="00DF550B" w:rsidRDefault="00DF550B" w:rsidP="00DF550B">
      <w:pPr>
        <w:spacing w:after="0" w:line="360" w:lineRule="auto"/>
        <w:jc w:val="both"/>
        <w:rPr>
          <w:rFonts w:ascii="Myriad Pro" w:hAnsi="Myriad Pro"/>
          <w:b/>
          <w:bCs/>
          <w:sz w:val="26"/>
          <w:szCs w:val="26"/>
        </w:rPr>
      </w:pPr>
    </w:p>
    <w:p w14:paraId="0F747094" w14:textId="51421500" w:rsidR="006C6271" w:rsidRPr="00EE12AD" w:rsidRDefault="006C6271" w:rsidP="00EE12AD">
      <w:pPr>
        <w:spacing w:after="0" w:line="360" w:lineRule="auto"/>
        <w:jc w:val="both"/>
        <w:rPr>
          <w:rFonts w:ascii="Myriad Pro" w:hAnsi="Myriad Pro"/>
          <w:b/>
          <w:bCs/>
          <w:sz w:val="26"/>
          <w:szCs w:val="26"/>
        </w:rPr>
      </w:pPr>
      <w:r w:rsidRPr="00EE12AD">
        <w:rPr>
          <w:rFonts w:ascii="Myriad Pro" w:hAnsi="Myriad Pro"/>
          <w:b/>
          <w:bCs/>
          <w:sz w:val="26"/>
          <w:szCs w:val="26"/>
        </w:rPr>
        <w:t>ПОЗИЦИЯ ТЕРРИТОРИАЛЬНОЙ СЕТЕВОЙ ОРГАНИЗАЦИИ</w:t>
      </w:r>
    </w:p>
    <w:p w14:paraId="4E353E55" w14:textId="0242A560" w:rsidR="006C6271" w:rsidRDefault="00A64223" w:rsidP="00A64223">
      <w:pPr>
        <w:spacing w:after="0" w:line="360" w:lineRule="auto"/>
        <w:ind w:firstLine="709"/>
        <w:jc w:val="both"/>
        <w:rPr>
          <w:rFonts w:ascii="Myriad Pro" w:hAnsi="Myriad Pro"/>
          <w:sz w:val="26"/>
          <w:szCs w:val="26"/>
          <w:lang w:eastAsia="ru-RU"/>
        </w:rPr>
      </w:pPr>
      <w:r>
        <w:rPr>
          <w:rFonts w:ascii="Myriad Pro" w:hAnsi="Myriad Pro"/>
          <w:sz w:val="26"/>
          <w:szCs w:val="26"/>
          <w:lang w:eastAsia="ru-RU"/>
        </w:rPr>
        <w:lastRenderedPageBreak/>
        <w:t>Филиалом ПАО «МРСК Юга»-«</w:t>
      </w:r>
      <w:r w:rsidR="00A60F78">
        <w:rPr>
          <w:rFonts w:ascii="Myriad Pro" w:hAnsi="Myriad Pro"/>
          <w:sz w:val="26"/>
          <w:szCs w:val="26"/>
          <w:lang w:eastAsia="ru-RU"/>
        </w:rPr>
        <w:t>Н</w:t>
      </w:r>
      <w:r w:rsidR="00A627E6">
        <w:rPr>
          <w:rFonts w:ascii="Myriad Pro" w:hAnsi="Myriad Pro"/>
          <w:sz w:val="26"/>
          <w:szCs w:val="26"/>
          <w:lang w:eastAsia="ru-RU"/>
        </w:rPr>
        <w:t>энерго</w:t>
      </w:r>
      <w:r>
        <w:rPr>
          <w:rFonts w:ascii="Myriad Pro" w:hAnsi="Myriad Pro"/>
          <w:sz w:val="26"/>
          <w:szCs w:val="26"/>
          <w:lang w:eastAsia="ru-RU"/>
        </w:rPr>
        <w:t xml:space="preserve">» произведен расчет </w:t>
      </w:r>
      <w:r w:rsidR="00EB26A0">
        <w:rPr>
          <w:rFonts w:ascii="Myriad Pro" w:hAnsi="Myriad Pro"/>
          <w:sz w:val="26"/>
          <w:szCs w:val="26"/>
          <w:lang w:eastAsia="ru-RU"/>
        </w:rPr>
        <w:t xml:space="preserve">суммы компенсации доходов в </w:t>
      </w:r>
      <w:r w:rsidR="00EB26A0" w:rsidRPr="00EB26A0">
        <w:rPr>
          <w:rFonts w:ascii="Myriad Pro" w:hAnsi="Myriad Pro"/>
          <w:sz w:val="26"/>
          <w:szCs w:val="26"/>
          <w:lang w:eastAsia="ru-RU"/>
        </w:rPr>
        <w:t xml:space="preserve">результате отличия фактических цен покупки технологических потерь электрической энергии </w:t>
      </w:r>
      <w:r w:rsidR="00170E0C">
        <w:rPr>
          <w:rFonts w:ascii="Myriad Pro" w:hAnsi="Myriad Pro"/>
          <w:sz w:val="26"/>
          <w:szCs w:val="26"/>
          <w:lang w:eastAsia="ru-RU"/>
        </w:rPr>
        <w:t xml:space="preserve">за 2017 год </w:t>
      </w:r>
      <w:r w:rsidR="00EB26A0" w:rsidRPr="00EB26A0">
        <w:rPr>
          <w:rFonts w:ascii="Myriad Pro" w:hAnsi="Myriad Pro"/>
          <w:sz w:val="26"/>
          <w:szCs w:val="26"/>
          <w:lang w:eastAsia="ru-RU"/>
        </w:rPr>
        <w:t>от установленных при утверждении тарифов цен покупки технологических потерь электрической энергии</w:t>
      </w:r>
      <w:r w:rsidR="00217376">
        <w:rPr>
          <w:rFonts w:ascii="Myriad Pro" w:hAnsi="Myriad Pro"/>
          <w:sz w:val="26"/>
          <w:szCs w:val="26"/>
          <w:lang w:eastAsia="ru-RU"/>
        </w:rPr>
        <w:t>.</w:t>
      </w:r>
    </w:p>
    <w:tbl>
      <w:tblPr>
        <w:tblW w:w="5000" w:type="pct"/>
        <w:tblLook w:val="04A0" w:firstRow="1" w:lastRow="0" w:firstColumn="1" w:lastColumn="0" w:noHBand="0" w:noVBand="1"/>
      </w:tblPr>
      <w:tblGrid>
        <w:gridCol w:w="792"/>
        <w:gridCol w:w="6170"/>
        <w:gridCol w:w="1271"/>
        <w:gridCol w:w="1112"/>
      </w:tblGrid>
      <w:tr w:rsidR="00170E0C" w:rsidRPr="00EB26A0" w14:paraId="4D10D724" w14:textId="77777777" w:rsidTr="00DC0B5F">
        <w:trPr>
          <w:trHeight w:val="480"/>
          <w:tblHeader/>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4A3065" w14:textId="77777777" w:rsidR="00EB26A0" w:rsidRPr="00EB26A0" w:rsidRDefault="00EB26A0" w:rsidP="00EB26A0">
            <w:pPr>
              <w:autoSpaceDE w:val="0"/>
              <w:autoSpaceDN w:val="0"/>
              <w:adjustRightInd w:val="0"/>
              <w:spacing w:after="0" w:line="240" w:lineRule="auto"/>
              <w:jc w:val="center"/>
              <w:rPr>
                <w:rFonts w:ascii="Myriad Pro" w:eastAsia="Times New Roman" w:hAnsi="Myriad Pro" w:cs="Times New Roman"/>
                <w:b/>
                <w:bCs/>
                <w:color w:val="FFFFFF" w:themeColor="background1"/>
                <w:sz w:val="20"/>
                <w:szCs w:val="20"/>
                <w:lang w:eastAsia="ru-RU"/>
              </w:rPr>
            </w:pPr>
            <w:bookmarkStart w:id="55" w:name="_Hlk37084084"/>
            <w:r w:rsidRPr="00EB26A0">
              <w:rPr>
                <w:rFonts w:ascii="Myriad Pro" w:eastAsia="Times New Roman" w:hAnsi="Myriad Pro" w:cs="Times New Roman"/>
                <w:b/>
                <w:bCs/>
                <w:color w:val="FFFFFF" w:themeColor="background1"/>
                <w:sz w:val="20"/>
                <w:szCs w:val="20"/>
                <w:lang w:eastAsia="ru-RU"/>
              </w:rPr>
              <w:t>№ п/п</w:t>
            </w:r>
          </w:p>
        </w:tc>
        <w:tc>
          <w:tcPr>
            <w:tcW w:w="3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F94C5" w14:textId="74F4E1CE" w:rsidR="00EB26A0" w:rsidRPr="00EB26A0" w:rsidRDefault="00EB26A0" w:rsidP="00EB26A0">
            <w:pPr>
              <w:autoSpaceDE w:val="0"/>
              <w:autoSpaceDN w:val="0"/>
              <w:adjustRightInd w:val="0"/>
              <w:spacing w:after="0" w:line="240" w:lineRule="auto"/>
              <w:ind w:firstLine="720"/>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Показатели</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B09A2" w14:textId="039939DC" w:rsidR="00EB26A0" w:rsidRPr="00EB26A0" w:rsidRDefault="00EB26A0" w:rsidP="00EB26A0">
            <w:pPr>
              <w:autoSpaceDE w:val="0"/>
              <w:autoSpaceDN w:val="0"/>
              <w:adjustRightInd w:val="0"/>
              <w:spacing w:after="0" w:line="240" w:lineRule="auto"/>
              <w:ind w:firstLine="62"/>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Ед.</w:t>
            </w:r>
            <w:r w:rsidRPr="00170E0C">
              <w:rPr>
                <w:rFonts w:ascii="Myriad Pro" w:eastAsia="Times New Roman" w:hAnsi="Myriad Pro" w:cs="Times New Roman"/>
                <w:b/>
                <w:bCs/>
                <w:color w:val="FFFFFF" w:themeColor="background1"/>
                <w:sz w:val="20"/>
                <w:szCs w:val="20"/>
                <w:lang w:eastAsia="ru-RU"/>
              </w:rPr>
              <w:t xml:space="preserve"> </w:t>
            </w:r>
            <w:r w:rsidRPr="00EB26A0">
              <w:rPr>
                <w:rFonts w:ascii="Myriad Pro" w:eastAsia="Times New Roman" w:hAnsi="Myriad Pro" w:cs="Times New Roman"/>
                <w:b/>
                <w:bCs/>
                <w:color w:val="FFFFFF" w:themeColor="background1"/>
                <w:sz w:val="20"/>
                <w:szCs w:val="20"/>
                <w:lang w:eastAsia="ru-RU"/>
              </w:rPr>
              <w:t>изм.</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D4AF1" w14:textId="2C4D5D9B" w:rsidR="00EB26A0" w:rsidRPr="00EB26A0" w:rsidRDefault="00EB26A0" w:rsidP="00EB26A0">
            <w:pPr>
              <w:autoSpaceDE w:val="0"/>
              <w:autoSpaceDN w:val="0"/>
              <w:adjustRightInd w:val="0"/>
              <w:spacing w:after="0" w:line="240" w:lineRule="auto"/>
              <w:ind w:firstLine="62"/>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 xml:space="preserve">2017 </w:t>
            </w:r>
            <w:r w:rsidRPr="00170E0C">
              <w:rPr>
                <w:rFonts w:ascii="Myriad Pro" w:eastAsia="Times New Roman" w:hAnsi="Myriad Pro" w:cs="Times New Roman"/>
                <w:b/>
                <w:bCs/>
                <w:color w:val="FFFFFF" w:themeColor="background1"/>
                <w:sz w:val="20"/>
                <w:szCs w:val="20"/>
                <w:lang w:eastAsia="ru-RU"/>
              </w:rPr>
              <w:t>год</w:t>
            </w:r>
          </w:p>
        </w:tc>
      </w:tr>
      <w:tr w:rsidR="00170E0C" w:rsidRPr="00EB26A0" w14:paraId="3F96E665" w14:textId="77777777" w:rsidTr="00DC0B5F">
        <w:trPr>
          <w:trHeight w:val="16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1A1A66E2" w14:textId="77777777" w:rsidR="00EB26A0" w:rsidRPr="00EB26A0" w:rsidRDefault="00EB26A0" w:rsidP="00EB26A0">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1</w:t>
            </w:r>
          </w:p>
        </w:tc>
        <w:tc>
          <w:tcPr>
            <w:tcW w:w="3309" w:type="pct"/>
            <w:tcBorders>
              <w:top w:val="single" w:sz="4" w:space="0" w:color="FFFFFF" w:themeColor="background1"/>
              <w:left w:val="nil"/>
              <w:bottom w:val="single" w:sz="4" w:space="0" w:color="auto"/>
              <w:right w:val="single" w:sz="4" w:space="0" w:color="auto"/>
            </w:tcBorders>
            <w:shd w:val="clear" w:color="auto" w:fill="auto"/>
            <w:vAlign w:val="center"/>
          </w:tcPr>
          <w:p w14:paraId="01E9A7AC" w14:textId="77777777" w:rsidR="00EB26A0" w:rsidRPr="00EB26A0" w:rsidRDefault="00EB26A0" w:rsidP="00EB26A0">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Тариф на покупку потерь, утвержденный на 2017 год</w:t>
            </w:r>
          </w:p>
        </w:tc>
        <w:tc>
          <w:tcPr>
            <w:tcW w:w="688" w:type="pct"/>
            <w:tcBorders>
              <w:top w:val="single" w:sz="4" w:space="0" w:color="FFFFFF" w:themeColor="background1"/>
              <w:left w:val="nil"/>
              <w:bottom w:val="single" w:sz="4" w:space="0" w:color="auto"/>
              <w:right w:val="single" w:sz="4" w:space="0" w:color="auto"/>
            </w:tcBorders>
            <w:shd w:val="clear" w:color="auto" w:fill="auto"/>
            <w:noWrap/>
            <w:vAlign w:val="center"/>
          </w:tcPr>
          <w:p w14:paraId="7BD23478" w14:textId="77A9428A" w:rsidR="00EB26A0" w:rsidRPr="00EB26A0" w:rsidRDefault="00EB26A0" w:rsidP="00EB26A0">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р</w:t>
            </w:r>
            <w:r w:rsidRPr="00EB26A0">
              <w:rPr>
                <w:rFonts w:ascii="Myriad Pro" w:eastAsia="Times New Roman" w:hAnsi="Myriad Pro" w:cs="Times New Roman"/>
                <w:sz w:val="20"/>
                <w:szCs w:val="20"/>
                <w:lang w:eastAsia="ru-RU"/>
              </w:rPr>
              <w:t>уб</w:t>
            </w:r>
            <w:r>
              <w:rPr>
                <w:rFonts w:ascii="Myriad Pro" w:eastAsia="Times New Roman" w:hAnsi="Myriad Pro" w:cs="Times New Roman"/>
                <w:sz w:val="20"/>
                <w:szCs w:val="20"/>
                <w:lang w:eastAsia="ru-RU"/>
              </w:rPr>
              <w:t>.</w:t>
            </w:r>
            <w:r w:rsidRPr="00EB26A0">
              <w:rPr>
                <w:rFonts w:ascii="Myriad Pro" w:eastAsia="Times New Roman" w:hAnsi="Myriad Pro" w:cs="Times New Roman"/>
                <w:sz w:val="20"/>
                <w:szCs w:val="20"/>
                <w:lang w:eastAsia="ru-RU"/>
              </w:rPr>
              <w:t>/кВтч.</w:t>
            </w:r>
          </w:p>
        </w:tc>
        <w:tc>
          <w:tcPr>
            <w:tcW w:w="604" w:type="pct"/>
            <w:tcBorders>
              <w:top w:val="single" w:sz="4" w:space="0" w:color="FFFFFF" w:themeColor="background1"/>
              <w:left w:val="nil"/>
              <w:bottom w:val="single" w:sz="4" w:space="0" w:color="auto"/>
              <w:right w:val="single" w:sz="4" w:space="0" w:color="auto"/>
            </w:tcBorders>
            <w:shd w:val="clear" w:color="auto" w:fill="auto"/>
            <w:noWrap/>
            <w:vAlign w:val="center"/>
          </w:tcPr>
          <w:p w14:paraId="4A33C845" w14:textId="77777777" w:rsidR="00EB26A0" w:rsidRPr="00EB26A0" w:rsidRDefault="00EB26A0" w:rsidP="00EB26A0">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1,926</w:t>
            </w:r>
          </w:p>
        </w:tc>
      </w:tr>
      <w:tr w:rsidR="00170E0C" w:rsidRPr="00EB26A0" w14:paraId="40E42EF2" w14:textId="77777777" w:rsidTr="00170E0C">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1B1176AD" w14:textId="77777777" w:rsidR="00EB26A0" w:rsidRPr="00EB26A0" w:rsidRDefault="00EB26A0" w:rsidP="00EB26A0">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2</w:t>
            </w:r>
          </w:p>
        </w:tc>
        <w:tc>
          <w:tcPr>
            <w:tcW w:w="3309" w:type="pct"/>
            <w:tcBorders>
              <w:top w:val="nil"/>
              <w:left w:val="nil"/>
              <w:bottom w:val="single" w:sz="4" w:space="0" w:color="auto"/>
              <w:right w:val="single" w:sz="4" w:space="0" w:color="auto"/>
            </w:tcBorders>
            <w:shd w:val="clear" w:color="auto" w:fill="auto"/>
            <w:vAlign w:val="center"/>
            <w:hideMark/>
          </w:tcPr>
          <w:p w14:paraId="0802975A" w14:textId="21074BA1" w:rsidR="00EB26A0" w:rsidRPr="00EB26A0" w:rsidRDefault="00EB26A0" w:rsidP="00EB26A0">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тариф на покупку потерь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66751CA1" w14:textId="1F470BB7" w:rsidR="00EB26A0" w:rsidRPr="00EB26A0" w:rsidRDefault="00EB26A0" w:rsidP="00EB26A0">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р</w:t>
            </w:r>
            <w:r w:rsidRPr="00EB26A0">
              <w:rPr>
                <w:rFonts w:ascii="Myriad Pro" w:eastAsia="Times New Roman" w:hAnsi="Myriad Pro" w:cs="Times New Roman"/>
                <w:sz w:val="20"/>
                <w:szCs w:val="20"/>
                <w:lang w:eastAsia="ru-RU"/>
              </w:rPr>
              <w:t>уб</w:t>
            </w:r>
            <w:r>
              <w:rPr>
                <w:rFonts w:ascii="Myriad Pro" w:eastAsia="Times New Roman" w:hAnsi="Myriad Pro" w:cs="Times New Roman"/>
                <w:sz w:val="20"/>
                <w:szCs w:val="20"/>
                <w:lang w:eastAsia="ru-RU"/>
              </w:rPr>
              <w:t>.</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center"/>
            <w:hideMark/>
          </w:tcPr>
          <w:p w14:paraId="35D82A86" w14:textId="77777777" w:rsidR="00EB26A0" w:rsidRPr="00EB26A0" w:rsidRDefault="00EB26A0" w:rsidP="00EB26A0">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2,625</w:t>
            </w:r>
          </w:p>
        </w:tc>
      </w:tr>
      <w:tr w:rsidR="00170E0C" w:rsidRPr="00EB26A0" w14:paraId="53411A90" w14:textId="77777777" w:rsidTr="00170E0C">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0CE9D2B5" w14:textId="77777777" w:rsidR="00EB26A0" w:rsidRPr="00EB26A0" w:rsidRDefault="00EB26A0" w:rsidP="00EB26A0">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3</w:t>
            </w:r>
          </w:p>
        </w:tc>
        <w:tc>
          <w:tcPr>
            <w:tcW w:w="3309" w:type="pct"/>
            <w:tcBorders>
              <w:top w:val="nil"/>
              <w:left w:val="nil"/>
              <w:bottom w:val="single" w:sz="4" w:space="0" w:color="auto"/>
              <w:right w:val="single" w:sz="4" w:space="0" w:color="auto"/>
            </w:tcBorders>
            <w:shd w:val="clear" w:color="auto" w:fill="auto"/>
            <w:vAlign w:val="center"/>
            <w:hideMark/>
          </w:tcPr>
          <w:p w14:paraId="0145269A" w14:textId="77777777" w:rsidR="00EB26A0" w:rsidRPr="00EB26A0" w:rsidRDefault="00EB26A0" w:rsidP="00EB26A0">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Утвержденный объем потерь на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54E681F0" w14:textId="53E3E4CE" w:rsidR="00EB26A0" w:rsidRPr="00EB26A0" w:rsidRDefault="00EB26A0" w:rsidP="00EB26A0">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sidR="00170E0C">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center"/>
            <w:hideMark/>
          </w:tcPr>
          <w:p w14:paraId="2A13C389" w14:textId="77777777" w:rsidR="00EB26A0" w:rsidRPr="00EB26A0" w:rsidRDefault="00EB26A0" w:rsidP="00EB26A0">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113,93</w:t>
            </w:r>
          </w:p>
        </w:tc>
      </w:tr>
      <w:tr w:rsidR="00170E0C" w:rsidRPr="00EB26A0" w14:paraId="04291FF3" w14:textId="77777777" w:rsidTr="00170E0C">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03A4DE35" w14:textId="77777777" w:rsidR="00EB26A0" w:rsidRPr="00EB26A0" w:rsidRDefault="00EB26A0" w:rsidP="00EB26A0">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4</w:t>
            </w:r>
          </w:p>
        </w:tc>
        <w:tc>
          <w:tcPr>
            <w:tcW w:w="3309" w:type="pct"/>
            <w:tcBorders>
              <w:top w:val="nil"/>
              <w:left w:val="nil"/>
              <w:bottom w:val="single" w:sz="4" w:space="0" w:color="auto"/>
              <w:right w:val="single" w:sz="4" w:space="0" w:color="auto"/>
            </w:tcBorders>
            <w:shd w:val="clear" w:color="auto" w:fill="auto"/>
            <w:vAlign w:val="center"/>
            <w:hideMark/>
          </w:tcPr>
          <w:p w14:paraId="66ED4D33" w14:textId="77777777" w:rsidR="00EB26A0" w:rsidRPr="00EB26A0" w:rsidRDefault="00EB26A0" w:rsidP="00EB26A0">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объем потерь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38B79557" w14:textId="36592FC1" w:rsidR="00EB26A0" w:rsidRPr="00EB26A0" w:rsidRDefault="00EB26A0" w:rsidP="00EB26A0">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sidR="00170E0C">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center"/>
            <w:hideMark/>
          </w:tcPr>
          <w:p w14:paraId="75E8EF16" w14:textId="77777777" w:rsidR="00EB26A0" w:rsidRPr="00EB26A0" w:rsidRDefault="00EB26A0" w:rsidP="00EB26A0">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135,47</w:t>
            </w:r>
          </w:p>
        </w:tc>
      </w:tr>
      <w:tr w:rsidR="00170E0C" w:rsidRPr="00EB26A0" w14:paraId="2AF202BB" w14:textId="77777777" w:rsidTr="00170E0C">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38BB519E" w14:textId="77777777" w:rsidR="00EB26A0" w:rsidRPr="00EB26A0" w:rsidRDefault="00EB26A0" w:rsidP="00EB26A0">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5</w:t>
            </w:r>
          </w:p>
        </w:tc>
        <w:tc>
          <w:tcPr>
            <w:tcW w:w="3309" w:type="pct"/>
            <w:tcBorders>
              <w:top w:val="nil"/>
              <w:left w:val="nil"/>
              <w:bottom w:val="single" w:sz="4" w:space="0" w:color="auto"/>
              <w:right w:val="single" w:sz="4" w:space="0" w:color="auto"/>
            </w:tcBorders>
            <w:shd w:val="clear" w:color="auto" w:fill="auto"/>
            <w:vAlign w:val="center"/>
            <w:hideMark/>
          </w:tcPr>
          <w:p w14:paraId="0536F7EA" w14:textId="77777777" w:rsidR="00EB26A0" w:rsidRPr="00EB26A0" w:rsidRDefault="00EB26A0" w:rsidP="00EB26A0">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Утвержденный прием электроэнергии в сеть на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28D1737F" w14:textId="41467AF6" w:rsidR="00EB26A0" w:rsidRPr="00EB26A0" w:rsidRDefault="00EB26A0" w:rsidP="00EB26A0">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sidR="00170E0C">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bottom"/>
            <w:hideMark/>
          </w:tcPr>
          <w:p w14:paraId="06489E6A" w14:textId="77777777" w:rsidR="00EB26A0" w:rsidRPr="00EB26A0" w:rsidRDefault="00EB26A0" w:rsidP="00EB26A0">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528,45</w:t>
            </w:r>
          </w:p>
        </w:tc>
      </w:tr>
      <w:tr w:rsidR="00170E0C" w:rsidRPr="00EB26A0" w14:paraId="09AAD2E3"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215F7895" w14:textId="77777777" w:rsidR="00EB26A0" w:rsidRPr="00EB26A0" w:rsidRDefault="00EB26A0" w:rsidP="00EB26A0">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6</w:t>
            </w:r>
          </w:p>
        </w:tc>
        <w:tc>
          <w:tcPr>
            <w:tcW w:w="3309" w:type="pct"/>
            <w:tcBorders>
              <w:top w:val="nil"/>
              <w:left w:val="nil"/>
              <w:bottom w:val="single" w:sz="4" w:space="0" w:color="auto"/>
              <w:right w:val="single" w:sz="4" w:space="0" w:color="auto"/>
            </w:tcBorders>
            <w:shd w:val="clear" w:color="auto" w:fill="auto"/>
            <w:vAlign w:val="center"/>
            <w:hideMark/>
          </w:tcPr>
          <w:p w14:paraId="66A1ABE4" w14:textId="3140E112" w:rsidR="00EB26A0" w:rsidRPr="00EB26A0" w:rsidRDefault="00EB26A0" w:rsidP="00EB26A0">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прием электроэнергии в сеть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634C39C5" w14:textId="28FB875B" w:rsidR="00EB26A0" w:rsidRPr="00EB26A0" w:rsidRDefault="00EB26A0" w:rsidP="00EB26A0">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sidR="00170E0C">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bottom"/>
            <w:hideMark/>
          </w:tcPr>
          <w:p w14:paraId="7E5122A3" w14:textId="77777777" w:rsidR="00EB26A0" w:rsidRPr="00EB26A0" w:rsidRDefault="00EB26A0" w:rsidP="00EB26A0">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612,22</w:t>
            </w:r>
          </w:p>
        </w:tc>
      </w:tr>
      <w:tr w:rsidR="00170E0C" w:rsidRPr="00EB26A0" w14:paraId="124DF788" w14:textId="77777777" w:rsidTr="001D7DE5">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8F1C1" w14:textId="77777777" w:rsidR="00EB26A0" w:rsidRPr="00EB26A0" w:rsidRDefault="00EB26A0" w:rsidP="00EB26A0">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7</w:t>
            </w:r>
          </w:p>
        </w:tc>
        <w:tc>
          <w:tcPr>
            <w:tcW w:w="3309" w:type="pct"/>
            <w:tcBorders>
              <w:top w:val="single" w:sz="4" w:space="0" w:color="auto"/>
              <w:left w:val="nil"/>
              <w:bottom w:val="single" w:sz="4" w:space="0" w:color="auto"/>
              <w:right w:val="single" w:sz="4" w:space="0" w:color="auto"/>
            </w:tcBorders>
            <w:shd w:val="clear" w:color="auto" w:fill="auto"/>
            <w:vAlign w:val="center"/>
            <w:hideMark/>
          </w:tcPr>
          <w:p w14:paraId="4A0F6828" w14:textId="2D979705" w:rsidR="00EB26A0" w:rsidRPr="00EB26A0" w:rsidRDefault="00EB26A0" w:rsidP="00EB26A0">
            <w:pPr>
              <w:autoSpaceDE w:val="0"/>
              <w:autoSpaceDN w:val="0"/>
              <w:adjustRightInd w:val="0"/>
              <w:spacing w:after="0" w:line="240" w:lineRule="auto"/>
              <w:ind w:firstLine="34"/>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Некомпенсир</w:t>
            </w:r>
            <w:r>
              <w:rPr>
                <w:rFonts w:ascii="Myriad Pro" w:eastAsia="Times New Roman" w:hAnsi="Myriad Pro" w:cs="Times New Roman"/>
                <w:sz w:val="20"/>
                <w:szCs w:val="20"/>
                <w:lang w:eastAsia="ru-RU"/>
              </w:rPr>
              <w:t>ованные</w:t>
            </w:r>
            <w:r w:rsidRPr="00EB26A0">
              <w:rPr>
                <w:rFonts w:ascii="Myriad Pro" w:eastAsia="Times New Roman" w:hAnsi="Myriad Pro" w:cs="Times New Roman"/>
                <w:sz w:val="20"/>
                <w:szCs w:val="20"/>
                <w:lang w:eastAsia="ru-RU"/>
              </w:rPr>
              <w:t xml:space="preserve"> расходы на покупку потерь за 2017 год</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4C1BA7DD" w14:textId="4046E428" w:rsidR="00170E0C" w:rsidRPr="00EB26A0" w:rsidRDefault="00EB26A0" w:rsidP="00170E0C">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sidR="00170E0C">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руб.</w:t>
            </w:r>
          </w:p>
        </w:tc>
        <w:tc>
          <w:tcPr>
            <w:tcW w:w="604" w:type="pct"/>
            <w:tcBorders>
              <w:top w:val="single" w:sz="4" w:space="0" w:color="auto"/>
              <w:left w:val="nil"/>
              <w:bottom w:val="single" w:sz="4" w:space="0" w:color="auto"/>
              <w:right w:val="single" w:sz="4" w:space="0" w:color="auto"/>
            </w:tcBorders>
            <w:shd w:val="clear" w:color="auto" w:fill="auto"/>
            <w:noWrap/>
            <w:vAlign w:val="bottom"/>
            <w:hideMark/>
          </w:tcPr>
          <w:p w14:paraId="5C03A140" w14:textId="4521EE8F" w:rsidR="00EB26A0" w:rsidRPr="00EB26A0" w:rsidRDefault="00EB26A0" w:rsidP="00EB26A0">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w:t>
            </w:r>
            <w:r w:rsidR="00D11CA0">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92,2</w:t>
            </w:r>
            <w:r w:rsidR="00170E0C">
              <w:rPr>
                <w:rFonts w:ascii="Myriad Pro" w:eastAsia="Times New Roman" w:hAnsi="Myriad Pro" w:cs="Times New Roman"/>
                <w:sz w:val="20"/>
                <w:szCs w:val="20"/>
                <w:lang w:eastAsia="ru-RU"/>
              </w:rPr>
              <w:t>5</w:t>
            </w:r>
          </w:p>
        </w:tc>
      </w:tr>
      <w:tr w:rsidR="00217376" w:rsidRPr="00EB26A0" w14:paraId="2AE53FA1" w14:textId="77777777" w:rsidTr="001D7DE5">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572C3D" w14:textId="1E31E943" w:rsidR="00217376" w:rsidRPr="00EB26A0" w:rsidRDefault="00217376" w:rsidP="00EB26A0">
            <w:pPr>
              <w:autoSpaceDE w:val="0"/>
              <w:autoSpaceDN w:val="0"/>
              <w:adjustRightInd w:val="0"/>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8</w:t>
            </w:r>
          </w:p>
        </w:tc>
        <w:tc>
          <w:tcPr>
            <w:tcW w:w="3309" w:type="pct"/>
            <w:tcBorders>
              <w:top w:val="single" w:sz="4" w:space="0" w:color="auto"/>
              <w:left w:val="nil"/>
              <w:bottom w:val="single" w:sz="4" w:space="0" w:color="auto"/>
              <w:right w:val="single" w:sz="4" w:space="0" w:color="auto"/>
            </w:tcBorders>
            <w:shd w:val="clear" w:color="auto" w:fill="auto"/>
            <w:vAlign w:val="center"/>
          </w:tcPr>
          <w:p w14:paraId="6D48FABF" w14:textId="4730093C" w:rsidR="00217376" w:rsidRPr="00EB26A0" w:rsidRDefault="00217376" w:rsidP="00EB26A0">
            <w:pPr>
              <w:autoSpaceDE w:val="0"/>
              <w:autoSpaceDN w:val="0"/>
              <w:adjustRightInd w:val="0"/>
              <w:spacing w:after="0" w:line="240" w:lineRule="auto"/>
              <w:ind w:firstLine="34"/>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С учетом ИПЦ 103,7% и 104%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3C86261" w14:textId="3BD61008" w:rsidR="00217376" w:rsidRPr="00EB26A0" w:rsidRDefault="00217376" w:rsidP="00170E0C">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млн. руб.</w:t>
            </w:r>
          </w:p>
        </w:tc>
        <w:tc>
          <w:tcPr>
            <w:tcW w:w="604" w:type="pct"/>
            <w:tcBorders>
              <w:top w:val="single" w:sz="4" w:space="0" w:color="auto"/>
              <w:left w:val="nil"/>
              <w:bottom w:val="single" w:sz="4" w:space="0" w:color="auto"/>
              <w:right w:val="single" w:sz="4" w:space="0" w:color="auto"/>
            </w:tcBorders>
            <w:shd w:val="clear" w:color="auto" w:fill="auto"/>
            <w:noWrap/>
            <w:vAlign w:val="bottom"/>
          </w:tcPr>
          <w:p w14:paraId="5972F9C7" w14:textId="3A1BC1CB" w:rsidR="00217376" w:rsidRPr="00EB26A0" w:rsidRDefault="00217376" w:rsidP="00EB26A0">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- 99,49</w:t>
            </w:r>
          </w:p>
        </w:tc>
      </w:tr>
      <w:bookmarkEnd w:id="55"/>
    </w:tbl>
    <w:p w14:paraId="5C7DC7F6" w14:textId="29EAB722" w:rsidR="00DF550B" w:rsidRDefault="00DF550B" w:rsidP="00DF550B">
      <w:pPr>
        <w:spacing w:after="0" w:line="360" w:lineRule="auto"/>
        <w:jc w:val="both"/>
        <w:rPr>
          <w:rFonts w:ascii="Myriad Pro" w:hAnsi="Myriad Pro"/>
          <w:b/>
          <w:bCs/>
          <w:sz w:val="26"/>
          <w:szCs w:val="26"/>
        </w:rPr>
      </w:pPr>
    </w:p>
    <w:p w14:paraId="2C805C8F" w14:textId="0BF2B50C" w:rsidR="00150FE6" w:rsidRDefault="00B57E38" w:rsidP="00B57E38">
      <w:pPr>
        <w:spacing w:after="0" w:line="360" w:lineRule="auto"/>
        <w:ind w:firstLine="567"/>
        <w:jc w:val="both"/>
        <w:rPr>
          <w:rFonts w:ascii="Myriad Pro" w:eastAsia="Calibri" w:hAnsi="Myriad Pro" w:cs="Times New Roman"/>
          <w:color w:val="000000" w:themeColor="text1"/>
          <w:sz w:val="26"/>
          <w:szCs w:val="26"/>
        </w:rPr>
      </w:pPr>
      <w:bookmarkStart w:id="56" w:name="_Hlk37184973"/>
      <w:r>
        <w:rPr>
          <w:rFonts w:ascii="Myriad Pro" w:hAnsi="Myriad Pro"/>
          <w:sz w:val="26"/>
          <w:szCs w:val="26"/>
        </w:rPr>
        <w:t xml:space="preserve">Для подтверждения расчета компенсации за 2017 год </w:t>
      </w:r>
      <w:r w:rsidRPr="00531F6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ом</w:t>
      </w:r>
      <w:r w:rsidRPr="00531F6D">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были представлены </w:t>
      </w:r>
      <w:bookmarkEnd w:id="56"/>
      <w:r>
        <w:rPr>
          <w:rFonts w:ascii="Myriad Pro" w:eastAsia="Calibri" w:hAnsi="Myriad Pro" w:cs="Times New Roman"/>
          <w:color w:val="000000" w:themeColor="text1"/>
          <w:sz w:val="26"/>
          <w:szCs w:val="26"/>
        </w:rPr>
        <w:t>следующие документы:</w:t>
      </w:r>
    </w:p>
    <w:p w14:paraId="06BE3E6E" w14:textId="1B8D8D6A" w:rsidR="00B57E38" w:rsidRPr="005765ED" w:rsidRDefault="00B57E38" w:rsidP="005765ED">
      <w:pPr>
        <w:pStyle w:val="a3"/>
        <w:numPr>
          <w:ilvl w:val="0"/>
          <w:numId w:val="18"/>
        </w:numPr>
        <w:spacing w:after="0" w:line="360" w:lineRule="auto"/>
        <w:jc w:val="both"/>
        <w:rPr>
          <w:rFonts w:ascii="Myriad Pro" w:hAnsi="Myriad Pro"/>
          <w:color w:val="000000" w:themeColor="text1"/>
          <w:sz w:val="26"/>
          <w:szCs w:val="26"/>
        </w:rPr>
      </w:pPr>
      <w:r w:rsidRPr="005765ED">
        <w:rPr>
          <w:rFonts w:ascii="Myriad Pro" w:hAnsi="Myriad Pro"/>
          <w:color w:val="000000" w:themeColor="text1"/>
          <w:sz w:val="26"/>
          <w:szCs w:val="26"/>
        </w:rPr>
        <w:t>Пояснительная записка</w:t>
      </w:r>
      <w:r w:rsidR="001B41F5">
        <w:rPr>
          <w:rFonts w:ascii="Myriad Pro" w:hAnsi="Myriad Pro"/>
          <w:color w:val="000000" w:themeColor="text1"/>
          <w:sz w:val="26"/>
          <w:szCs w:val="26"/>
        </w:rPr>
        <w:t xml:space="preserve"> с расчетом компенсации фактических расходов на покупку потерь на сумму 98,34 млн. руб.</w:t>
      </w:r>
      <w:r w:rsidRPr="005765ED">
        <w:rPr>
          <w:rFonts w:ascii="Myriad Pro" w:hAnsi="Myriad Pro"/>
          <w:color w:val="000000" w:themeColor="text1"/>
          <w:sz w:val="26"/>
          <w:szCs w:val="26"/>
        </w:rPr>
        <w:t>;</w:t>
      </w:r>
    </w:p>
    <w:p w14:paraId="5C3CE35D" w14:textId="7B329ABE" w:rsidR="005765ED" w:rsidRPr="005765ED" w:rsidRDefault="005765ED" w:rsidP="005765ED">
      <w:pPr>
        <w:pStyle w:val="a3"/>
        <w:numPr>
          <w:ilvl w:val="0"/>
          <w:numId w:val="18"/>
        </w:numPr>
        <w:spacing w:after="0" w:line="360" w:lineRule="auto"/>
        <w:jc w:val="both"/>
        <w:rPr>
          <w:rFonts w:ascii="Myriad Pro" w:hAnsi="Myriad Pro"/>
          <w:color w:val="000000" w:themeColor="text1"/>
          <w:sz w:val="26"/>
          <w:szCs w:val="26"/>
        </w:rPr>
      </w:pPr>
      <w:r w:rsidRPr="005765ED">
        <w:rPr>
          <w:rFonts w:ascii="Myriad Pro" w:hAnsi="Myriad Pro"/>
          <w:color w:val="000000" w:themeColor="text1"/>
          <w:sz w:val="26"/>
          <w:szCs w:val="26"/>
        </w:rPr>
        <w:t>Расчет затрат на покупку потерь на 2017 год;</w:t>
      </w:r>
    </w:p>
    <w:p w14:paraId="5F6762AF" w14:textId="38F2AE88" w:rsidR="005765ED" w:rsidRDefault="005765ED" w:rsidP="005765ED">
      <w:pPr>
        <w:pStyle w:val="a3"/>
        <w:numPr>
          <w:ilvl w:val="0"/>
          <w:numId w:val="18"/>
        </w:numPr>
        <w:spacing w:after="0" w:line="360" w:lineRule="auto"/>
        <w:jc w:val="both"/>
        <w:rPr>
          <w:rFonts w:ascii="Myriad Pro" w:hAnsi="Myriad Pro"/>
          <w:color w:val="000000" w:themeColor="text1"/>
          <w:sz w:val="26"/>
          <w:szCs w:val="26"/>
        </w:rPr>
      </w:pPr>
      <w:r w:rsidRPr="005765ED">
        <w:rPr>
          <w:rFonts w:ascii="Myriad Pro" w:hAnsi="Myriad Pro"/>
          <w:color w:val="000000" w:themeColor="text1"/>
          <w:sz w:val="26"/>
          <w:szCs w:val="26"/>
        </w:rPr>
        <w:t xml:space="preserve">Акты </w:t>
      </w:r>
      <w:bookmarkStart w:id="57" w:name="_Hlk37683497"/>
      <w:r w:rsidRPr="005765ED">
        <w:rPr>
          <w:rFonts w:ascii="Myriad Pro" w:hAnsi="Myriad Pro"/>
          <w:color w:val="000000" w:themeColor="text1"/>
          <w:sz w:val="26"/>
          <w:szCs w:val="26"/>
        </w:rPr>
        <w:t xml:space="preserve">расчета стоимости электроэнергии, приобретаемой в целях компенсации потерь электроэнергии в сетях </w:t>
      </w:r>
      <w:bookmarkEnd w:id="57"/>
      <w:r w:rsidRPr="005765ED">
        <w:rPr>
          <w:rFonts w:ascii="Myriad Pro" w:hAnsi="Myriad Pro"/>
          <w:color w:val="000000" w:themeColor="text1"/>
          <w:sz w:val="26"/>
          <w:szCs w:val="26"/>
        </w:rPr>
        <w:t>за 2017 год</w:t>
      </w:r>
      <w:r w:rsidR="00B8387A">
        <w:rPr>
          <w:rFonts w:ascii="Myriad Pro" w:hAnsi="Myriad Pro"/>
          <w:color w:val="000000" w:themeColor="text1"/>
          <w:sz w:val="26"/>
          <w:szCs w:val="26"/>
        </w:rPr>
        <w:t>;</w:t>
      </w:r>
    </w:p>
    <w:p w14:paraId="511E5FC9" w14:textId="21F964C7" w:rsidR="00B8387A" w:rsidRPr="005765ED" w:rsidRDefault="00B8387A" w:rsidP="005765ED">
      <w:pPr>
        <w:pStyle w:val="a3"/>
        <w:numPr>
          <w:ilvl w:val="0"/>
          <w:numId w:val="1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Форма № 46-ЭЭ (передача) «Сведения об отпуске (передаче) электроэнергии распределительными сетевыми организациями отдельным категориям потребителей» за 2017 год.</w:t>
      </w:r>
    </w:p>
    <w:p w14:paraId="3EC2BA3F" w14:textId="2BAC7A13" w:rsidR="00B57E38" w:rsidRDefault="00217376" w:rsidP="001D7DE5">
      <w:pPr>
        <w:spacing w:after="0" w:line="360" w:lineRule="auto"/>
        <w:ind w:firstLine="567"/>
        <w:jc w:val="both"/>
        <w:rPr>
          <w:rFonts w:ascii="Myriad Pro" w:hAnsi="Myriad Pro"/>
          <w:sz w:val="26"/>
          <w:szCs w:val="26"/>
        </w:rPr>
      </w:pPr>
      <w:r w:rsidRPr="00217376">
        <w:rPr>
          <w:rFonts w:ascii="Myriad Pro" w:hAnsi="Myriad Pro"/>
          <w:sz w:val="26"/>
          <w:szCs w:val="26"/>
        </w:rPr>
        <w:t>С учетом ИПЦ 10</w:t>
      </w:r>
      <w:r>
        <w:rPr>
          <w:rFonts w:ascii="Myriad Pro" w:hAnsi="Myriad Pro"/>
          <w:sz w:val="26"/>
          <w:szCs w:val="26"/>
        </w:rPr>
        <w:t>3</w:t>
      </w:r>
      <w:r w:rsidRPr="00217376">
        <w:rPr>
          <w:rFonts w:ascii="Myriad Pro" w:hAnsi="Myriad Pro"/>
          <w:sz w:val="26"/>
          <w:szCs w:val="26"/>
        </w:rPr>
        <w:t xml:space="preserve">,7% и 104% компенсация </w:t>
      </w:r>
      <w:r>
        <w:rPr>
          <w:rFonts w:ascii="Myriad Pro" w:hAnsi="Myriad Pro"/>
          <w:sz w:val="26"/>
          <w:szCs w:val="26"/>
          <w:lang w:eastAsia="ru-RU"/>
        </w:rPr>
        <w:t xml:space="preserve">доходов в </w:t>
      </w:r>
      <w:r w:rsidRPr="00EB26A0">
        <w:rPr>
          <w:rFonts w:ascii="Myriad Pro" w:hAnsi="Myriad Pro"/>
          <w:sz w:val="26"/>
          <w:szCs w:val="26"/>
          <w:lang w:eastAsia="ru-RU"/>
        </w:rPr>
        <w:t xml:space="preserve">результате отличия фактических цен покупки технологических потерь электрической энергии </w:t>
      </w:r>
      <w:r>
        <w:rPr>
          <w:rFonts w:ascii="Myriad Pro" w:hAnsi="Myriad Pro"/>
          <w:sz w:val="26"/>
          <w:szCs w:val="26"/>
          <w:lang w:eastAsia="ru-RU"/>
        </w:rPr>
        <w:t xml:space="preserve">за 2017 год </w:t>
      </w:r>
      <w:r w:rsidRPr="00EB26A0">
        <w:rPr>
          <w:rFonts w:ascii="Myriad Pro" w:hAnsi="Myriad Pro"/>
          <w:sz w:val="26"/>
          <w:szCs w:val="26"/>
          <w:lang w:eastAsia="ru-RU"/>
        </w:rPr>
        <w:t>от установленных при утверждении тарифов цен покупки технологических потерь электрической энергии</w:t>
      </w:r>
      <w:r>
        <w:rPr>
          <w:rFonts w:ascii="Myriad Pro" w:hAnsi="Myriad Pro"/>
          <w:sz w:val="26"/>
          <w:szCs w:val="26"/>
          <w:lang w:eastAsia="ru-RU"/>
        </w:rPr>
        <w:t xml:space="preserve"> по расчету</w:t>
      </w:r>
      <w:r w:rsidRPr="00217376">
        <w:rPr>
          <w:rFonts w:ascii="Myriad Pro" w:eastAsia="Calibri" w:hAnsi="Myriad Pro" w:cs="Times New Roman"/>
          <w:color w:val="000000" w:themeColor="text1"/>
          <w:sz w:val="26"/>
          <w:szCs w:val="26"/>
        </w:rPr>
        <w:t xml:space="preserve"> </w:t>
      </w:r>
      <w:r w:rsidRPr="00531F6D">
        <w:rPr>
          <w:rFonts w:ascii="Myriad Pro" w:eastAsia="Calibri" w:hAnsi="Myriad Pro" w:cs="Times New Roman"/>
          <w:color w:val="000000" w:themeColor="text1"/>
          <w:sz w:val="26"/>
          <w:szCs w:val="26"/>
        </w:rPr>
        <w:t>филиал</w:t>
      </w:r>
      <w:r>
        <w:rPr>
          <w:rFonts w:ascii="Myriad Pro" w:eastAsia="Calibri" w:hAnsi="Myriad Pro" w:cs="Times New Roman"/>
          <w:color w:val="000000" w:themeColor="text1"/>
          <w:sz w:val="26"/>
          <w:szCs w:val="26"/>
        </w:rPr>
        <w:t>а</w:t>
      </w:r>
      <w:r w:rsidRPr="00531F6D">
        <w:rPr>
          <w:rFonts w:ascii="Myriad Pro" w:eastAsia="Calibri" w:hAnsi="Myriad Pro" w:cs="Times New Roman"/>
          <w:color w:val="000000" w:themeColor="text1"/>
          <w:sz w:val="26"/>
          <w:szCs w:val="26"/>
        </w:rPr>
        <w:t xml:space="preserve"> ПАО</w:t>
      </w:r>
      <w:r>
        <w:rPr>
          <w:rFonts w:ascii="Myriad Pro" w:eastAsia="Calibri" w:hAnsi="Myriad Pro" w:cs="Times New Roman"/>
          <w:color w:val="000000" w:themeColor="text1"/>
          <w:sz w:val="26"/>
          <w:szCs w:val="26"/>
        </w:rPr>
        <w:t> </w:t>
      </w:r>
      <w:r w:rsidRPr="00531F6D">
        <w:rPr>
          <w:rFonts w:ascii="Myriad Pro" w:eastAsia="Calibri" w:hAnsi="Myriad Pro" w:cs="Times New Roman"/>
          <w:color w:val="000000" w:themeColor="text1"/>
          <w:sz w:val="26"/>
          <w:szCs w:val="26"/>
        </w:rPr>
        <w:t>«МРСК Юга» - «</w:t>
      </w:r>
      <w:r w:rsidR="00A60F78">
        <w:rPr>
          <w:rFonts w:ascii="Myriad Pro" w:eastAsia="Calibri" w:hAnsi="Myriad Pro" w:cs="Times New Roman"/>
          <w:color w:val="000000" w:themeColor="text1"/>
          <w:sz w:val="26"/>
          <w:szCs w:val="26"/>
        </w:rPr>
        <w:t>Н</w:t>
      </w:r>
      <w:r w:rsidRPr="00531F6D">
        <w:rPr>
          <w:rFonts w:ascii="Myriad Pro" w:eastAsia="Calibri" w:hAnsi="Myriad Pro" w:cs="Times New Roman"/>
          <w:color w:val="000000" w:themeColor="text1"/>
          <w:sz w:val="26"/>
          <w:szCs w:val="26"/>
        </w:rPr>
        <w:t>энерго»</w:t>
      </w:r>
      <w:r>
        <w:rPr>
          <w:rFonts w:ascii="Myriad Pro" w:eastAsia="Calibri" w:hAnsi="Myriad Pro" w:cs="Times New Roman"/>
          <w:color w:val="000000" w:themeColor="text1"/>
          <w:sz w:val="26"/>
          <w:szCs w:val="26"/>
        </w:rPr>
        <w:t xml:space="preserve"> </w:t>
      </w:r>
      <w:r>
        <w:rPr>
          <w:rFonts w:ascii="Myriad Pro" w:hAnsi="Myriad Pro"/>
          <w:sz w:val="26"/>
          <w:szCs w:val="26"/>
          <w:lang w:eastAsia="ru-RU"/>
        </w:rPr>
        <w:t xml:space="preserve"> </w:t>
      </w:r>
      <w:r w:rsidRPr="00217376">
        <w:rPr>
          <w:rFonts w:ascii="Myriad Pro" w:hAnsi="Myriad Pro"/>
          <w:sz w:val="26"/>
          <w:szCs w:val="26"/>
        </w:rPr>
        <w:t>состав</w:t>
      </w:r>
      <w:r>
        <w:rPr>
          <w:rFonts w:ascii="Myriad Pro" w:hAnsi="Myriad Pro"/>
          <w:sz w:val="26"/>
          <w:szCs w:val="26"/>
        </w:rPr>
        <w:t>ила</w:t>
      </w:r>
      <w:r w:rsidRPr="00217376">
        <w:rPr>
          <w:rFonts w:ascii="Myriad Pro" w:hAnsi="Myriad Pro"/>
          <w:sz w:val="26"/>
          <w:szCs w:val="26"/>
        </w:rPr>
        <w:t xml:space="preserve"> </w:t>
      </w:r>
      <w:r>
        <w:rPr>
          <w:rFonts w:ascii="Myriad Pro" w:hAnsi="Myriad Pro"/>
          <w:sz w:val="26"/>
          <w:szCs w:val="26"/>
        </w:rPr>
        <w:t xml:space="preserve">99 487,87 </w:t>
      </w:r>
      <w:r w:rsidRPr="00217376">
        <w:rPr>
          <w:rFonts w:ascii="Myriad Pro" w:hAnsi="Myriad Pro"/>
          <w:sz w:val="26"/>
          <w:szCs w:val="26"/>
        </w:rPr>
        <w:t>тыс. руб.</w:t>
      </w:r>
    </w:p>
    <w:p w14:paraId="4BD16243" w14:textId="77777777" w:rsidR="00217376" w:rsidRPr="00B57E38" w:rsidRDefault="00217376" w:rsidP="00B57E38">
      <w:pPr>
        <w:spacing w:after="0" w:line="360" w:lineRule="auto"/>
        <w:jc w:val="both"/>
        <w:rPr>
          <w:rFonts w:ascii="Myriad Pro" w:hAnsi="Myriad Pro"/>
          <w:sz w:val="26"/>
          <w:szCs w:val="26"/>
        </w:rPr>
      </w:pPr>
    </w:p>
    <w:p w14:paraId="6BA51B5E" w14:textId="4781E011" w:rsidR="006C6271" w:rsidRPr="00DF550B" w:rsidRDefault="006C6271" w:rsidP="00DF550B">
      <w:pPr>
        <w:spacing w:after="0" w:line="360" w:lineRule="auto"/>
        <w:jc w:val="both"/>
        <w:rPr>
          <w:rFonts w:ascii="Myriad Pro" w:hAnsi="Myriad Pro"/>
          <w:b/>
          <w:bCs/>
          <w:sz w:val="26"/>
          <w:szCs w:val="26"/>
        </w:rPr>
      </w:pPr>
      <w:r w:rsidRPr="00DF550B">
        <w:rPr>
          <w:rFonts w:ascii="Myriad Pro" w:hAnsi="Myriad Pro"/>
          <w:b/>
          <w:bCs/>
          <w:sz w:val="26"/>
          <w:szCs w:val="26"/>
        </w:rPr>
        <w:t>ПОЗИЦИЯ ОРГАНА РЕГУЛИРОВАНИЯ</w:t>
      </w:r>
    </w:p>
    <w:p w14:paraId="2848362D" w14:textId="692031B4" w:rsidR="005765ED" w:rsidRDefault="00921FD5" w:rsidP="00A64223">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Расчет компенсации выпадающих/излишне полученных </w:t>
      </w:r>
      <w:r w:rsidRPr="002C268D">
        <w:rPr>
          <w:rFonts w:ascii="Myriad Pro" w:hAnsi="Myriad Pro"/>
          <w:sz w:val="26"/>
          <w:szCs w:val="26"/>
        </w:rPr>
        <w:t xml:space="preserve">доходов организации, возникающих в результате отличия фактических цен покупки технологических потерь электрической энергии от установленных при </w:t>
      </w:r>
      <w:r w:rsidRPr="002C268D">
        <w:rPr>
          <w:rFonts w:ascii="Myriad Pro" w:hAnsi="Myriad Pro"/>
          <w:sz w:val="26"/>
          <w:szCs w:val="26"/>
        </w:rPr>
        <w:lastRenderedPageBreak/>
        <w:t>утверждении тарифов на очередной период регулирования цен покупки технологических потерь электрической энергии</w:t>
      </w:r>
      <w:r>
        <w:rPr>
          <w:rFonts w:ascii="Myriad Pro" w:hAnsi="Myriad Pro"/>
          <w:sz w:val="26"/>
          <w:szCs w:val="26"/>
        </w:rPr>
        <w:t xml:space="preserve"> за 2017 год по филиалу ПАО</w:t>
      </w:r>
      <w:r w:rsidR="0037459D">
        <w:rPr>
          <w:rFonts w:ascii="Myriad Pro" w:hAnsi="Myriad Pro"/>
          <w:sz w:val="26"/>
          <w:szCs w:val="26"/>
        </w:rPr>
        <w:t> </w:t>
      </w:r>
      <w:r>
        <w:rPr>
          <w:rFonts w:ascii="Myriad Pro" w:hAnsi="Myriad Pro"/>
          <w:sz w:val="26"/>
          <w:szCs w:val="26"/>
        </w:rPr>
        <w:t>«МРСК Юга»-«</w:t>
      </w:r>
      <w:r w:rsidR="00A60F78">
        <w:rPr>
          <w:rFonts w:ascii="Myriad Pro" w:hAnsi="Myriad Pro"/>
          <w:sz w:val="26"/>
          <w:szCs w:val="26"/>
        </w:rPr>
        <w:t>Н</w:t>
      </w:r>
      <w:r w:rsidR="00A627E6">
        <w:rPr>
          <w:rFonts w:ascii="Myriad Pro" w:hAnsi="Myriad Pro"/>
          <w:sz w:val="26"/>
          <w:szCs w:val="26"/>
        </w:rPr>
        <w:t>энерго</w:t>
      </w:r>
      <w:r>
        <w:rPr>
          <w:rFonts w:ascii="Myriad Pro" w:hAnsi="Myriad Pro"/>
          <w:sz w:val="26"/>
          <w:szCs w:val="26"/>
        </w:rPr>
        <w:t xml:space="preserve">» приведен </w:t>
      </w:r>
      <w:r w:rsidR="005765ED">
        <w:rPr>
          <w:rFonts w:ascii="Myriad Pro" w:hAnsi="Myriad Pro"/>
          <w:sz w:val="26"/>
          <w:szCs w:val="26"/>
        </w:rPr>
        <w:t>на стр. 40</w:t>
      </w:r>
      <w:r w:rsidR="00323848">
        <w:rPr>
          <w:rFonts w:ascii="Myriad Pro" w:hAnsi="Myriad Pro"/>
          <w:sz w:val="26"/>
          <w:szCs w:val="26"/>
        </w:rPr>
        <w:t xml:space="preserve"> </w:t>
      </w:r>
      <w:r w:rsidR="0037459D">
        <w:rPr>
          <w:rFonts w:ascii="Myriad Pro" w:hAnsi="Myriad Pro"/>
          <w:sz w:val="26"/>
          <w:szCs w:val="26"/>
        </w:rPr>
        <w:t>Э</w:t>
      </w:r>
      <w:r w:rsidR="00323848">
        <w:rPr>
          <w:rFonts w:ascii="Myriad Pro" w:hAnsi="Myriad Pro"/>
          <w:sz w:val="26"/>
          <w:szCs w:val="26"/>
        </w:rPr>
        <w:t>кспертно</w:t>
      </w:r>
      <w:r w:rsidR="005765ED">
        <w:rPr>
          <w:rFonts w:ascii="Myriad Pro" w:hAnsi="Myriad Pro"/>
          <w:sz w:val="26"/>
          <w:szCs w:val="26"/>
        </w:rPr>
        <w:t>го</w:t>
      </w:r>
      <w:r w:rsidR="00323848">
        <w:rPr>
          <w:rFonts w:ascii="Myriad Pro" w:hAnsi="Myriad Pro"/>
          <w:sz w:val="26"/>
          <w:szCs w:val="26"/>
        </w:rPr>
        <w:t xml:space="preserve"> заключени</w:t>
      </w:r>
      <w:r w:rsidR="005765ED">
        <w:rPr>
          <w:rFonts w:ascii="Myriad Pro" w:hAnsi="Myriad Pro"/>
          <w:sz w:val="26"/>
          <w:szCs w:val="26"/>
        </w:rPr>
        <w:t>я № 4-ТСО на 2019 год.</w:t>
      </w:r>
    </w:p>
    <w:tbl>
      <w:tblPr>
        <w:tblW w:w="5000" w:type="pct"/>
        <w:tblLook w:val="04A0" w:firstRow="1" w:lastRow="0" w:firstColumn="1" w:lastColumn="0" w:noHBand="0" w:noVBand="1"/>
      </w:tblPr>
      <w:tblGrid>
        <w:gridCol w:w="792"/>
        <w:gridCol w:w="6170"/>
        <w:gridCol w:w="1271"/>
        <w:gridCol w:w="1112"/>
      </w:tblGrid>
      <w:tr w:rsidR="005765ED" w:rsidRPr="00EB26A0" w14:paraId="5FF4A687" w14:textId="77777777" w:rsidTr="00DC0B5F">
        <w:trPr>
          <w:trHeight w:val="480"/>
          <w:tblHeader/>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4019A7" w14:textId="77777777" w:rsidR="005765ED" w:rsidRPr="00EB26A0" w:rsidRDefault="005765ED" w:rsidP="00B8387A">
            <w:pPr>
              <w:autoSpaceDE w:val="0"/>
              <w:autoSpaceDN w:val="0"/>
              <w:adjustRightInd w:val="0"/>
              <w:spacing w:after="0" w:line="240" w:lineRule="auto"/>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 п/п</w:t>
            </w:r>
          </w:p>
        </w:tc>
        <w:tc>
          <w:tcPr>
            <w:tcW w:w="3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4F549" w14:textId="77777777" w:rsidR="005765ED" w:rsidRPr="00EB26A0" w:rsidRDefault="005765ED" w:rsidP="00B8387A">
            <w:pPr>
              <w:autoSpaceDE w:val="0"/>
              <w:autoSpaceDN w:val="0"/>
              <w:adjustRightInd w:val="0"/>
              <w:spacing w:after="0" w:line="240" w:lineRule="auto"/>
              <w:ind w:firstLine="720"/>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Показатели</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2AE49"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Ед.</w:t>
            </w:r>
            <w:r w:rsidRPr="00170E0C">
              <w:rPr>
                <w:rFonts w:ascii="Myriad Pro" w:eastAsia="Times New Roman" w:hAnsi="Myriad Pro" w:cs="Times New Roman"/>
                <w:b/>
                <w:bCs/>
                <w:color w:val="FFFFFF" w:themeColor="background1"/>
                <w:sz w:val="20"/>
                <w:szCs w:val="20"/>
                <w:lang w:eastAsia="ru-RU"/>
              </w:rPr>
              <w:t xml:space="preserve"> </w:t>
            </w:r>
            <w:r w:rsidRPr="00EB26A0">
              <w:rPr>
                <w:rFonts w:ascii="Myriad Pro" w:eastAsia="Times New Roman" w:hAnsi="Myriad Pro" w:cs="Times New Roman"/>
                <w:b/>
                <w:bCs/>
                <w:color w:val="FFFFFF" w:themeColor="background1"/>
                <w:sz w:val="20"/>
                <w:szCs w:val="20"/>
                <w:lang w:eastAsia="ru-RU"/>
              </w:rPr>
              <w:t>изм.</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50C45"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 xml:space="preserve">2017 </w:t>
            </w:r>
            <w:r w:rsidRPr="00170E0C">
              <w:rPr>
                <w:rFonts w:ascii="Myriad Pro" w:eastAsia="Times New Roman" w:hAnsi="Myriad Pro" w:cs="Times New Roman"/>
                <w:b/>
                <w:bCs/>
                <w:color w:val="FFFFFF" w:themeColor="background1"/>
                <w:sz w:val="20"/>
                <w:szCs w:val="20"/>
                <w:lang w:eastAsia="ru-RU"/>
              </w:rPr>
              <w:t>год</w:t>
            </w:r>
          </w:p>
        </w:tc>
      </w:tr>
      <w:tr w:rsidR="005765ED" w:rsidRPr="00EB26A0" w14:paraId="308A29CA" w14:textId="77777777" w:rsidTr="00DC0B5F">
        <w:trPr>
          <w:trHeight w:val="16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7A585B9" w14:textId="77777777" w:rsidR="005765ED" w:rsidRPr="00EB26A0" w:rsidRDefault="005765ED" w:rsidP="00B8387A">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1</w:t>
            </w:r>
          </w:p>
        </w:tc>
        <w:tc>
          <w:tcPr>
            <w:tcW w:w="3309" w:type="pct"/>
            <w:tcBorders>
              <w:top w:val="single" w:sz="4" w:space="0" w:color="FFFFFF" w:themeColor="background1"/>
              <w:left w:val="nil"/>
              <w:bottom w:val="single" w:sz="4" w:space="0" w:color="auto"/>
              <w:right w:val="single" w:sz="4" w:space="0" w:color="auto"/>
            </w:tcBorders>
            <w:shd w:val="clear" w:color="auto" w:fill="auto"/>
            <w:vAlign w:val="center"/>
          </w:tcPr>
          <w:p w14:paraId="3407EDA3" w14:textId="77777777" w:rsidR="005765ED" w:rsidRPr="00EB26A0" w:rsidRDefault="005765ED" w:rsidP="00B8387A">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Тариф на покупку потерь, утвержденный на 2017 год</w:t>
            </w:r>
          </w:p>
        </w:tc>
        <w:tc>
          <w:tcPr>
            <w:tcW w:w="688" w:type="pct"/>
            <w:tcBorders>
              <w:top w:val="single" w:sz="4" w:space="0" w:color="FFFFFF" w:themeColor="background1"/>
              <w:left w:val="nil"/>
              <w:bottom w:val="single" w:sz="4" w:space="0" w:color="auto"/>
              <w:right w:val="single" w:sz="4" w:space="0" w:color="auto"/>
            </w:tcBorders>
            <w:shd w:val="clear" w:color="auto" w:fill="auto"/>
            <w:noWrap/>
            <w:vAlign w:val="center"/>
          </w:tcPr>
          <w:p w14:paraId="2F34617B"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р</w:t>
            </w:r>
            <w:r w:rsidRPr="00EB26A0">
              <w:rPr>
                <w:rFonts w:ascii="Myriad Pro" w:eastAsia="Times New Roman" w:hAnsi="Myriad Pro" w:cs="Times New Roman"/>
                <w:sz w:val="20"/>
                <w:szCs w:val="20"/>
                <w:lang w:eastAsia="ru-RU"/>
              </w:rPr>
              <w:t>уб</w:t>
            </w:r>
            <w:r>
              <w:rPr>
                <w:rFonts w:ascii="Myriad Pro" w:eastAsia="Times New Roman" w:hAnsi="Myriad Pro" w:cs="Times New Roman"/>
                <w:sz w:val="20"/>
                <w:szCs w:val="20"/>
                <w:lang w:eastAsia="ru-RU"/>
              </w:rPr>
              <w:t>.</w:t>
            </w:r>
            <w:r w:rsidRPr="00EB26A0">
              <w:rPr>
                <w:rFonts w:ascii="Myriad Pro" w:eastAsia="Times New Roman" w:hAnsi="Myriad Pro" w:cs="Times New Roman"/>
                <w:sz w:val="20"/>
                <w:szCs w:val="20"/>
                <w:lang w:eastAsia="ru-RU"/>
              </w:rPr>
              <w:t>/кВтч.</w:t>
            </w:r>
          </w:p>
        </w:tc>
        <w:tc>
          <w:tcPr>
            <w:tcW w:w="604" w:type="pct"/>
            <w:tcBorders>
              <w:top w:val="single" w:sz="4" w:space="0" w:color="FFFFFF" w:themeColor="background1"/>
              <w:left w:val="nil"/>
              <w:bottom w:val="single" w:sz="4" w:space="0" w:color="auto"/>
              <w:right w:val="single" w:sz="4" w:space="0" w:color="auto"/>
            </w:tcBorders>
            <w:shd w:val="clear" w:color="auto" w:fill="auto"/>
            <w:noWrap/>
            <w:vAlign w:val="center"/>
          </w:tcPr>
          <w:p w14:paraId="078C684E" w14:textId="375363E1" w:rsidR="005765ED" w:rsidRPr="00EB26A0" w:rsidRDefault="005765ED" w:rsidP="00B8387A">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1,9</w:t>
            </w:r>
            <w:r>
              <w:rPr>
                <w:rFonts w:ascii="Myriad Pro" w:eastAsia="Times New Roman" w:hAnsi="Myriad Pro" w:cs="Times New Roman"/>
                <w:sz w:val="20"/>
                <w:szCs w:val="20"/>
                <w:lang w:eastAsia="ru-RU"/>
              </w:rPr>
              <w:t>7</w:t>
            </w:r>
          </w:p>
        </w:tc>
      </w:tr>
      <w:tr w:rsidR="005765ED" w:rsidRPr="00EB26A0" w14:paraId="3A0A3618"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3F71FFBA" w14:textId="77777777" w:rsidR="005765ED" w:rsidRPr="00EB26A0" w:rsidRDefault="005765ED" w:rsidP="00B8387A">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2</w:t>
            </w:r>
          </w:p>
        </w:tc>
        <w:tc>
          <w:tcPr>
            <w:tcW w:w="3309" w:type="pct"/>
            <w:tcBorders>
              <w:top w:val="nil"/>
              <w:left w:val="nil"/>
              <w:bottom w:val="single" w:sz="4" w:space="0" w:color="auto"/>
              <w:right w:val="single" w:sz="4" w:space="0" w:color="auto"/>
            </w:tcBorders>
            <w:shd w:val="clear" w:color="auto" w:fill="auto"/>
            <w:vAlign w:val="center"/>
            <w:hideMark/>
          </w:tcPr>
          <w:p w14:paraId="136C5824" w14:textId="77777777" w:rsidR="005765ED" w:rsidRPr="00EB26A0" w:rsidRDefault="005765ED" w:rsidP="00B8387A">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тариф на покупку потерь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3E7E2130"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р</w:t>
            </w:r>
            <w:r w:rsidRPr="00EB26A0">
              <w:rPr>
                <w:rFonts w:ascii="Myriad Pro" w:eastAsia="Times New Roman" w:hAnsi="Myriad Pro" w:cs="Times New Roman"/>
                <w:sz w:val="20"/>
                <w:szCs w:val="20"/>
                <w:lang w:eastAsia="ru-RU"/>
              </w:rPr>
              <w:t>уб</w:t>
            </w:r>
            <w:r>
              <w:rPr>
                <w:rFonts w:ascii="Myriad Pro" w:eastAsia="Times New Roman" w:hAnsi="Myriad Pro" w:cs="Times New Roman"/>
                <w:sz w:val="20"/>
                <w:szCs w:val="20"/>
                <w:lang w:eastAsia="ru-RU"/>
              </w:rPr>
              <w:t>.</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center"/>
            <w:hideMark/>
          </w:tcPr>
          <w:p w14:paraId="07CC0C8D" w14:textId="29706CC6" w:rsidR="005765ED" w:rsidRPr="00EB26A0" w:rsidRDefault="005765ED" w:rsidP="00B8387A">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2,6</w:t>
            </w:r>
            <w:r w:rsidR="00B8387A">
              <w:rPr>
                <w:rFonts w:ascii="Myriad Pro" w:eastAsia="Times New Roman" w:hAnsi="Myriad Pro" w:cs="Times New Roman"/>
                <w:sz w:val="20"/>
                <w:szCs w:val="20"/>
                <w:lang w:eastAsia="ru-RU"/>
              </w:rPr>
              <w:t>25</w:t>
            </w:r>
          </w:p>
        </w:tc>
      </w:tr>
      <w:tr w:rsidR="005765ED" w:rsidRPr="00EB26A0" w14:paraId="7DFB4FFB"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34CA0B64" w14:textId="77777777" w:rsidR="005765ED" w:rsidRPr="00EB26A0" w:rsidRDefault="005765ED" w:rsidP="00B8387A">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3</w:t>
            </w:r>
          </w:p>
        </w:tc>
        <w:tc>
          <w:tcPr>
            <w:tcW w:w="3309" w:type="pct"/>
            <w:tcBorders>
              <w:top w:val="nil"/>
              <w:left w:val="nil"/>
              <w:bottom w:val="single" w:sz="4" w:space="0" w:color="auto"/>
              <w:right w:val="single" w:sz="4" w:space="0" w:color="auto"/>
            </w:tcBorders>
            <w:shd w:val="clear" w:color="auto" w:fill="auto"/>
            <w:vAlign w:val="center"/>
            <w:hideMark/>
          </w:tcPr>
          <w:p w14:paraId="4623B88B" w14:textId="77777777" w:rsidR="005765ED" w:rsidRPr="00EB26A0" w:rsidRDefault="005765ED" w:rsidP="00B8387A">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Утвержденный объем потерь на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636B95B2"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center"/>
            <w:hideMark/>
          </w:tcPr>
          <w:p w14:paraId="315AA867" w14:textId="4981F032" w:rsidR="005765ED" w:rsidRPr="00EB26A0" w:rsidRDefault="005765ED" w:rsidP="00B8387A">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84,27</w:t>
            </w:r>
          </w:p>
        </w:tc>
      </w:tr>
      <w:tr w:rsidR="005765ED" w:rsidRPr="00EB26A0" w14:paraId="401085FA"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2D3844D9" w14:textId="77777777" w:rsidR="005765ED" w:rsidRPr="00EB26A0" w:rsidRDefault="005765ED" w:rsidP="00B8387A">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4</w:t>
            </w:r>
          </w:p>
        </w:tc>
        <w:tc>
          <w:tcPr>
            <w:tcW w:w="3309" w:type="pct"/>
            <w:tcBorders>
              <w:top w:val="nil"/>
              <w:left w:val="nil"/>
              <w:bottom w:val="single" w:sz="4" w:space="0" w:color="auto"/>
              <w:right w:val="single" w:sz="4" w:space="0" w:color="auto"/>
            </w:tcBorders>
            <w:shd w:val="clear" w:color="auto" w:fill="auto"/>
            <w:vAlign w:val="center"/>
            <w:hideMark/>
          </w:tcPr>
          <w:p w14:paraId="62B60BA0" w14:textId="77777777" w:rsidR="005765ED" w:rsidRPr="00EB26A0" w:rsidRDefault="005765ED" w:rsidP="00B8387A">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объем потерь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7CE8EE4F"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center"/>
            <w:hideMark/>
          </w:tcPr>
          <w:p w14:paraId="0F0B5034" w14:textId="5A284851" w:rsidR="005765ED" w:rsidRPr="00EB26A0" w:rsidRDefault="005765ED" w:rsidP="00B8387A">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97,63</w:t>
            </w:r>
          </w:p>
        </w:tc>
      </w:tr>
      <w:tr w:rsidR="005765ED" w:rsidRPr="00EB26A0" w14:paraId="4A638482"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54F08C4E" w14:textId="77777777" w:rsidR="005765ED" w:rsidRPr="00EB26A0" w:rsidRDefault="005765ED" w:rsidP="00B8387A">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5</w:t>
            </w:r>
          </w:p>
        </w:tc>
        <w:tc>
          <w:tcPr>
            <w:tcW w:w="3309" w:type="pct"/>
            <w:tcBorders>
              <w:top w:val="nil"/>
              <w:left w:val="nil"/>
              <w:bottom w:val="single" w:sz="4" w:space="0" w:color="auto"/>
              <w:right w:val="single" w:sz="4" w:space="0" w:color="auto"/>
            </w:tcBorders>
            <w:shd w:val="clear" w:color="auto" w:fill="auto"/>
            <w:vAlign w:val="center"/>
            <w:hideMark/>
          </w:tcPr>
          <w:p w14:paraId="2B4366ED" w14:textId="77777777" w:rsidR="005765ED" w:rsidRPr="00EB26A0" w:rsidRDefault="005765ED" w:rsidP="00B8387A">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Утвержденный прием электроэнергии в сеть на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53D05CBA"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bottom"/>
            <w:hideMark/>
          </w:tcPr>
          <w:p w14:paraId="7B82221C" w14:textId="77777777" w:rsidR="005765ED" w:rsidRPr="00EB26A0" w:rsidRDefault="005765ED" w:rsidP="00B8387A">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528,45</w:t>
            </w:r>
          </w:p>
        </w:tc>
      </w:tr>
      <w:tr w:rsidR="005765ED" w:rsidRPr="00EB26A0" w14:paraId="7B2BA770" w14:textId="77777777" w:rsidTr="00B8387A">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66DF3E46" w14:textId="77777777" w:rsidR="005765ED" w:rsidRPr="00EB26A0" w:rsidRDefault="005765ED" w:rsidP="00B8387A">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6</w:t>
            </w:r>
          </w:p>
        </w:tc>
        <w:tc>
          <w:tcPr>
            <w:tcW w:w="3309" w:type="pct"/>
            <w:tcBorders>
              <w:top w:val="nil"/>
              <w:left w:val="nil"/>
              <w:bottom w:val="single" w:sz="4" w:space="0" w:color="auto"/>
              <w:right w:val="single" w:sz="4" w:space="0" w:color="auto"/>
            </w:tcBorders>
            <w:shd w:val="clear" w:color="auto" w:fill="auto"/>
            <w:vAlign w:val="center"/>
            <w:hideMark/>
          </w:tcPr>
          <w:p w14:paraId="1D64F579" w14:textId="77777777" w:rsidR="005765ED" w:rsidRPr="00EB26A0" w:rsidRDefault="005765ED" w:rsidP="00B8387A">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прием электроэнергии в сеть за 2017 год</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4529E7F7"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4" w:type="pct"/>
            <w:tcBorders>
              <w:top w:val="nil"/>
              <w:left w:val="nil"/>
              <w:bottom w:val="single" w:sz="4" w:space="0" w:color="auto"/>
              <w:right w:val="single" w:sz="4" w:space="0" w:color="auto"/>
            </w:tcBorders>
            <w:shd w:val="clear" w:color="auto" w:fill="auto"/>
            <w:noWrap/>
            <w:vAlign w:val="bottom"/>
            <w:hideMark/>
          </w:tcPr>
          <w:p w14:paraId="73B4D3BB" w14:textId="77777777" w:rsidR="005765ED" w:rsidRPr="00EB26A0" w:rsidRDefault="005765ED" w:rsidP="00B8387A">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612,22</w:t>
            </w:r>
          </w:p>
        </w:tc>
      </w:tr>
      <w:tr w:rsidR="005765ED" w:rsidRPr="00EB26A0" w14:paraId="144C3D18"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center"/>
            <w:hideMark/>
          </w:tcPr>
          <w:p w14:paraId="54C3734A" w14:textId="77777777" w:rsidR="005765ED" w:rsidRPr="00EB26A0" w:rsidRDefault="005765ED" w:rsidP="00B8387A">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7</w:t>
            </w:r>
          </w:p>
        </w:tc>
        <w:tc>
          <w:tcPr>
            <w:tcW w:w="3309" w:type="pct"/>
            <w:tcBorders>
              <w:top w:val="nil"/>
              <w:left w:val="nil"/>
              <w:bottom w:val="single" w:sz="4" w:space="0" w:color="auto"/>
              <w:right w:val="single" w:sz="4" w:space="0" w:color="auto"/>
            </w:tcBorders>
            <w:shd w:val="clear" w:color="auto" w:fill="auto"/>
            <w:vAlign w:val="center"/>
            <w:hideMark/>
          </w:tcPr>
          <w:p w14:paraId="692AC49B" w14:textId="77777777" w:rsidR="005765ED" w:rsidRPr="00EB26A0" w:rsidRDefault="005765ED" w:rsidP="00B8387A">
            <w:pPr>
              <w:autoSpaceDE w:val="0"/>
              <w:autoSpaceDN w:val="0"/>
              <w:adjustRightInd w:val="0"/>
              <w:spacing w:after="0" w:line="240" w:lineRule="auto"/>
              <w:ind w:firstLine="34"/>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Некомпенсир</w:t>
            </w:r>
            <w:r>
              <w:rPr>
                <w:rFonts w:ascii="Myriad Pro" w:eastAsia="Times New Roman" w:hAnsi="Myriad Pro" w:cs="Times New Roman"/>
                <w:sz w:val="20"/>
                <w:szCs w:val="20"/>
                <w:lang w:eastAsia="ru-RU"/>
              </w:rPr>
              <w:t>ованные</w:t>
            </w:r>
            <w:r w:rsidRPr="00EB26A0">
              <w:rPr>
                <w:rFonts w:ascii="Myriad Pro" w:eastAsia="Times New Roman" w:hAnsi="Myriad Pro" w:cs="Times New Roman"/>
                <w:sz w:val="20"/>
                <w:szCs w:val="20"/>
                <w:lang w:eastAsia="ru-RU"/>
              </w:rPr>
              <w:t xml:space="preserve"> расходы на покупку потерь за 2017 год</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28C56FA3" w14:textId="77777777" w:rsidR="005765ED" w:rsidRPr="00EB26A0" w:rsidRDefault="005765ED" w:rsidP="00B8387A">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руб.</w:t>
            </w:r>
          </w:p>
        </w:tc>
        <w:tc>
          <w:tcPr>
            <w:tcW w:w="604" w:type="pct"/>
            <w:tcBorders>
              <w:top w:val="nil"/>
              <w:left w:val="nil"/>
              <w:bottom w:val="single" w:sz="4" w:space="0" w:color="auto"/>
              <w:right w:val="single" w:sz="4" w:space="0" w:color="auto"/>
            </w:tcBorders>
            <w:shd w:val="clear" w:color="auto" w:fill="auto"/>
            <w:noWrap/>
            <w:vAlign w:val="bottom"/>
            <w:hideMark/>
          </w:tcPr>
          <w:p w14:paraId="39588753" w14:textId="15DFC8AA" w:rsidR="005765ED" w:rsidRPr="00EB26A0" w:rsidRDefault="005765ED" w:rsidP="00B8387A">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w:t>
            </w:r>
            <w:r w:rsidR="00D11CA0">
              <w:rPr>
                <w:rFonts w:ascii="Myriad Pro" w:eastAsia="Times New Roman" w:hAnsi="Myriad Pro" w:cs="Times New Roman"/>
                <w:sz w:val="20"/>
                <w:szCs w:val="20"/>
                <w:lang w:eastAsia="ru-RU"/>
              </w:rPr>
              <w:t xml:space="preserve"> </w:t>
            </w:r>
            <w:r>
              <w:rPr>
                <w:rFonts w:ascii="Myriad Pro" w:eastAsia="Times New Roman" w:hAnsi="Myriad Pro" w:cs="Times New Roman"/>
                <w:sz w:val="20"/>
                <w:szCs w:val="20"/>
                <w:lang w:eastAsia="ru-RU"/>
              </w:rPr>
              <w:t>63,90</w:t>
            </w:r>
          </w:p>
        </w:tc>
      </w:tr>
      <w:tr w:rsidR="00217376" w:rsidRPr="00EB26A0" w14:paraId="168D21F6" w14:textId="77777777" w:rsidTr="001D7DE5">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E7CE3D" w14:textId="3F5CA286" w:rsidR="00217376" w:rsidRPr="00EB26A0" w:rsidRDefault="00217376" w:rsidP="00B8387A">
            <w:pPr>
              <w:autoSpaceDE w:val="0"/>
              <w:autoSpaceDN w:val="0"/>
              <w:adjustRightInd w:val="0"/>
              <w:spacing w:after="0" w:line="240" w:lineRule="auto"/>
              <w:jc w:val="center"/>
              <w:rPr>
                <w:rFonts w:ascii="Myriad Pro" w:eastAsia="Times New Roman" w:hAnsi="Myriad Pro" w:cs="Times New Roman"/>
                <w:sz w:val="20"/>
                <w:szCs w:val="20"/>
                <w:lang w:eastAsia="ru-RU"/>
              </w:rPr>
            </w:pPr>
            <w:bookmarkStart w:id="58" w:name="_Hlk39921859"/>
            <w:r>
              <w:rPr>
                <w:rFonts w:ascii="Myriad Pro" w:eastAsia="Times New Roman" w:hAnsi="Myriad Pro" w:cs="Times New Roman"/>
                <w:sz w:val="20"/>
                <w:szCs w:val="20"/>
                <w:lang w:eastAsia="ru-RU"/>
              </w:rPr>
              <w:t>8</w:t>
            </w:r>
          </w:p>
        </w:tc>
        <w:tc>
          <w:tcPr>
            <w:tcW w:w="3309" w:type="pct"/>
            <w:tcBorders>
              <w:top w:val="single" w:sz="4" w:space="0" w:color="auto"/>
              <w:left w:val="nil"/>
              <w:bottom w:val="single" w:sz="4" w:space="0" w:color="auto"/>
              <w:right w:val="single" w:sz="4" w:space="0" w:color="auto"/>
            </w:tcBorders>
            <w:shd w:val="clear" w:color="auto" w:fill="auto"/>
            <w:vAlign w:val="center"/>
          </w:tcPr>
          <w:p w14:paraId="69DFBD38" w14:textId="27AC5C8E" w:rsidR="00217376" w:rsidRPr="00EB26A0" w:rsidRDefault="00217376" w:rsidP="00B8387A">
            <w:pPr>
              <w:autoSpaceDE w:val="0"/>
              <w:autoSpaceDN w:val="0"/>
              <w:adjustRightInd w:val="0"/>
              <w:spacing w:after="0" w:line="240" w:lineRule="auto"/>
              <w:ind w:firstLine="34"/>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С учетом ИПЦ 102,7% и 104,6%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76AFCFD" w14:textId="3B57C1D2" w:rsidR="00217376" w:rsidRPr="00EB26A0" w:rsidRDefault="00217376" w:rsidP="00B8387A">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млн. руб.</w:t>
            </w:r>
          </w:p>
        </w:tc>
        <w:tc>
          <w:tcPr>
            <w:tcW w:w="604" w:type="pct"/>
            <w:tcBorders>
              <w:top w:val="single" w:sz="4" w:space="0" w:color="auto"/>
              <w:left w:val="nil"/>
              <w:bottom w:val="single" w:sz="4" w:space="0" w:color="auto"/>
              <w:right w:val="single" w:sz="4" w:space="0" w:color="auto"/>
            </w:tcBorders>
            <w:shd w:val="clear" w:color="auto" w:fill="auto"/>
            <w:noWrap/>
            <w:vAlign w:val="bottom"/>
          </w:tcPr>
          <w:p w14:paraId="6E78421C" w14:textId="70B01BB0" w:rsidR="00217376" w:rsidRDefault="00217376" w:rsidP="00B8387A">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- 68,64</w:t>
            </w:r>
          </w:p>
        </w:tc>
      </w:tr>
      <w:bookmarkEnd w:id="58"/>
    </w:tbl>
    <w:p w14:paraId="53E8BB2C" w14:textId="058D939B" w:rsidR="00DF550B" w:rsidRDefault="00DF550B" w:rsidP="00DF550B">
      <w:pPr>
        <w:autoSpaceDE w:val="0"/>
        <w:autoSpaceDN w:val="0"/>
        <w:adjustRightInd w:val="0"/>
        <w:spacing w:after="0" w:line="360" w:lineRule="auto"/>
        <w:jc w:val="both"/>
        <w:rPr>
          <w:rFonts w:ascii="Myriad Pro" w:hAnsi="Myriad Pro"/>
          <w:b/>
          <w:color w:val="000000"/>
          <w:sz w:val="26"/>
          <w:szCs w:val="26"/>
          <w:shd w:val="clear" w:color="auto" w:fill="FFFFFF"/>
        </w:rPr>
      </w:pPr>
    </w:p>
    <w:p w14:paraId="673910AF" w14:textId="606D15C3" w:rsidR="006C6271" w:rsidRPr="00F02F53" w:rsidRDefault="006C6271" w:rsidP="00DF550B">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16364D39" w14:textId="43CDB581" w:rsidR="003F1CE5" w:rsidRDefault="003F1CE5" w:rsidP="00A64223">
      <w:pPr>
        <w:pStyle w:val="a3"/>
        <w:spacing w:after="0" w:line="360" w:lineRule="auto"/>
        <w:ind w:left="0" w:firstLine="709"/>
        <w:jc w:val="both"/>
        <w:rPr>
          <w:rFonts w:ascii="Myriad Pro" w:hAnsi="Myriad Pro"/>
          <w:color w:val="000000" w:themeColor="text1"/>
          <w:sz w:val="26"/>
          <w:szCs w:val="26"/>
        </w:rPr>
      </w:pPr>
      <w:r>
        <w:rPr>
          <w:rFonts w:ascii="Myriad Pro" w:hAnsi="Myriad Pro"/>
          <w:sz w:val="26"/>
          <w:szCs w:val="26"/>
        </w:rPr>
        <w:t>По результатам анализа</w:t>
      </w:r>
      <w:r w:rsidR="00667A43">
        <w:rPr>
          <w:rFonts w:ascii="Myriad Pro" w:hAnsi="Myriad Pro"/>
          <w:sz w:val="26"/>
          <w:szCs w:val="26"/>
        </w:rPr>
        <w:t xml:space="preserve"> расчета компенсации</w:t>
      </w:r>
      <w:r w:rsidRPr="00531F6D">
        <w:rPr>
          <w:rFonts w:ascii="Myriad Pro" w:hAnsi="Myriad Pro"/>
          <w:color w:val="000000" w:themeColor="text1"/>
          <w:sz w:val="26"/>
          <w:szCs w:val="26"/>
        </w:rPr>
        <w:t xml:space="preserve"> </w:t>
      </w:r>
      <w:r w:rsidR="00F2628A">
        <w:rPr>
          <w:rFonts w:ascii="Myriad Pro" w:hAnsi="Myriad Pro"/>
          <w:color w:val="000000" w:themeColor="text1"/>
          <w:sz w:val="26"/>
          <w:szCs w:val="26"/>
        </w:rPr>
        <w:t xml:space="preserve">филиала </w:t>
      </w:r>
      <w:r w:rsidRPr="00531F6D">
        <w:rPr>
          <w:rFonts w:ascii="Myriad Pro" w:hAnsi="Myriad Pro"/>
          <w:color w:val="000000" w:themeColor="text1"/>
          <w:sz w:val="26"/>
          <w:szCs w:val="26"/>
        </w:rPr>
        <w:t>ПАО</w:t>
      </w:r>
      <w:r>
        <w:rPr>
          <w:rFonts w:ascii="Myriad Pro" w:hAnsi="Myriad Pro"/>
          <w:color w:val="000000" w:themeColor="text1"/>
          <w:sz w:val="26"/>
          <w:szCs w:val="26"/>
        </w:rPr>
        <w:t> </w:t>
      </w:r>
      <w:r w:rsidRPr="00531F6D">
        <w:rPr>
          <w:rFonts w:ascii="Myriad Pro" w:hAnsi="Myriad Pro"/>
          <w:color w:val="000000" w:themeColor="text1"/>
          <w:sz w:val="26"/>
          <w:szCs w:val="26"/>
        </w:rPr>
        <w:t>«МРСК Юга» - «</w:t>
      </w:r>
      <w:r w:rsidR="00A60F78">
        <w:rPr>
          <w:rFonts w:ascii="Myriad Pro" w:hAnsi="Myriad Pro"/>
          <w:color w:val="000000" w:themeColor="text1"/>
          <w:sz w:val="26"/>
          <w:szCs w:val="26"/>
        </w:rPr>
        <w:t>Н</w:t>
      </w:r>
      <w:r w:rsidRPr="00531F6D">
        <w:rPr>
          <w:rFonts w:ascii="Myriad Pro" w:hAnsi="Myriad Pro"/>
          <w:color w:val="000000" w:themeColor="text1"/>
          <w:sz w:val="26"/>
          <w:szCs w:val="26"/>
        </w:rPr>
        <w:t>энерго»</w:t>
      </w:r>
      <w:r w:rsidR="00667A43">
        <w:rPr>
          <w:rFonts w:ascii="Myriad Pro" w:hAnsi="Myriad Pro"/>
          <w:color w:val="000000" w:themeColor="text1"/>
          <w:sz w:val="26"/>
          <w:szCs w:val="26"/>
        </w:rPr>
        <w:t xml:space="preserve"> по факту за 2017 год</w:t>
      </w:r>
      <w:r>
        <w:rPr>
          <w:rFonts w:ascii="Myriad Pro" w:hAnsi="Myriad Pro"/>
          <w:color w:val="000000" w:themeColor="text1"/>
          <w:sz w:val="26"/>
          <w:szCs w:val="26"/>
        </w:rPr>
        <w:t xml:space="preserve"> Исполнитель отмечает следующее.</w:t>
      </w:r>
    </w:p>
    <w:p w14:paraId="078D7C21" w14:textId="2947053B" w:rsidR="003F1CE5" w:rsidRDefault="003F1CE5" w:rsidP="00A64223">
      <w:pPr>
        <w:pStyle w:val="a3"/>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Фактический тариф на покупку потерь 2,625 руб./кВт</w:t>
      </w:r>
      <w:r w:rsidR="00DC0B5F">
        <w:rPr>
          <w:rFonts w:ascii="Myriad Pro" w:hAnsi="Myriad Pro"/>
          <w:color w:val="000000" w:themeColor="text1"/>
          <w:sz w:val="26"/>
          <w:szCs w:val="26"/>
        </w:rPr>
        <w:t>*</w:t>
      </w:r>
      <w:r>
        <w:rPr>
          <w:rFonts w:ascii="Myriad Pro" w:hAnsi="Myriad Pro"/>
          <w:color w:val="000000" w:themeColor="text1"/>
          <w:sz w:val="26"/>
          <w:szCs w:val="26"/>
        </w:rPr>
        <w:t xml:space="preserve">ч соответствует средней фактической цене покупки потерь (балансовых и сверхбалансовых) по актам </w:t>
      </w:r>
      <w:r w:rsidRPr="005765ED">
        <w:rPr>
          <w:rFonts w:ascii="Myriad Pro" w:hAnsi="Myriad Pro"/>
          <w:color w:val="000000" w:themeColor="text1"/>
          <w:sz w:val="26"/>
          <w:szCs w:val="26"/>
        </w:rPr>
        <w:t>расчета стоимости электроэнергии, приобретаемой в целях компенсации потерь электроэнергии в сетях за 2017 год</w:t>
      </w:r>
      <w:r>
        <w:rPr>
          <w:rFonts w:ascii="Myriad Pro" w:hAnsi="Myriad Pro"/>
          <w:color w:val="000000" w:themeColor="text1"/>
          <w:sz w:val="26"/>
          <w:szCs w:val="26"/>
        </w:rPr>
        <w:t>.</w:t>
      </w:r>
    </w:p>
    <w:p w14:paraId="36952E48" w14:textId="05CAE74D" w:rsidR="003F1CE5" w:rsidRDefault="00217376" w:rsidP="00A64223">
      <w:pPr>
        <w:pStyle w:val="a3"/>
        <w:spacing w:after="0" w:line="360" w:lineRule="auto"/>
        <w:ind w:left="0" w:firstLine="709"/>
        <w:jc w:val="both"/>
        <w:rPr>
          <w:rFonts w:ascii="Myriad Pro" w:hAnsi="Myriad Pro"/>
          <w:color w:val="000000" w:themeColor="text1"/>
          <w:sz w:val="26"/>
          <w:szCs w:val="26"/>
        </w:rPr>
      </w:pPr>
      <w:r>
        <w:rPr>
          <w:rFonts w:ascii="Myriad Pro" w:hAnsi="Myriad Pro"/>
          <w:sz w:val="26"/>
          <w:szCs w:val="26"/>
        </w:rPr>
        <w:t>О</w:t>
      </w:r>
      <w:r w:rsidR="00472682">
        <w:rPr>
          <w:rFonts w:ascii="Myriad Pro" w:hAnsi="Myriad Pro"/>
          <w:sz w:val="26"/>
          <w:szCs w:val="26"/>
        </w:rPr>
        <w:t>бъем потерь в размере 113,93 млн. кВт</w:t>
      </w:r>
      <w:r w:rsidR="00DC0B5F">
        <w:rPr>
          <w:rFonts w:ascii="Myriad Pro" w:hAnsi="Myriad Pro"/>
          <w:sz w:val="26"/>
          <w:szCs w:val="26"/>
        </w:rPr>
        <w:t>*</w:t>
      </w:r>
      <w:r w:rsidR="00472682">
        <w:rPr>
          <w:rFonts w:ascii="Myriad Pro" w:hAnsi="Myriad Pro"/>
          <w:sz w:val="26"/>
          <w:szCs w:val="26"/>
        </w:rPr>
        <w:t xml:space="preserve">ч соответствует суммарному объему потерь филиала </w:t>
      </w:r>
      <w:r w:rsidR="00472682" w:rsidRPr="00531F6D">
        <w:rPr>
          <w:rFonts w:ascii="Myriad Pro" w:hAnsi="Myriad Pro"/>
          <w:color w:val="000000" w:themeColor="text1"/>
          <w:sz w:val="26"/>
          <w:szCs w:val="26"/>
        </w:rPr>
        <w:t>ПАО</w:t>
      </w:r>
      <w:r w:rsidR="00472682">
        <w:rPr>
          <w:rFonts w:ascii="Myriad Pro" w:hAnsi="Myriad Pro"/>
          <w:color w:val="000000" w:themeColor="text1"/>
          <w:sz w:val="26"/>
          <w:szCs w:val="26"/>
        </w:rPr>
        <w:t> </w:t>
      </w:r>
      <w:r w:rsidR="00472682" w:rsidRPr="00531F6D">
        <w:rPr>
          <w:rFonts w:ascii="Myriad Pro" w:hAnsi="Myriad Pro"/>
          <w:color w:val="000000" w:themeColor="text1"/>
          <w:sz w:val="26"/>
          <w:szCs w:val="26"/>
        </w:rPr>
        <w:t>«МРСК Юга» - «</w:t>
      </w:r>
      <w:r w:rsidR="00A60F78">
        <w:rPr>
          <w:rFonts w:ascii="Myriad Pro" w:hAnsi="Myriad Pro"/>
          <w:color w:val="000000" w:themeColor="text1"/>
          <w:sz w:val="26"/>
          <w:szCs w:val="26"/>
        </w:rPr>
        <w:t>Н</w:t>
      </w:r>
      <w:r w:rsidR="00472682" w:rsidRPr="00531F6D">
        <w:rPr>
          <w:rFonts w:ascii="Myriad Pro" w:hAnsi="Myriad Pro"/>
          <w:color w:val="000000" w:themeColor="text1"/>
          <w:sz w:val="26"/>
          <w:szCs w:val="26"/>
        </w:rPr>
        <w:t>энерго»</w:t>
      </w:r>
      <w:r w:rsidR="00472682">
        <w:rPr>
          <w:rFonts w:ascii="Myriad Pro" w:hAnsi="Myriad Pro"/>
          <w:color w:val="000000" w:themeColor="text1"/>
          <w:sz w:val="26"/>
          <w:szCs w:val="26"/>
        </w:rPr>
        <w:t xml:space="preserve"> (84,27 млн. кВт</w:t>
      </w:r>
      <w:r w:rsidR="00DC0B5F">
        <w:rPr>
          <w:rFonts w:ascii="Myriad Pro" w:hAnsi="Myriad Pro"/>
          <w:color w:val="000000" w:themeColor="text1"/>
          <w:sz w:val="26"/>
          <w:szCs w:val="26"/>
        </w:rPr>
        <w:t>*</w:t>
      </w:r>
      <w:r w:rsidR="00472682">
        <w:rPr>
          <w:rFonts w:ascii="Myriad Pro" w:hAnsi="Myriad Pro"/>
          <w:color w:val="000000" w:themeColor="text1"/>
          <w:sz w:val="26"/>
          <w:szCs w:val="26"/>
        </w:rPr>
        <w:t>ч) и объему потерь ОАО «</w:t>
      </w:r>
      <w:r w:rsidR="00A60F78">
        <w:rPr>
          <w:rFonts w:ascii="Myriad Pro" w:hAnsi="Myriad Pro"/>
          <w:color w:val="000000" w:themeColor="text1"/>
          <w:sz w:val="26"/>
          <w:szCs w:val="26"/>
        </w:rPr>
        <w:t>Н</w:t>
      </w:r>
      <w:r w:rsidR="00472682">
        <w:rPr>
          <w:rFonts w:ascii="Myriad Pro" w:hAnsi="Myriad Pro"/>
          <w:color w:val="000000" w:themeColor="text1"/>
          <w:sz w:val="26"/>
          <w:szCs w:val="26"/>
        </w:rPr>
        <w:t>ыцкая энергетическая компания» (29,66 млн. кВт</w:t>
      </w:r>
      <w:r w:rsidR="00DC0B5F">
        <w:rPr>
          <w:rFonts w:ascii="Myriad Pro" w:hAnsi="Myriad Pro"/>
          <w:color w:val="000000" w:themeColor="text1"/>
          <w:sz w:val="26"/>
          <w:szCs w:val="26"/>
        </w:rPr>
        <w:t>*</w:t>
      </w:r>
      <w:r w:rsidR="00472682">
        <w:rPr>
          <w:rFonts w:ascii="Myriad Pro" w:hAnsi="Myriad Pro"/>
          <w:color w:val="000000" w:themeColor="text1"/>
          <w:sz w:val="26"/>
          <w:szCs w:val="26"/>
        </w:rPr>
        <w:t xml:space="preserve">ч), указанному в выписке из </w:t>
      </w:r>
      <w:r w:rsidR="00472682" w:rsidRPr="00472682">
        <w:rPr>
          <w:rFonts w:ascii="Myriad Pro" w:hAnsi="Myriad Pro"/>
          <w:color w:val="000000" w:themeColor="text1"/>
          <w:sz w:val="26"/>
          <w:szCs w:val="26"/>
        </w:rPr>
        <w:t>Сводного прогнозного баланса электрической энергии (мощности)</w:t>
      </w:r>
      <w:r w:rsidR="00472682">
        <w:rPr>
          <w:rFonts w:ascii="Myriad Pro" w:hAnsi="Myriad Pro"/>
          <w:color w:val="000000" w:themeColor="text1"/>
          <w:sz w:val="26"/>
          <w:szCs w:val="26"/>
        </w:rPr>
        <w:t xml:space="preserve"> на 2017 год, утвержденного приказом ФАС России от 17.11.2016 № 1601/16-ДСП.</w:t>
      </w:r>
    </w:p>
    <w:p w14:paraId="44BB7FF6" w14:textId="0C81FF02" w:rsidR="00472682" w:rsidRDefault="003C164A" w:rsidP="00A64223">
      <w:pPr>
        <w:pStyle w:val="a3"/>
        <w:spacing w:after="0" w:line="360" w:lineRule="auto"/>
        <w:ind w:left="0" w:firstLine="709"/>
        <w:jc w:val="both"/>
        <w:rPr>
          <w:rFonts w:ascii="Myriad Pro" w:hAnsi="Myriad Pro"/>
          <w:sz w:val="26"/>
          <w:szCs w:val="26"/>
        </w:rPr>
      </w:pPr>
      <w:r>
        <w:rPr>
          <w:rFonts w:ascii="Myriad Pro" w:hAnsi="Myriad Pro"/>
          <w:color w:val="000000" w:themeColor="text1"/>
          <w:sz w:val="26"/>
          <w:szCs w:val="26"/>
        </w:rPr>
        <w:t>Фактический объем потерь (135,47 млн. кВт</w:t>
      </w:r>
      <w:r w:rsidR="00DC0B5F">
        <w:rPr>
          <w:rFonts w:ascii="Myriad Pro" w:hAnsi="Myriad Pro"/>
          <w:color w:val="000000" w:themeColor="text1"/>
          <w:sz w:val="26"/>
          <w:szCs w:val="26"/>
        </w:rPr>
        <w:t>*</w:t>
      </w:r>
      <w:r>
        <w:rPr>
          <w:rFonts w:ascii="Myriad Pro" w:hAnsi="Myriad Pro"/>
          <w:color w:val="000000" w:themeColor="text1"/>
          <w:sz w:val="26"/>
          <w:szCs w:val="26"/>
        </w:rPr>
        <w:t>ч)</w:t>
      </w:r>
      <w:r w:rsidR="004F2F02">
        <w:rPr>
          <w:rFonts w:ascii="Myriad Pro" w:hAnsi="Myriad Pro"/>
          <w:color w:val="000000" w:themeColor="text1"/>
          <w:sz w:val="26"/>
          <w:szCs w:val="26"/>
        </w:rPr>
        <w:t xml:space="preserve"> соответствует объему потерь</w:t>
      </w:r>
      <w:r w:rsidR="00586062">
        <w:rPr>
          <w:rFonts w:ascii="Myriad Pro" w:hAnsi="Myriad Pro"/>
          <w:color w:val="000000" w:themeColor="text1"/>
          <w:sz w:val="26"/>
          <w:szCs w:val="26"/>
        </w:rPr>
        <w:t xml:space="preserve"> </w:t>
      </w:r>
      <w:r w:rsidR="004F2F02">
        <w:rPr>
          <w:rFonts w:ascii="Myriad Pro" w:hAnsi="Myriad Pro"/>
          <w:color w:val="000000" w:themeColor="text1"/>
          <w:sz w:val="26"/>
          <w:szCs w:val="26"/>
        </w:rPr>
        <w:t xml:space="preserve">(балансовых и сверхбалансовых) </w:t>
      </w:r>
      <w:r w:rsidR="008F437A">
        <w:rPr>
          <w:rFonts w:ascii="Myriad Pro" w:hAnsi="Myriad Pro"/>
          <w:color w:val="000000" w:themeColor="text1"/>
          <w:sz w:val="26"/>
          <w:szCs w:val="26"/>
        </w:rPr>
        <w:t xml:space="preserve">с учетом объема нагрузочных потерь </w:t>
      </w:r>
      <w:r w:rsidR="004F2F02">
        <w:rPr>
          <w:rFonts w:ascii="Myriad Pro" w:hAnsi="Myriad Pro"/>
          <w:color w:val="000000" w:themeColor="text1"/>
          <w:sz w:val="26"/>
          <w:szCs w:val="26"/>
        </w:rPr>
        <w:t xml:space="preserve">по актам </w:t>
      </w:r>
      <w:r w:rsidR="004F2F02" w:rsidRPr="005765ED">
        <w:rPr>
          <w:rFonts w:ascii="Myriad Pro" w:hAnsi="Myriad Pro"/>
          <w:color w:val="000000" w:themeColor="text1"/>
          <w:sz w:val="26"/>
          <w:szCs w:val="26"/>
        </w:rPr>
        <w:t>расчета стоимости электроэнергии, приобретаемой в целях компенсации потерь электроэнергии в сетях за 2017 год</w:t>
      </w:r>
      <w:r w:rsidR="004F2F02">
        <w:rPr>
          <w:rFonts w:ascii="Myriad Pro" w:hAnsi="Myriad Pro"/>
          <w:color w:val="000000" w:themeColor="text1"/>
          <w:sz w:val="26"/>
          <w:szCs w:val="26"/>
        </w:rPr>
        <w:t>.</w:t>
      </w:r>
    </w:p>
    <w:p w14:paraId="0092CD61" w14:textId="7220A200" w:rsidR="004F2F02" w:rsidRDefault="004F2F02" w:rsidP="00A64223">
      <w:pPr>
        <w:pStyle w:val="a3"/>
        <w:spacing w:after="0" w:line="360" w:lineRule="auto"/>
        <w:ind w:left="0" w:firstLine="709"/>
        <w:jc w:val="both"/>
        <w:rPr>
          <w:rFonts w:ascii="Myriad Pro" w:hAnsi="Myriad Pro"/>
          <w:sz w:val="26"/>
          <w:szCs w:val="26"/>
        </w:rPr>
      </w:pPr>
      <w:r>
        <w:rPr>
          <w:rFonts w:ascii="Myriad Pro" w:hAnsi="Myriad Pro"/>
          <w:sz w:val="26"/>
          <w:szCs w:val="26"/>
        </w:rPr>
        <w:t>Фактический объем поступления в электроэнергии в сеть (612,22 млн. кВт</w:t>
      </w:r>
      <w:r w:rsidR="00DC0B5F">
        <w:rPr>
          <w:rFonts w:ascii="Myriad Pro" w:hAnsi="Myriad Pro"/>
          <w:sz w:val="26"/>
          <w:szCs w:val="26"/>
        </w:rPr>
        <w:t>*</w:t>
      </w:r>
      <w:r>
        <w:rPr>
          <w:rFonts w:ascii="Myriad Pro" w:hAnsi="Myriad Pro"/>
          <w:sz w:val="26"/>
          <w:szCs w:val="26"/>
        </w:rPr>
        <w:t>ч) соответствует объему поступления, указанному в форме № 46-ЭЭ (передача) за 2017 год.</w:t>
      </w:r>
    </w:p>
    <w:p w14:paraId="44C02C6F" w14:textId="645B9B60" w:rsidR="00667A43" w:rsidRPr="00667A43" w:rsidRDefault="00667A43" w:rsidP="00667A43">
      <w:pPr>
        <w:pStyle w:val="a3"/>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Исполнитель отмечает, что согласно Экспертному заключению Региональной службы по тарифам Республики </w:t>
      </w:r>
      <w:r w:rsidR="00A60F78">
        <w:rPr>
          <w:rFonts w:ascii="Myriad Pro" w:hAnsi="Myriad Pro"/>
          <w:color w:val="000000" w:themeColor="text1"/>
          <w:sz w:val="26"/>
          <w:szCs w:val="26"/>
        </w:rPr>
        <w:t>Н</w:t>
      </w:r>
      <w:r>
        <w:rPr>
          <w:rFonts w:ascii="Myriad Pro" w:hAnsi="Myriad Pro"/>
          <w:color w:val="000000" w:themeColor="text1"/>
          <w:sz w:val="26"/>
          <w:szCs w:val="26"/>
        </w:rPr>
        <w:t>ыкия № 1-ТСО по корректировке необходимой валовой выручки филиала ПАО «МРСК Юга» - «</w:t>
      </w:r>
      <w:r w:rsidR="00A60F78">
        <w:rPr>
          <w:rFonts w:ascii="Myriad Pro" w:hAnsi="Myriad Pro"/>
          <w:color w:val="000000" w:themeColor="text1"/>
          <w:sz w:val="26"/>
          <w:szCs w:val="26"/>
        </w:rPr>
        <w:t>Н</w:t>
      </w:r>
      <w:r>
        <w:rPr>
          <w:rFonts w:ascii="Myriad Pro" w:hAnsi="Myriad Pro"/>
          <w:color w:val="000000" w:themeColor="text1"/>
          <w:sz w:val="26"/>
          <w:szCs w:val="26"/>
        </w:rPr>
        <w:t>энерго» на 201</w:t>
      </w:r>
      <w:r w:rsidR="00AF494E">
        <w:rPr>
          <w:rFonts w:ascii="Myriad Pro" w:hAnsi="Myriad Pro"/>
          <w:color w:val="000000" w:themeColor="text1"/>
          <w:sz w:val="26"/>
          <w:szCs w:val="26"/>
        </w:rPr>
        <w:t>7</w:t>
      </w:r>
      <w:r w:rsidR="00DC0B5F">
        <w:rPr>
          <w:rFonts w:ascii="Myriad Pro" w:hAnsi="Myriad Pro"/>
          <w:color w:val="000000" w:themeColor="text1"/>
          <w:sz w:val="26"/>
          <w:szCs w:val="26"/>
        </w:rPr>
        <w:t xml:space="preserve"> </w:t>
      </w:r>
      <w:r>
        <w:rPr>
          <w:rFonts w:ascii="Myriad Pro" w:hAnsi="Myriad Pro"/>
          <w:color w:val="000000" w:themeColor="text1"/>
          <w:sz w:val="26"/>
          <w:szCs w:val="26"/>
        </w:rPr>
        <w:t>г., рассчитанной методом доходности инвестированного капитала (</w:t>
      </w:r>
      <w:r>
        <w:rPr>
          <w:rFonts w:ascii="Myriad Pro" w:hAnsi="Myriad Pro"/>
          <w:color w:val="000000" w:themeColor="text1"/>
          <w:sz w:val="26"/>
          <w:szCs w:val="26"/>
          <w:lang w:val="en-US"/>
        </w:rPr>
        <w:t>RAB</w:t>
      </w:r>
      <w:r w:rsidRPr="00667A43">
        <w:rPr>
          <w:rFonts w:ascii="Myriad Pro" w:hAnsi="Myriad Pro"/>
          <w:color w:val="000000" w:themeColor="text1"/>
          <w:sz w:val="26"/>
          <w:szCs w:val="26"/>
        </w:rPr>
        <w:t>)</w:t>
      </w:r>
      <w:r>
        <w:rPr>
          <w:rFonts w:ascii="Myriad Pro" w:hAnsi="Myriad Pro"/>
          <w:color w:val="000000" w:themeColor="text1"/>
          <w:sz w:val="26"/>
          <w:szCs w:val="26"/>
        </w:rPr>
        <w:t xml:space="preserve"> на 2011-2017 гг. от 29.12.2016 (стр. 9) на 2017 год утвержден объем приема </w:t>
      </w:r>
      <w:r w:rsidR="00AF494E">
        <w:rPr>
          <w:rFonts w:ascii="Myriad Pro" w:hAnsi="Myriad Pro"/>
          <w:color w:val="000000" w:themeColor="text1"/>
          <w:sz w:val="26"/>
          <w:szCs w:val="26"/>
        </w:rPr>
        <w:t xml:space="preserve">электроэнергии </w:t>
      </w:r>
      <w:r>
        <w:rPr>
          <w:rFonts w:ascii="Myriad Pro" w:hAnsi="Myriad Pro"/>
          <w:color w:val="000000" w:themeColor="text1"/>
          <w:sz w:val="26"/>
          <w:szCs w:val="26"/>
        </w:rPr>
        <w:t xml:space="preserve">в сеть </w:t>
      </w:r>
      <w:r w:rsidR="00AF494E">
        <w:rPr>
          <w:rFonts w:ascii="Myriad Pro" w:hAnsi="Myriad Pro"/>
          <w:color w:val="000000" w:themeColor="text1"/>
          <w:sz w:val="26"/>
          <w:szCs w:val="26"/>
        </w:rPr>
        <w:t xml:space="preserve">в размере </w:t>
      </w:r>
      <w:r>
        <w:rPr>
          <w:rFonts w:ascii="Myriad Pro" w:hAnsi="Myriad Pro"/>
          <w:color w:val="000000" w:themeColor="text1"/>
          <w:sz w:val="26"/>
          <w:szCs w:val="26"/>
        </w:rPr>
        <w:t>528,45 млн. кВт</w:t>
      </w:r>
      <w:r w:rsidR="00DC0B5F">
        <w:rPr>
          <w:rFonts w:ascii="Myriad Pro" w:hAnsi="Myriad Pro"/>
          <w:color w:val="000000" w:themeColor="text1"/>
          <w:sz w:val="26"/>
          <w:szCs w:val="26"/>
        </w:rPr>
        <w:t>*</w:t>
      </w:r>
      <w:r>
        <w:rPr>
          <w:rFonts w:ascii="Myriad Pro" w:hAnsi="Myriad Pro"/>
          <w:color w:val="000000" w:themeColor="text1"/>
          <w:sz w:val="26"/>
          <w:szCs w:val="26"/>
        </w:rPr>
        <w:t xml:space="preserve">ч, объем потерь </w:t>
      </w:r>
      <w:r w:rsidR="00AF494E">
        <w:rPr>
          <w:rFonts w:ascii="Myriad Pro" w:hAnsi="Myriad Pro"/>
          <w:color w:val="000000" w:themeColor="text1"/>
          <w:sz w:val="26"/>
          <w:szCs w:val="26"/>
        </w:rPr>
        <w:t xml:space="preserve">- </w:t>
      </w:r>
      <w:r>
        <w:rPr>
          <w:rFonts w:ascii="Myriad Pro" w:hAnsi="Myriad Pro"/>
          <w:color w:val="000000" w:themeColor="text1"/>
          <w:sz w:val="26"/>
          <w:szCs w:val="26"/>
        </w:rPr>
        <w:t>84,27 млн. кВт</w:t>
      </w:r>
      <w:r w:rsidR="00DC0B5F">
        <w:rPr>
          <w:rFonts w:ascii="Myriad Pro" w:hAnsi="Myriad Pro"/>
          <w:color w:val="000000" w:themeColor="text1"/>
          <w:sz w:val="26"/>
          <w:szCs w:val="26"/>
        </w:rPr>
        <w:t>*</w:t>
      </w:r>
      <w:r>
        <w:rPr>
          <w:rFonts w:ascii="Myriad Pro" w:hAnsi="Myriad Pro"/>
          <w:color w:val="000000" w:themeColor="text1"/>
          <w:sz w:val="26"/>
          <w:szCs w:val="26"/>
        </w:rPr>
        <w:t>ч или 15,95%. Затраты на компенсацию потерь на 2017 год утверждены РСТ РК исходя из средней цены покупки потерь 1970,54 руб./МВт</w:t>
      </w:r>
      <w:r w:rsidR="00DC0B5F">
        <w:rPr>
          <w:rFonts w:ascii="Myriad Pro" w:hAnsi="Myriad Pro"/>
          <w:color w:val="000000" w:themeColor="text1"/>
          <w:sz w:val="26"/>
          <w:szCs w:val="26"/>
        </w:rPr>
        <w:t>*</w:t>
      </w:r>
      <w:r>
        <w:rPr>
          <w:rFonts w:ascii="Myriad Pro" w:hAnsi="Myriad Pro"/>
          <w:color w:val="000000" w:themeColor="text1"/>
          <w:sz w:val="26"/>
          <w:szCs w:val="26"/>
        </w:rPr>
        <w:t>ч.</w:t>
      </w:r>
    </w:p>
    <w:p w14:paraId="47F28F3F" w14:textId="7AC87C7A" w:rsidR="004F2F02" w:rsidRDefault="002266B5" w:rsidP="002266B5">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расчете компенсации РСТ РК принимает параметры расчета согласно заявке </w:t>
      </w:r>
      <w:bookmarkStart w:id="59" w:name="_Hlk37101209"/>
      <w:r>
        <w:rPr>
          <w:rFonts w:ascii="Myriad Pro" w:hAnsi="Myriad Pro"/>
          <w:color w:val="000000" w:themeColor="text1"/>
          <w:sz w:val="26"/>
          <w:szCs w:val="26"/>
        </w:rPr>
        <w:t>филиала ПАО «МРСК Юга» - «</w:t>
      </w:r>
      <w:r w:rsidR="00A60F78">
        <w:rPr>
          <w:rFonts w:ascii="Myriad Pro" w:hAnsi="Myriad Pro"/>
          <w:color w:val="000000" w:themeColor="text1"/>
          <w:sz w:val="26"/>
          <w:szCs w:val="26"/>
        </w:rPr>
        <w:t>Н</w:t>
      </w:r>
      <w:r>
        <w:rPr>
          <w:rFonts w:ascii="Myriad Pro" w:hAnsi="Myriad Pro"/>
          <w:color w:val="000000" w:themeColor="text1"/>
          <w:sz w:val="26"/>
          <w:szCs w:val="26"/>
        </w:rPr>
        <w:t xml:space="preserve">энерго» </w:t>
      </w:r>
      <w:bookmarkEnd w:id="59"/>
      <w:r>
        <w:rPr>
          <w:rFonts w:ascii="Myriad Pro" w:hAnsi="Myriad Pro"/>
          <w:color w:val="000000" w:themeColor="text1"/>
          <w:sz w:val="26"/>
          <w:szCs w:val="26"/>
        </w:rPr>
        <w:t xml:space="preserve">за исключением </w:t>
      </w:r>
      <w:r w:rsidR="00AF494E">
        <w:rPr>
          <w:rFonts w:ascii="Myriad Pro" w:hAnsi="Myriad Pro"/>
          <w:color w:val="000000" w:themeColor="text1"/>
          <w:sz w:val="26"/>
          <w:szCs w:val="26"/>
        </w:rPr>
        <w:t xml:space="preserve">следующих показателей: </w:t>
      </w:r>
      <w:r>
        <w:rPr>
          <w:rFonts w:ascii="Myriad Pro" w:hAnsi="Myriad Pro"/>
          <w:color w:val="000000" w:themeColor="text1"/>
          <w:sz w:val="26"/>
          <w:szCs w:val="26"/>
        </w:rPr>
        <w:t xml:space="preserve">тарифа на покупку потерь (РСТ РК в расчет принят тариф покупки, указанный в Экспертном заключении № 1-ТСО на 2017 </w:t>
      </w:r>
      <w:r w:rsidR="00AF494E">
        <w:rPr>
          <w:rFonts w:ascii="Myriad Pro" w:hAnsi="Myriad Pro"/>
          <w:color w:val="000000" w:themeColor="text1"/>
          <w:sz w:val="26"/>
          <w:szCs w:val="26"/>
        </w:rPr>
        <w:t>год от 29.12.2016 – 1970,54 руб./МВт</w:t>
      </w:r>
      <w:r w:rsidR="00DC0B5F">
        <w:rPr>
          <w:rFonts w:ascii="Myriad Pro" w:hAnsi="Myriad Pro"/>
          <w:color w:val="000000" w:themeColor="text1"/>
          <w:sz w:val="26"/>
          <w:szCs w:val="26"/>
        </w:rPr>
        <w:t>*</w:t>
      </w:r>
      <w:r w:rsidR="00AF494E">
        <w:rPr>
          <w:rFonts w:ascii="Myriad Pro" w:hAnsi="Myriad Pro"/>
          <w:color w:val="000000" w:themeColor="text1"/>
          <w:sz w:val="26"/>
          <w:szCs w:val="26"/>
        </w:rPr>
        <w:t>ч), утвержденного на 2017 год объема потерь (РСТ РК в расчет принят объем потерь 84,27 млн. кВт</w:t>
      </w:r>
      <w:r w:rsidR="00DC0B5F">
        <w:rPr>
          <w:rFonts w:ascii="Myriad Pro" w:hAnsi="Myriad Pro"/>
          <w:color w:val="000000" w:themeColor="text1"/>
          <w:sz w:val="26"/>
          <w:szCs w:val="26"/>
        </w:rPr>
        <w:t>*</w:t>
      </w:r>
      <w:r w:rsidR="00AF494E">
        <w:rPr>
          <w:rFonts w:ascii="Myriad Pro" w:hAnsi="Myriad Pro"/>
          <w:color w:val="000000" w:themeColor="text1"/>
          <w:sz w:val="26"/>
          <w:szCs w:val="26"/>
        </w:rPr>
        <w:t>ч, что соответствует объему потерь филиала ПАО «МРСК Юга» - «</w:t>
      </w:r>
      <w:r w:rsidR="00A60F78">
        <w:rPr>
          <w:rFonts w:ascii="Myriad Pro" w:hAnsi="Myriad Pro"/>
          <w:color w:val="000000" w:themeColor="text1"/>
          <w:sz w:val="26"/>
          <w:szCs w:val="26"/>
        </w:rPr>
        <w:t>Н</w:t>
      </w:r>
      <w:r w:rsidR="00AF494E">
        <w:rPr>
          <w:rFonts w:ascii="Myriad Pro" w:hAnsi="Myriad Pro"/>
          <w:color w:val="000000" w:themeColor="text1"/>
          <w:sz w:val="26"/>
          <w:szCs w:val="26"/>
        </w:rPr>
        <w:t>энерго» на 2017 год согласно С</w:t>
      </w:r>
      <w:r w:rsidR="00AF494E" w:rsidRPr="00AF494E">
        <w:rPr>
          <w:rFonts w:ascii="Myriad Pro" w:hAnsi="Myriad Pro"/>
          <w:color w:val="000000" w:themeColor="text1"/>
          <w:sz w:val="26"/>
          <w:szCs w:val="26"/>
        </w:rPr>
        <w:t>водно</w:t>
      </w:r>
      <w:r w:rsidR="00AF494E">
        <w:rPr>
          <w:rFonts w:ascii="Myriad Pro" w:hAnsi="Myriad Pro"/>
          <w:color w:val="000000" w:themeColor="text1"/>
          <w:sz w:val="26"/>
          <w:szCs w:val="26"/>
        </w:rPr>
        <w:t>му</w:t>
      </w:r>
      <w:r w:rsidR="00AF494E" w:rsidRPr="00AF494E">
        <w:rPr>
          <w:rFonts w:ascii="Myriad Pro" w:hAnsi="Myriad Pro"/>
          <w:color w:val="000000" w:themeColor="text1"/>
          <w:sz w:val="26"/>
          <w:szCs w:val="26"/>
        </w:rPr>
        <w:t xml:space="preserve"> прогнозно</w:t>
      </w:r>
      <w:r w:rsidR="00AF494E">
        <w:rPr>
          <w:rFonts w:ascii="Myriad Pro" w:hAnsi="Myriad Pro"/>
          <w:color w:val="000000" w:themeColor="text1"/>
          <w:sz w:val="26"/>
          <w:szCs w:val="26"/>
        </w:rPr>
        <w:t>му</w:t>
      </w:r>
      <w:r w:rsidR="00AF494E" w:rsidRPr="00AF494E">
        <w:rPr>
          <w:rFonts w:ascii="Myriad Pro" w:hAnsi="Myriad Pro"/>
          <w:color w:val="000000" w:themeColor="text1"/>
          <w:sz w:val="26"/>
          <w:szCs w:val="26"/>
        </w:rPr>
        <w:t xml:space="preserve"> баланс</w:t>
      </w:r>
      <w:r w:rsidR="00AF494E">
        <w:rPr>
          <w:rFonts w:ascii="Myriad Pro" w:hAnsi="Myriad Pro"/>
          <w:color w:val="000000" w:themeColor="text1"/>
          <w:sz w:val="26"/>
          <w:szCs w:val="26"/>
        </w:rPr>
        <w:t>у</w:t>
      </w:r>
      <w:r w:rsidR="00AF494E" w:rsidRPr="00AF494E">
        <w:rPr>
          <w:rFonts w:ascii="Myriad Pro" w:hAnsi="Myriad Pro"/>
          <w:color w:val="000000" w:themeColor="text1"/>
          <w:sz w:val="26"/>
          <w:szCs w:val="26"/>
        </w:rPr>
        <w:t xml:space="preserve"> электрической энергии (мощности) на 2017 год, утвержденно</w:t>
      </w:r>
      <w:r w:rsidR="00AF494E">
        <w:rPr>
          <w:rFonts w:ascii="Myriad Pro" w:hAnsi="Myriad Pro"/>
          <w:color w:val="000000" w:themeColor="text1"/>
          <w:sz w:val="26"/>
          <w:szCs w:val="26"/>
        </w:rPr>
        <w:t>му</w:t>
      </w:r>
      <w:r w:rsidR="00AF494E" w:rsidRPr="00AF494E">
        <w:rPr>
          <w:rFonts w:ascii="Myriad Pro" w:hAnsi="Myriad Pro"/>
          <w:color w:val="000000" w:themeColor="text1"/>
          <w:sz w:val="26"/>
          <w:szCs w:val="26"/>
        </w:rPr>
        <w:t xml:space="preserve"> приказом ФАС России от 17.11.2016 № 1601/16-ДСП</w:t>
      </w:r>
      <w:r w:rsidR="00AF494E">
        <w:rPr>
          <w:rFonts w:ascii="Myriad Pro" w:hAnsi="Myriad Pro"/>
          <w:color w:val="000000" w:themeColor="text1"/>
          <w:sz w:val="26"/>
          <w:szCs w:val="26"/>
        </w:rPr>
        <w:t>), фактического объема потерь 97,63 млн. кВт</w:t>
      </w:r>
      <w:r w:rsidR="00DC0B5F">
        <w:rPr>
          <w:rFonts w:ascii="Myriad Pro" w:hAnsi="Myriad Pro"/>
          <w:color w:val="000000" w:themeColor="text1"/>
          <w:sz w:val="26"/>
          <w:szCs w:val="26"/>
        </w:rPr>
        <w:t>*</w:t>
      </w:r>
      <w:r w:rsidR="00AF494E">
        <w:rPr>
          <w:rFonts w:ascii="Myriad Pro" w:hAnsi="Myriad Pro"/>
          <w:color w:val="000000" w:themeColor="text1"/>
          <w:sz w:val="26"/>
          <w:szCs w:val="26"/>
        </w:rPr>
        <w:t>ч</w:t>
      </w:r>
      <w:r w:rsidR="00F2628A">
        <w:rPr>
          <w:rFonts w:ascii="Myriad Pro" w:hAnsi="Myriad Pro"/>
          <w:color w:val="000000" w:themeColor="text1"/>
          <w:sz w:val="26"/>
          <w:szCs w:val="26"/>
        </w:rPr>
        <w:t xml:space="preserve"> (объем нормативных потерь от фактического отпуска электроэнергии в сеть)</w:t>
      </w:r>
      <w:r w:rsidR="00AF494E">
        <w:rPr>
          <w:rFonts w:ascii="Myriad Pro" w:hAnsi="Myriad Pro"/>
          <w:color w:val="000000" w:themeColor="text1"/>
          <w:sz w:val="26"/>
          <w:szCs w:val="26"/>
        </w:rPr>
        <w:t>.</w:t>
      </w:r>
    </w:p>
    <w:p w14:paraId="5984BB5D" w14:textId="095A080C" w:rsidR="00921289" w:rsidRDefault="00323848" w:rsidP="00A64223">
      <w:pPr>
        <w:pStyle w:val="a3"/>
        <w:spacing w:after="0" w:line="360" w:lineRule="auto"/>
        <w:ind w:left="0" w:firstLine="709"/>
        <w:jc w:val="both"/>
        <w:rPr>
          <w:rFonts w:ascii="Myriad Pro" w:hAnsi="Myriad Pro"/>
          <w:sz w:val="26"/>
          <w:szCs w:val="26"/>
        </w:rPr>
      </w:pPr>
      <w:r>
        <w:rPr>
          <w:rFonts w:ascii="Myriad Pro" w:hAnsi="Myriad Pro"/>
          <w:sz w:val="26"/>
          <w:szCs w:val="26"/>
        </w:rPr>
        <w:t>Исполнителем про</w:t>
      </w:r>
      <w:r w:rsidR="00921289">
        <w:rPr>
          <w:rFonts w:ascii="Myriad Pro" w:hAnsi="Myriad Pro"/>
          <w:sz w:val="26"/>
          <w:szCs w:val="26"/>
        </w:rPr>
        <w:t>из</w:t>
      </w:r>
      <w:r>
        <w:rPr>
          <w:rFonts w:ascii="Myriad Pro" w:hAnsi="Myriad Pro"/>
          <w:sz w:val="26"/>
          <w:szCs w:val="26"/>
        </w:rPr>
        <w:t xml:space="preserve">веден расчет </w:t>
      </w:r>
      <w:r w:rsidR="00921289">
        <w:rPr>
          <w:rFonts w:ascii="Myriad Pro" w:hAnsi="Myriad Pro"/>
          <w:sz w:val="26"/>
          <w:szCs w:val="26"/>
        </w:rPr>
        <w:t>компенсации</w:t>
      </w:r>
      <w:r w:rsidR="00921289" w:rsidRPr="00921289">
        <w:rPr>
          <w:rFonts w:ascii="Myriad Pro" w:hAnsi="Myriad Pro"/>
          <w:sz w:val="26"/>
          <w:szCs w:val="26"/>
        </w:rPr>
        <w:t xml:space="preserve"> </w:t>
      </w:r>
      <w:r w:rsidR="00921289">
        <w:rPr>
          <w:rFonts w:ascii="Myriad Pro" w:hAnsi="Myriad Pro"/>
          <w:sz w:val="26"/>
          <w:szCs w:val="26"/>
        </w:rPr>
        <w:t xml:space="preserve">выпадающих/излишне полученных </w:t>
      </w:r>
      <w:r w:rsidR="00921289" w:rsidRPr="002C268D">
        <w:rPr>
          <w:rFonts w:ascii="Myriad Pro" w:hAnsi="Myriad Pro"/>
          <w:sz w:val="26"/>
          <w:szCs w:val="26"/>
        </w:rPr>
        <w:t xml:space="preserve">доходов </w:t>
      </w:r>
      <w:r w:rsidR="00921289">
        <w:rPr>
          <w:rFonts w:ascii="Myriad Pro" w:hAnsi="Myriad Pro"/>
          <w:color w:val="000000" w:themeColor="text1"/>
          <w:sz w:val="26"/>
          <w:szCs w:val="26"/>
        </w:rPr>
        <w:t>филиала ПАО «МРСК Юга» - «</w:t>
      </w:r>
      <w:r w:rsidR="00A60F78">
        <w:rPr>
          <w:rFonts w:ascii="Myriad Pro" w:hAnsi="Myriad Pro"/>
          <w:color w:val="000000" w:themeColor="text1"/>
          <w:sz w:val="26"/>
          <w:szCs w:val="26"/>
        </w:rPr>
        <w:t>Н</w:t>
      </w:r>
      <w:r w:rsidR="00921289">
        <w:rPr>
          <w:rFonts w:ascii="Myriad Pro" w:hAnsi="Myriad Pro"/>
          <w:color w:val="000000" w:themeColor="text1"/>
          <w:sz w:val="26"/>
          <w:szCs w:val="26"/>
        </w:rPr>
        <w:t xml:space="preserve">энерго», </w:t>
      </w:r>
      <w:r w:rsidR="00921289" w:rsidRPr="002C268D">
        <w:rPr>
          <w:rFonts w:ascii="Myriad Pro" w:hAnsi="Myriad Pro"/>
          <w:sz w:val="26"/>
          <w:szCs w:val="26"/>
        </w:rPr>
        <w:t>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sidR="00921289">
        <w:rPr>
          <w:rFonts w:ascii="Myriad Pro" w:hAnsi="Myriad Pro"/>
          <w:sz w:val="26"/>
          <w:szCs w:val="26"/>
        </w:rPr>
        <w:t xml:space="preserve"> за 2017 год.</w:t>
      </w:r>
    </w:p>
    <w:tbl>
      <w:tblPr>
        <w:tblW w:w="5000" w:type="pct"/>
        <w:tblLook w:val="04A0" w:firstRow="1" w:lastRow="0" w:firstColumn="1" w:lastColumn="0" w:noHBand="0" w:noVBand="1"/>
      </w:tblPr>
      <w:tblGrid>
        <w:gridCol w:w="792"/>
        <w:gridCol w:w="6003"/>
        <w:gridCol w:w="1371"/>
        <w:gridCol w:w="1179"/>
      </w:tblGrid>
      <w:tr w:rsidR="00921289" w:rsidRPr="00EB26A0" w14:paraId="6C7D8936" w14:textId="77777777" w:rsidTr="00DC0B5F">
        <w:trPr>
          <w:trHeight w:val="480"/>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AA194B" w14:textId="77777777" w:rsidR="00921289" w:rsidRPr="00EB26A0" w:rsidRDefault="00921289" w:rsidP="00404E1D">
            <w:pPr>
              <w:autoSpaceDE w:val="0"/>
              <w:autoSpaceDN w:val="0"/>
              <w:adjustRightInd w:val="0"/>
              <w:spacing w:after="0" w:line="240" w:lineRule="auto"/>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 п/п</w:t>
            </w:r>
          </w:p>
        </w:tc>
        <w:tc>
          <w:tcPr>
            <w:tcW w:w="3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904AD" w14:textId="77777777" w:rsidR="00921289" w:rsidRPr="00EB26A0" w:rsidRDefault="00921289" w:rsidP="00404E1D">
            <w:pPr>
              <w:autoSpaceDE w:val="0"/>
              <w:autoSpaceDN w:val="0"/>
              <w:adjustRightInd w:val="0"/>
              <w:spacing w:after="0" w:line="240" w:lineRule="auto"/>
              <w:ind w:firstLine="720"/>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Показатели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534B0" w14:textId="77777777" w:rsidR="00921289" w:rsidRPr="00EB26A0" w:rsidRDefault="00921289" w:rsidP="00404E1D">
            <w:pPr>
              <w:autoSpaceDE w:val="0"/>
              <w:autoSpaceDN w:val="0"/>
              <w:adjustRightInd w:val="0"/>
              <w:spacing w:after="0" w:line="240" w:lineRule="auto"/>
              <w:ind w:firstLine="62"/>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Ед.</w:t>
            </w:r>
            <w:r w:rsidRPr="00170E0C">
              <w:rPr>
                <w:rFonts w:ascii="Myriad Pro" w:eastAsia="Times New Roman" w:hAnsi="Myriad Pro" w:cs="Times New Roman"/>
                <w:b/>
                <w:bCs/>
                <w:color w:val="FFFFFF" w:themeColor="background1"/>
                <w:sz w:val="20"/>
                <w:szCs w:val="20"/>
                <w:lang w:eastAsia="ru-RU"/>
              </w:rPr>
              <w:t xml:space="preserve"> </w:t>
            </w:r>
            <w:r w:rsidRPr="00EB26A0">
              <w:rPr>
                <w:rFonts w:ascii="Myriad Pro" w:eastAsia="Times New Roman" w:hAnsi="Myriad Pro" w:cs="Times New Roman"/>
                <w:b/>
                <w:bCs/>
                <w:color w:val="FFFFFF" w:themeColor="background1"/>
                <w:sz w:val="20"/>
                <w:szCs w:val="20"/>
                <w:lang w:eastAsia="ru-RU"/>
              </w:rPr>
              <w:t>изм.</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31FF4" w14:textId="77777777" w:rsidR="00921289" w:rsidRPr="00EB26A0" w:rsidRDefault="00921289" w:rsidP="00404E1D">
            <w:pPr>
              <w:autoSpaceDE w:val="0"/>
              <w:autoSpaceDN w:val="0"/>
              <w:adjustRightInd w:val="0"/>
              <w:spacing w:after="0" w:line="240" w:lineRule="auto"/>
              <w:ind w:firstLine="62"/>
              <w:jc w:val="center"/>
              <w:rPr>
                <w:rFonts w:ascii="Myriad Pro" w:eastAsia="Times New Roman" w:hAnsi="Myriad Pro" w:cs="Times New Roman"/>
                <w:b/>
                <w:bCs/>
                <w:color w:val="FFFFFF" w:themeColor="background1"/>
                <w:sz w:val="20"/>
                <w:szCs w:val="20"/>
                <w:lang w:eastAsia="ru-RU"/>
              </w:rPr>
            </w:pPr>
            <w:r w:rsidRPr="00EB26A0">
              <w:rPr>
                <w:rFonts w:ascii="Myriad Pro" w:eastAsia="Times New Roman" w:hAnsi="Myriad Pro" w:cs="Times New Roman"/>
                <w:b/>
                <w:bCs/>
                <w:color w:val="FFFFFF" w:themeColor="background1"/>
                <w:sz w:val="20"/>
                <w:szCs w:val="20"/>
                <w:lang w:eastAsia="ru-RU"/>
              </w:rPr>
              <w:t xml:space="preserve">2017 </w:t>
            </w:r>
            <w:r w:rsidRPr="00170E0C">
              <w:rPr>
                <w:rFonts w:ascii="Myriad Pro" w:eastAsia="Times New Roman" w:hAnsi="Myriad Pro" w:cs="Times New Roman"/>
                <w:b/>
                <w:bCs/>
                <w:color w:val="FFFFFF" w:themeColor="background1"/>
                <w:sz w:val="20"/>
                <w:szCs w:val="20"/>
                <w:lang w:eastAsia="ru-RU"/>
              </w:rPr>
              <w:t>год</w:t>
            </w:r>
          </w:p>
        </w:tc>
      </w:tr>
      <w:tr w:rsidR="00921289" w:rsidRPr="00EB26A0" w14:paraId="62F80590" w14:textId="77777777" w:rsidTr="00DC0B5F">
        <w:trPr>
          <w:trHeight w:val="16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tcPr>
          <w:p w14:paraId="2705D7F3" w14:textId="77777777" w:rsidR="00921289" w:rsidRPr="00EB26A0" w:rsidRDefault="00921289" w:rsidP="00404E1D">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1</w:t>
            </w:r>
          </w:p>
        </w:tc>
        <w:tc>
          <w:tcPr>
            <w:tcW w:w="3238" w:type="pct"/>
            <w:tcBorders>
              <w:top w:val="single" w:sz="4" w:space="0" w:color="FFFFFF" w:themeColor="background1"/>
              <w:left w:val="nil"/>
              <w:bottom w:val="single" w:sz="4" w:space="0" w:color="auto"/>
              <w:right w:val="single" w:sz="4" w:space="0" w:color="auto"/>
            </w:tcBorders>
            <w:shd w:val="clear" w:color="auto" w:fill="auto"/>
            <w:vAlign w:val="bottom"/>
          </w:tcPr>
          <w:p w14:paraId="263A5E85" w14:textId="77777777" w:rsidR="00921289" w:rsidRPr="00EB26A0" w:rsidRDefault="00921289" w:rsidP="00404E1D">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Тариф на покупку потерь, утвержденный на 2017 год</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bottom"/>
          </w:tcPr>
          <w:p w14:paraId="2848D49B" w14:textId="77777777" w:rsidR="00921289" w:rsidRPr="00EB26A0" w:rsidRDefault="00921289" w:rsidP="00404E1D">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р</w:t>
            </w:r>
            <w:r w:rsidRPr="00EB26A0">
              <w:rPr>
                <w:rFonts w:ascii="Myriad Pro" w:eastAsia="Times New Roman" w:hAnsi="Myriad Pro" w:cs="Times New Roman"/>
                <w:sz w:val="20"/>
                <w:szCs w:val="20"/>
                <w:lang w:eastAsia="ru-RU"/>
              </w:rPr>
              <w:t>уб</w:t>
            </w:r>
            <w:r>
              <w:rPr>
                <w:rFonts w:ascii="Myriad Pro" w:eastAsia="Times New Roman" w:hAnsi="Myriad Pro" w:cs="Times New Roman"/>
                <w:sz w:val="20"/>
                <w:szCs w:val="20"/>
                <w:lang w:eastAsia="ru-RU"/>
              </w:rPr>
              <w:t>.</w:t>
            </w:r>
            <w:r w:rsidRPr="00EB26A0">
              <w:rPr>
                <w:rFonts w:ascii="Myriad Pro" w:eastAsia="Times New Roman" w:hAnsi="Myriad Pro" w:cs="Times New Roman"/>
                <w:sz w:val="20"/>
                <w:szCs w:val="20"/>
                <w:lang w:eastAsia="ru-RU"/>
              </w:rPr>
              <w:t>/кВтч.</w:t>
            </w:r>
          </w:p>
        </w:tc>
        <w:tc>
          <w:tcPr>
            <w:tcW w:w="603" w:type="pct"/>
            <w:tcBorders>
              <w:top w:val="single" w:sz="4" w:space="0" w:color="FFFFFF" w:themeColor="background1"/>
              <w:left w:val="nil"/>
              <w:bottom w:val="single" w:sz="4" w:space="0" w:color="auto"/>
              <w:right w:val="single" w:sz="4" w:space="0" w:color="auto"/>
            </w:tcBorders>
            <w:shd w:val="clear" w:color="auto" w:fill="auto"/>
            <w:noWrap/>
            <w:vAlign w:val="center"/>
          </w:tcPr>
          <w:p w14:paraId="0D11124F" w14:textId="58F357F2" w:rsidR="00921289" w:rsidRPr="00EB26A0" w:rsidRDefault="00921289" w:rsidP="00404E1D">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1,9</w:t>
            </w:r>
            <w:r>
              <w:rPr>
                <w:rFonts w:ascii="Myriad Pro" w:eastAsia="Times New Roman" w:hAnsi="Myriad Pro" w:cs="Times New Roman"/>
                <w:sz w:val="20"/>
                <w:szCs w:val="20"/>
                <w:lang w:eastAsia="ru-RU"/>
              </w:rPr>
              <w:t>71</w:t>
            </w:r>
          </w:p>
        </w:tc>
      </w:tr>
      <w:tr w:rsidR="00921289" w:rsidRPr="00EB26A0" w14:paraId="2988B7E9"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FFA4D3D" w14:textId="77777777" w:rsidR="00921289" w:rsidRPr="00EB26A0" w:rsidRDefault="00921289" w:rsidP="00404E1D">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2</w:t>
            </w:r>
          </w:p>
        </w:tc>
        <w:tc>
          <w:tcPr>
            <w:tcW w:w="3238" w:type="pct"/>
            <w:tcBorders>
              <w:top w:val="nil"/>
              <w:left w:val="nil"/>
              <w:bottom w:val="single" w:sz="4" w:space="0" w:color="auto"/>
              <w:right w:val="single" w:sz="4" w:space="0" w:color="auto"/>
            </w:tcBorders>
            <w:shd w:val="clear" w:color="auto" w:fill="auto"/>
            <w:vAlign w:val="bottom"/>
            <w:hideMark/>
          </w:tcPr>
          <w:p w14:paraId="2071F487" w14:textId="77777777" w:rsidR="00921289" w:rsidRPr="00EB26A0" w:rsidRDefault="00921289" w:rsidP="00404E1D">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тариф на покупку потерь за 2017 год</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4EBEB0F0" w14:textId="77777777" w:rsidR="00921289" w:rsidRPr="00EB26A0" w:rsidRDefault="00921289" w:rsidP="00404E1D">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р</w:t>
            </w:r>
            <w:r w:rsidRPr="00EB26A0">
              <w:rPr>
                <w:rFonts w:ascii="Myriad Pro" w:eastAsia="Times New Roman" w:hAnsi="Myriad Pro" w:cs="Times New Roman"/>
                <w:sz w:val="20"/>
                <w:szCs w:val="20"/>
                <w:lang w:eastAsia="ru-RU"/>
              </w:rPr>
              <w:t>уб</w:t>
            </w:r>
            <w:r>
              <w:rPr>
                <w:rFonts w:ascii="Myriad Pro" w:eastAsia="Times New Roman" w:hAnsi="Myriad Pro" w:cs="Times New Roman"/>
                <w:sz w:val="20"/>
                <w:szCs w:val="20"/>
                <w:lang w:eastAsia="ru-RU"/>
              </w:rPr>
              <w:t>.</w:t>
            </w:r>
            <w:r w:rsidRPr="00EB26A0">
              <w:rPr>
                <w:rFonts w:ascii="Myriad Pro" w:eastAsia="Times New Roman" w:hAnsi="Myriad Pro" w:cs="Times New Roman"/>
                <w:sz w:val="20"/>
                <w:szCs w:val="20"/>
                <w:lang w:eastAsia="ru-RU"/>
              </w:rPr>
              <w:t>/кВтч.</w:t>
            </w:r>
          </w:p>
        </w:tc>
        <w:tc>
          <w:tcPr>
            <w:tcW w:w="603" w:type="pct"/>
            <w:tcBorders>
              <w:top w:val="nil"/>
              <w:left w:val="nil"/>
              <w:bottom w:val="single" w:sz="4" w:space="0" w:color="auto"/>
              <w:right w:val="single" w:sz="4" w:space="0" w:color="auto"/>
            </w:tcBorders>
            <w:shd w:val="clear" w:color="auto" w:fill="auto"/>
            <w:noWrap/>
            <w:vAlign w:val="center"/>
            <w:hideMark/>
          </w:tcPr>
          <w:p w14:paraId="0496D57C" w14:textId="4F58FBC5" w:rsidR="00921289" w:rsidRPr="00EB26A0" w:rsidRDefault="00921289" w:rsidP="00404E1D">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2,</w:t>
            </w:r>
            <w:r w:rsidR="00AE7BD1">
              <w:rPr>
                <w:rFonts w:ascii="Myriad Pro" w:eastAsia="Times New Roman" w:hAnsi="Myriad Pro" w:cs="Times New Roman"/>
                <w:sz w:val="20"/>
                <w:szCs w:val="20"/>
                <w:lang w:eastAsia="ru-RU"/>
              </w:rPr>
              <w:t>625</w:t>
            </w:r>
          </w:p>
        </w:tc>
      </w:tr>
      <w:tr w:rsidR="00921289" w:rsidRPr="00EB26A0" w14:paraId="276BE5FD"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D043284" w14:textId="77777777" w:rsidR="00921289" w:rsidRPr="00EB26A0" w:rsidRDefault="00921289" w:rsidP="00404E1D">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3</w:t>
            </w:r>
          </w:p>
        </w:tc>
        <w:tc>
          <w:tcPr>
            <w:tcW w:w="3238" w:type="pct"/>
            <w:tcBorders>
              <w:top w:val="nil"/>
              <w:left w:val="nil"/>
              <w:bottom w:val="single" w:sz="4" w:space="0" w:color="auto"/>
              <w:right w:val="single" w:sz="4" w:space="0" w:color="auto"/>
            </w:tcBorders>
            <w:shd w:val="clear" w:color="auto" w:fill="auto"/>
            <w:vAlign w:val="bottom"/>
            <w:hideMark/>
          </w:tcPr>
          <w:p w14:paraId="25130018" w14:textId="77777777" w:rsidR="00921289" w:rsidRPr="00EB26A0" w:rsidRDefault="00921289" w:rsidP="00404E1D">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Утвержденный объем потерь на 2017 год</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64F76239" w14:textId="77777777" w:rsidR="00921289" w:rsidRPr="00EB26A0" w:rsidRDefault="00921289" w:rsidP="00404E1D">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3" w:type="pct"/>
            <w:tcBorders>
              <w:top w:val="nil"/>
              <w:left w:val="nil"/>
              <w:bottom w:val="single" w:sz="4" w:space="0" w:color="auto"/>
              <w:right w:val="single" w:sz="4" w:space="0" w:color="auto"/>
            </w:tcBorders>
            <w:shd w:val="clear" w:color="auto" w:fill="auto"/>
            <w:noWrap/>
            <w:vAlign w:val="center"/>
            <w:hideMark/>
          </w:tcPr>
          <w:p w14:paraId="018005D1" w14:textId="77777777" w:rsidR="00921289" w:rsidRPr="00EB26A0" w:rsidRDefault="00921289" w:rsidP="00404E1D">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84,27</w:t>
            </w:r>
          </w:p>
        </w:tc>
      </w:tr>
      <w:tr w:rsidR="00921289" w:rsidRPr="00EB26A0" w14:paraId="216C08BC"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162E430" w14:textId="77777777" w:rsidR="00921289" w:rsidRPr="00EB26A0" w:rsidRDefault="00921289" w:rsidP="00404E1D">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4</w:t>
            </w:r>
          </w:p>
        </w:tc>
        <w:tc>
          <w:tcPr>
            <w:tcW w:w="3238" w:type="pct"/>
            <w:tcBorders>
              <w:top w:val="nil"/>
              <w:left w:val="nil"/>
              <w:bottom w:val="single" w:sz="4" w:space="0" w:color="auto"/>
              <w:right w:val="single" w:sz="4" w:space="0" w:color="auto"/>
            </w:tcBorders>
            <w:shd w:val="clear" w:color="auto" w:fill="auto"/>
            <w:vAlign w:val="bottom"/>
            <w:hideMark/>
          </w:tcPr>
          <w:p w14:paraId="79D90380" w14:textId="77777777" w:rsidR="00921289" w:rsidRPr="00EB26A0" w:rsidRDefault="00921289" w:rsidP="00404E1D">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объем потерь за 2017 год</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15684A0D" w14:textId="77777777" w:rsidR="00921289" w:rsidRPr="00EB26A0" w:rsidRDefault="00921289" w:rsidP="00404E1D">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3" w:type="pct"/>
            <w:tcBorders>
              <w:top w:val="nil"/>
              <w:left w:val="nil"/>
              <w:bottom w:val="single" w:sz="4" w:space="0" w:color="auto"/>
              <w:right w:val="single" w:sz="4" w:space="0" w:color="auto"/>
            </w:tcBorders>
            <w:shd w:val="clear" w:color="auto" w:fill="auto"/>
            <w:noWrap/>
            <w:vAlign w:val="center"/>
            <w:hideMark/>
          </w:tcPr>
          <w:p w14:paraId="5CED94A3" w14:textId="23BF9CA5" w:rsidR="00921289" w:rsidRPr="00EB26A0" w:rsidRDefault="00AE7BD1" w:rsidP="00404E1D">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135,47</w:t>
            </w:r>
          </w:p>
        </w:tc>
      </w:tr>
      <w:tr w:rsidR="00921289" w:rsidRPr="00EB26A0" w14:paraId="73A275DE"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897CDC4" w14:textId="77777777" w:rsidR="00921289" w:rsidRPr="00EB26A0" w:rsidRDefault="00921289" w:rsidP="00404E1D">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5</w:t>
            </w:r>
          </w:p>
        </w:tc>
        <w:tc>
          <w:tcPr>
            <w:tcW w:w="3238" w:type="pct"/>
            <w:tcBorders>
              <w:top w:val="nil"/>
              <w:left w:val="nil"/>
              <w:bottom w:val="single" w:sz="4" w:space="0" w:color="auto"/>
              <w:right w:val="single" w:sz="4" w:space="0" w:color="auto"/>
            </w:tcBorders>
            <w:shd w:val="clear" w:color="auto" w:fill="auto"/>
            <w:vAlign w:val="bottom"/>
            <w:hideMark/>
          </w:tcPr>
          <w:p w14:paraId="02BDBE42" w14:textId="77777777" w:rsidR="00921289" w:rsidRPr="00EB26A0" w:rsidRDefault="00921289" w:rsidP="00404E1D">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Утвержденный прием электроэнергии в сеть на 2017 год</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4438AC96" w14:textId="77777777" w:rsidR="00921289" w:rsidRPr="00EB26A0" w:rsidRDefault="00921289" w:rsidP="00404E1D">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3" w:type="pct"/>
            <w:tcBorders>
              <w:top w:val="nil"/>
              <w:left w:val="nil"/>
              <w:bottom w:val="single" w:sz="4" w:space="0" w:color="auto"/>
              <w:right w:val="single" w:sz="4" w:space="0" w:color="auto"/>
            </w:tcBorders>
            <w:shd w:val="clear" w:color="auto" w:fill="auto"/>
            <w:noWrap/>
            <w:vAlign w:val="bottom"/>
            <w:hideMark/>
          </w:tcPr>
          <w:p w14:paraId="4D41E2B1" w14:textId="77777777" w:rsidR="00921289" w:rsidRPr="00EB26A0" w:rsidRDefault="00921289" w:rsidP="00404E1D">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528,45</w:t>
            </w:r>
          </w:p>
        </w:tc>
      </w:tr>
      <w:tr w:rsidR="00921289" w:rsidRPr="00EB26A0" w14:paraId="4978E2DE"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A90B01F" w14:textId="77777777" w:rsidR="00921289" w:rsidRPr="00EB26A0" w:rsidRDefault="00921289" w:rsidP="00404E1D">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6</w:t>
            </w:r>
          </w:p>
        </w:tc>
        <w:tc>
          <w:tcPr>
            <w:tcW w:w="3238" w:type="pct"/>
            <w:tcBorders>
              <w:top w:val="nil"/>
              <w:left w:val="nil"/>
              <w:bottom w:val="single" w:sz="4" w:space="0" w:color="auto"/>
              <w:right w:val="single" w:sz="4" w:space="0" w:color="auto"/>
            </w:tcBorders>
            <w:shd w:val="clear" w:color="auto" w:fill="auto"/>
            <w:vAlign w:val="bottom"/>
            <w:hideMark/>
          </w:tcPr>
          <w:p w14:paraId="5BC17372" w14:textId="77777777" w:rsidR="00921289" w:rsidRPr="00EB26A0" w:rsidRDefault="00921289" w:rsidP="00404E1D">
            <w:pPr>
              <w:autoSpaceDE w:val="0"/>
              <w:autoSpaceDN w:val="0"/>
              <w:adjustRightInd w:val="0"/>
              <w:spacing w:after="0" w:line="240" w:lineRule="auto"/>
              <w:ind w:firstLine="34"/>
              <w:jc w:val="both"/>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Фактический прием электроэнергии в сеть за 2017 год</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2776C29E" w14:textId="77777777" w:rsidR="00921289" w:rsidRPr="00EB26A0" w:rsidRDefault="00921289" w:rsidP="00404E1D">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млн.</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кВтч.</w:t>
            </w:r>
          </w:p>
        </w:tc>
        <w:tc>
          <w:tcPr>
            <w:tcW w:w="603" w:type="pct"/>
            <w:tcBorders>
              <w:top w:val="nil"/>
              <w:left w:val="nil"/>
              <w:bottom w:val="single" w:sz="4" w:space="0" w:color="auto"/>
              <w:right w:val="single" w:sz="4" w:space="0" w:color="auto"/>
            </w:tcBorders>
            <w:shd w:val="clear" w:color="auto" w:fill="auto"/>
            <w:noWrap/>
            <w:vAlign w:val="bottom"/>
            <w:hideMark/>
          </w:tcPr>
          <w:p w14:paraId="1214F7F3" w14:textId="77777777" w:rsidR="00921289" w:rsidRPr="00EB26A0" w:rsidRDefault="00921289" w:rsidP="00404E1D">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612,22</w:t>
            </w:r>
          </w:p>
        </w:tc>
      </w:tr>
      <w:tr w:rsidR="00921289" w:rsidRPr="00EB26A0" w14:paraId="2385A40D" w14:textId="77777777" w:rsidTr="001D7DE5">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DA44454" w14:textId="77777777" w:rsidR="00921289" w:rsidRPr="00EB26A0" w:rsidRDefault="00921289" w:rsidP="00404E1D">
            <w:pPr>
              <w:autoSpaceDE w:val="0"/>
              <w:autoSpaceDN w:val="0"/>
              <w:adjustRightInd w:val="0"/>
              <w:spacing w:after="0" w:line="240" w:lineRule="auto"/>
              <w:jc w:val="center"/>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7</w:t>
            </w:r>
          </w:p>
        </w:tc>
        <w:tc>
          <w:tcPr>
            <w:tcW w:w="3238" w:type="pct"/>
            <w:tcBorders>
              <w:top w:val="nil"/>
              <w:left w:val="nil"/>
              <w:bottom w:val="single" w:sz="4" w:space="0" w:color="auto"/>
              <w:right w:val="single" w:sz="4" w:space="0" w:color="auto"/>
            </w:tcBorders>
            <w:shd w:val="clear" w:color="auto" w:fill="auto"/>
            <w:vAlign w:val="bottom"/>
            <w:hideMark/>
          </w:tcPr>
          <w:p w14:paraId="61DE10A6" w14:textId="77777777" w:rsidR="00921289" w:rsidRPr="00EB26A0" w:rsidRDefault="00921289" w:rsidP="00404E1D">
            <w:pPr>
              <w:autoSpaceDE w:val="0"/>
              <w:autoSpaceDN w:val="0"/>
              <w:adjustRightInd w:val="0"/>
              <w:spacing w:after="0" w:line="240" w:lineRule="auto"/>
              <w:ind w:firstLine="34"/>
              <w:rPr>
                <w:rFonts w:ascii="Myriad Pro" w:eastAsia="Times New Roman" w:hAnsi="Myriad Pro" w:cs="Times New Roman"/>
                <w:sz w:val="20"/>
                <w:szCs w:val="20"/>
                <w:lang w:eastAsia="ru-RU"/>
              </w:rPr>
            </w:pPr>
            <w:r w:rsidRPr="00EB26A0">
              <w:rPr>
                <w:rFonts w:ascii="Myriad Pro" w:eastAsia="Times New Roman" w:hAnsi="Myriad Pro" w:cs="Times New Roman"/>
                <w:sz w:val="20"/>
                <w:szCs w:val="20"/>
                <w:lang w:eastAsia="ru-RU"/>
              </w:rPr>
              <w:t>Некомпенсир</w:t>
            </w:r>
            <w:r>
              <w:rPr>
                <w:rFonts w:ascii="Myriad Pro" w:eastAsia="Times New Roman" w:hAnsi="Myriad Pro" w:cs="Times New Roman"/>
                <w:sz w:val="20"/>
                <w:szCs w:val="20"/>
                <w:lang w:eastAsia="ru-RU"/>
              </w:rPr>
              <w:t>ованные</w:t>
            </w:r>
            <w:r w:rsidRPr="00EB26A0">
              <w:rPr>
                <w:rFonts w:ascii="Myriad Pro" w:eastAsia="Times New Roman" w:hAnsi="Myriad Pro" w:cs="Times New Roman"/>
                <w:sz w:val="20"/>
                <w:szCs w:val="20"/>
                <w:lang w:eastAsia="ru-RU"/>
              </w:rPr>
              <w:t xml:space="preserve"> расходы на покупку потерь за 2017 год</w:t>
            </w:r>
            <w:r>
              <w:rPr>
                <w:rFonts w:ascii="Myriad Pro" w:eastAsia="Times New Roman" w:hAnsi="Myriad Pro" w:cs="Times New Roman"/>
                <w:sz w:val="20"/>
                <w:szCs w:val="20"/>
                <w:lang w:eastAsia="ru-RU"/>
              </w:rPr>
              <w:t xml:space="preserve"> </w:t>
            </w:r>
            <w:r w:rsidRPr="00EB26A0">
              <w:rPr>
                <w:rFonts w:ascii="Myriad Pro" w:eastAsia="Times New Roman" w:hAnsi="Myriad Pro" w:cs="Times New Roman"/>
                <w:sz w:val="20"/>
                <w:szCs w:val="20"/>
                <w:lang w:eastAsia="ru-RU"/>
              </w:rPr>
              <w:t>"-" недофинансирование "+" избыток</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1F318ABF" w14:textId="60200666" w:rsidR="00921289" w:rsidRPr="00EB26A0" w:rsidRDefault="0056745A" w:rsidP="00404E1D">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тыс. руб.</w:t>
            </w:r>
          </w:p>
        </w:tc>
        <w:tc>
          <w:tcPr>
            <w:tcW w:w="603" w:type="pct"/>
            <w:tcBorders>
              <w:top w:val="nil"/>
              <w:left w:val="nil"/>
              <w:bottom w:val="single" w:sz="4" w:space="0" w:color="auto"/>
              <w:right w:val="single" w:sz="4" w:space="0" w:color="auto"/>
            </w:tcBorders>
            <w:shd w:val="clear" w:color="auto" w:fill="auto"/>
            <w:noWrap/>
            <w:vAlign w:val="bottom"/>
            <w:hideMark/>
          </w:tcPr>
          <w:p w14:paraId="4AA47E14" w14:textId="0E6341DE" w:rsidR="00921289" w:rsidRPr="00EB26A0" w:rsidRDefault="00921289" w:rsidP="00404E1D">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w:t>
            </w:r>
            <w:r w:rsidR="00D11CA0">
              <w:rPr>
                <w:rFonts w:ascii="Myriad Pro" w:eastAsia="Times New Roman" w:hAnsi="Myriad Pro" w:cs="Times New Roman"/>
                <w:sz w:val="20"/>
                <w:szCs w:val="20"/>
                <w:lang w:eastAsia="ru-RU"/>
              </w:rPr>
              <w:t xml:space="preserve"> </w:t>
            </w:r>
            <w:r w:rsidR="00AE7BD1">
              <w:rPr>
                <w:rFonts w:ascii="Myriad Pro" w:eastAsia="Times New Roman" w:hAnsi="Myriad Pro" w:cs="Times New Roman"/>
                <w:sz w:val="20"/>
                <w:szCs w:val="20"/>
                <w:lang w:eastAsia="ru-RU"/>
              </w:rPr>
              <w:t>63 897,6</w:t>
            </w:r>
          </w:p>
        </w:tc>
      </w:tr>
      <w:tr w:rsidR="00971787" w14:paraId="12B898E8" w14:textId="77777777" w:rsidTr="001D7DE5">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77408B" w14:textId="77777777" w:rsidR="00971787" w:rsidRPr="00EB26A0" w:rsidRDefault="00971787" w:rsidP="00952427">
            <w:pPr>
              <w:autoSpaceDE w:val="0"/>
              <w:autoSpaceDN w:val="0"/>
              <w:adjustRightInd w:val="0"/>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8</w:t>
            </w:r>
          </w:p>
        </w:tc>
        <w:tc>
          <w:tcPr>
            <w:tcW w:w="3238" w:type="pct"/>
            <w:tcBorders>
              <w:top w:val="single" w:sz="4" w:space="0" w:color="auto"/>
              <w:left w:val="nil"/>
              <w:bottom w:val="single" w:sz="4" w:space="0" w:color="auto"/>
              <w:right w:val="single" w:sz="4" w:space="0" w:color="auto"/>
            </w:tcBorders>
            <w:shd w:val="clear" w:color="auto" w:fill="auto"/>
            <w:vAlign w:val="center"/>
          </w:tcPr>
          <w:p w14:paraId="46F3DEAD" w14:textId="77777777" w:rsidR="00971787" w:rsidRPr="00EB26A0" w:rsidRDefault="00971787" w:rsidP="00952427">
            <w:pPr>
              <w:autoSpaceDE w:val="0"/>
              <w:autoSpaceDN w:val="0"/>
              <w:adjustRightInd w:val="0"/>
              <w:spacing w:after="0" w:line="240" w:lineRule="auto"/>
              <w:ind w:firstLine="34"/>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С учетом ИПЦ 102,7% и 104,6%</w:t>
            </w:r>
          </w:p>
        </w:tc>
        <w:tc>
          <w:tcPr>
            <w:tcW w:w="759" w:type="pct"/>
            <w:tcBorders>
              <w:top w:val="single" w:sz="4" w:space="0" w:color="auto"/>
              <w:left w:val="nil"/>
              <w:bottom w:val="single" w:sz="4" w:space="0" w:color="auto"/>
              <w:right w:val="single" w:sz="4" w:space="0" w:color="auto"/>
            </w:tcBorders>
            <w:shd w:val="clear" w:color="auto" w:fill="auto"/>
            <w:noWrap/>
            <w:vAlign w:val="center"/>
          </w:tcPr>
          <w:p w14:paraId="14B265F2" w14:textId="3CDF0305" w:rsidR="00971787" w:rsidRPr="00EB26A0" w:rsidRDefault="00971787" w:rsidP="00952427">
            <w:pPr>
              <w:autoSpaceDE w:val="0"/>
              <w:autoSpaceDN w:val="0"/>
              <w:adjustRightInd w:val="0"/>
              <w:spacing w:after="0" w:line="240" w:lineRule="auto"/>
              <w:ind w:firstLine="62"/>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тыс. руб.</w:t>
            </w:r>
          </w:p>
        </w:tc>
        <w:tc>
          <w:tcPr>
            <w:tcW w:w="603" w:type="pct"/>
            <w:tcBorders>
              <w:top w:val="single" w:sz="4" w:space="0" w:color="auto"/>
              <w:left w:val="nil"/>
              <w:bottom w:val="single" w:sz="4" w:space="0" w:color="auto"/>
              <w:right w:val="single" w:sz="4" w:space="0" w:color="auto"/>
            </w:tcBorders>
            <w:shd w:val="clear" w:color="auto" w:fill="auto"/>
            <w:noWrap/>
            <w:vAlign w:val="bottom"/>
          </w:tcPr>
          <w:p w14:paraId="1AFDB940" w14:textId="73330A2B" w:rsidR="00971787" w:rsidRDefault="00971787" w:rsidP="00952427">
            <w:pPr>
              <w:autoSpaceDE w:val="0"/>
              <w:autoSpaceDN w:val="0"/>
              <w:adjustRightInd w:val="0"/>
              <w:spacing w:after="0" w:line="240" w:lineRule="auto"/>
              <w:ind w:firstLine="62"/>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- 68 641,5</w:t>
            </w:r>
          </w:p>
        </w:tc>
      </w:tr>
    </w:tbl>
    <w:p w14:paraId="66DE1527" w14:textId="77777777" w:rsidR="00323848" w:rsidRPr="00921289" w:rsidRDefault="00323848" w:rsidP="00921289">
      <w:pPr>
        <w:spacing w:after="0" w:line="360" w:lineRule="auto"/>
        <w:jc w:val="both"/>
        <w:rPr>
          <w:rFonts w:ascii="Myriad Pro" w:hAnsi="Myriad Pro"/>
          <w:sz w:val="26"/>
          <w:szCs w:val="26"/>
        </w:rPr>
      </w:pPr>
    </w:p>
    <w:p w14:paraId="74E70184" w14:textId="515FFA2B" w:rsidR="006C6271" w:rsidRPr="00120C06" w:rsidRDefault="00120C06" w:rsidP="00120C06">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Сумма компенсации по расчету Исполнителя составила </w:t>
      </w:r>
      <w:r w:rsidR="00AE7BD1">
        <w:rPr>
          <w:rFonts w:ascii="Myriad Pro" w:hAnsi="Myriad Pro"/>
          <w:sz w:val="26"/>
          <w:szCs w:val="26"/>
        </w:rPr>
        <w:t>63 897,6 тыс.</w:t>
      </w:r>
      <w:r>
        <w:rPr>
          <w:rFonts w:ascii="Myriad Pro" w:hAnsi="Myriad Pro"/>
          <w:sz w:val="26"/>
          <w:szCs w:val="26"/>
        </w:rPr>
        <w:t xml:space="preserve"> руб.</w:t>
      </w:r>
      <w:r w:rsidR="00971787">
        <w:rPr>
          <w:rFonts w:ascii="Myriad Pro" w:hAnsi="Myriad Pro"/>
          <w:sz w:val="26"/>
          <w:szCs w:val="26"/>
        </w:rPr>
        <w:t>, с учетом ИПЦ 102,7% и 104,6% - 68 641,5 тыс. руб.</w:t>
      </w:r>
      <w:r>
        <w:rPr>
          <w:rFonts w:ascii="Myriad Pro" w:hAnsi="Myriad Pro"/>
          <w:sz w:val="26"/>
          <w:szCs w:val="26"/>
        </w:rPr>
        <w:t xml:space="preserve">, что </w:t>
      </w:r>
      <w:r w:rsidR="00AE7BD1">
        <w:rPr>
          <w:rFonts w:ascii="Myriad Pro" w:hAnsi="Myriad Pro"/>
          <w:sz w:val="26"/>
          <w:szCs w:val="26"/>
        </w:rPr>
        <w:t xml:space="preserve">соответствует </w:t>
      </w:r>
      <w:r w:rsidR="00971787">
        <w:rPr>
          <w:rFonts w:ascii="Myriad Pro" w:hAnsi="Myriad Pro"/>
          <w:sz w:val="26"/>
          <w:szCs w:val="26"/>
        </w:rPr>
        <w:t>величине</w:t>
      </w:r>
      <w:r>
        <w:rPr>
          <w:rFonts w:ascii="Myriad Pro" w:hAnsi="Myriad Pro"/>
          <w:sz w:val="26"/>
          <w:szCs w:val="26"/>
        </w:rPr>
        <w:t xml:space="preserve"> компенсации</w:t>
      </w:r>
      <w:r w:rsidR="00971787">
        <w:rPr>
          <w:rFonts w:ascii="Myriad Pro" w:hAnsi="Myriad Pro"/>
          <w:sz w:val="26"/>
          <w:szCs w:val="26"/>
        </w:rPr>
        <w:t xml:space="preserve"> по расчету </w:t>
      </w:r>
      <w:r>
        <w:rPr>
          <w:rFonts w:ascii="Myriad Pro" w:hAnsi="Myriad Pro"/>
          <w:sz w:val="26"/>
          <w:szCs w:val="26"/>
        </w:rPr>
        <w:t>РСТ РК.</w:t>
      </w:r>
      <w:r w:rsidR="006C6271">
        <w:rPr>
          <w:rFonts w:ascii="Myriad Pro" w:hAnsi="Myriad Pro"/>
          <w:b/>
          <w:color w:val="4F6228" w:themeColor="accent3" w:themeShade="80"/>
          <w:sz w:val="28"/>
          <w:szCs w:val="28"/>
        </w:rPr>
        <w:br w:type="page"/>
      </w:r>
    </w:p>
    <w:p w14:paraId="1D995D7B" w14:textId="1EC7611D" w:rsidR="006C6271" w:rsidRPr="009C4524" w:rsidRDefault="006C6271"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0" w:name="_Toc75985097"/>
      <w:r w:rsidRPr="009C4524">
        <w:rPr>
          <w:rFonts w:ascii="Myriad Pro" w:hAnsi="Myriad Pro"/>
          <w:b/>
          <w:color w:val="4F6228" w:themeColor="accent3" w:themeShade="80"/>
          <w:sz w:val="28"/>
          <w:szCs w:val="28"/>
        </w:rPr>
        <w:lastRenderedPageBreak/>
        <w:t>Экспертиза обоснованности корректиров</w:t>
      </w:r>
      <w:r>
        <w:rPr>
          <w:rFonts w:ascii="Myriad Pro" w:hAnsi="Myriad Pro"/>
          <w:b/>
          <w:color w:val="4F6228" w:themeColor="accent3" w:themeShade="80"/>
          <w:sz w:val="28"/>
          <w:szCs w:val="28"/>
        </w:rPr>
        <w:t xml:space="preserve">ки необходимой валовой выручки </w:t>
      </w:r>
      <w:r w:rsidR="00A75ECA">
        <w:rPr>
          <w:rFonts w:ascii="Myriad Pro" w:hAnsi="Myriad Pro"/>
          <w:b/>
          <w:color w:val="4F6228" w:themeColor="accent3" w:themeShade="80"/>
          <w:sz w:val="28"/>
          <w:szCs w:val="28"/>
        </w:rPr>
        <w:t>в связи с изменением (неисполнением) инвестиционной программы</w:t>
      </w:r>
      <w:r w:rsidRPr="009C4524">
        <w:rPr>
          <w:rFonts w:ascii="Myriad Pro" w:hAnsi="Myriad Pro"/>
          <w:b/>
          <w:color w:val="4F6228" w:themeColor="accent3" w:themeShade="80"/>
          <w:sz w:val="28"/>
          <w:szCs w:val="28"/>
        </w:rPr>
        <w:t>.</w:t>
      </w:r>
      <w:bookmarkEnd w:id="60"/>
    </w:p>
    <w:p w14:paraId="5D554ED6" w14:textId="77777777" w:rsidR="00EF4299" w:rsidRDefault="004D3537" w:rsidP="004D3537">
      <w:pPr>
        <w:pStyle w:val="ConsPlusNormal"/>
        <w:spacing w:line="360" w:lineRule="auto"/>
        <w:ind w:firstLine="709"/>
        <w:jc w:val="both"/>
      </w:pPr>
      <w:r>
        <w:t xml:space="preserve">В соответствии с пунктом </w:t>
      </w:r>
      <w:r w:rsidR="00226F84">
        <w:t>37</w:t>
      </w:r>
      <w:r>
        <w:t xml:space="preserve"> Основ ценообразования № 1178 в</w:t>
      </w:r>
      <w:r w:rsidR="00226F84">
        <w:t xml:space="preserve"> течение долгосрочного периода регулирования регулирующие органы ежегодно в соответствии с методическими указаниями, указанными </w:t>
      </w:r>
      <w:r w:rsidR="00226F84" w:rsidRPr="004D3537">
        <w:t xml:space="preserve">в </w:t>
      </w:r>
      <w:hyperlink r:id="rId49" w:history="1">
        <w:r w:rsidR="00226F84" w:rsidRPr="004D3537">
          <w:t>пункте 32</w:t>
        </w:r>
      </w:hyperlink>
      <w:r w:rsidR="00226F84">
        <w:t xml:space="preserve"> </w:t>
      </w:r>
      <w:r>
        <w:t>Основ ценообразования № 1178</w:t>
      </w:r>
      <w:r w:rsidR="00226F84">
        <w:t xml:space="preserve">, осуществляют корректировку необходимой валовой выручки и (или) цен (тарифов), установленных на долгосрочный период регулирования, с учетом </w:t>
      </w:r>
      <w:r w:rsidR="00EF4299" w:rsidRPr="00EF4299">
        <w:t>следующих факторов:</w:t>
      </w:r>
    </w:p>
    <w:p w14:paraId="4C0C6C6F" w14:textId="5EACF212" w:rsidR="00226F84" w:rsidRDefault="004D3537" w:rsidP="00DC0B5F">
      <w:pPr>
        <w:pStyle w:val="ConsPlusNormal"/>
        <w:numPr>
          <w:ilvl w:val="0"/>
          <w:numId w:val="39"/>
        </w:numPr>
        <w:spacing w:line="360" w:lineRule="auto"/>
        <w:jc w:val="both"/>
      </w:pPr>
      <w:r>
        <w:t>к</w:t>
      </w:r>
      <w:r w:rsidRPr="004D3537">
        <w:t>орректировк</w:t>
      </w:r>
      <w:r>
        <w:t>и</w:t>
      </w:r>
      <w:r w:rsidRPr="004D3537">
        <w:t xml:space="preserve"> согласованной инвестиционной программы</w:t>
      </w:r>
      <w:r w:rsidR="00EF4299">
        <w:t>;</w:t>
      </w:r>
    </w:p>
    <w:p w14:paraId="2BCF90C1" w14:textId="42E36FBD" w:rsidR="00EF4299" w:rsidRDefault="00EF4299" w:rsidP="00DC0B5F">
      <w:pPr>
        <w:pStyle w:val="ConsPlusNormal"/>
        <w:numPr>
          <w:ilvl w:val="0"/>
          <w:numId w:val="39"/>
        </w:numPr>
        <w:spacing w:line="360" w:lineRule="auto"/>
        <w:jc w:val="both"/>
      </w:pPr>
      <w:r w:rsidRPr="00EF4299">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r>
        <w:t>.</w:t>
      </w:r>
    </w:p>
    <w:p w14:paraId="783A874E" w14:textId="404159BD" w:rsidR="004D3537" w:rsidRPr="004D3537" w:rsidRDefault="004D3537" w:rsidP="004D3537">
      <w:pPr>
        <w:pStyle w:val="ConsPlusNormal"/>
        <w:spacing w:line="360" w:lineRule="auto"/>
        <w:ind w:firstLine="709"/>
        <w:jc w:val="both"/>
      </w:pPr>
      <w:r>
        <w:t>Согласно пункту 32 Основ ценообразования № 1178 п</w:t>
      </w:r>
      <w:r w:rsidRPr="004D3537">
        <w:t xml:space="preserve">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w:t>
      </w:r>
      <w:hyperlink r:id="rId50" w:history="1">
        <w:r w:rsidRPr="004D3537">
          <w:t>пунктом 87</w:t>
        </w:r>
      </w:hyperlink>
      <w:r w:rsidRPr="004D3537">
        <w:t xml:space="preserve"> </w:t>
      </w:r>
      <w:r w:rsidR="00B731DE">
        <w:t>Основ ценообразования № 1178</w:t>
      </w:r>
      <w:r w:rsidRPr="004D3537">
        <w:t xml:space="preserve">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7203A3F1" w14:textId="77777777" w:rsidR="004D3537" w:rsidRPr="004D3537" w:rsidRDefault="004D3537" w:rsidP="004D3537">
      <w:pPr>
        <w:pStyle w:val="ConsPlusNormal"/>
        <w:spacing w:line="360" w:lineRule="auto"/>
        <w:ind w:firstLine="709"/>
        <w:jc w:val="both"/>
      </w:pPr>
      <w:r w:rsidRPr="004D3537">
        <w:lastRenderedPageBreak/>
        <w:t>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10B53AD5" w14:textId="77777777" w:rsidR="004D3537" w:rsidRPr="004D3537" w:rsidRDefault="004D3537" w:rsidP="004D3537">
      <w:pPr>
        <w:pStyle w:val="ConsPlusNormal"/>
        <w:spacing w:line="360" w:lineRule="auto"/>
        <w:ind w:firstLine="709"/>
        <w:jc w:val="both"/>
      </w:pPr>
      <w:r w:rsidRPr="004D3537">
        <w:t xml:space="preserve">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w:t>
      </w:r>
      <w:hyperlink r:id="rId51" w:history="1">
        <w:r w:rsidRPr="004D3537">
          <w:t>методическими указаниями</w:t>
        </w:r>
      </w:hyperlink>
      <w:r w:rsidRPr="004D3537">
        <w:t xml:space="preserve"> по регулированию тарифов с применением метода доходности инвестированного капитала.</w:t>
      </w:r>
    </w:p>
    <w:p w14:paraId="499D571C" w14:textId="4609424E" w:rsidR="004D3537" w:rsidRPr="004D3537" w:rsidRDefault="004D3537" w:rsidP="004D3537">
      <w:pPr>
        <w:pStyle w:val="ConsPlusNormal"/>
        <w:spacing w:line="360" w:lineRule="auto"/>
        <w:ind w:firstLine="709"/>
        <w:jc w:val="both"/>
      </w:pPr>
      <w:r w:rsidRPr="004D3537">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величины фактической стоимости (процентов) заемных средств, привлеченных для осуществления регулируемой деятельности,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w:t>
      </w:r>
      <w:hyperlink r:id="rId52" w:history="1">
        <w:r w:rsidRPr="004D3537">
          <w:t>пунктом 87</w:t>
        </w:r>
      </w:hyperlink>
      <w:r w:rsidRPr="004D3537">
        <w:t xml:space="preserve"> </w:t>
      </w:r>
      <w:r w:rsidR="00B731DE">
        <w:t>Основ ценообразования № 1178</w:t>
      </w:r>
      <w:r w:rsidRPr="004D3537">
        <w:t>, фактических расходов из прибыли (направленных в том числе на погашение кредитов, привлеченных для осуществления регулируемой деятельности), признанных регулирующим органом экономически обоснованными.</w:t>
      </w:r>
    </w:p>
    <w:p w14:paraId="5F84A4D3" w14:textId="15C120CA" w:rsidR="00313ABB" w:rsidRDefault="00313ABB" w:rsidP="00313ABB">
      <w:pPr>
        <w:pStyle w:val="ConsPlusNormal"/>
        <w:spacing w:line="360" w:lineRule="auto"/>
        <w:ind w:firstLine="709"/>
        <w:jc w:val="both"/>
      </w:pPr>
      <w:r>
        <w:t>Согласно пункту 4</w:t>
      </w:r>
      <w:r w:rsidR="004315A9">
        <w:t>2</w:t>
      </w:r>
      <w:r>
        <w:t xml:space="preserve"> Методических указаний № 228-э корректировка необходимой валовой выручки по результатам исполнении инвестиционной программы, производится по формуле:</w:t>
      </w:r>
    </w:p>
    <w:p w14:paraId="07B8B469" w14:textId="5D1131F6" w:rsidR="00313ABB" w:rsidRDefault="00313ABB" w:rsidP="00313ABB">
      <w:pPr>
        <w:pStyle w:val="ConsPlusNormal"/>
        <w:spacing w:line="360" w:lineRule="auto"/>
        <w:ind w:firstLine="709"/>
        <w:jc w:val="both"/>
      </w:pPr>
      <w:r>
        <w:rPr>
          <w:noProof/>
          <w:position w:val="-33"/>
          <w:lang w:eastAsia="ru-RU"/>
        </w:rPr>
        <w:drawing>
          <wp:inline distT="0" distB="0" distL="0" distR="0" wp14:anchorId="1B5D25ED" wp14:editId="51E86FAD">
            <wp:extent cx="4210050" cy="59055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t>,</w:t>
      </w:r>
    </w:p>
    <w:p w14:paraId="33D1236C" w14:textId="03A1E28D" w:rsidR="00404E1D" w:rsidRPr="00404E1D" w:rsidRDefault="00404E1D" w:rsidP="00404E1D">
      <w:pPr>
        <w:spacing w:after="0" w:line="360" w:lineRule="auto"/>
        <w:jc w:val="both"/>
        <w:rPr>
          <w:rFonts w:ascii="Myriad Pro" w:hAnsi="Myriad Pro"/>
          <w:sz w:val="26"/>
          <w:szCs w:val="26"/>
        </w:rPr>
      </w:pPr>
      <w:r w:rsidRPr="00404E1D">
        <w:rPr>
          <w:rFonts w:ascii="Myriad Pro" w:hAnsi="Myriad Pro"/>
          <w:sz w:val="26"/>
          <w:szCs w:val="26"/>
        </w:rPr>
        <w:t>где:</w:t>
      </w:r>
    </w:p>
    <w:p w14:paraId="56E1AC5A" w14:textId="7972C9F2" w:rsidR="00404E1D" w:rsidRPr="00404E1D" w:rsidRDefault="00404E1D" w:rsidP="00404E1D">
      <w:pPr>
        <w:spacing w:after="0" w:line="360" w:lineRule="auto"/>
        <w:jc w:val="both"/>
        <w:rPr>
          <w:rFonts w:ascii="Myriad Pro" w:hAnsi="Myriad Pro"/>
          <w:sz w:val="26"/>
          <w:szCs w:val="26"/>
        </w:rPr>
      </w:pPr>
      <w:r w:rsidRPr="00404E1D">
        <w:rPr>
          <w:rFonts w:ascii="Myriad Pro" w:hAnsi="Myriad Pro"/>
          <w:noProof/>
          <w:sz w:val="26"/>
          <w:szCs w:val="26"/>
        </w:rPr>
        <w:drawing>
          <wp:inline distT="0" distB="0" distL="0" distR="0" wp14:anchorId="26D74DC5" wp14:editId="52A40579">
            <wp:extent cx="5426075" cy="3105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426075" cy="310515"/>
                    </a:xfrm>
                    <a:prstGeom prst="rect">
                      <a:avLst/>
                    </a:prstGeom>
                    <a:noFill/>
                    <a:ln>
                      <a:noFill/>
                    </a:ln>
                  </pic:spPr>
                </pic:pic>
              </a:graphicData>
            </a:graphic>
          </wp:inline>
        </w:drawing>
      </w:r>
      <w:r w:rsidRPr="00404E1D">
        <w:rPr>
          <w:rFonts w:ascii="Myriad Pro" w:hAnsi="Myriad Pro"/>
          <w:sz w:val="26"/>
          <w:szCs w:val="26"/>
        </w:rPr>
        <w:t>,</w:t>
      </w:r>
    </w:p>
    <w:p w14:paraId="331064B4" w14:textId="123315B6" w:rsidR="00404E1D" w:rsidRPr="00404E1D" w:rsidRDefault="00404E1D" w:rsidP="00404E1D">
      <w:pPr>
        <w:spacing w:after="0" w:line="360" w:lineRule="auto"/>
        <w:jc w:val="both"/>
        <w:rPr>
          <w:rFonts w:ascii="Myriad Pro" w:hAnsi="Myriad Pro"/>
          <w:sz w:val="26"/>
          <w:szCs w:val="26"/>
        </w:rPr>
      </w:pPr>
      <w:r w:rsidRPr="00404E1D">
        <w:rPr>
          <w:rFonts w:ascii="Myriad Pro" w:hAnsi="Myriad Pro"/>
          <w:noProof/>
          <w:sz w:val="26"/>
          <w:szCs w:val="26"/>
        </w:rPr>
        <w:drawing>
          <wp:inline distT="0" distB="0" distL="0" distR="0" wp14:anchorId="2CCF4BF8" wp14:editId="1A10D11D">
            <wp:extent cx="466090" cy="3105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6090" cy="310515"/>
                    </a:xfrm>
                    <a:prstGeom prst="rect">
                      <a:avLst/>
                    </a:prstGeom>
                    <a:noFill/>
                    <a:ln>
                      <a:noFill/>
                    </a:ln>
                  </pic:spPr>
                </pic:pic>
              </a:graphicData>
            </a:graphic>
          </wp:inline>
        </w:drawing>
      </w:r>
      <w:r w:rsidRPr="00404E1D">
        <w:rPr>
          <w:rFonts w:ascii="Myriad Pro" w:hAnsi="Myriad Pro"/>
          <w:sz w:val="26"/>
          <w:szCs w:val="26"/>
        </w:rPr>
        <w:t>- объем собственных средств на реализацию инвестиционных программ, предусмотренных в НВВ, установленной на год (i-j);</w:t>
      </w:r>
    </w:p>
    <w:p w14:paraId="16F41B65" w14:textId="09612ED3" w:rsidR="00404E1D" w:rsidRPr="00404E1D" w:rsidRDefault="00404E1D" w:rsidP="00404E1D">
      <w:pPr>
        <w:spacing w:after="0" w:line="360" w:lineRule="auto"/>
        <w:jc w:val="both"/>
        <w:rPr>
          <w:rFonts w:ascii="Myriad Pro" w:hAnsi="Myriad Pro"/>
          <w:sz w:val="26"/>
          <w:szCs w:val="26"/>
        </w:rPr>
      </w:pPr>
      <w:r w:rsidRPr="00404E1D">
        <w:rPr>
          <w:rFonts w:ascii="Myriad Pro" w:hAnsi="Myriad Pro"/>
          <w:i/>
          <w:iCs/>
          <w:noProof/>
          <w:sz w:val="26"/>
          <w:szCs w:val="26"/>
        </w:rPr>
        <w:drawing>
          <wp:inline distT="0" distB="0" distL="0" distR="0" wp14:anchorId="27A234EC" wp14:editId="484B3C9D">
            <wp:extent cx="500380" cy="3105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00380" cy="310515"/>
                    </a:xfrm>
                    <a:prstGeom prst="rect">
                      <a:avLst/>
                    </a:prstGeom>
                    <a:noFill/>
                    <a:ln>
                      <a:noFill/>
                    </a:ln>
                  </pic:spPr>
                </pic:pic>
              </a:graphicData>
            </a:graphic>
          </wp:inline>
        </w:drawing>
      </w:r>
      <w:r w:rsidRPr="00404E1D">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C8006C4" w14:textId="693371BF" w:rsidR="00404E1D" w:rsidRPr="00404E1D" w:rsidRDefault="00404E1D" w:rsidP="00404E1D">
      <w:pPr>
        <w:spacing w:after="0" w:line="360" w:lineRule="auto"/>
        <w:jc w:val="both"/>
        <w:rPr>
          <w:rFonts w:ascii="Myriad Pro" w:hAnsi="Myriad Pro"/>
          <w:sz w:val="26"/>
          <w:szCs w:val="26"/>
        </w:rPr>
      </w:pPr>
      <w:r w:rsidRPr="00404E1D">
        <w:rPr>
          <w:rFonts w:ascii="Myriad Pro" w:hAnsi="Myriad Pro"/>
          <w:noProof/>
          <w:sz w:val="26"/>
          <w:szCs w:val="26"/>
        </w:rPr>
        <w:drawing>
          <wp:inline distT="0" distB="0" distL="0" distR="0" wp14:anchorId="14D514AF" wp14:editId="76F9D37E">
            <wp:extent cx="500380" cy="3105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00380" cy="310515"/>
                    </a:xfrm>
                    <a:prstGeom prst="rect">
                      <a:avLst/>
                    </a:prstGeom>
                    <a:noFill/>
                    <a:ln>
                      <a:noFill/>
                    </a:ln>
                  </pic:spPr>
                </pic:pic>
              </a:graphicData>
            </a:graphic>
          </wp:inline>
        </w:drawing>
      </w:r>
      <w:r w:rsidRPr="00404E1D">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039054E5" w14:textId="77777777" w:rsidR="00404E1D" w:rsidRPr="00404E1D" w:rsidRDefault="00404E1D" w:rsidP="00404E1D">
      <w:pPr>
        <w:spacing w:after="0" w:line="360" w:lineRule="auto"/>
        <w:ind w:firstLine="567"/>
        <w:jc w:val="both"/>
        <w:rPr>
          <w:rFonts w:ascii="Myriad Pro" w:hAnsi="Myriad Pro"/>
          <w:sz w:val="26"/>
          <w:szCs w:val="26"/>
        </w:rPr>
      </w:pPr>
      <w:r w:rsidRPr="00404E1D">
        <w:rPr>
          <w:rFonts w:ascii="Myriad Pro" w:hAnsi="Myriad Pro"/>
          <w:sz w:val="26"/>
          <w:szCs w:val="26"/>
        </w:rPr>
        <w:t>При j = 1 используется фактический процент исполнения инвестиционной программы за 9 месяцев (i-1) года. Указанная корректировка осуществляется при отклонении исполнения инвестиционной программы более чем на 10 процентов;</w:t>
      </w:r>
    </w:p>
    <w:p w14:paraId="5315758F" w14:textId="4EE7C6AC" w:rsidR="00404E1D" w:rsidRPr="00404E1D" w:rsidRDefault="00404E1D" w:rsidP="00404E1D">
      <w:pPr>
        <w:spacing w:after="0" w:line="360" w:lineRule="auto"/>
        <w:jc w:val="both"/>
        <w:rPr>
          <w:rFonts w:ascii="Myriad Pro" w:hAnsi="Myriad Pro"/>
          <w:sz w:val="26"/>
          <w:szCs w:val="26"/>
        </w:rPr>
      </w:pPr>
      <w:r w:rsidRPr="00404E1D">
        <w:rPr>
          <w:rFonts w:ascii="Myriad Pro" w:hAnsi="Myriad Pro"/>
          <w:noProof/>
          <w:sz w:val="26"/>
          <w:szCs w:val="26"/>
        </w:rPr>
        <w:lastRenderedPageBreak/>
        <w:drawing>
          <wp:inline distT="0" distB="0" distL="0" distR="0" wp14:anchorId="4D8733F9" wp14:editId="6802F401">
            <wp:extent cx="923290" cy="3365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23290" cy="336550"/>
                    </a:xfrm>
                    <a:prstGeom prst="rect">
                      <a:avLst/>
                    </a:prstGeom>
                    <a:noFill/>
                    <a:ln>
                      <a:noFill/>
                    </a:ln>
                  </pic:spPr>
                </pic:pic>
              </a:graphicData>
            </a:graphic>
          </wp:inline>
        </w:drawing>
      </w:r>
      <w:r w:rsidRPr="00404E1D">
        <w:rPr>
          <w:rFonts w:ascii="Myriad Pro" w:hAnsi="Myriad Pro"/>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r>
        <w:rPr>
          <w:rFonts w:ascii="Myriad Pro" w:hAnsi="Myriad Pro"/>
          <w:sz w:val="26"/>
          <w:szCs w:val="26"/>
        </w:rPr>
        <w:t>.</w:t>
      </w:r>
    </w:p>
    <w:p w14:paraId="392C5241" w14:textId="0A0FB311" w:rsidR="00997FA5" w:rsidRDefault="00997FA5" w:rsidP="00CD14D3">
      <w:pPr>
        <w:spacing w:after="0" w:line="360" w:lineRule="auto"/>
        <w:ind w:firstLine="539"/>
        <w:jc w:val="both"/>
        <w:rPr>
          <w:rFonts w:ascii="Myriad Pro" w:hAnsi="Myriad Pro"/>
          <w:sz w:val="26"/>
          <w:szCs w:val="26"/>
        </w:rPr>
      </w:pPr>
      <w:r>
        <w:rPr>
          <w:rFonts w:ascii="Myriad Pro" w:hAnsi="Myriad Pro"/>
          <w:sz w:val="26"/>
          <w:szCs w:val="26"/>
        </w:rPr>
        <w:t xml:space="preserve">До начала периода регулирования (2017 год) инвестиционная программы для ПАО «МРСК Юга» была утверждена приказом Минэнерго России от 22.12.2016 </w:t>
      </w:r>
      <w:r w:rsidR="00DC0B5F">
        <w:rPr>
          <w:rFonts w:ascii="Myriad Pro" w:hAnsi="Myriad Pro"/>
          <w:sz w:val="26"/>
          <w:szCs w:val="26"/>
        </w:rPr>
        <w:br/>
      </w:r>
      <w:r>
        <w:rPr>
          <w:rFonts w:ascii="Myriad Pro" w:hAnsi="Myriad Pro"/>
          <w:sz w:val="26"/>
          <w:szCs w:val="26"/>
        </w:rPr>
        <w:t>№ 1387.</w:t>
      </w:r>
    </w:p>
    <w:p w14:paraId="5657EE9C" w14:textId="3EF07ECD" w:rsidR="00CD14D3" w:rsidRPr="008301F9" w:rsidRDefault="00CD14D3" w:rsidP="00CD14D3">
      <w:pPr>
        <w:spacing w:after="0" w:line="360" w:lineRule="auto"/>
        <w:ind w:firstLine="539"/>
        <w:jc w:val="both"/>
        <w:rPr>
          <w:rFonts w:ascii="Myriad Pro" w:eastAsia="Calibri" w:hAnsi="Myriad Pro" w:cs="Times New Roman"/>
          <w:color w:val="000000"/>
          <w:sz w:val="26"/>
          <w:szCs w:val="26"/>
        </w:rPr>
      </w:pPr>
      <w:r w:rsidRPr="008301F9">
        <w:rPr>
          <w:rFonts w:ascii="Myriad Pro" w:eastAsia="Calibri" w:hAnsi="Myriad Pro" w:cs="Times New Roman"/>
          <w:color w:val="000000"/>
          <w:sz w:val="26"/>
          <w:szCs w:val="26"/>
        </w:rPr>
        <w:t xml:space="preserve">В соответствии с </w:t>
      </w:r>
      <w:r w:rsidR="001406F3">
        <w:rPr>
          <w:rFonts w:ascii="Myriad Pro" w:eastAsia="Calibri" w:hAnsi="Myriad Pro" w:cs="Times New Roman"/>
          <w:color w:val="000000"/>
          <w:sz w:val="26"/>
          <w:szCs w:val="26"/>
        </w:rPr>
        <w:t xml:space="preserve">утвержденной </w:t>
      </w:r>
      <w:r w:rsidR="00997FA5">
        <w:rPr>
          <w:rFonts w:ascii="Myriad Pro" w:eastAsia="Calibri" w:hAnsi="Myriad Pro" w:cs="Times New Roman"/>
          <w:color w:val="000000"/>
          <w:sz w:val="26"/>
          <w:szCs w:val="26"/>
        </w:rPr>
        <w:t xml:space="preserve">приказом </w:t>
      </w:r>
      <w:r w:rsidR="001406F3">
        <w:rPr>
          <w:rFonts w:ascii="Myriad Pro" w:eastAsia="Calibri" w:hAnsi="Myriad Pro" w:cs="Times New Roman"/>
          <w:color w:val="000000"/>
          <w:sz w:val="26"/>
          <w:szCs w:val="26"/>
        </w:rPr>
        <w:t xml:space="preserve">Минэнерго России </w:t>
      </w:r>
      <w:r w:rsidR="00997FA5">
        <w:rPr>
          <w:rFonts w:ascii="Myriad Pro" w:eastAsia="Calibri" w:hAnsi="Myriad Pro" w:cs="Times New Roman"/>
          <w:color w:val="000000"/>
          <w:sz w:val="26"/>
          <w:szCs w:val="26"/>
        </w:rPr>
        <w:t>22.12.2016 №1387</w:t>
      </w:r>
      <w:r w:rsidR="00897124">
        <w:rPr>
          <w:rFonts w:ascii="Myriad Pro" w:eastAsia="Calibri" w:hAnsi="Myriad Pro" w:cs="Times New Roman"/>
          <w:color w:val="000000"/>
          <w:sz w:val="26"/>
          <w:szCs w:val="26"/>
        </w:rPr>
        <w:t xml:space="preserve"> </w:t>
      </w:r>
      <w:r w:rsidRPr="008301F9">
        <w:rPr>
          <w:rFonts w:ascii="Myriad Pro" w:eastAsia="Calibri" w:hAnsi="Myriad Pro" w:cs="Times New Roman"/>
          <w:color w:val="000000"/>
          <w:sz w:val="26"/>
          <w:szCs w:val="26"/>
        </w:rPr>
        <w:t>инвестиционной программой основные параметры на 2017 год составляют:</w:t>
      </w:r>
    </w:p>
    <w:p w14:paraId="0669CD83" w14:textId="791C3E8C" w:rsidR="00CD14D3" w:rsidRPr="002B0D3F" w:rsidRDefault="00CD14D3"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 xml:space="preserve">освоение </w:t>
      </w:r>
      <w:r w:rsidR="001B37CE">
        <w:rPr>
          <w:rFonts w:ascii="Myriad Pro" w:hAnsi="Myriad Pro"/>
          <w:sz w:val="26"/>
          <w:szCs w:val="26"/>
        </w:rPr>
        <w:t xml:space="preserve">капитальных вложений - </w:t>
      </w:r>
      <w:r w:rsidR="00E6161A" w:rsidRPr="002B0D3F">
        <w:rPr>
          <w:rFonts w:ascii="Myriad Pro" w:hAnsi="Myriad Pro"/>
          <w:sz w:val="26"/>
          <w:szCs w:val="26"/>
        </w:rPr>
        <w:t>57</w:t>
      </w:r>
      <w:r w:rsidR="00897124">
        <w:rPr>
          <w:rFonts w:ascii="Myriad Pro" w:hAnsi="Myriad Pro"/>
          <w:sz w:val="26"/>
          <w:szCs w:val="26"/>
        </w:rPr>
        <w:t> </w:t>
      </w:r>
      <w:r w:rsidR="00997FA5">
        <w:rPr>
          <w:rFonts w:ascii="Myriad Pro" w:hAnsi="Myriad Pro"/>
          <w:sz w:val="26"/>
          <w:szCs w:val="26"/>
        </w:rPr>
        <w:t>017</w:t>
      </w:r>
      <w:r w:rsidR="00897124">
        <w:rPr>
          <w:rFonts w:ascii="Myriad Pro" w:hAnsi="Myriad Pro"/>
          <w:sz w:val="26"/>
          <w:szCs w:val="26"/>
        </w:rPr>
        <w:t xml:space="preserve"> </w:t>
      </w:r>
      <w:r w:rsidRPr="002B0D3F">
        <w:rPr>
          <w:rFonts w:ascii="Myriad Pro" w:hAnsi="Myriad Pro"/>
          <w:sz w:val="26"/>
          <w:szCs w:val="26"/>
        </w:rPr>
        <w:t>тыс.</w:t>
      </w:r>
      <w:r w:rsidR="00E6161A" w:rsidRPr="002B0D3F">
        <w:rPr>
          <w:rFonts w:ascii="Myriad Pro" w:hAnsi="Myriad Pro"/>
          <w:sz w:val="26"/>
          <w:szCs w:val="26"/>
        </w:rPr>
        <w:t xml:space="preserve"> </w:t>
      </w:r>
      <w:r w:rsidRPr="002B0D3F">
        <w:rPr>
          <w:rFonts w:ascii="Myriad Pro" w:hAnsi="Myriad Pro"/>
          <w:sz w:val="26"/>
          <w:szCs w:val="26"/>
        </w:rPr>
        <w:t>руб. без НДС</w:t>
      </w:r>
      <w:r w:rsidR="00E6161A" w:rsidRPr="002B0D3F">
        <w:rPr>
          <w:rFonts w:ascii="Myriad Pro" w:hAnsi="Myriad Pro"/>
          <w:sz w:val="26"/>
          <w:szCs w:val="26"/>
        </w:rPr>
        <w:t xml:space="preserve">, в том числе ТПП </w:t>
      </w:r>
      <w:r w:rsidR="00997FA5">
        <w:rPr>
          <w:rFonts w:ascii="Myriad Pro" w:hAnsi="Myriad Pro"/>
          <w:sz w:val="26"/>
          <w:szCs w:val="26"/>
        </w:rPr>
        <w:t>1 340</w:t>
      </w:r>
      <w:r w:rsidR="00E6161A" w:rsidRPr="002B0D3F">
        <w:rPr>
          <w:rFonts w:ascii="Myriad Pro" w:hAnsi="Myriad Pro"/>
          <w:sz w:val="26"/>
          <w:szCs w:val="26"/>
        </w:rPr>
        <w:t xml:space="preserve"> тыс. руб. без НДС</w:t>
      </w:r>
      <w:r w:rsidRPr="002B0D3F">
        <w:rPr>
          <w:rFonts w:ascii="Myriad Pro" w:hAnsi="Myriad Pro"/>
          <w:sz w:val="26"/>
          <w:szCs w:val="26"/>
        </w:rPr>
        <w:t>;</w:t>
      </w:r>
    </w:p>
    <w:p w14:paraId="1AD08E76" w14:textId="768FF021" w:rsidR="00625BB6" w:rsidRDefault="001E1FA2" w:rsidP="00625BB6">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принятие основных средств и НМА к бухгалтерскому учету</w:t>
      </w:r>
      <w:r w:rsidR="00CD14D3" w:rsidRPr="002B0D3F">
        <w:rPr>
          <w:rFonts w:ascii="Myriad Pro" w:hAnsi="Myriad Pro"/>
          <w:sz w:val="26"/>
          <w:szCs w:val="26"/>
        </w:rPr>
        <w:t xml:space="preserve"> </w:t>
      </w:r>
      <w:r w:rsidR="00D27CA9">
        <w:rPr>
          <w:rFonts w:ascii="Myriad Pro" w:hAnsi="Myriad Pro"/>
          <w:sz w:val="26"/>
          <w:szCs w:val="26"/>
        </w:rPr>
        <w:t>–</w:t>
      </w:r>
      <w:r w:rsidR="001B37CE">
        <w:rPr>
          <w:rFonts w:ascii="Myriad Pro" w:hAnsi="Myriad Pro"/>
          <w:sz w:val="26"/>
          <w:szCs w:val="26"/>
        </w:rPr>
        <w:t xml:space="preserve"> </w:t>
      </w:r>
      <w:r w:rsidR="00997FA5">
        <w:rPr>
          <w:rFonts w:ascii="Myriad Pro" w:hAnsi="Myriad Pro"/>
          <w:sz w:val="26"/>
          <w:szCs w:val="26"/>
        </w:rPr>
        <w:t>13 520</w:t>
      </w:r>
      <w:r w:rsidR="00CD14D3" w:rsidRPr="002B0D3F">
        <w:rPr>
          <w:rFonts w:ascii="Myriad Pro" w:hAnsi="Myriad Pro"/>
          <w:sz w:val="26"/>
          <w:szCs w:val="26"/>
        </w:rPr>
        <w:t xml:space="preserve"> тыс.</w:t>
      </w:r>
      <w:r w:rsidRPr="002B0D3F">
        <w:rPr>
          <w:rFonts w:ascii="Myriad Pro" w:hAnsi="Myriad Pro"/>
          <w:sz w:val="26"/>
          <w:szCs w:val="26"/>
        </w:rPr>
        <w:t xml:space="preserve"> </w:t>
      </w:r>
      <w:r w:rsidR="00CD14D3" w:rsidRPr="002B0D3F">
        <w:rPr>
          <w:rFonts w:ascii="Myriad Pro" w:hAnsi="Myriad Pro"/>
          <w:sz w:val="26"/>
          <w:szCs w:val="26"/>
        </w:rPr>
        <w:t>руб. без НДС;</w:t>
      </w:r>
    </w:p>
    <w:p w14:paraId="57FD4A6E" w14:textId="46D4C635" w:rsidR="00625BB6" w:rsidRPr="00625BB6" w:rsidRDefault="00CD14D3" w:rsidP="00625BB6">
      <w:pPr>
        <w:pStyle w:val="a3"/>
        <w:numPr>
          <w:ilvl w:val="0"/>
          <w:numId w:val="22"/>
        </w:numPr>
        <w:spacing w:after="0" w:line="360" w:lineRule="auto"/>
        <w:jc w:val="both"/>
        <w:rPr>
          <w:rFonts w:ascii="Myriad Pro" w:hAnsi="Myriad Pro"/>
          <w:sz w:val="26"/>
          <w:szCs w:val="26"/>
        </w:rPr>
      </w:pPr>
      <w:r w:rsidRPr="00625BB6">
        <w:rPr>
          <w:rFonts w:ascii="Myriad Pro" w:hAnsi="Myriad Pro"/>
          <w:sz w:val="26"/>
          <w:szCs w:val="26"/>
        </w:rPr>
        <w:t xml:space="preserve">финансирование </w:t>
      </w:r>
      <w:r w:rsidR="001E1FA2" w:rsidRPr="00625BB6">
        <w:rPr>
          <w:rFonts w:ascii="Myriad Pro" w:hAnsi="Myriad Pro"/>
          <w:sz w:val="26"/>
          <w:szCs w:val="26"/>
        </w:rPr>
        <w:t>капитальных вложений</w:t>
      </w:r>
      <w:r w:rsidR="001B37CE" w:rsidRPr="00625BB6">
        <w:rPr>
          <w:rFonts w:ascii="Myriad Pro" w:hAnsi="Myriad Pro"/>
          <w:sz w:val="26"/>
          <w:szCs w:val="26"/>
        </w:rPr>
        <w:t xml:space="preserve"> </w:t>
      </w:r>
      <w:r w:rsidR="00E6261F" w:rsidRPr="00625BB6">
        <w:rPr>
          <w:rFonts w:ascii="Myriad Pro" w:hAnsi="Myriad Pro"/>
          <w:sz w:val="26"/>
          <w:szCs w:val="26"/>
        </w:rPr>
        <w:t>–</w:t>
      </w:r>
      <w:r w:rsidRPr="00625BB6">
        <w:rPr>
          <w:rFonts w:ascii="Myriad Pro" w:hAnsi="Myriad Pro"/>
          <w:sz w:val="26"/>
          <w:szCs w:val="26"/>
        </w:rPr>
        <w:t xml:space="preserve"> </w:t>
      </w:r>
      <w:r w:rsidR="00997FA5">
        <w:rPr>
          <w:rFonts w:ascii="Myriad Pro" w:hAnsi="Myriad Pro"/>
          <w:sz w:val="26"/>
          <w:szCs w:val="26"/>
        </w:rPr>
        <w:t>67 280</w:t>
      </w:r>
      <w:r w:rsidRPr="00625BB6">
        <w:rPr>
          <w:rFonts w:ascii="Myriad Pro" w:hAnsi="Myriad Pro"/>
          <w:sz w:val="26"/>
          <w:szCs w:val="26"/>
        </w:rPr>
        <w:t xml:space="preserve"> тыс.</w:t>
      </w:r>
      <w:r w:rsidR="001E1FA2" w:rsidRPr="00625BB6">
        <w:rPr>
          <w:rFonts w:ascii="Myriad Pro" w:hAnsi="Myriad Pro"/>
          <w:sz w:val="26"/>
          <w:szCs w:val="26"/>
        </w:rPr>
        <w:t xml:space="preserve"> </w:t>
      </w:r>
      <w:r w:rsidRPr="00625BB6">
        <w:rPr>
          <w:rFonts w:ascii="Myriad Pro" w:hAnsi="Myriad Pro"/>
          <w:sz w:val="26"/>
          <w:szCs w:val="26"/>
        </w:rPr>
        <w:t>руб. с НДС</w:t>
      </w:r>
      <w:r w:rsidR="00625BB6" w:rsidRPr="00625BB6">
        <w:rPr>
          <w:rFonts w:ascii="Myriad Pro" w:hAnsi="Myriad Pro"/>
          <w:sz w:val="26"/>
          <w:szCs w:val="26"/>
        </w:rPr>
        <w:t xml:space="preserve">, в том числе: за счет средств, учитываемых при установлении регулируемых тарифов – </w:t>
      </w:r>
      <w:r w:rsidR="00997FA5">
        <w:rPr>
          <w:rFonts w:ascii="Myriad Pro" w:hAnsi="Myriad Pro"/>
          <w:sz w:val="26"/>
          <w:szCs w:val="26"/>
        </w:rPr>
        <w:t>65 940</w:t>
      </w:r>
      <w:r w:rsidR="00625BB6" w:rsidRPr="00625BB6">
        <w:rPr>
          <w:rFonts w:ascii="Myriad Pro" w:hAnsi="Myriad Pro"/>
          <w:sz w:val="26"/>
          <w:szCs w:val="26"/>
        </w:rPr>
        <w:t xml:space="preserve"> тыс. руб.</w:t>
      </w:r>
    </w:p>
    <w:p w14:paraId="247A44A2" w14:textId="5FAF39B8" w:rsidR="00CD14D3" w:rsidRPr="00625BB6" w:rsidRDefault="00CD14D3" w:rsidP="00625BB6">
      <w:pPr>
        <w:spacing w:after="0" w:line="360" w:lineRule="auto"/>
        <w:ind w:firstLine="567"/>
        <w:jc w:val="both"/>
        <w:rPr>
          <w:rFonts w:ascii="Myriad Pro" w:hAnsi="Myriad Pro"/>
          <w:color w:val="000000"/>
          <w:sz w:val="26"/>
          <w:szCs w:val="26"/>
        </w:rPr>
      </w:pPr>
      <w:r w:rsidRPr="00625BB6">
        <w:rPr>
          <w:rFonts w:ascii="Myriad Pro" w:hAnsi="Myriad Pro"/>
          <w:color w:val="000000"/>
          <w:sz w:val="26"/>
          <w:szCs w:val="26"/>
        </w:rPr>
        <w:t>Источник</w:t>
      </w:r>
      <w:r w:rsidR="00625BB6">
        <w:rPr>
          <w:rFonts w:ascii="Myriad Pro" w:hAnsi="Myriad Pro"/>
          <w:color w:val="000000"/>
          <w:sz w:val="26"/>
          <w:szCs w:val="26"/>
        </w:rPr>
        <w:t>и</w:t>
      </w:r>
      <w:r w:rsidRPr="00625BB6">
        <w:rPr>
          <w:rFonts w:ascii="Myriad Pro" w:hAnsi="Myriad Pro"/>
          <w:color w:val="000000"/>
          <w:sz w:val="26"/>
          <w:szCs w:val="26"/>
        </w:rPr>
        <w:t xml:space="preserve"> финансирования мероприятий инвестиционной программы </w:t>
      </w:r>
      <w:r w:rsidR="007A6DAF" w:rsidRPr="00625BB6">
        <w:rPr>
          <w:rFonts w:ascii="Myriad Pro" w:hAnsi="Myriad Pro"/>
          <w:color w:val="000000"/>
          <w:sz w:val="26"/>
          <w:szCs w:val="26"/>
        </w:rPr>
        <w:t xml:space="preserve">филиала </w:t>
      </w:r>
      <w:r w:rsidRPr="00625BB6">
        <w:rPr>
          <w:rFonts w:ascii="Myriad Pro" w:hAnsi="Myriad Pro"/>
          <w:color w:val="000000"/>
          <w:sz w:val="26"/>
          <w:szCs w:val="26"/>
        </w:rPr>
        <w:t xml:space="preserve">ПАО «МРСК </w:t>
      </w:r>
      <w:r w:rsidR="007A6DAF" w:rsidRPr="00625BB6">
        <w:rPr>
          <w:rFonts w:ascii="Myriad Pro" w:hAnsi="Myriad Pro"/>
          <w:color w:val="000000"/>
          <w:sz w:val="26"/>
          <w:szCs w:val="26"/>
        </w:rPr>
        <w:t>Юга</w:t>
      </w:r>
      <w:r w:rsidRPr="00625BB6">
        <w:rPr>
          <w:rFonts w:ascii="Myriad Pro" w:hAnsi="Myriad Pro"/>
          <w:color w:val="000000"/>
          <w:sz w:val="26"/>
          <w:szCs w:val="26"/>
        </w:rPr>
        <w:t>»</w:t>
      </w:r>
      <w:r w:rsidR="007A6DAF" w:rsidRPr="00625BB6">
        <w:rPr>
          <w:rFonts w:ascii="Myriad Pro" w:hAnsi="Myriad Pro"/>
          <w:color w:val="000000"/>
          <w:sz w:val="26"/>
          <w:szCs w:val="26"/>
        </w:rPr>
        <w:t>-</w:t>
      </w:r>
      <w:r w:rsidRPr="00625BB6">
        <w:rPr>
          <w:rFonts w:ascii="Myriad Pro" w:hAnsi="Myriad Pro"/>
          <w:color w:val="000000"/>
          <w:sz w:val="26"/>
          <w:szCs w:val="26"/>
        </w:rPr>
        <w:t>«</w:t>
      </w:r>
      <w:r w:rsidR="00A60F78">
        <w:rPr>
          <w:rFonts w:ascii="Myriad Pro" w:hAnsi="Myriad Pro"/>
          <w:color w:val="000000"/>
          <w:sz w:val="26"/>
          <w:szCs w:val="26"/>
        </w:rPr>
        <w:t>Н</w:t>
      </w:r>
      <w:r w:rsidR="007A6DAF" w:rsidRPr="00625BB6">
        <w:rPr>
          <w:rFonts w:ascii="Myriad Pro" w:hAnsi="Myriad Pro"/>
          <w:color w:val="000000"/>
          <w:sz w:val="26"/>
          <w:szCs w:val="26"/>
        </w:rPr>
        <w:t>э</w:t>
      </w:r>
      <w:r w:rsidRPr="00625BB6">
        <w:rPr>
          <w:rFonts w:ascii="Myriad Pro" w:hAnsi="Myriad Pro"/>
          <w:color w:val="000000"/>
          <w:sz w:val="26"/>
          <w:szCs w:val="26"/>
        </w:rPr>
        <w:t>нерго»</w:t>
      </w:r>
      <w:r w:rsidR="00997FA5">
        <w:rPr>
          <w:rFonts w:ascii="Myriad Pro" w:hAnsi="Myriad Pro"/>
          <w:color w:val="000000"/>
          <w:sz w:val="26"/>
          <w:szCs w:val="26"/>
        </w:rPr>
        <w:t xml:space="preserve"> </w:t>
      </w:r>
      <w:r w:rsidR="00997FA5" w:rsidRPr="00625BB6">
        <w:rPr>
          <w:rFonts w:ascii="Myriad Pro" w:hAnsi="Myriad Pro"/>
          <w:color w:val="000000"/>
          <w:sz w:val="26"/>
          <w:szCs w:val="26"/>
        </w:rPr>
        <w:t>на 2017 год</w:t>
      </w:r>
      <w:r w:rsidR="00997FA5">
        <w:rPr>
          <w:rFonts w:ascii="Myriad Pro" w:hAnsi="Myriad Pro"/>
          <w:color w:val="000000"/>
          <w:sz w:val="26"/>
          <w:szCs w:val="26"/>
        </w:rPr>
        <w:t>,</w:t>
      </w:r>
      <w:r w:rsidR="00997FA5" w:rsidRPr="00625BB6">
        <w:rPr>
          <w:rFonts w:ascii="Myriad Pro" w:hAnsi="Myriad Pro"/>
          <w:color w:val="000000"/>
          <w:sz w:val="26"/>
          <w:szCs w:val="26"/>
        </w:rPr>
        <w:t xml:space="preserve"> </w:t>
      </w:r>
      <w:r w:rsidR="00997FA5">
        <w:rPr>
          <w:rFonts w:ascii="Myriad Pro" w:hAnsi="Myriad Pro"/>
          <w:color w:val="000000"/>
          <w:sz w:val="26"/>
          <w:szCs w:val="26"/>
        </w:rPr>
        <w:t xml:space="preserve">утвержденной приказом Минэнерго России от 22.12.2016 № 1387 </w:t>
      </w:r>
      <w:r w:rsidR="00D27CA9" w:rsidRPr="00625BB6">
        <w:rPr>
          <w:rFonts w:ascii="Myriad Pro" w:hAnsi="Myriad Pro"/>
          <w:color w:val="000000"/>
          <w:sz w:val="26"/>
          <w:szCs w:val="26"/>
        </w:rPr>
        <w:t xml:space="preserve">в общей сумме </w:t>
      </w:r>
      <w:r w:rsidR="00997FA5">
        <w:rPr>
          <w:rFonts w:ascii="Myriad Pro" w:hAnsi="Myriad Pro"/>
          <w:color w:val="000000"/>
          <w:sz w:val="26"/>
          <w:szCs w:val="26"/>
        </w:rPr>
        <w:t>67 280</w:t>
      </w:r>
      <w:r w:rsidR="00D27CA9" w:rsidRPr="00625BB6">
        <w:rPr>
          <w:rFonts w:ascii="Myriad Pro" w:hAnsi="Myriad Pro"/>
          <w:color w:val="000000"/>
          <w:sz w:val="26"/>
          <w:szCs w:val="26"/>
        </w:rPr>
        <w:t xml:space="preserve"> тыс. руб.</w:t>
      </w:r>
      <w:r w:rsidR="00997FA5">
        <w:rPr>
          <w:rFonts w:ascii="Myriad Pro" w:hAnsi="Myriad Pro"/>
          <w:color w:val="000000"/>
          <w:sz w:val="26"/>
          <w:szCs w:val="26"/>
        </w:rPr>
        <w:t>,</w:t>
      </w:r>
      <w:r w:rsidR="00D27CA9" w:rsidRPr="00625BB6">
        <w:rPr>
          <w:rFonts w:ascii="Myriad Pro" w:hAnsi="Myriad Pro"/>
          <w:color w:val="000000"/>
          <w:sz w:val="26"/>
          <w:szCs w:val="26"/>
        </w:rPr>
        <w:t xml:space="preserve"> </w:t>
      </w:r>
      <w:r w:rsidR="00625BB6">
        <w:rPr>
          <w:rFonts w:ascii="Myriad Pro" w:hAnsi="Myriad Pro"/>
          <w:color w:val="000000"/>
          <w:sz w:val="26"/>
          <w:szCs w:val="26"/>
        </w:rPr>
        <w:t>определены</w:t>
      </w:r>
      <w:r w:rsidRPr="00625BB6">
        <w:rPr>
          <w:rFonts w:ascii="Myriad Pro" w:hAnsi="Myriad Pro"/>
          <w:color w:val="000000"/>
          <w:sz w:val="26"/>
          <w:szCs w:val="26"/>
        </w:rPr>
        <w:t>:</w:t>
      </w:r>
    </w:p>
    <w:p w14:paraId="01A7B274" w14:textId="70B09986" w:rsidR="00CD14D3" w:rsidRPr="002B0D3F" w:rsidRDefault="00CD14D3"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амортизация, учтенная в тариф</w:t>
      </w:r>
      <w:r w:rsidR="002B0D3F" w:rsidRPr="002B0D3F">
        <w:rPr>
          <w:rFonts w:ascii="Myriad Pro" w:hAnsi="Myriad Pro"/>
          <w:sz w:val="26"/>
          <w:szCs w:val="26"/>
        </w:rPr>
        <w:t>ах на передачу электроэнергии</w:t>
      </w:r>
      <w:r w:rsidRPr="002B0D3F">
        <w:rPr>
          <w:rFonts w:ascii="Myriad Pro" w:hAnsi="Myriad Pro"/>
          <w:sz w:val="26"/>
          <w:szCs w:val="26"/>
        </w:rPr>
        <w:t xml:space="preserve"> – </w:t>
      </w:r>
      <w:r w:rsidR="00997FA5">
        <w:rPr>
          <w:rFonts w:ascii="Myriad Pro" w:hAnsi="Myriad Pro"/>
          <w:sz w:val="26"/>
          <w:szCs w:val="26"/>
        </w:rPr>
        <w:t>10 260</w:t>
      </w:r>
      <w:r w:rsidRPr="002B0D3F">
        <w:rPr>
          <w:rFonts w:ascii="Myriad Pro" w:hAnsi="Myriad Pro"/>
          <w:sz w:val="26"/>
          <w:szCs w:val="26"/>
        </w:rPr>
        <w:t xml:space="preserve"> тыс.</w:t>
      </w:r>
      <w:r w:rsidR="002B0D3F" w:rsidRPr="002B0D3F">
        <w:rPr>
          <w:rFonts w:ascii="Myriad Pro" w:hAnsi="Myriad Pro"/>
          <w:sz w:val="26"/>
          <w:szCs w:val="26"/>
        </w:rPr>
        <w:t xml:space="preserve"> </w:t>
      </w:r>
      <w:r w:rsidRPr="002B0D3F">
        <w:rPr>
          <w:rFonts w:ascii="Myriad Pro" w:hAnsi="Myriad Pro"/>
          <w:sz w:val="26"/>
          <w:szCs w:val="26"/>
        </w:rPr>
        <w:t>руб.;</w:t>
      </w:r>
    </w:p>
    <w:p w14:paraId="673D72FC" w14:textId="0B1B49AB" w:rsidR="002B0D3F" w:rsidRPr="002B0D3F" w:rsidRDefault="002B0D3F"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 xml:space="preserve">средства, полученные от ТПП – 1 340 тыс. руб. </w:t>
      </w:r>
    </w:p>
    <w:p w14:paraId="53FD30D0" w14:textId="46B11AC4" w:rsidR="00CD14D3" w:rsidRPr="002B0D3F" w:rsidRDefault="002B0D3F"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кредиты</w:t>
      </w:r>
      <w:r w:rsidR="00CD14D3" w:rsidRPr="002B0D3F">
        <w:rPr>
          <w:rFonts w:ascii="Myriad Pro" w:hAnsi="Myriad Pro"/>
          <w:sz w:val="26"/>
          <w:szCs w:val="26"/>
        </w:rPr>
        <w:t xml:space="preserve"> – </w:t>
      </w:r>
      <w:r w:rsidR="00D27CA9">
        <w:rPr>
          <w:rFonts w:ascii="Myriad Pro" w:hAnsi="Myriad Pro"/>
          <w:sz w:val="26"/>
          <w:szCs w:val="26"/>
        </w:rPr>
        <w:t>55 </w:t>
      </w:r>
      <w:r w:rsidR="00997FA5">
        <w:rPr>
          <w:rFonts w:ascii="Myriad Pro" w:hAnsi="Myriad Pro"/>
          <w:sz w:val="26"/>
          <w:szCs w:val="26"/>
        </w:rPr>
        <w:t>680</w:t>
      </w:r>
      <w:r w:rsidR="00CD14D3" w:rsidRPr="002B0D3F">
        <w:rPr>
          <w:rFonts w:ascii="Myriad Pro" w:hAnsi="Myriad Pro"/>
          <w:sz w:val="26"/>
          <w:szCs w:val="26"/>
        </w:rPr>
        <w:t xml:space="preserve"> тыс.</w:t>
      </w:r>
      <w:r w:rsidRPr="002B0D3F">
        <w:rPr>
          <w:rFonts w:ascii="Myriad Pro" w:hAnsi="Myriad Pro"/>
          <w:sz w:val="26"/>
          <w:szCs w:val="26"/>
        </w:rPr>
        <w:t xml:space="preserve"> </w:t>
      </w:r>
      <w:r w:rsidR="00CD14D3" w:rsidRPr="002B0D3F">
        <w:rPr>
          <w:rFonts w:ascii="Myriad Pro" w:hAnsi="Myriad Pro"/>
          <w:sz w:val="26"/>
          <w:szCs w:val="26"/>
        </w:rPr>
        <w:t>руб.</w:t>
      </w:r>
    </w:p>
    <w:p w14:paraId="35FC1E72" w14:textId="77777777" w:rsidR="00404E1D" w:rsidRPr="00404E1D" w:rsidRDefault="00404E1D" w:rsidP="00404E1D">
      <w:pPr>
        <w:spacing w:after="0" w:line="360" w:lineRule="auto"/>
        <w:jc w:val="both"/>
        <w:rPr>
          <w:rFonts w:ascii="Myriad Pro" w:hAnsi="Myriad Pro"/>
          <w:sz w:val="26"/>
          <w:szCs w:val="26"/>
        </w:rPr>
      </w:pPr>
    </w:p>
    <w:p w14:paraId="3BB09E7B" w14:textId="08D6CF08" w:rsidR="00A75ECA" w:rsidRPr="00404E1D" w:rsidRDefault="00A75ECA" w:rsidP="00404E1D">
      <w:pPr>
        <w:spacing w:after="0" w:line="360" w:lineRule="auto"/>
        <w:jc w:val="both"/>
        <w:rPr>
          <w:rFonts w:ascii="Myriad Pro" w:hAnsi="Myriad Pro"/>
          <w:b/>
          <w:bCs/>
          <w:sz w:val="26"/>
          <w:szCs w:val="26"/>
        </w:rPr>
      </w:pPr>
      <w:r w:rsidRPr="00404E1D">
        <w:rPr>
          <w:rFonts w:ascii="Myriad Pro" w:hAnsi="Myriad Pro"/>
          <w:b/>
          <w:bCs/>
          <w:sz w:val="26"/>
          <w:szCs w:val="26"/>
        </w:rPr>
        <w:t>ПОЗИЦИЯ ТЕРРИТОРИАЛЬНОЙ СЕТЕВОЙ ОРГАНИЗАЦИИ</w:t>
      </w:r>
    </w:p>
    <w:p w14:paraId="308C8B94" w14:textId="0221933A" w:rsidR="00313ABB" w:rsidRDefault="00313ABB" w:rsidP="00313ABB">
      <w:pPr>
        <w:spacing w:after="0" w:line="360" w:lineRule="auto"/>
        <w:ind w:firstLine="709"/>
        <w:jc w:val="both"/>
        <w:rPr>
          <w:rFonts w:ascii="Myriad Pro" w:hAnsi="Myriad Pro"/>
          <w:sz w:val="26"/>
          <w:szCs w:val="26"/>
          <w:lang w:eastAsia="ru-RU"/>
        </w:rPr>
      </w:pPr>
      <w:r>
        <w:rPr>
          <w:rFonts w:ascii="Myriad Pro" w:hAnsi="Myriad Pro"/>
          <w:sz w:val="26"/>
          <w:szCs w:val="26"/>
          <w:lang w:eastAsia="ru-RU"/>
        </w:rPr>
        <w:lastRenderedPageBreak/>
        <w:t>Филиалом ПАО «МРСК Юга»-«</w:t>
      </w:r>
      <w:r w:rsidR="00A60F78">
        <w:rPr>
          <w:rFonts w:ascii="Myriad Pro" w:hAnsi="Myriad Pro"/>
          <w:sz w:val="26"/>
          <w:szCs w:val="26"/>
          <w:lang w:eastAsia="ru-RU"/>
        </w:rPr>
        <w:t>Н</w:t>
      </w:r>
      <w:r w:rsidR="00A627E6">
        <w:rPr>
          <w:rFonts w:ascii="Myriad Pro" w:hAnsi="Myriad Pro"/>
          <w:sz w:val="26"/>
          <w:szCs w:val="26"/>
          <w:lang w:eastAsia="ru-RU"/>
        </w:rPr>
        <w:t>энерго</w:t>
      </w:r>
      <w:r>
        <w:rPr>
          <w:rFonts w:ascii="Myriad Pro" w:hAnsi="Myriad Pro"/>
          <w:sz w:val="26"/>
          <w:szCs w:val="26"/>
          <w:lang w:eastAsia="ru-RU"/>
        </w:rPr>
        <w:t xml:space="preserve">» заявлена корректировка по исполнению инвестиционной программы в размере </w:t>
      </w:r>
      <w:r w:rsidR="00590227">
        <w:rPr>
          <w:rFonts w:ascii="Myriad Pro" w:hAnsi="Myriad Pro"/>
          <w:sz w:val="26"/>
          <w:szCs w:val="26"/>
          <w:lang w:eastAsia="ru-RU"/>
        </w:rPr>
        <w:t xml:space="preserve">193,12 млн. </w:t>
      </w:r>
      <w:r>
        <w:rPr>
          <w:rFonts w:ascii="Myriad Pro" w:hAnsi="Myriad Pro"/>
          <w:sz w:val="26"/>
          <w:szCs w:val="26"/>
          <w:lang w:eastAsia="ru-RU"/>
        </w:rPr>
        <w:t>руб</w:t>
      </w:r>
      <w:r w:rsidR="00590227">
        <w:rPr>
          <w:rFonts w:ascii="Myriad Pro" w:hAnsi="Myriad Pro"/>
          <w:sz w:val="26"/>
          <w:szCs w:val="26"/>
          <w:lang w:eastAsia="ru-RU"/>
        </w:rPr>
        <w:t>.</w:t>
      </w:r>
      <w:r>
        <w:rPr>
          <w:rFonts w:ascii="Myriad Pro" w:hAnsi="Myriad Pro"/>
          <w:sz w:val="26"/>
          <w:szCs w:val="26"/>
          <w:lang w:eastAsia="ru-RU"/>
        </w:rPr>
        <w:t xml:space="preserve">, расчет приведен в </w:t>
      </w:r>
      <w:r w:rsidR="00590227">
        <w:rPr>
          <w:rFonts w:ascii="Myriad Pro" w:hAnsi="Myriad Pro"/>
          <w:sz w:val="26"/>
          <w:szCs w:val="26"/>
          <w:lang w:eastAsia="ru-RU"/>
        </w:rPr>
        <w:t xml:space="preserve">следующей </w:t>
      </w:r>
      <w:r>
        <w:rPr>
          <w:rFonts w:ascii="Myriad Pro" w:hAnsi="Myriad Pro"/>
          <w:sz w:val="26"/>
          <w:szCs w:val="26"/>
          <w:lang w:eastAsia="ru-RU"/>
        </w:rPr>
        <w:t>таблице</w:t>
      </w:r>
      <w:r w:rsidR="00590227">
        <w:rPr>
          <w:rFonts w:ascii="Myriad Pro" w:hAnsi="Myriad Pro"/>
          <w:sz w:val="26"/>
          <w:szCs w:val="26"/>
          <w:lang w:eastAsia="ru-RU"/>
        </w:rPr>
        <w:t>.</w:t>
      </w:r>
    </w:p>
    <w:p w14:paraId="458ADC51" w14:textId="77777777" w:rsidR="00D26C80" w:rsidRDefault="00D26C80" w:rsidP="00313ABB">
      <w:pPr>
        <w:spacing w:after="0" w:line="360" w:lineRule="auto"/>
        <w:ind w:firstLine="709"/>
        <w:jc w:val="both"/>
        <w:rPr>
          <w:rFonts w:ascii="Myriad Pro" w:hAnsi="Myriad Pro"/>
          <w:sz w:val="26"/>
          <w:szCs w:val="26"/>
          <w:lang w:eastAsia="ru-RU"/>
        </w:rPr>
      </w:pPr>
    </w:p>
    <w:tbl>
      <w:tblPr>
        <w:tblStyle w:val="af7"/>
        <w:tblW w:w="5000" w:type="pct"/>
        <w:tblLook w:val="04A0" w:firstRow="1" w:lastRow="0" w:firstColumn="1" w:lastColumn="0" w:noHBand="0" w:noVBand="1"/>
      </w:tblPr>
      <w:tblGrid>
        <w:gridCol w:w="692"/>
        <w:gridCol w:w="7373"/>
        <w:gridCol w:w="1280"/>
      </w:tblGrid>
      <w:tr w:rsidR="00590227" w:rsidRPr="00590227" w14:paraId="5BB6580B" w14:textId="77777777" w:rsidTr="00DC0B5F">
        <w:trPr>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F95B9A" w14:textId="3EAEEB30" w:rsidR="00590227" w:rsidRPr="00590227" w:rsidRDefault="00590227" w:rsidP="00590227">
            <w:pPr>
              <w:jc w:val="center"/>
              <w:rPr>
                <w:rFonts w:ascii="Myriad Pro" w:hAnsi="Myriad Pro"/>
                <w:b/>
                <w:color w:val="FFFFFF" w:themeColor="background1"/>
                <w:sz w:val="20"/>
                <w:szCs w:val="20"/>
                <w:lang w:eastAsia="ru-RU"/>
              </w:rPr>
            </w:pPr>
            <w:r w:rsidRPr="00590227">
              <w:rPr>
                <w:rFonts w:ascii="Myriad Pro" w:eastAsia="Times New Roman" w:hAnsi="Myriad Pro" w:cs="Times New Roman"/>
                <w:b/>
                <w:color w:val="FFFFFF" w:themeColor="background1"/>
                <w:sz w:val="20"/>
                <w:szCs w:val="20"/>
                <w:lang w:eastAsia="ru-RU"/>
              </w:rPr>
              <w:t>№ п/п</w:t>
            </w:r>
          </w:p>
        </w:tc>
        <w:tc>
          <w:tcPr>
            <w:tcW w:w="3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3C1031" w14:textId="5401A176" w:rsidR="00590227" w:rsidRPr="00590227" w:rsidRDefault="00590227" w:rsidP="00590227">
            <w:pPr>
              <w:jc w:val="center"/>
              <w:rPr>
                <w:rFonts w:ascii="Myriad Pro" w:hAnsi="Myriad Pro"/>
                <w:b/>
                <w:color w:val="FFFFFF" w:themeColor="background1"/>
                <w:sz w:val="20"/>
                <w:szCs w:val="20"/>
                <w:lang w:eastAsia="ru-RU"/>
              </w:rPr>
            </w:pPr>
            <w:r w:rsidRPr="00590227">
              <w:rPr>
                <w:rFonts w:ascii="Myriad Pro" w:eastAsia="Times New Roman" w:hAnsi="Myriad Pro" w:cs="Times New Roman"/>
                <w:b/>
                <w:color w:val="FFFFFF" w:themeColor="background1"/>
                <w:sz w:val="20"/>
                <w:szCs w:val="20"/>
                <w:lang w:eastAsia="ru-RU"/>
              </w:rPr>
              <w:t>Показатели</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C28D5F" w14:textId="17A815CF" w:rsidR="00590227" w:rsidRPr="00590227" w:rsidRDefault="00590227" w:rsidP="00590227">
            <w:pPr>
              <w:jc w:val="center"/>
              <w:rPr>
                <w:rFonts w:ascii="Myriad Pro" w:hAnsi="Myriad Pro"/>
                <w:b/>
                <w:color w:val="FFFFFF" w:themeColor="background1"/>
                <w:sz w:val="20"/>
                <w:szCs w:val="20"/>
                <w:lang w:eastAsia="ru-RU"/>
              </w:rPr>
            </w:pPr>
            <w:r w:rsidRPr="00590227">
              <w:rPr>
                <w:rFonts w:ascii="Myriad Pro" w:hAnsi="Myriad Pro"/>
                <w:b/>
                <w:color w:val="FFFFFF" w:themeColor="background1"/>
                <w:sz w:val="20"/>
                <w:szCs w:val="20"/>
                <w:lang w:eastAsia="ru-RU"/>
              </w:rPr>
              <w:t>Сумма, млн. руб.</w:t>
            </w:r>
          </w:p>
        </w:tc>
      </w:tr>
      <w:tr w:rsidR="00590227" w:rsidRPr="00590227" w14:paraId="1F2E6867" w14:textId="77777777" w:rsidTr="00DC0B5F">
        <w:tc>
          <w:tcPr>
            <w:tcW w:w="370" w:type="pct"/>
            <w:tcBorders>
              <w:top w:val="single" w:sz="4" w:space="0" w:color="FFFFFF" w:themeColor="background1"/>
            </w:tcBorders>
          </w:tcPr>
          <w:p w14:paraId="1A98BAAD" w14:textId="32A089C3" w:rsidR="00590227" w:rsidRPr="00D26C80" w:rsidRDefault="00590227" w:rsidP="00D26C80">
            <w:pPr>
              <w:rPr>
                <w:rFonts w:ascii="Myriad Pro" w:hAnsi="Myriad Pro"/>
                <w:sz w:val="20"/>
                <w:szCs w:val="20"/>
                <w:lang w:eastAsia="ru-RU"/>
              </w:rPr>
            </w:pPr>
          </w:p>
        </w:tc>
        <w:tc>
          <w:tcPr>
            <w:tcW w:w="3945" w:type="pct"/>
            <w:tcBorders>
              <w:top w:val="single" w:sz="4" w:space="0" w:color="FFFFFF" w:themeColor="background1"/>
            </w:tcBorders>
            <w:vAlign w:val="bottom"/>
          </w:tcPr>
          <w:p w14:paraId="703E4773" w14:textId="28CCC38D" w:rsidR="00590227" w:rsidRPr="00D26C80" w:rsidRDefault="00590227" w:rsidP="00D26C80">
            <w:pPr>
              <w:rPr>
                <w:rFonts w:ascii="Myriad Pro" w:eastAsia="Times New Roman" w:hAnsi="Myriad Pro" w:cs="Times New Roman"/>
                <w:sz w:val="20"/>
                <w:szCs w:val="20"/>
                <w:lang w:eastAsia="ru-RU"/>
              </w:rPr>
            </w:pPr>
            <w:r w:rsidRPr="00D26C80">
              <w:rPr>
                <w:rFonts w:ascii="Myriad Pro" w:eastAsia="Times New Roman" w:hAnsi="Myriad Pro" w:cs="Times New Roman"/>
                <w:b/>
                <w:bCs/>
                <w:sz w:val="20"/>
                <w:szCs w:val="20"/>
                <w:lang w:eastAsia="ru-RU"/>
              </w:rPr>
              <w:t>Исходные данные</w:t>
            </w:r>
          </w:p>
        </w:tc>
        <w:tc>
          <w:tcPr>
            <w:tcW w:w="685" w:type="pct"/>
            <w:tcBorders>
              <w:top w:val="single" w:sz="4" w:space="0" w:color="FFFFFF" w:themeColor="background1"/>
            </w:tcBorders>
            <w:vAlign w:val="center"/>
          </w:tcPr>
          <w:p w14:paraId="064EFC36" w14:textId="77777777" w:rsidR="00590227" w:rsidRPr="00D26C80" w:rsidRDefault="00590227" w:rsidP="00D26C80">
            <w:pPr>
              <w:rPr>
                <w:rFonts w:ascii="Myriad Pro" w:eastAsia="Times New Roman" w:hAnsi="Myriad Pro" w:cs="Times New Roman"/>
                <w:sz w:val="20"/>
                <w:szCs w:val="20"/>
                <w:lang w:eastAsia="ru-RU"/>
              </w:rPr>
            </w:pPr>
          </w:p>
        </w:tc>
      </w:tr>
      <w:tr w:rsidR="00590227" w:rsidRPr="00590227" w14:paraId="22197FA0" w14:textId="77777777" w:rsidTr="00590227">
        <w:tc>
          <w:tcPr>
            <w:tcW w:w="370" w:type="pct"/>
          </w:tcPr>
          <w:p w14:paraId="7D5C7270" w14:textId="1897A555"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1</w:t>
            </w:r>
          </w:p>
        </w:tc>
        <w:tc>
          <w:tcPr>
            <w:tcW w:w="3945" w:type="pct"/>
            <w:vAlign w:val="bottom"/>
          </w:tcPr>
          <w:p w14:paraId="5E9F27B9" w14:textId="3ED2CC32"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Фактическое выполнение (освоение) ИПР в 2017 г. за счет собственных средств</w:t>
            </w:r>
          </w:p>
        </w:tc>
        <w:tc>
          <w:tcPr>
            <w:tcW w:w="685" w:type="pct"/>
            <w:vAlign w:val="bottom"/>
          </w:tcPr>
          <w:p w14:paraId="668BF3EC" w14:textId="24FCC418"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43,93</w:t>
            </w:r>
          </w:p>
        </w:tc>
      </w:tr>
      <w:tr w:rsidR="00590227" w:rsidRPr="00590227" w14:paraId="786BBFC8" w14:textId="77777777" w:rsidTr="00590227">
        <w:tc>
          <w:tcPr>
            <w:tcW w:w="370" w:type="pct"/>
          </w:tcPr>
          <w:p w14:paraId="4741DD43" w14:textId="0CAE7E6E"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2</w:t>
            </w:r>
          </w:p>
        </w:tc>
        <w:tc>
          <w:tcPr>
            <w:tcW w:w="3945" w:type="pct"/>
            <w:vAlign w:val="center"/>
          </w:tcPr>
          <w:p w14:paraId="44D23FC3" w14:textId="3E98A755"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ИПР за счет собственных средств</w:t>
            </w:r>
            <w:r w:rsidR="000850D4" w:rsidRPr="00D26C80">
              <w:rPr>
                <w:rFonts w:ascii="Myriad Pro" w:hAnsi="Myriad Pro"/>
                <w:sz w:val="20"/>
                <w:szCs w:val="20"/>
                <w:lang w:eastAsia="ru-RU"/>
              </w:rPr>
              <w:t>,</w:t>
            </w:r>
            <w:r w:rsidRPr="00D26C80">
              <w:rPr>
                <w:rFonts w:ascii="Myriad Pro" w:hAnsi="Myriad Pro"/>
                <w:sz w:val="20"/>
                <w:szCs w:val="20"/>
                <w:lang w:eastAsia="ru-RU"/>
              </w:rPr>
              <w:t xml:space="preserve"> утвержденная на 2017 год </w:t>
            </w:r>
          </w:p>
        </w:tc>
        <w:tc>
          <w:tcPr>
            <w:tcW w:w="685" w:type="pct"/>
            <w:vAlign w:val="bottom"/>
          </w:tcPr>
          <w:p w14:paraId="79BD90DF" w14:textId="442AEAD6"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55,68</w:t>
            </w:r>
          </w:p>
        </w:tc>
      </w:tr>
      <w:tr w:rsidR="00590227" w:rsidRPr="00590227" w14:paraId="70A6AC28" w14:textId="77777777" w:rsidTr="00590227">
        <w:tc>
          <w:tcPr>
            <w:tcW w:w="370" w:type="pct"/>
          </w:tcPr>
          <w:p w14:paraId="58A956C3" w14:textId="1D34FF8E"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3</w:t>
            </w:r>
          </w:p>
        </w:tc>
        <w:tc>
          <w:tcPr>
            <w:tcW w:w="3945" w:type="pct"/>
            <w:vAlign w:val="center"/>
          </w:tcPr>
          <w:p w14:paraId="73726176" w14:textId="3D7FDCDF"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Скорректированный возврат на инвестированный капитал за 2017 год</w:t>
            </w:r>
          </w:p>
        </w:tc>
        <w:tc>
          <w:tcPr>
            <w:tcW w:w="685" w:type="pct"/>
            <w:vAlign w:val="bottom"/>
          </w:tcPr>
          <w:p w14:paraId="75950325" w14:textId="2D81DA3F"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110,25</w:t>
            </w:r>
          </w:p>
        </w:tc>
      </w:tr>
      <w:tr w:rsidR="00590227" w:rsidRPr="00590227" w14:paraId="7380E3D1" w14:textId="77777777" w:rsidTr="00590227">
        <w:tc>
          <w:tcPr>
            <w:tcW w:w="370" w:type="pct"/>
          </w:tcPr>
          <w:p w14:paraId="45277557" w14:textId="153CA9E7"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4</w:t>
            </w:r>
          </w:p>
        </w:tc>
        <w:tc>
          <w:tcPr>
            <w:tcW w:w="3945" w:type="pct"/>
            <w:vAlign w:val="bottom"/>
          </w:tcPr>
          <w:p w14:paraId="15CD595C" w14:textId="699E6A71"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Скорректированный доход на инвестированный капитал за 2017 год</w:t>
            </w:r>
          </w:p>
        </w:tc>
        <w:tc>
          <w:tcPr>
            <w:tcW w:w="685" w:type="pct"/>
            <w:vAlign w:val="bottom"/>
          </w:tcPr>
          <w:p w14:paraId="01995C91" w14:textId="5B02DF97"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154,56</w:t>
            </w:r>
          </w:p>
        </w:tc>
      </w:tr>
      <w:tr w:rsidR="00590227" w:rsidRPr="00590227" w14:paraId="296E9101" w14:textId="77777777" w:rsidTr="00590227">
        <w:tc>
          <w:tcPr>
            <w:tcW w:w="370" w:type="pct"/>
          </w:tcPr>
          <w:p w14:paraId="32B0C228" w14:textId="534EC90D"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5</w:t>
            </w:r>
          </w:p>
        </w:tc>
        <w:tc>
          <w:tcPr>
            <w:tcW w:w="3945" w:type="pct"/>
            <w:vAlign w:val="center"/>
          </w:tcPr>
          <w:p w14:paraId="42153B4B" w14:textId="184889D6"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Сглаживание утверждено на 2017 год</w:t>
            </w:r>
          </w:p>
        </w:tc>
        <w:tc>
          <w:tcPr>
            <w:tcW w:w="685" w:type="pct"/>
            <w:vAlign w:val="bottom"/>
          </w:tcPr>
          <w:p w14:paraId="198BF624" w14:textId="75E8A9EB"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-325,12</w:t>
            </w:r>
          </w:p>
        </w:tc>
      </w:tr>
      <w:tr w:rsidR="00590227" w:rsidRPr="00590227" w14:paraId="4F364070" w14:textId="77777777" w:rsidTr="00590227">
        <w:tc>
          <w:tcPr>
            <w:tcW w:w="370" w:type="pct"/>
          </w:tcPr>
          <w:p w14:paraId="11BDA99C" w14:textId="1083D22A"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6</w:t>
            </w:r>
          </w:p>
        </w:tc>
        <w:tc>
          <w:tcPr>
            <w:tcW w:w="3945" w:type="pct"/>
            <w:vAlign w:val="center"/>
          </w:tcPr>
          <w:p w14:paraId="34207BC5" w14:textId="79CB80EC"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Проценты за пользование кредитом за 2017 год</w:t>
            </w:r>
          </w:p>
        </w:tc>
        <w:tc>
          <w:tcPr>
            <w:tcW w:w="685" w:type="pct"/>
            <w:vAlign w:val="bottom"/>
          </w:tcPr>
          <w:p w14:paraId="71BF33E1" w14:textId="067F2175"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767,84</w:t>
            </w:r>
          </w:p>
        </w:tc>
      </w:tr>
      <w:tr w:rsidR="00590227" w:rsidRPr="00590227" w14:paraId="0CC61B67" w14:textId="77777777" w:rsidTr="00590227">
        <w:tc>
          <w:tcPr>
            <w:tcW w:w="370" w:type="pct"/>
          </w:tcPr>
          <w:p w14:paraId="6F52F2B5" w14:textId="2C2251F4"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7</w:t>
            </w:r>
          </w:p>
        </w:tc>
        <w:tc>
          <w:tcPr>
            <w:tcW w:w="3945" w:type="pct"/>
            <w:vAlign w:val="center"/>
          </w:tcPr>
          <w:p w14:paraId="5C360AC7" w14:textId="1DE3A3F8"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Выпадающие ТПП за 2017 год</w:t>
            </w:r>
          </w:p>
        </w:tc>
        <w:tc>
          <w:tcPr>
            <w:tcW w:w="685" w:type="pct"/>
            <w:vAlign w:val="bottom"/>
          </w:tcPr>
          <w:p w14:paraId="15738BC7" w14:textId="0753B463"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8,80</w:t>
            </w:r>
          </w:p>
        </w:tc>
      </w:tr>
      <w:tr w:rsidR="00590227" w:rsidRPr="00590227" w14:paraId="03D84D05" w14:textId="77777777" w:rsidTr="00590227">
        <w:tc>
          <w:tcPr>
            <w:tcW w:w="370" w:type="pct"/>
          </w:tcPr>
          <w:p w14:paraId="0E6CE50F" w14:textId="3BAEB610"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8</w:t>
            </w:r>
          </w:p>
        </w:tc>
        <w:tc>
          <w:tcPr>
            <w:tcW w:w="3945" w:type="pct"/>
            <w:vAlign w:val="center"/>
          </w:tcPr>
          <w:p w14:paraId="029C237B" w14:textId="313BEF8A"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Расходы из прибыли (в том числе направленных на погашение кредитов) за 2017 год</w:t>
            </w:r>
          </w:p>
        </w:tc>
        <w:tc>
          <w:tcPr>
            <w:tcW w:w="685" w:type="pct"/>
            <w:vAlign w:val="bottom"/>
          </w:tcPr>
          <w:p w14:paraId="021F3F9E" w14:textId="2830FC89"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78,65</w:t>
            </w:r>
          </w:p>
        </w:tc>
      </w:tr>
      <w:tr w:rsidR="00590227" w:rsidRPr="00590227" w14:paraId="0BC7C26D" w14:textId="77777777" w:rsidTr="00590227">
        <w:tc>
          <w:tcPr>
            <w:tcW w:w="370" w:type="pct"/>
          </w:tcPr>
          <w:p w14:paraId="734A9F76" w14:textId="77777777" w:rsidR="00590227" w:rsidRPr="00590227" w:rsidRDefault="00590227" w:rsidP="00590227">
            <w:pPr>
              <w:jc w:val="center"/>
              <w:rPr>
                <w:rFonts w:ascii="Myriad Pro" w:hAnsi="Myriad Pro"/>
                <w:sz w:val="20"/>
                <w:szCs w:val="20"/>
                <w:lang w:eastAsia="ru-RU"/>
              </w:rPr>
            </w:pPr>
          </w:p>
        </w:tc>
        <w:tc>
          <w:tcPr>
            <w:tcW w:w="3945" w:type="pct"/>
            <w:vAlign w:val="center"/>
          </w:tcPr>
          <w:p w14:paraId="10D4614A" w14:textId="5B43CEFC" w:rsidR="00590227" w:rsidRPr="00D26C80" w:rsidRDefault="00590227" w:rsidP="00D26C80">
            <w:pPr>
              <w:rPr>
                <w:rFonts w:ascii="Myriad Pro" w:hAnsi="Myriad Pro"/>
                <w:b/>
                <w:bCs/>
                <w:sz w:val="20"/>
                <w:szCs w:val="20"/>
                <w:lang w:eastAsia="ru-RU"/>
              </w:rPr>
            </w:pPr>
            <w:r w:rsidRPr="00D26C80">
              <w:rPr>
                <w:rFonts w:ascii="Myriad Pro" w:hAnsi="Myriad Pro"/>
                <w:b/>
                <w:bCs/>
                <w:sz w:val="20"/>
                <w:szCs w:val="20"/>
                <w:lang w:eastAsia="ru-RU"/>
              </w:rPr>
              <w:t>Расчетные данные</w:t>
            </w:r>
          </w:p>
        </w:tc>
        <w:tc>
          <w:tcPr>
            <w:tcW w:w="685" w:type="pct"/>
            <w:vAlign w:val="bottom"/>
          </w:tcPr>
          <w:p w14:paraId="5CAD9F5E" w14:textId="77777777" w:rsidR="00590227" w:rsidRPr="00590227" w:rsidRDefault="00590227" w:rsidP="00590227">
            <w:pPr>
              <w:jc w:val="right"/>
              <w:rPr>
                <w:rFonts w:ascii="Myriad Pro" w:hAnsi="Myriad Pro"/>
                <w:sz w:val="20"/>
                <w:szCs w:val="20"/>
                <w:lang w:eastAsia="ru-RU"/>
              </w:rPr>
            </w:pPr>
          </w:p>
        </w:tc>
      </w:tr>
      <w:tr w:rsidR="00590227" w:rsidRPr="00590227" w14:paraId="5DD57894" w14:textId="77777777" w:rsidTr="00590227">
        <w:tc>
          <w:tcPr>
            <w:tcW w:w="370" w:type="pct"/>
          </w:tcPr>
          <w:p w14:paraId="13EE4BF5" w14:textId="388B5509" w:rsidR="00590227" w:rsidRPr="00590227" w:rsidRDefault="00590227" w:rsidP="00590227">
            <w:pPr>
              <w:jc w:val="center"/>
              <w:rPr>
                <w:rFonts w:ascii="Myriad Pro" w:hAnsi="Myriad Pro"/>
                <w:sz w:val="20"/>
                <w:szCs w:val="20"/>
                <w:lang w:eastAsia="ru-RU"/>
              </w:rPr>
            </w:pPr>
            <w:r>
              <w:rPr>
                <w:rFonts w:ascii="Myriad Pro" w:hAnsi="Myriad Pro"/>
                <w:sz w:val="20"/>
                <w:szCs w:val="20"/>
                <w:lang w:eastAsia="ru-RU"/>
              </w:rPr>
              <w:t>9</w:t>
            </w:r>
          </w:p>
        </w:tc>
        <w:tc>
          <w:tcPr>
            <w:tcW w:w="3945" w:type="pct"/>
            <w:vAlign w:val="center"/>
          </w:tcPr>
          <w:p w14:paraId="37E4B2C6" w14:textId="723A4832" w:rsidR="00590227" w:rsidRPr="00D26C80" w:rsidRDefault="00590227" w:rsidP="00D26C80">
            <w:pPr>
              <w:rPr>
                <w:rFonts w:ascii="Myriad Pro" w:hAnsi="Myriad Pro"/>
                <w:sz w:val="20"/>
                <w:szCs w:val="20"/>
                <w:lang w:eastAsia="ru-RU"/>
              </w:rPr>
            </w:pPr>
            <w:r w:rsidRPr="00D26C80">
              <w:rPr>
                <w:rFonts w:ascii="Myriad Pro" w:hAnsi="Myriad Pro"/>
                <w:sz w:val="20"/>
                <w:szCs w:val="20"/>
                <w:lang w:eastAsia="ru-RU"/>
              </w:rPr>
              <w:t>Собственные средства для финансирования ИП</w:t>
            </w:r>
            <w:r w:rsidR="001F54A6" w:rsidRPr="00D26C80">
              <w:rPr>
                <w:rFonts w:ascii="Myriad Pro" w:hAnsi="Myriad Pro"/>
                <w:sz w:val="20"/>
                <w:szCs w:val="20"/>
                <w:lang w:eastAsia="ru-RU"/>
              </w:rPr>
              <w:t>,</w:t>
            </w:r>
            <w:r w:rsidRPr="00D26C80">
              <w:rPr>
                <w:rFonts w:ascii="Myriad Pro" w:hAnsi="Myriad Pro"/>
                <w:sz w:val="20"/>
                <w:szCs w:val="20"/>
                <w:lang w:eastAsia="ru-RU"/>
              </w:rPr>
              <w:t xml:space="preserve"> учтенной в тарифе на 2017 год (п.3+п.4+п.5-п.6-п.7-п.8)</w:t>
            </w:r>
          </w:p>
        </w:tc>
        <w:tc>
          <w:tcPr>
            <w:tcW w:w="685" w:type="pct"/>
            <w:vAlign w:val="bottom"/>
          </w:tcPr>
          <w:p w14:paraId="50D03030" w14:textId="0995EC7B" w:rsidR="00590227" w:rsidRPr="00590227" w:rsidRDefault="00590227" w:rsidP="00590227">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-915,60</w:t>
            </w:r>
          </w:p>
        </w:tc>
      </w:tr>
      <w:tr w:rsidR="00590227" w:rsidRPr="00590227" w14:paraId="4C92C499" w14:textId="77777777" w:rsidTr="00590227">
        <w:tc>
          <w:tcPr>
            <w:tcW w:w="370" w:type="pct"/>
          </w:tcPr>
          <w:p w14:paraId="2567D12E" w14:textId="77777777" w:rsidR="00590227" w:rsidRPr="00590227" w:rsidRDefault="00590227" w:rsidP="00590227">
            <w:pPr>
              <w:jc w:val="center"/>
              <w:rPr>
                <w:rFonts w:ascii="Myriad Pro" w:hAnsi="Myriad Pro"/>
                <w:sz w:val="20"/>
                <w:szCs w:val="20"/>
                <w:lang w:eastAsia="ru-RU"/>
              </w:rPr>
            </w:pPr>
          </w:p>
        </w:tc>
        <w:tc>
          <w:tcPr>
            <w:tcW w:w="3945" w:type="pct"/>
            <w:vAlign w:val="center"/>
          </w:tcPr>
          <w:p w14:paraId="1AD09C7E" w14:textId="0796C88E" w:rsidR="00590227" w:rsidRPr="00D26C80" w:rsidRDefault="00590227" w:rsidP="00D26C80">
            <w:pPr>
              <w:rPr>
                <w:rFonts w:ascii="Myriad Pro" w:hAnsi="Myriad Pro"/>
                <w:sz w:val="20"/>
                <w:szCs w:val="20"/>
                <w:lang w:eastAsia="ru-RU"/>
              </w:rPr>
            </w:pPr>
            <w:r w:rsidRPr="00D26C80">
              <w:rPr>
                <w:rFonts w:ascii="Myriad Pro" w:hAnsi="Myriad Pro"/>
                <w:b/>
                <w:bCs/>
                <w:sz w:val="20"/>
                <w:szCs w:val="20"/>
                <w:lang w:eastAsia="ru-RU"/>
              </w:rPr>
              <w:t>Величина корректировки НВВ из</w:t>
            </w:r>
            <w:r w:rsidR="000850D4" w:rsidRPr="00D26C80">
              <w:rPr>
                <w:rFonts w:ascii="Myriad Pro" w:hAnsi="Myriad Pro"/>
                <w:b/>
                <w:bCs/>
                <w:sz w:val="20"/>
                <w:szCs w:val="20"/>
                <w:lang w:eastAsia="ru-RU"/>
              </w:rPr>
              <w:t>-</w:t>
            </w:r>
            <w:r w:rsidRPr="00D26C80">
              <w:rPr>
                <w:rFonts w:ascii="Myriad Pro" w:hAnsi="Myriad Pro"/>
                <w:b/>
                <w:bCs/>
                <w:sz w:val="20"/>
                <w:szCs w:val="20"/>
                <w:lang w:eastAsia="ru-RU"/>
              </w:rPr>
              <w:t>за неисполнения ИП (п.9*(п.1/п.2-1))</w:t>
            </w:r>
          </w:p>
        </w:tc>
        <w:tc>
          <w:tcPr>
            <w:tcW w:w="685" w:type="pct"/>
            <w:vAlign w:val="bottom"/>
          </w:tcPr>
          <w:p w14:paraId="1C3C338F" w14:textId="0E2F6551" w:rsidR="00590227" w:rsidRPr="000850D4" w:rsidRDefault="00590227" w:rsidP="00590227">
            <w:pPr>
              <w:jc w:val="right"/>
              <w:rPr>
                <w:rFonts w:ascii="Myriad Pro" w:hAnsi="Myriad Pro"/>
                <w:b/>
                <w:bCs/>
                <w:sz w:val="20"/>
                <w:szCs w:val="20"/>
                <w:lang w:eastAsia="ru-RU"/>
              </w:rPr>
            </w:pPr>
            <w:r w:rsidRPr="000850D4">
              <w:rPr>
                <w:rFonts w:ascii="Myriad Pro" w:eastAsia="Times New Roman" w:hAnsi="Myriad Pro" w:cs="Times New Roman"/>
                <w:b/>
                <w:bCs/>
                <w:sz w:val="20"/>
                <w:szCs w:val="20"/>
                <w:lang w:eastAsia="ru-RU"/>
              </w:rPr>
              <w:t>193,12</w:t>
            </w:r>
          </w:p>
        </w:tc>
      </w:tr>
    </w:tbl>
    <w:p w14:paraId="03424628" w14:textId="77777777" w:rsidR="0050690A" w:rsidRDefault="0050690A" w:rsidP="0050690A">
      <w:pPr>
        <w:spacing w:after="0" w:line="360" w:lineRule="auto"/>
        <w:ind w:firstLine="567"/>
        <w:jc w:val="both"/>
        <w:rPr>
          <w:rFonts w:ascii="Myriad Pro" w:hAnsi="Myriad Pro"/>
          <w:sz w:val="26"/>
          <w:szCs w:val="26"/>
        </w:rPr>
      </w:pPr>
    </w:p>
    <w:p w14:paraId="091F8B22" w14:textId="41520F28" w:rsidR="000850D4" w:rsidRPr="00B559BF" w:rsidRDefault="00B559BF" w:rsidP="00B559BF">
      <w:pPr>
        <w:spacing w:after="0" w:line="360" w:lineRule="auto"/>
        <w:ind w:firstLine="567"/>
        <w:jc w:val="both"/>
        <w:rPr>
          <w:rFonts w:ascii="Myriad Pro" w:hAnsi="Myriad Pro"/>
          <w:sz w:val="26"/>
          <w:szCs w:val="26"/>
        </w:rPr>
      </w:pPr>
      <w:r w:rsidRPr="00B559BF">
        <w:rPr>
          <w:rFonts w:ascii="Myriad Pro" w:hAnsi="Myriad Pro"/>
          <w:sz w:val="26"/>
          <w:szCs w:val="26"/>
        </w:rPr>
        <w:t>Объем освоения инвестиционной программы за счет собственных средств, учтенный в тарифно-балансовых решениях</w:t>
      </w:r>
      <w:r>
        <w:rPr>
          <w:rFonts w:ascii="Myriad Pro" w:hAnsi="Myriad Pro"/>
          <w:sz w:val="26"/>
          <w:szCs w:val="26"/>
        </w:rPr>
        <w:t xml:space="preserve"> филиала ПАО «МРСК Юга»-«</w:t>
      </w:r>
      <w:r w:rsidR="00A60F78">
        <w:rPr>
          <w:rFonts w:ascii="Myriad Pro" w:hAnsi="Myriad Pro"/>
          <w:sz w:val="26"/>
          <w:szCs w:val="26"/>
        </w:rPr>
        <w:t>Н</w:t>
      </w:r>
      <w:r>
        <w:rPr>
          <w:rFonts w:ascii="Myriad Pro" w:hAnsi="Myriad Pro"/>
          <w:sz w:val="26"/>
          <w:szCs w:val="26"/>
        </w:rPr>
        <w:t>энерго»</w:t>
      </w:r>
      <w:r w:rsidRPr="00B559BF">
        <w:rPr>
          <w:rFonts w:ascii="Myriad Pro" w:hAnsi="Myriad Pro"/>
          <w:sz w:val="26"/>
          <w:szCs w:val="26"/>
        </w:rPr>
        <w:t xml:space="preserve"> на услуги по передаче электроэнергии на 2017 год,  составил 55</w:t>
      </w:r>
      <w:r>
        <w:rPr>
          <w:rFonts w:ascii="Myriad Pro" w:hAnsi="Myriad Pro"/>
          <w:sz w:val="26"/>
          <w:szCs w:val="26"/>
        </w:rPr>
        <w:t>,</w:t>
      </w:r>
      <w:r w:rsidRPr="00B559BF">
        <w:rPr>
          <w:rFonts w:ascii="Myriad Pro" w:hAnsi="Myriad Pro"/>
          <w:sz w:val="26"/>
          <w:szCs w:val="26"/>
        </w:rPr>
        <w:t>677</w:t>
      </w:r>
      <w:r>
        <w:rPr>
          <w:rFonts w:ascii="Myriad Pro" w:hAnsi="Myriad Pro"/>
          <w:sz w:val="26"/>
          <w:szCs w:val="26"/>
        </w:rPr>
        <w:t xml:space="preserve"> млн.</w:t>
      </w:r>
      <w:r w:rsidRPr="00B559BF">
        <w:rPr>
          <w:rFonts w:ascii="Myriad Pro" w:hAnsi="Myriad Pro"/>
          <w:sz w:val="26"/>
          <w:szCs w:val="26"/>
        </w:rPr>
        <w:t xml:space="preserve"> руб. Величины возврата инвестированного капитала, дохода на инвестированный капитал и сглаживания утверждены в тарифно-балансовых решениях </w:t>
      </w:r>
      <w:r>
        <w:rPr>
          <w:rFonts w:ascii="Myriad Pro" w:hAnsi="Myriad Pro"/>
          <w:sz w:val="26"/>
          <w:szCs w:val="26"/>
        </w:rPr>
        <w:t xml:space="preserve">на </w:t>
      </w:r>
      <w:r w:rsidRPr="00B559BF">
        <w:rPr>
          <w:rFonts w:ascii="Myriad Pro" w:hAnsi="Myriad Pro"/>
          <w:sz w:val="26"/>
          <w:szCs w:val="26"/>
        </w:rPr>
        <w:t>2017 год (</w:t>
      </w:r>
      <w:r>
        <w:rPr>
          <w:rFonts w:ascii="Myriad Pro" w:hAnsi="Myriad Pro"/>
          <w:sz w:val="26"/>
          <w:szCs w:val="26"/>
        </w:rPr>
        <w:t>Э</w:t>
      </w:r>
      <w:r w:rsidRPr="00B559BF">
        <w:rPr>
          <w:rFonts w:ascii="Myriad Pro" w:hAnsi="Myriad Pro"/>
          <w:sz w:val="26"/>
          <w:szCs w:val="26"/>
        </w:rPr>
        <w:t>кспертно</w:t>
      </w:r>
      <w:r>
        <w:rPr>
          <w:rFonts w:ascii="Myriad Pro" w:hAnsi="Myriad Pro"/>
          <w:sz w:val="26"/>
          <w:szCs w:val="26"/>
        </w:rPr>
        <w:t>е</w:t>
      </w:r>
      <w:r w:rsidRPr="00B559BF">
        <w:rPr>
          <w:rFonts w:ascii="Myriad Pro" w:hAnsi="Myriad Pro"/>
          <w:sz w:val="26"/>
          <w:szCs w:val="26"/>
        </w:rPr>
        <w:t xml:space="preserve"> заключен</w:t>
      </w:r>
      <w:r>
        <w:rPr>
          <w:rFonts w:ascii="Myriad Pro" w:hAnsi="Myriad Pro"/>
          <w:sz w:val="26"/>
          <w:szCs w:val="26"/>
        </w:rPr>
        <w:t>ие</w:t>
      </w:r>
      <w:r w:rsidRPr="00B559BF">
        <w:rPr>
          <w:rFonts w:ascii="Myriad Pro" w:hAnsi="Myriad Pro"/>
          <w:sz w:val="26"/>
          <w:szCs w:val="26"/>
        </w:rPr>
        <w:t xml:space="preserve"> РСТ РК №1-ТСО от 29.12.2016).</w:t>
      </w:r>
    </w:p>
    <w:p w14:paraId="3C53C242" w14:textId="41C96652" w:rsidR="000850D4" w:rsidRPr="00B559BF" w:rsidRDefault="00B559BF" w:rsidP="00B559BF">
      <w:pPr>
        <w:spacing w:after="0" w:line="360" w:lineRule="auto"/>
        <w:ind w:firstLine="567"/>
        <w:jc w:val="both"/>
        <w:rPr>
          <w:rFonts w:ascii="Myriad Pro" w:hAnsi="Myriad Pro"/>
          <w:sz w:val="26"/>
          <w:szCs w:val="26"/>
        </w:rPr>
      </w:pPr>
      <w:r w:rsidRPr="00B559BF">
        <w:rPr>
          <w:rFonts w:ascii="Myriad Pro" w:hAnsi="Myriad Pro"/>
          <w:sz w:val="26"/>
          <w:szCs w:val="26"/>
        </w:rPr>
        <w:t xml:space="preserve">Объем фактического освоения инвестиционной программы за счет собственных средств (выручки от реализации услуг по регулируемым тарифам)  в 2017 году составил 43 933,5 тыс. руб., </w:t>
      </w:r>
      <w:r w:rsidR="00494B83">
        <w:rPr>
          <w:rFonts w:ascii="Myriad Pro" w:hAnsi="Myriad Pro"/>
          <w:sz w:val="26"/>
          <w:szCs w:val="26"/>
        </w:rPr>
        <w:t xml:space="preserve">(59 224,1 тыс. руб. – 15 290,2 тыс. руб.) </w:t>
      </w:r>
      <w:r>
        <w:rPr>
          <w:rFonts w:ascii="Myriad Pro" w:hAnsi="Myriad Pro"/>
          <w:sz w:val="26"/>
          <w:szCs w:val="26"/>
        </w:rPr>
        <w:t xml:space="preserve">и </w:t>
      </w:r>
      <w:r w:rsidRPr="00B559BF">
        <w:rPr>
          <w:rFonts w:ascii="Myriad Pro" w:hAnsi="Myriad Pro"/>
          <w:sz w:val="26"/>
          <w:szCs w:val="26"/>
        </w:rPr>
        <w:t>подтвержд</w:t>
      </w:r>
      <w:r>
        <w:rPr>
          <w:rFonts w:ascii="Myriad Pro" w:hAnsi="Myriad Pro"/>
          <w:sz w:val="26"/>
          <w:szCs w:val="26"/>
        </w:rPr>
        <w:t xml:space="preserve">ен </w:t>
      </w:r>
      <w:r w:rsidRPr="00B559BF">
        <w:rPr>
          <w:rFonts w:ascii="Myriad Pro" w:hAnsi="Myriad Pro"/>
          <w:sz w:val="26"/>
          <w:szCs w:val="26"/>
        </w:rPr>
        <w:t xml:space="preserve">отчетом о выполнении ИПР </w:t>
      </w:r>
      <w:r>
        <w:rPr>
          <w:rFonts w:ascii="Myriad Pro" w:hAnsi="Myriad Pro"/>
          <w:sz w:val="26"/>
          <w:szCs w:val="26"/>
        </w:rPr>
        <w:t>филиала ПАО «МРСК Юга»-«</w:t>
      </w:r>
      <w:r w:rsidR="00A60F78">
        <w:rPr>
          <w:rFonts w:ascii="Myriad Pro" w:hAnsi="Myriad Pro"/>
          <w:sz w:val="26"/>
          <w:szCs w:val="26"/>
        </w:rPr>
        <w:t>Н</w:t>
      </w:r>
      <w:r>
        <w:rPr>
          <w:rFonts w:ascii="Myriad Pro" w:hAnsi="Myriad Pro"/>
          <w:sz w:val="26"/>
          <w:szCs w:val="26"/>
        </w:rPr>
        <w:t xml:space="preserve">энерго» </w:t>
      </w:r>
      <w:r w:rsidRPr="00B559BF">
        <w:rPr>
          <w:rFonts w:ascii="Myriad Pro" w:hAnsi="Myriad Pro"/>
          <w:sz w:val="26"/>
          <w:szCs w:val="26"/>
        </w:rPr>
        <w:t xml:space="preserve">за 4 квартал 2017 года и 2017 год в форматах Минэнерго России, направленных в Министерство Жилищно-коммунального хозяйства и энергетики Республики </w:t>
      </w:r>
      <w:r w:rsidR="00A60F78">
        <w:rPr>
          <w:rFonts w:ascii="Myriad Pro" w:hAnsi="Myriad Pro"/>
          <w:sz w:val="26"/>
          <w:szCs w:val="26"/>
        </w:rPr>
        <w:t>Н</w:t>
      </w:r>
      <w:r w:rsidRPr="00B559BF">
        <w:rPr>
          <w:rFonts w:ascii="Myriad Pro" w:hAnsi="Myriad Pro"/>
          <w:sz w:val="26"/>
          <w:szCs w:val="26"/>
        </w:rPr>
        <w:t>ыкия 15.02.2018 исх. №КЛМ/053/194.</w:t>
      </w:r>
      <w:r w:rsidR="00494B83">
        <w:rPr>
          <w:rFonts w:ascii="Myriad Pro" w:hAnsi="Myriad Pro"/>
          <w:sz w:val="26"/>
          <w:szCs w:val="26"/>
        </w:rPr>
        <w:t xml:space="preserve"> В объеме освоения инвестиционной программы за 2017 год филиалом ПАО «МРСК Юга»-«</w:t>
      </w:r>
      <w:r w:rsidR="00A60F78">
        <w:rPr>
          <w:rFonts w:ascii="Myriad Pro" w:hAnsi="Myriad Pro"/>
          <w:sz w:val="26"/>
          <w:szCs w:val="26"/>
        </w:rPr>
        <w:t>Н</w:t>
      </w:r>
      <w:r w:rsidR="00494B83">
        <w:rPr>
          <w:rFonts w:ascii="Myriad Pro" w:hAnsi="Myriad Pro"/>
          <w:sz w:val="26"/>
          <w:szCs w:val="26"/>
        </w:rPr>
        <w:t>энерго» не были заявлены расходы на выполнение мероприятий по технологическому присоединению потребителей на сумму 15 290,21 тыс. руб.</w:t>
      </w:r>
    </w:p>
    <w:p w14:paraId="580F8ED7" w14:textId="2057DA1E" w:rsidR="00B559BF" w:rsidRDefault="006D5BB4" w:rsidP="006D5BB4">
      <w:pPr>
        <w:spacing w:after="0" w:line="360" w:lineRule="auto"/>
        <w:ind w:firstLine="567"/>
        <w:jc w:val="both"/>
        <w:rPr>
          <w:rFonts w:ascii="Myriad Pro" w:hAnsi="Myriad Pro"/>
          <w:sz w:val="26"/>
          <w:szCs w:val="26"/>
        </w:rPr>
      </w:pPr>
      <w:r w:rsidRPr="006D5BB4">
        <w:rPr>
          <w:rFonts w:ascii="Myriad Pro" w:hAnsi="Myriad Pro"/>
          <w:sz w:val="26"/>
          <w:szCs w:val="26"/>
        </w:rPr>
        <w:lastRenderedPageBreak/>
        <w:t>В соответствии с управленческим отчетом ПАО «МРСК Юга» за 2017 год</w:t>
      </w:r>
      <w:r>
        <w:rPr>
          <w:rFonts w:ascii="Myriad Pro" w:hAnsi="Myriad Pro"/>
          <w:sz w:val="26"/>
          <w:szCs w:val="26"/>
        </w:rPr>
        <w:t xml:space="preserve"> </w:t>
      </w:r>
      <w:r w:rsidRPr="006D5BB4">
        <w:rPr>
          <w:rFonts w:ascii="Myriad Pro" w:hAnsi="Myriad Pro"/>
          <w:sz w:val="26"/>
          <w:szCs w:val="26"/>
        </w:rPr>
        <w:t xml:space="preserve">фактические проценты за пользование кредитными ресурсами, отнесенные на </w:t>
      </w:r>
      <w:bookmarkStart w:id="61" w:name="_Hlk37166481"/>
      <w:r w:rsidRPr="006D5BB4">
        <w:rPr>
          <w:rFonts w:ascii="Myriad Pro" w:hAnsi="Myriad Pro"/>
          <w:sz w:val="26"/>
          <w:szCs w:val="26"/>
        </w:rPr>
        <w:t>филиал ПАО «МРСК Юга»</w:t>
      </w:r>
      <w:r>
        <w:rPr>
          <w:rFonts w:ascii="Myriad Pro" w:hAnsi="Myriad Pro"/>
          <w:sz w:val="26"/>
          <w:szCs w:val="26"/>
        </w:rPr>
        <w:t>-</w:t>
      </w:r>
      <w:r w:rsidRPr="006D5BB4">
        <w:rPr>
          <w:rFonts w:ascii="Myriad Pro" w:hAnsi="Myriad Pro"/>
          <w:sz w:val="26"/>
          <w:szCs w:val="26"/>
        </w:rPr>
        <w:t>«</w:t>
      </w:r>
      <w:r w:rsidR="00A60F78">
        <w:rPr>
          <w:rFonts w:ascii="Myriad Pro" w:hAnsi="Myriad Pro"/>
          <w:sz w:val="26"/>
          <w:szCs w:val="26"/>
        </w:rPr>
        <w:t>Н</w:t>
      </w:r>
      <w:r w:rsidRPr="006D5BB4">
        <w:rPr>
          <w:rFonts w:ascii="Myriad Pro" w:hAnsi="Myriad Pro"/>
          <w:sz w:val="26"/>
          <w:szCs w:val="26"/>
        </w:rPr>
        <w:t xml:space="preserve">энерго» </w:t>
      </w:r>
      <w:bookmarkEnd w:id="61"/>
      <w:r>
        <w:rPr>
          <w:rFonts w:ascii="Myriad Pro" w:hAnsi="Myriad Pro"/>
          <w:sz w:val="26"/>
          <w:szCs w:val="26"/>
        </w:rPr>
        <w:t xml:space="preserve">на деятельность </w:t>
      </w:r>
      <w:r w:rsidRPr="006D5BB4">
        <w:rPr>
          <w:rFonts w:ascii="Myriad Pro" w:hAnsi="Myriad Pro"/>
          <w:sz w:val="26"/>
          <w:szCs w:val="26"/>
        </w:rPr>
        <w:t>по передаче электрической энергии</w:t>
      </w:r>
      <w:r w:rsidR="00F51021">
        <w:rPr>
          <w:rFonts w:ascii="Myriad Pro" w:hAnsi="Myriad Pro"/>
          <w:sz w:val="26"/>
          <w:szCs w:val="26"/>
        </w:rPr>
        <w:t>,</w:t>
      </w:r>
      <w:r w:rsidRPr="006D5BB4">
        <w:rPr>
          <w:rFonts w:ascii="Myriad Pro" w:hAnsi="Myriad Pro"/>
          <w:sz w:val="26"/>
          <w:szCs w:val="26"/>
        </w:rPr>
        <w:t xml:space="preserve"> за 2017 год составили 767 838,5 тыс. руб.</w:t>
      </w:r>
      <w:r>
        <w:rPr>
          <w:rFonts w:ascii="Myriad Pro" w:hAnsi="Myriad Pro"/>
          <w:sz w:val="26"/>
          <w:szCs w:val="26"/>
        </w:rPr>
        <w:t xml:space="preserve"> </w:t>
      </w:r>
      <w:r w:rsidR="00013A7C">
        <w:rPr>
          <w:rFonts w:ascii="Myriad Pro" w:hAnsi="Myriad Pro"/>
          <w:sz w:val="26"/>
          <w:szCs w:val="26"/>
        </w:rPr>
        <w:t>и подтверждены управленческой отчетностью за 2017 год. Предоставлен</w:t>
      </w:r>
      <w:r w:rsidR="008C1335">
        <w:rPr>
          <w:rFonts w:ascii="Myriad Pro" w:hAnsi="Myriad Pro"/>
          <w:sz w:val="26"/>
          <w:szCs w:val="26"/>
        </w:rPr>
        <w:t xml:space="preserve">ы </w:t>
      </w:r>
      <w:r w:rsidR="00013A7C">
        <w:rPr>
          <w:rFonts w:ascii="Myriad Pro" w:hAnsi="Myriad Pro"/>
          <w:sz w:val="26"/>
          <w:szCs w:val="26"/>
        </w:rPr>
        <w:t>кредитны</w:t>
      </w:r>
      <w:r w:rsidR="008C1335">
        <w:rPr>
          <w:rFonts w:ascii="Myriad Pro" w:hAnsi="Myriad Pro"/>
          <w:sz w:val="26"/>
          <w:szCs w:val="26"/>
        </w:rPr>
        <w:t>е</w:t>
      </w:r>
      <w:r w:rsidR="00013A7C">
        <w:rPr>
          <w:rFonts w:ascii="Myriad Pro" w:hAnsi="Myriad Pro"/>
          <w:sz w:val="26"/>
          <w:szCs w:val="26"/>
        </w:rPr>
        <w:t xml:space="preserve"> договор</w:t>
      </w:r>
      <w:r w:rsidR="008C1335">
        <w:rPr>
          <w:rFonts w:ascii="Myriad Pro" w:hAnsi="Myriad Pro"/>
          <w:sz w:val="26"/>
          <w:szCs w:val="26"/>
        </w:rPr>
        <w:t>ы</w:t>
      </w:r>
      <w:r w:rsidR="00013A7C" w:rsidRPr="00013A7C">
        <w:rPr>
          <w:rFonts w:ascii="Myriad Pro" w:hAnsi="Myriad Pro"/>
          <w:bCs/>
          <w:color w:val="000000" w:themeColor="text1"/>
          <w:sz w:val="26"/>
          <w:szCs w:val="26"/>
        </w:rPr>
        <w:t xml:space="preserve"> </w:t>
      </w:r>
      <w:r w:rsidR="00013A7C" w:rsidRPr="00397793">
        <w:rPr>
          <w:rFonts w:ascii="Myriad Pro" w:hAnsi="Myriad Pro"/>
          <w:bCs/>
          <w:color w:val="000000" w:themeColor="text1"/>
          <w:sz w:val="26"/>
          <w:szCs w:val="26"/>
        </w:rPr>
        <w:t>ПАО «МРСК Юга», действующи</w:t>
      </w:r>
      <w:r w:rsidR="008C1335">
        <w:rPr>
          <w:rFonts w:ascii="Myriad Pro" w:hAnsi="Myriad Pro"/>
          <w:bCs/>
          <w:color w:val="000000" w:themeColor="text1"/>
          <w:sz w:val="26"/>
          <w:szCs w:val="26"/>
        </w:rPr>
        <w:t>е</w:t>
      </w:r>
      <w:r w:rsidR="00013A7C" w:rsidRPr="00397793">
        <w:rPr>
          <w:rFonts w:ascii="Myriad Pro" w:hAnsi="Myriad Pro"/>
          <w:bCs/>
          <w:color w:val="000000" w:themeColor="text1"/>
          <w:sz w:val="26"/>
          <w:szCs w:val="26"/>
        </w:rPr>
        <w:t xml:space="preserve"> в 201</w:t>
      </w:r>
      <w:r w:rsidR="00013A7C">
        <w:rPr>
          <w:rFonts w:ascii="Myriad Pro" w:hAnsi="Myriad Pro"/>
          <w:bCs/>
          <w:color w:val="000000" w:themeColor="text1"/>
          <w:sz w:val="26"/>
          <w:szCs w:val="26"/>
        </w:rPr>
        <w:t>7</w:t>
      </w:r>
      <w:r w:rsidR="00013A7C" w:rsidRPr="00397793">
        <w:rPr>
          <w:rFonts w:ascii="Myriad Pro" w:hAnsi="Myriad Pro"/>
          <w:bCs/>
          <w:color w:val="000000" w:themeColor="text1"/>
          <w:sz w:val="26"/>
          <w:szCs w:val="26"/>
        </w:rPr>
        <w:t xml:space="preserve"> году</w:t>
      </w:r>
      <w:r w:rsidR="00013A7C" w:rsidRPr="00013A7C">
        <w:rPr>
          <w:rFonts w:ascii="Myriad Pro" w:hAnsi="Myriad Pro"/>
          <w:bCs/>
          <w:color w:val="000000" w:themeColor="text1"/>
          <w:sz w:val="26"/>
          <w:szCs w:val="26"/>
        </w:rPr>
        <w:t xml:space="preserve"> </w:t>
      </w:r>
      <w:r w:rsidR="00013A7C">
        <w:rPr>
          <w:rFonts w:ascii="Myriad Pro" w:hAnsi="Myriad Pro"/>
          <w:bCs/>
          <w:color w:val="000000" w:themeColor="text1"/>
          <w:sz w:val="26"/>
          <w:szCs w:val="26"/>
        </w:rPr>
        <w:t xml:space="preserve">по состоянию на 31.12.2017 </w:t>
      </w:r>
      <w:r w:rsidR="00DC0B5F">
        <w:rPr>
          <w:rFonts w:ascii="Myriad Pro" w:hAnsi="Myriad Pro"/>
          <w:bCs/>
          <w:color w:val="000000" w:themeColor="text1"/>
          <w:sz w:val="26"/>
          <w:szCs w:val="26"/>
        </w:rPr>
        <w:br/>
      </w:r>
      <w:r w:rsidR="00013A7C">
        <w:rPr>
          <w:rFonts w:ascii="Myriad Pro" w:hAnsi="Myriad Pro"/>
          <w:bCs/>
          <w:color w:val="000000" w:themeColor="text1"/>
          <w:sz w:val="26"/>
          <w:szCs w:val="26"/>
        </w:rPr>
        <w:t>(59 договоров)</w:t>
      </w:r>
      <w:r w:rsidR="00F51021">
        <w:rPr>
          <w:rFonts w:ascii="Myriad Pro" w:hAnsi="Myriad Pro"/>
          <w:bCs/>
          <w:color w:val="000000" w:themeColor="text1"/>
          <w:sz w:val="26"/>
          <w:szCs w:val="26"/>
        </w:rPr>
        <w:t>,</w:t>
      </w:r>
      <w:r w:rsidR="008C1335">
        <w:rPr>
          <w:rFonts w:ascii="Myriad Pro" w:hAnsi="Myriad Pro"/>
          <w:bCs/>
          <w:color w:val="000000" w:themeColor="text1"/>
          <w:sz w:val="26"/>
          <w:szCs w:val="26"/>
        </w:rPr>
        <w:t xml:space="preserve"> с реестром договоров</w:t>
      </w:r>
      <w:r w:rsidR="00013A7C">
        <w:rPr>
          <w:rFonts w:ascii="Myriad Pro" w:hAnsi="Myriad Pro"/>
          <w:bCs/>
          <w:color w:val="000000" w:themeColor="text1"/>
          <w:sz w:val="26"/>
          <w:szCs w:val="26"/>
        </w:rPr>
        <w:t>, с</w:t>
      </w:r>
      <w:r w:rsidR="00013A7C" w:rsidRPr="00013A7C">
        <w:rPr>
          <w:rFonts w:ascii="Myriad Pro" w:hAnsi="Myriad Pro"/>
          <w:bCs/>
          <w:color w:val="000000" w:themeColor="text1"/>
          <w:sz w:val="26"/>
          <w:szCs w:val="26"/>
        </w:rPr>
        <w:t>правки из банков о сумме начисленных процентов ПАО «МРСК Юга» за 2017 год, о величине ссудной задолженности ПАО</w:t>
      </w:r>
      <w:r w:rsidR="008C1335">
        <w:rPr>
          <w:rFonts w:ascii="Myriad Pro" w:hAnsi="Myriad Pro"/>
          <w:bCs/>
          <w:color w:val="000000" w:themeColor="text1"/>
          <w:sz w:val="26"/>
          <w:szCs w:val="26"/>
        </w:rPr>
        <w:t> </w:t>
      </w:r>
      <w:r w:rsidR="00013A7C" w:rsidRPr="00013A7C">
        <w:rPr>
          <w:rFonts w:ascii="Myriad Pro" w:hAnsi="Myriad Pro"/>
          <w:bCs/>
          <w:color w:val="000000" w:themeColor="text1"/>
          <w:sz w:val="26"/>
          <w:szCs w:val="26"/>
        </w:rPr>
        <w:t>«МРСК Юга» по состоянию на 31.12.2017</w:t>
      </w:r>
      <w:r w:rsidR="00013A7C">
        <w:rPr>
          <w:rFonts w:ascii="Myriad Pro" w:hAnsi="Myriad Pro"/>
          <w:bCs/>
          <w:color w:val="000000" w:themeColor="text1"/>
          <w:sz w:val="26"/>
          <w:szCs w:val="26"/>
        </w:rPr>
        <w:t xml:space="preserve">, </w:t>
      </w:r>
      <w:r w:rsidR="008C1335">
        <w:rPr>
          <w:rFonts w:ascii="Myriad Pro" w:hAnsi="Myriad Pro"/>
          <w:bCs/>
          <w:color w:val="000000" w:themeColor="text1"/>
          <w:sz w:val="26"/>
          <w:szCs w:val="26"/>
        </w:rPr>
        <w:t>расчет величины расходов по обслуживанию кредитных ресурсов за 2017 год</w:t>
      </w:r>
      <w:r w:rsidR="00F51021">
        <w:rPr>
          <w:rFonts w:ascii="Myriad Pro" w:hAnsi="Myriad Pro"/>
          <w:bCs/>
          <w:color w:val="000000" w:themeColor="text1"/>
          <w:sz w:val="26"/>
          <w:szCs w:val="26"/>
        </w:rPr>
        <w:t>, д</w:t>
      </w:r>
      <w:r w:rsidR="00F51021" w:rsidRPr="00672404">
        <w:rPr>
          <w:rFonts w:ascii="Myriad Pro" w:hAnsi="Myriad Pro"/>
          <w:bCs/>
          <w:color w:val="000000" w:themeColor="text1"/>
          <w:sz w:val="26"/>
          <w:szCs w:val="26"/>
        </w:rPr>
        <w:t>анные бухгалтерского учета ПАО</w:t>
      </w:r>
      <w:r w:rsidR="00F51021">
        <w:rPr>
          <w:rFonts w:ascii="Myriad Pro" w:hAnsi="Myriad Pro"/>
          <w:bCs/>
          <w:color w:val="000000" w:themeColor="text1"/>
          <w:sz w:val="26"/>
          <w:szCs w:val="26"/>
        </w:rPr>
        <w:t> </w:t>
      </w:r>
      <w:r w:rsidR="00F51021" w:rsidRPr="00672404">
        <w:rPr>
          <w:rFonts w:ascii="Myriad Pro" w:hAnsi="Myriad Pro"/>
          <w:bCs/>
          <w:color w:val="000000" w:themeColor="text1"/>
          <w:sz w:val="26"/>
          <w:szCs w:val="26"/>
        </w:rPr>
        <w:t>«МРСК Юга» - обороты счетов</w:t>
      </w:r>
      <w:r w:rsidR="00F51021">
        <w:rPr>
          <w:rFonts w:ascii="Myriad Pro" w:hAnsi="Myriad Pro"/>
          <w:bCs/>
          <w:color w:val="000000" w:themeColor="text1"/>
          <w:sz w:val="26"/>
          <w:szCs w:val="26"/>
        </w:rPr>
        <w:t xml:space="preserve"> </w:t>
      </w:r>
      <w:r w:rsidR="00F51021" w:rsidRPr="00672404">
        <w:rPr>
          <w:rFonts w:ascii="Myriad Pro" w:hAnsi="Myriad Pro"/>
          <w:bCs/>
          <w:color w:val="000000" w:themeColor="text1"/>
          <w:sz w:val="26"/>
          <w:szCs w:val="26"/>
        </w:rPr>
        <w:t>66.02, 66.04,</w:t>
      </w:r>
      <w:r w:rsidR="00F51021">
        <w:rPr>
          <w:rFonts w:ascii="Myriad Pro" w:hAnsi="Myriad Pro"/>
          <w:bCs/>
          <w:color w:val="000000" w:themeColor="text1"/>
          <w:sz w:val="26"/>
          <w:szCs w:val="26"/>
        </w:rPr>
        <w:t xml:space="preserve"> </w:t>
      </w:r>
      <w:r w:rsidR="00F51021" w:rsidRPr="00672404">
        <w:rPr>
          <w:rFonts w:ascii="Myriad Pro" w:hAnsi="Myriad Pro"/>
          <w:bCs/>
          <w:color w:val="000000" w:themeColor="text1"/>
          <w:sz w:val="26"/>
          <w:szCs w:val="26"/>
        </w:rPr>
        <w:t>67.02, 67.04, 76.05</w:t>
      </w:r>
      <w:r w:rsidR="00F51021">
        <w:rPr>
          <w:rFonts w:ascii="Myriad Pro" w:hAnsi="Myriad Pro"/>
          <w:bCs/>
          <w:color w:val="000000" w:themeColor="text1"/>
          <w:sz w:val="26"/>
          <w:szCs w:val="26"/>
        </w:rPr>
        <w:t>, пояснительная записка по принципам распределения расходов по процентам к уплате ПАО «МРСК Юга» между филиалами в 2017 году.</w:t>
      </w:r>
    </w:p>
    <w:p w14:paraId="7F90BF6D" w14:textId="1E204ED5" w:rsidR="006D5BB4" w:rsidRDefault="006D5BB4" w:rsidP="006D5BB4">
      <w:pPr>
        <w:spacing w:after="0" w:line="360" w:lineRule="auto"/>
        <w:ind w:firstLine="567"/>
        <w:jc w:val="both"/>
        <w:rPr>
          <w:rFonts w:ascii="Myriad Pro" w:hAnsi="Myriad Pro"/>
          <w:sz w:val="26"/>
          <w:szCs w:val="26"/>
        </w:rPr>
      </w:pPr>
      <w:r w:rsidRPr="006D5BB4">
        <w:rPr>
          <w:rFonts w:ascii="Myriad Pro" w:hAnsi="Myriad Pro"/>
          <w:sz w:val="26"/>
          <w:szCs w:val="26"/>
        </w:rPr>
        <w:t xml:space="preserve">Выпадающие доходы </w:t>
      </w:r>
      <w:bookmarkStart w:id="62" w:name="_Hlk37167010"/>
      <w:r w:rsidRPr="006D5BB4">
        <w:rPr>
          <w:rFonts w:ascii="Myriad Pro" w:hAnsi="Myriad Pro"/>
          <w:sz w:val="26"/>
          <w:szCs w:val="26"/>
        </w:rPr>
        <w:t>филиал</w:t>
      </w:r>
      <w:r>
        <w:rPr>
          <w:rFonts w:ascii="Myriad Pro" w:hAnsi="Myriad Pro"/>
          <w:sz w:val="26"/>
          <w:szCs w:val="26"/>
        </w:rPr>
        <w:t>а</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r w:rsidR="00A60F78">
        <w:rPr>
          <w:rFonts w:ascii="Myriad Pro" w:hAnsi="Myriad Pro"/>
          <w:sz w:val="26"/>
          <w:szCs w:val="26"/>
        </w:rPr>
        <w:t>Н</w:t>
      </w:r>
      <w:r w:rsidRPr="006D5BB4">
        <w:rPr>
          <w:rFonts w:ascii="Myriad Pro" w:hAnsi="Myriad Pro"/>
          <w:sz w:val="26"/>
          <w:szCs w:val="26"/>
        </w:rPr>
        <w:t>энерго»</w:t>
      </w:r>
      <w:bookmarkEnd w:id="62"/>
      <w:r>
        <w:rPr>
          <w:rFonts w:ascii="Myriad Pro" w:hAnsi="Myriad Pro"/>
          <w:sz w:val="26"/>
          <w:szCs w:val="26"/>
        </w:rPr>
        <w:t>,</w:t>
      </w:r>
      <w:r w:rsidRPr="006D5BB4">
        <w:rPr>
          <w:rFonts w:ascii="Myriad Pro" w:hAnsi="Myriad Pro"/>
          <w:sz w:val="26"/>
          <w:szCs w:val="26"/>
        </w:rPr>
        <w:t xml:space="preserve"> </w:t>
      </w:r>
      <w:r>
        <w:rPr>
          <w:rFonts w:ascii="Myriad Pro" w:hAnsi="Myriad Pro"/>
          <w:sz w:val="26"/>
          <w:szCs w:val="26"/>
        </w:rPr>
        <w:t xml:space="preserve">определенные </w:t>
      </w:r>
      <w:r w:rsidRPr="006D5BB4">
        <w:rPr>
          <w:rFonts w:ascii="Myriad Pro" w:hAnsi="Myriad Pro"/>
          <w:sz w:val="26"/>
          <w:szCs w:val="26"/>
        </w:rPr>
        <w:t xml:space="preserve">в соответствии с пунктом 87 Основ ценообразования </w:t>
      </w:r>
      <w:r>
        <w:rPr>
          <w:rFonts w:ascii="Myriad Pro" w:hAnsi="Myriad Pro"/>
          <w:sz w:val="26"/>
          <w:szCs w:val="26"/>
        </w:rPr>
        <w:t>№ 1178</w:t>
      </w:r>
      <w:r w:rsidRPr="006D5BB4">
        <w:rPr>
          <w:rFonts w:ascii="Myriad Pro" w:hAnsi="Myriad Pro"/>
          <w:sz w:val="26"/>
          <w:szCs w:val="26"/>
        </w:rPr>
        <w:t>, составляют 8 802,06 тыс.</w:t>
      </w:r>
      <w:r>
        <w:rPr>
          <w:rFonts w:ascii="Myriad Pro" w:hAnsi="Myriad Pro"/>
          <w:sz w:val="26"/>
          <w:szCs w:val="26"/>
        </w:rPr>
        <w:t xml:space="preserve"> </w:t>
      </w:r>
      <w:r w:rsidRPr="006D5BB4">
        <w:rPr>
          <w:rFonts w:ascii="Myriad Pro" w:hAnsi="Myriad Pro"/>
          <w:sz w:val="26"/>
          <w:szCs w:val="26"/>
        </w:rPr>
        <w:t>руб.</w:t>
      </w:r>
    </w:p>
    <w:p w14:paraId="731B0483" w14:textId="06FC719D" w:rsidR="006D5BB4" w:rsidRDefault="006D5BB4" w:rsidP="006D5BB4">
      <w:pPr>
        <w:spacing w:after="0" w:line="360" w:lineRule="auto"/>
        <w:ind w:firstLine="567"/>
        <w:jc w:val="both"/>
        <w:rPr>
          <w:rFonts w:ascii="Myriad Pro" w:hAnsi="Myriad Pro"/>
          <w:sz w:val="26"/>
          <w:szCs w:val="26"/>
        </w:rPr>
      </w:pPr>
      <w:r w:rsidRPr="006D5BB4">
        <w:rPr>
          <w:rFonts w:ascii="Myriad Pro" w:hAnsi="Myriad Pro"/>
          <w:sz w:val="26"/>
          <w:szCs w:val="26"/>
        </w:rPr>
        <w:t xml:space="preserve">Величина фактических расходов из прибыли </w:t>
      </w:r>
      <w:bookmarkStart w:id="63" w:name="_Hlk37167736"/>
      <w:r w:rsidR="00374DCB" w:rsidRPr="006D5BB4">
        <w:rPr>
          <w:rFonts w:ascii="Myriad Pro" w:hAnsi="Myriad Pro"/>
          <w:sz w:val="26"/>
          <w:szCs w:val="26"/>
        </w:rPr>
        <w:t>филиал</w:t>
      </w:r>
      <w:r w:rsidR="00374DCB">
        <w:rPr>
          <w:rFonts w:ascii="Myriad Pro" w:hAnsi="Myriad Pro"/>
          <w:sz w:val="26"/>
          <w:szCs w:val="26"/>
        </w:rPr>
        <w:t>а</w:t>
      </w:r>
      <w:r w:rsidR="00374DCB" w:rsidRPr="006D5BB4">
        <w:rPr>
          <w:rFonts w:ascii="Myriad Pro" w:hAnsi="Myriad Pro"/>
          <w:sz w:val="26"/>
          <w:szCs w:val="26"/>
        </w:rPr>
        <w:t xml:space="preserve"> ПАО «МРСК Юга»</w:t>
      </w:r>
      <w:r w:rsidR="00374DCB">
        <w:rPr>
          <w:rFonts w:ascii="Myriad Pro" w:hAnsi="Myriad Pro"/>
          <w:sz w:val="26"/>
          <w:szCs w:val="26"/>
        </w:rPr>
        <w:t>-</w:t>
      </w:r>
      <w:r w:rsidR="00374DCB" w:rsidRPr="006D5BB4">
        <w:rPr>
          <w:rFonts w:ascii="Myriad Pro" w:hAnsi="Myriad Pro"/>
          <w:sz w:val="26"/>
          <w:szCs w:val="26"/>
        </w:rPr>
        <w:t>«</w:t>
      </w:r>
      <w:r w:rsidR="00A60F78">
        <w:rPr>
          <w:rFonts w:ascii="Myriad Pro" w:hAnsi="Myriad Pro"/>
          <w:sz w:val="26"/>
          <w:szCs w:val="26"/>
        </w:rPr>
        <w:t>Н</w:t>
      </w:r>
      <w:r w:rsidR="00374DCB" w:rsidRPr="006D5BB4">
        <w:rPr>
          <w:rFonts w:ascii="Myriad Pro" w:hAnsi="Myriad Pro"/>
          <w:sz w:val="26"/>
          <w:szCs w:val="26"/>
        </w:rPr>
        <w:t>энерго»</w:t>
      </w:r>
      <w:bookmarkEnd w:id="63"/>
      <w:r w:rsidR="00374DCB" w:rsidRPr="006D5BB4">
        <w:rPr>
          <w:rFonts w:ascii="Myriad Pro" w:hAnsi="Myriad Pro"/>
          <w:sz w:val="26"/>
          <w:szCs w:val="26"/>
        </w:rPr>
        <w:t xml:space="preserve"> </w:t>
      </w:r>
      <w:r w:rsidRPr="006D5BB4">
        <w:rPr>
          <w:rFonts w:ascii="Myriad Pro" w:hAnsi="Myriad Pro"/>
          <w:sz w:val="26"/>
          <w:szCs w:val="26"/>
        </w:rPr>
        <w:t xml:space="preserve">за 2017 год, учтенная в расчете </w:t>
      </w:r>
      <w:r w:rsidR="00374DCB">
        <w:rPr>
          <w:rFonts w:ascii="Myriad Pro" w:hAnsi="Myriad Pro"/>
          <w:sz w:val="26"/>
          <w:szCs w:val="26"/>
        </w:rPr>
        <w:t xml:space="preserve">корректировки, </w:t>
      </w:r>
      <w:r w:rsidRPr="006D5BB4">
        <w:rPr>
          <w:rFonts w:ascii="Myriad Pro" w:hAnsi="Myriad Pro"/>
          <w:sz w:val="26"/>
          <w:szCs w:val="26"/>
        </w:rPr>
        <w:t>составляет 78 650,4 тыс. руб.</w:t>
      </w:r>
    </w:p>
    <w:p w14:paraId="2E171549" w14:textId="56BBA4C7" w:rsidR="00B263B1" w:rsidRDefault="00B263B1" w:rsidP="00B263B1">
      <w:pPr>
        <w:pStyle w:val="a3"/>
        <w:spacing w:after="0" w:line="360" w:lineRule="auto"/>
        <w:ind w:left="0" w:firstLine="567"/>
        <w:jc w:val="both"/>
        <w:rPr>
          <w:rFonts w:ascii="Myriad Pro" w:hAnsi="Myriad Pro"/>
          <w:bCs/>
          <w:sz w:val="26"/>
          <w:szCs w:val="26"/>
        </w:rPr>
      </w:pPr>
      <w:r>
        <w:rPr>
          <w:rFonts w:ascii="Myriad Pro" w:hAnsi="Myriad Pro"/>
          <w:bCs/>
          <w:sz w:val="26"/>
          <w:szCs w:val="26"/>
        </w:rPr>
        <w:t>Для подтверждения расчета компенсации</w:t>
      </w:r>
      <w:r w:rsidRPr="008E0246">
        <w:t xml:space="preserve"> </w:t>
      </w:r>
      <w:r w:rsidRPr="008E0246">
        <w:rPr>
          <w:rFonts w:ascii="Myriad Pro" w:hAnsi="Myriad Pro"/>
          <w:bCs/>
          <w:sz w:val="26"/>
          <w:szCs w:val="26"/>
        </w:rPr>
        <w:t xml:space="preserve">филиалом </w:t>
      </w:r>
      <w:bookmarkStart w:id="64" w:name="_Hlk37852925"/>
      <w:r w:rsidRPr="008E0246">
        <w:rPr>
          <w:rFonts w:ascii="Myriad Pro" w:hAnsi="Myriad Pro"/>
          <w:bCs/>
          <w:sz w:val="26"/>
          <w:szCs w:val="26"/>
        </w:rPr>
        <w:t>ПАО «МРСК Юга»-«</w:t>
      </w:r>
      <w:r w:rsidR="00A60F78">
        <w:rPr>
          <w:rFonts w:ascii="Myriad Pro" w:hAnsi="Myriad Pro"/>
          <w:bCs/>
          <w:sz w:val="26"/>
          <w:szCs w:val="26"/>
        </w:rPr>
        <w:t>Н</w:t>
      </w:r>
      <w:r w:rsidRPr="008E0246">
        <w:rPr>
          <w:rFonts w:ascii="Myriad Pro" w:hAnsi="Myriad Pro"/>
          <w:bCs/>
          <w:sz w:val="26"/>
          <w:szCs w:val="26"/>
        </w:rPr>
        <w:t>энерго»</w:t>
      </w:r>
      <w:r>
        <w:rPr>
          <w:rFonts w:ascii="Myriad Pro" w:hAnsi="Myriad Pro"/>
          <w:bCs/>
          <w:sz w:val="26"/>
          <w:szCs w:val="26"/>
        </w:rPr>
        <w:t xml:space="preserve"> </w:t>
      </w:r>
      <w:bookmarkEnd w:id="64"/>
      <w:r>
        <w:rPr>
          <w:rFonts w:ascii="Myriad Pro" w:hAnsi="Myriad Pro"/>
          <w:bCs/>
          <w:sz w:val="26"/>
          <w:szCs w:val="26"/>
        </w:rPr>
        <w:t xml:space="preserve">были предоставлены </w:t>
      </w:r>
      <w:r w:rsidRPr="00897124">
        <w:rPr>
          <w:rFonts w:ascii="Myriad Pro" w:hAnsi="Myriad Pro"/>
          <w:bCs/>
          <w:sz w:val="26"/>
          <w:szCs w:val="26"/>
        </w:rPr>
        <w:t>следующие документы:</w:t>
      </w:r>
    </w:p>
    <w:p w14:paraId="1B90F8CC" w14:textId="3E26388D" w:rsidR="000607CF" w:rsidRPr="009A32D4" w:rsidRDefault="000607CF" w:rsidP="000607CF">
      <w:pPr>
        <w:pStyle w:val="a3"/>
        <w:numPr>
          <w:ilvl w:val="0"/>
          <w:numId w:val="22"/>
        </w:numPr>
        <w:spacing w:after="0" w:line="360" w:lineRule="auto"/>
        <w:jc w:val="both"/>
        <w:rPr>
          <w:rFonts w:ascii="Myriad Pro" w:hAnsi="Myriad Pro"/>
          <w:sz w:val="26"/>
          <w:szCs w:val="26"/>
        </w:rPr>
      </w:pPr>
      <w:r w:rsidRPr="009A32D4">
        <w:rPr>
          <w:rFonts w:ascii="Myriad Pro" w:hAnsi="Myriad Pro"/>
          <w:sz w:val="26"/>
          <w:szCs w:val="26"/>
        </w:rPr>
        <w:t xml:space="preserve">Письмо </w:t>
      </w:r>
      <w:r w:rsidRPr="009A32D4">
        <w:rPr>
          <w:rFonts w:ascii="Myriad Pro" w:hAnsi="Myriad Pro"/>
          <w:bCs/>
          <w:sz w:val="26"/>
          <w:szCs w:val="26"/>
        </w:rPr>
        <w:t xml:space="preserve">ПАО «МРСК Юга» в адрес Минэнерго России от 02.04.2018 </w:t>
      </w:r>
      <w:r w:rsidR="00DC0B5F">
        <w:rPr>
          <w:rFonts w:ascii="Myriad Pro" w:hAnsi="Myriad Pro"/>
          <w:bCs/>
          <w:sz w:val="26"/>
          <w:szCs w:val="26"/>
        </w:rPr>
        <w:br/>
      </w:r>
      <w:r w:rsidRPr="009A32D4">
        <w:rPr>
          <w:rFonts w:ascii="Myriad Pro" w:hAnsi="Myriad Pro"/>
          <w:bCs/>
          <w:sz w:val="26"/>
          <w:szCs w:val="26"/>
        </w:rPr>
        <w:t>№ МР</w:t>
      </w:r>
      <w:r w:rsidRPr="009A32D4">
        <w:rPr>
          <w:rFonts w:ascii="Myriad Pro" w:hAnsi="Myriad Pro"/>
          <w:bCs/>
          <w:sz w:val="26"/>
          <w:szCs w:val="26"/>
          <w:lang w:val="en-US"/>
        </w:rPr>
        <w:t>S</w:t>
      </w:r>
      <w:r w:rsidRPr="009A32D4">
        <w:rPr>
          <w:rFonts w:ascii="Myriad Pro" w:hAnsi="Myriad Pro"/>
          <w:bCs/>
          <w:sz w:val="26"/>
          <w:szCs w:val="26"/>
        </w:rPr>
        <w:t>/1000/215 «О направлении Заявления об утверждении проекта ИПР ПАО «МРСК Юга» на 2019-2023 гг. и проекта изменений, вносимых в ИПР Общества на 2016-2022 гг.»;</w:t>
      </w:r>
    </w:p>
    <w:p w14:paraId="23A5690D" w14:textId="77777777" w:rsidR="000607CF" w:rsidRPr="009A32D4" w:rsidRDefault="000607CF" w:rsidP="000607CF">
      <w:pPr>
        <w:pStyle w:val="a3"/>
        <w:numPr>
          <w:ilvl w:val="0"/>
          <w:numId w:val="22"/>
        </w:numPr>
        <w:spacing w:after="0" w:line="360" w:lineRule="auto"/>
        <w:jc w:val="both"/>
        <w:rPr>
          <w:rFonts w:ascii="Myriad Pro" w:hAnsi="Myriad Pro"/>
          <w:sz w:val="26"/>
          <w:szCs w:val="26"/>
        </w:rPr>
      </w:pPr>
      <w:r w:rsidRPr="009A32D4">
        <w:rPr>
          <w:rFonts w:ascii="Myriad Pro" w:hAnsi="Myriad Pro"/>
          <w:sz w:val="26"/>
          <w:szCs w:val="26"/>
        </w:rPr>
        <w:t>Уведомление о принятии к рассмотрению проекта инвестиционной программы от 26.04.2018 № 09-1903/ВК (о планировании внесения изменений в приказ Минэнерго России от 30.11.2015 № 898);</w:t>
      </w:r>
    </w:p>
    <w:p w14:paraId="615C338D" w14:textId="34FBE4ED" w:rsidR="001B37CE" w:rsidRDefault="001B37CE"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lastRenderedPageBreak/>
        <w:t>Скорректированная инвестиционная программа ПАО «МРСК Юга»</w:t>
      </w:r>
      <w:r w:rsidR="001406F3">
        <w:rPr>
          <w:rFonts w:ascii="Myriad Pro" w:hAnsi="Myriad Pro"/>
          <w:sz w:val="26"/>
          <w:szCs w:val="26"/>
        </w:rPr>
        <w:t>, утвержденная приказом Минэнерго России от 22.12.2016 № 1387;</w:t>
      </w:r>
    </w:p>
    <w:p w14:paraId="58164BBE" w14:textId="18CFE3A3" w:rsidR="004B09B6" w:rsidRPr="004B09B6" w:rsidRDefault="004B09B6" w:rsidP="004B09B6">
      <w:pPr>
        <w:pStyle w:val="a3"/>
        <w:numPr>
          <w:ilvl w:val="0"/>
          <w:numId w:val="22"/>
        </w:numPr>
        <w:spacing w:after="0" w:line="360" w:lineRule="auto"/>
        <w:jc w:val="both"/>
        <w:rPr>
          <w:rFonts w:ascii="Myriad Pro" w:hAnsi="Myriad Pro"/>
          <w:sz w:val="26"/>
          <w:szCs w:val="26"/>
        </w:rPr>
      </w:pPr>
      <w:r>
        <w:rPr>
          <w:rFonts w:ascii="Myriad Pro" w:hAnsi="Myriad Pro"/>
          <w:sz w:val="26"/>
          <w:szCs w:val="26"/>
        </w:rPr>
        <w:t xml:space="preserve">Скорректированная инвестиционная программа ПАО «МРСК Юга», </w:t>
      </w:r>
      <w:bookmarkStart w:id="65" w:name="_Hlk37864708"/>
      <w:r>
        <w:rPr>
          <w:rFonts w:ascii="Myriad Pro" w:hAnsi="Myriad Pro"/>
          <w:sz w:val="26"/>
          <w:szCs w:val="26"/>
        </w:rPr>
        <w:t>утвержденная приказом Минэнерго России от 18.12.2017 № 25</w:t>
      </w:r>
      <w:r w:rsidRPr="004B09B6">
        <w:rPr>
          <w:rFonts w:ascii="Myriad Pro" w:hAnsi="Myriad Pro"/>
          <w:sz w:val="26"/>
          <w:szCs w:val="26"/>
        </w:rPr>
        <w:t>@</w:t>
      </w:r>
      <w:r>
        <w:rPr>
          <w:rFonts w:ascii="Myriad Pro" w:hAnsi="Myriad Pro"/>
          <w:sz w:val="26"/>
          <w:szCs w:val="26"/>
        </w:rPr>
        <w:t xml:space="preserve"> «</w:t>
      </w:r>
      <w:r w:rsidRPr="004B09B6">
        <w:rPr>
          <w:rFonts w:ascii="Myriad Pro" w:hAnsi="Myriad Pro"/>
          <w:sz w:val="26"/>
          <w:szCs w:val="26"/>
        </w:rPr>
        <w:t xml:space="preserve">Об утверждении изменений, вносимых в инвестиционную программу </w:t>
      </w:r>
      <w:r w:rsidR="00DC0B5F">
        <w:rPr>
          <w:rFonts w:ascii="Myriad Pro" w:hAnsi="Myriad Pro"/>
          <w:sz w:val="26"/>
          <w:szCs w:val="26"/>
        </w:rPr>
        <w:br/>
      </w:r>
      <w:r w:rsidRPr="004B09B6">
        <w:rPr>
          <w:rFonts w:ascii="Myriad Pro" w:hAnsi="Myriad Pro"/>
          <w:sz w:val="26"/>
          <w:szCs w:val="26"/>
        </w:rPr>
        <w:t>ПАО «МРСК Юга», утвержденную приказом Минэнерго России от 30.11.2015 № 89</w:t>
      </w:r>
      <w:r w:rsidR="000607CF">
        <w:rPr>
          <w:rFonts w:ascii="Myriad Pro" w:hAnsi="Myriad Pro"/>
          <w:sz w:val="26"/>
          <w:szCs w:val="26"/>
        </w:rPr>
        <w:t>8</w:t>
      </w:r>
      <w:r>
        <w:rPr>
          <w:rFonts w:ascii="Myriad Pro" w:hAnsi="Myriad Pro"/>
          <w:sz w:val="26"/>
          <w:szCs w:val="26"/>
        </w:rPr>
        <w:t>»;</w:t>
      </w:r>
      <w:bookmarkEnd w:id="65"/>
    </w:p>
    <w:p w14:paraId="507A82B8" w14:textId="13FAC70B" w:rsidR="00686375" w:rsidRDefault="00686375"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t>«Сведения об инвестициях в нефинансовые активы» форма № П-2 за 2017 год (поквартально, нарастающим итогом);</w:t>
      </w:r>
    </w:p>
    <w:p w14:paraId="4476A435" w14:textId="14974D24" w:rsidR="00686375" w:rsidRDefault="00686375"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t>«Сведения об инвестициях в основной капитал» приложение к форме № П-2 (рег.) за 2017 год (поквартально, нарастающим итогом);</w:t>
      </w:r>
    </w:p>
    <w:p w14:paraId="0B77172D" w14:textId="2B501DA1" w:rsidR="003416F9" w:rsidRDefault="003416F9"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t>«Сведения о вводе в эксплуатацию зданий и сооружений» форма № С-1 за 2017 год</w:t>
      </w:r>
      <w:r w:rsidRPr="003416F9">
        <w:t xml:space="preserve"> </w:t>
      </w:r>
      <w:r w:rsidRPr="003416F9">
        <w:rPr>
          <w:rFonts w:ascii="Myriad Pro" w:hAnsi="Myriad Pro"/>
          <w:sz w:val="26"/>
          <w:szCs w:val="26"/>
        </w:rPr>
        <w:t>(поквартально, нарастающим итогом);</w:t>
      </w:r>
    </w:p>
    <w:p w14:paraId="0B77F52F" w14:textId="265523EE" w:rsidR="003416F9" w:rsidRDefault="003416F9" w:rsidP="002B0D3F">
      <w:pPr>
        <w:pStyle w:val="a3"/>
        <w:numPr>
          <w:ilvl w:val="0"/>
          <w:numId w:val="22"/>
        </w:numPr>
        <w:spacing w:after="0" w:line="360" w:lineRule="auto"/>
        <w:jc w:val="both"/>
        <w:rPr>
          <w:rFonts w:ascii="Myriad Pro" w:hAnsi="Myriad Pro"/>
          <w:sz w:val="26"/>
          <w:szCs w:val="26"/>
        </w:rPr>
      </w:pPr>
      <w:r>
        <w:rPr>
          <w:rFonts w:ascii="Myriad Pro" w:hAnsi="Myriad Pro"/>
          <w:sz w:val="26"/>
          <w:szCs w:val="26"/>
        </w:rPr>
        <w:t>«Сведения о ходе строительства строек и объектов, включенных в федеральную адресную инвестиционную программу» форма № С-2 за 2017 год</w:t>
      </w:r>
      <w:r w:rsidRPr="003416F9">
        <w:t xml:space="preserve"> </w:t>
      </w:r>
      <w:r w:rsidRPr="003416F9">
        <w:rPr>
          <w:rFonts w:ascii="Myriad Pro" w:hAnsi="Myriad Pro"/>
          <w:sz w:val="26"/>
          <w:szCs w:val="26"/>
        </w:rPr>
        <w:t>(поквартально, нарастающим итогом);</w:t>
      </w:r>
    </w:p>
    <w:p w14:paraId="603CE4DD" w14:textId="6ADEEB2F" w:rsidR="00151475" w:rsidRDefault="00B263B1" w:rsidP="002B0D3F">
      <w:pPr>
        <w:pStyle w:val="a3"/>
        <w:numPr>
          <w:ilvl w:val="0"/>
          <w:numId w:val="22"/>
        </w:numPr>
        <w:spacing w:after="0" w:line="360" w:lineRule="auto"/>
        <w:jc w:val="both"/>
        <w:rPr>
          <w:rFonts w:ascii="Myriad Pro" w:hAnsi="Myriad Pro"/>
          <w:sz w:val="26"/>
          <w:szCs w:val="26"/>
        </w:rPr>
      </w:pPr>
      <w:r w:rsidRPr="002B0D3F">
        <w:rPr>
          <w:rFonts w:ascii="Myriad Pro" w:hAnsi="Myriad Pro"/>
          <w:sz w:val="26"/>
          <w:szCs w:val="26"/>
        </w:rPr>
        <w:t>Отчет</w:t>
      </w:r>
      <w:r w:rsidR="001406F3">
        <w:rPr>
          <w:rFonts w:ascii="Myriad Pro" w:hAnsi="Myriad Pro"/>
          <w:sz w:val="26"/>
          <w:szCs w:val="26"/>
        </w:rPr>
        <w:t>ы</w:t>
      </w:r>
      <w:r w:rsidRPr="002B0D3F">
        <w:rPr>
          <w:rFonts w:ascii="Myriad Pro" w:hAnsi="Myriad Pro"/>
          <w:sz w:val="26"/>
          <w:szCs w:val="26"/>
        </w:rPr>
        <w:t xml:space="preserve"> об использовании инвестиционных ресурсов, включенных в регулируемые государством цены (тарифы) в сфере электроэнергетики/теплоснабжения за </w:t>
      </w:r>
      <w:r w:rsidR="001406F3">
        <w:rPr>
          <w:rFonts w:ascii="Myriad Pro" w:hAnsi="Myriad Pro"/>
          <w:sz w:val="26"/>
          <w:szCs w:val="26"/>
        </w:rPr>
        <w:t xml:space="preserve">1-4 кварталы </w:t>
      </w:r>
      <w:r w:rsidRPr="002B0D3F">
        <w:rPr>
          <w:rFonts w:ascii="Myriad Pro" w:hAnsi="Myriad Pro"/>
          <w:sz w:val="26"/>
          <w:szCs w:val="26"/>
        </w:rPr>
        <w:t>2017 год</w:t>
      </w:r>
      <w:r w:rsidR="001406F3">
        <w:rPr>
          <w:rFonts w:ascii="Myriad Pro" w:hAnsi="Myriad Pro"/>
          <w:sz w:val="26"/>
          <w:szCs w:val="26"/>
        </w:rPr>
        <w:t>а (по формам к приказу ФСТ от 20.02.2014 № 202-э);</w:t>
      </w:r>
    </w:p>
    <w:p w14:paraId="290BBECD" w14:textId="36E99D57" w:rsidR="00B263B1" w:rsidRDefault="001406F3" w:rsidP="00D26031">
      <w:pPr>
        <w:pStyle w:val="a3"/>
        <w:numPr>
          <w:ilvl w:val="0"/>
          <w:numId w:val="22"/>
        </w:numPr>
        <w:spacing w:after="0" w:line="360" w:lineRule="auto"/>
        <w:jc w:val="both"/>
        <w:rPr>
          <w:rFonts w:ascii="Myriad Pro" w:hAnsi="Myriad Pro"/>
          <w:sz w:val="26"/>
          <w:szCs w:val="26"/>
        </w:rPr>
      </w:pPr>
      <w:r>
        <w:rPr>
          <w:rFonts w:ascii="Myriad Pro" w:hAnsi="Myriad Pro"/>
          <w:sz w:val="26"/>
          <w:szCs w:val="26"/>
        </w:rPr>
        <w:t>Отчеты в формате ЕИА</w:t>
      </w:r>
      <w:r w:rsidR="009561CF">
        <w:rPr>
          <w:rFonts w:ascii="Myriad Pro" w:hAnsi="Myriad Pro"/>
          <w:sz w:val="26"/>
          <w:szCs w:val="26"/>
          <w:lang w:val="en-US"/>
        </w:rPr>
        <w:t>C</w:t>
      </w:r>
      <w:r w:rsidR="009561CF" w:rsidRPr="009561CF">
        <w:rPr>
          <w:rFonts w:ascii="Myriad Pro" w:hAnsi="Myriad Pro"/>
          <w:sz w:val="26"/>
          <w:szCs w:val="26"/>
        </w:rPr>
        <w:t xml:space="preserve"> </w:t>
      </w:r>
      <w:r>
        <w:rPr>
          <w:rFonts w:ascii="Myriad Pro" w:hAnsi="Myriad Pro"/>
          <w:sz w:val="26"/>
          <w:szCs w:val="26"/>
        </w:rPr>
        <w:t>«Мониторинг принятых инвестиционных программ субъектами РФ по сетевым организациям» за 1-4 кварталы 2017 года</w:t>
      </w:r>
      <w:r w:rsidR="00897124">
        <w:rPr>
          <w:rFonts w:ascii="Myriad Pro" w:hAnsi="Myriad Pro"/>
          <w:sz w:val="26"/>
          <w:szCs w:val="26"/>
        </w:rPr>
        <w:t>.</w:t>
      </w:r>
    </w:p>
    <w:p w14:paraId="4AC3ED79" w14:textId="77777777" w:rsidR="00374DCB" w:rsidRPr="00B559BF" w:rsidRDefault="00374DCB" w:rsidP="006D5BB4">
      <w:pPr>
        <w:spacing w:after="0" w:line="360" w:lineRule="auto"/>
        <w:ind w:firstLine="567"/>
        <w:jc w:val="both"/>
        <w:rPr>
          <w:rFonts w:ascii="Myriad Pro" w:hAnsi="Myriad Pro"/>
          <w:sz w:val="26"/>
          <w:szCs w:val="26"/>
        </w:rPr>
      </w:pPr>
    </w:p>
    <w:p w14:paraId="3F7FF0D8" w14:textId="1A294549" w:rsidR="00A75ECA" w:rsidRPr="000850D4" w:rsidRDefault="00A75ECA" w:rsidP="000850D4">
      <w:pPr>
        <w:spacing w:after="0" w:line="360" w:lineRule="auto"/>
        <w:jc w:val="both"/>
        <w:rPr>
          <w:rFonts w:ascii="Myriad Pro" w:hAnsi="Myriad Pro"/>
          <w:b/>
          <w:bCs/>
          <w:sz w:val="26"/>
          <w:szCs w:val="26"/>
        </w:rPr>
      </w:pPr>
      <w:r w:rsidRPr="000850D4">
        <w:rPr>
          <w:rFonts w:ascii="Myriad Pro" w:hAnsi="Myriad Pro"/>
          <w:b/>
          <w:bCs/>
          <w:sz w:val="26"/>
          <w:szCs w:val="26"/>
        </w:rPr>
        <w:t>ПОЗИЦИЯ ОРГАНА РЕГУЛИРОВАНИЯ</w:t>
      </w:r>
    </w:p>
    <w:p w14:paraId="2A47525C" w14:textId="72CB103B" w:rsidR="00A75ECA" w:rsidRDefault="00D84E04" w:rsidP="00A75ECA">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РСТ РК</w:t>
      </w:r>
      <w:r w:rsidR="007848EF">
        <w:rPr>
          <w:rFonts w:ascii="Myriad Pro" w:hAnsi="Myriad Pro"/>
          <w:color w:val="000000"/>
          <w:sz w:val="26"/>
          <w:szCs w:val="26"/>
          <w:shd w:val="clear" w:color="auto" w:fill="FFFFFF"/>
        </w:rPr>
        <w:t xml:space="preserve"> произведена корректировка по исполнению инвестиционной программы ПАО «МРСК Юга»-«</w:t>
      </w:r>
      <w:r w:rsidR="00A60F78">
        <w:rPr>
          <w:rFonts w:ascii="Myriad Pro" w:hAnsi="Myriad Pro"/>
          <w:color w:val="000000"/>
          <w:sz w:val="26"/>
          <w:szCs w:val="26"/>
          <w:shd w:val="clear" w:color="auto" w:fill="FFFFFF"/>
        </w:rPr>
        <w:t>Н</w:t>
      </w:r>
      <w:r w:rsidR="00A627E6">
        <w:rPr>
          <w:rFonts w:ascii="Myriad Pro" w:hAnsi="Myriad Pro"/>
          <w:color w:val="000000"/>
          <w:sz w:val="26"/>
          <w:szCs w:val="26"/>
          <w:shd w:val="clear" w:color="auto" w:fill="FFFFFF"/>
        </w:rPr>
        <w:t>энерго</w:t>
      </w:r>
      <w:r w:rsidR="007848EF">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за</w:t>
      </w:r>
      <w:r w:rsidR="007848EF">
        <w:rPr>
          <w:rFonts w:ascii="Myriad Pro" w:hAnsi="Myriad Pro"/>
          <w:color w:val="000000"/>
          <w:sz w:val="26"/>
          <w:szCs w:val="26"/>
          <w:shd w:val="clear" w:color="auto" w:fill="FFFFFF"/>
        </w:rPr>
        <w:t xml:space="preserve"> 2017 год (</w:t>
      </w:r>
      <w:r>
        <w:rPr>
          <w:rFonts w:ascii="Myriad Pro" w:hAnsi="Myriad Pro"/>
          <w:color w:val="000000"/>
          <w:sz w:val="26"/>
          <w:szCs w:val="26"/>
          <w:shd w:val="clear" w:color="auto" w:fill="FFFFFF"/>
        </w:rPr>
        <w:t xml:space="preserve">стр. 40-42, </w:t>
      </w:r>
      <w:r w:rsidR="007848EF">
        <w:rPr>
          <w:rFonts w:ascii="Myriad Pro" w:hAnsi="Myriad Pro"/>
          <w:color w:val="000000"/>
          <w:sz w:val="26"/>
          <w:szCs w:val="26"/>
          <w:shd w:val="clear" w:color="auto" w:fill="FFFFFF"/>
        </w:rPr>
        <w:t>приложени</w:t>
      </w:r>
      <w:r>
        <w:rPr>
          <w:rFonts w:ascii="Myriad Pro" w:hAnsi="Myriad Pro"/>
          <w:color w:val="000000"/>
          <w:sz w:val="26"/>
          <w:szCs w:val="26"/>
          <w:shd w:val="clear" w:color="auto" w:fill="FFFFFF"/>
        </w:rPr>
        <w:t>е</w:t>
      </w:r>
      <w:r w:rsidR="007848EF">
        <w:rPr>
          <w:rFonts w:ascii="Myriad Pro" w:hAnsi="Myriad Pro"/>
          <w:color w:val="000000"/>
          <w:sz w:val="26"/>
          <w:szCs w:val="26"/>
          <w:shd w:val="clear" w:color="auto" w:fill="FFFFFF"/>
        </w:rPr>
        <w:t xml:space="preserve"> №</w:t>
      </w:r>
      <w:r>
        <w:rPr>
          <w:rFonts w:ascii="Myriad Pro" w:hAnsi="Myriad Pro"/>
          <w:color w:val="000000"/>
          <w:sz w:val="26"/>
          <w:szCs w:val="26"/>
          <w:shd w:val="clear" w:color="auto" w:fill="FFFFFF"/>
        </w:rPr>
        <w:t>8</w:t>
      </w:r>
      <w:r w:rsidR="007848EF">
        <w:rPr>
          <w:rFonts w:ascii="Myriad Pro" w:hAnsi="Myriad Pro"/>
          <w:color w:val="000000"/>
          <w:sz w:val="26"/>
          <w:szCs w:val="26"/>
          <w:shd w:val="clear" w:color="auto" w:fill="FFFFFF"/>
        </w:rPr>
        <w:t xml:space="preserve"> </w:t>
      </w:r>
      <w:r w:rsidR="004315A9">
        <w:rPr>
          <w:rFonts w:ascii="Myriad Pro" w:hAnsi="Myriad Pro"/>
          <w:color w:val="000000"/>
          <w:sz w:val="26"/>
          <w:szCs w:val="26"/>
          <w:shd w:val="clear" w:color="auto" w:fill="FFFFFF"/>
        </w:rPr>
        <w:t>Э</w:t>
      </w:r>
      <w:r w:rsidR="007848EF">
        <w:rPr>
          <w:rFonts w:ascii="Myriad Pro" w:hAnsi="Myriad Pro"/>
          <w:color w:val="000000"/>
          <w:sz w:val="26"/>
          <w:szCs w:val="26"/>
          <w:shd w:val="clear" w:color="auto" w:fill="FFFFFF"/>
        </w:rPr>
        <w:t>кспертно</w:t>
      </w:r>
      <w:r w:rsidR="001F54A6">
        <w:rPr>
          <w:rFonts w:ascii="Myriad Pro" w:hAnsi="Myriad Pro"/>
          <w:color w:val="000000"/>
          <w:sz w:val="26"/>
          <w:szCs w:val="26"/>
          <w:shd w:val="clear" w:color="auto" w:fill="FFFFFF"/>
        </w:rPr>
        <w:t xml:space="preserve">го </w:t>
      </w:r>
      <w:r w:rsidR="007848EF">
        <w:rPr>
          <w:rFonts w:ascii="Myriad Pro" w:hAnsi="Myriad Pro"/>
          <w:color w:val="000000"/>
          <w:sz w:val="26"/>
          <w:szCs w:val="26"/>
          <w:shd w:val="clear" w:color="auto" w:fill="FFFFFF"/>
        </w:rPr>
        <w:t>заключени</w:t>
      </w:r>
      <w:r w:rsidR="001F54A6">
        <w:rPr>
          <w:rFonts w:ascii="Myriad Pro" w:hAnsi="Myriad Pro"/>
          <w:color w:val="000000"/>
          <w:sz w:val="26"/>
          <w:szCs w:val="26"/>
          <w:shd w:val="clear" w:color="auto" w:fill="FFFFFF"/>
        </w:rPr>
        <w:t xml:space="preserve">я </w:t>
      </w:r>
      <w:r w:rsidR="001F54A6">
        <w:rPr>
          <w:rFonts w:ascii="Myriad Pro" w:hAnsi="Myriad Pro"/>
          <w:sz w:val="26"/>
          <w:szCs w:val="26"/>
        </w:rPr>
        <w:t>№ 4-ТСО на 2019 год</w:t>
      </w:r>
      <w:r w:rsidR="007848EF">
        <w:rPr>
          <w:rFonts w:ascii="Myriad Pro" w:hAnsi="Myriad Pro"/>
          <w:color w:val="000000"/>
          <w:sz w:val="26"/>
          <w:szCs w:val="26"/>
          <w:shd w:val="clear" w:color="auto" w:fill="FFFFFF"/>
        </w:rPr>
        <w:t>)</w:t>
      </w:r>
      <w:r w:rsidR="001F54A6">
        <w:rPr>
          <w:rFonts w:ascii="Myriad Pro" w:hAnsi="Myriad Pro"/>
          <w:color w:val="000000"/>
          <w:sz w:val="26"/>
          <w:szCs w:val="26"/>
          <w:shd w:val="clear" w:color="auto" w:fill="FFFFFF"/>
        </w:rPr>
        <w:t xml:space="preserve"> </w:t>
      </w:r>
      <w:r w:rsidR="007848EF">
        <w:rPr>
          <w:rFonts w:ascii="Myriad Pro" w:hAnsi="Myriad Pro"/>
          <w:color w:val="000000"/>
          <w:sz w:val="26"/>
          <w:szCs w:val="26"/>
          <w:shd w:val="clear" w:color="auto" w:fill="FFFFFF"/>
        </w:rPr>
        <w:t>по формуле пункта</w:t>
      </w:r>
      <w:r w:rsidR="004315A9">
        <w:rPr>
          <w:rFonts w:ascii="Myriad Pro" w:hAnsi="Myriad Pro"/>
          <w:color w:val="000000"/>
          <w:sz w:val="26"/>
          <w:szCs w:val="26"/>
          <w:shd w:val="clear" w:color="auto" w:fill="FFFFFF"/>
        </w:rPr>
        <w:t xml:space="preserve"> 42</w:t>
      </w:r>
      <w:r w:rsidR="007848EF">
        <w:rPr>
          <w:rFonts w:ascii="Myriad Pro" w:hAnsi="Myriad Pro"/>
          <w:color w:val="000000"/>
          <w:sz w:val="26"/>
          <w:szCs w:val="26"/>
          <w:shd w:val="clear" w:color="auto" w:fill="FFFFFF"/>
        </w:rPr>
        <w:t xml:space="preserve"> Методических указаний</w:t>
      </w:r>
      <w:r w:rsidR="00202109">
        <w:rPr>
          <w:rFonts w:ascii="Myriad Pro" w:hAnsi="Myriad Pro"/>
          <w:color w:val="000000"/>
          <w:sz w:val="26"/>
          <w:szCs w:val="26"/>
          <w:shd w:val="clear" w:color="auto" w:fill="FFFFFF"/>
        </w:rPr>
        <w:t xml:space="preserve"> </w:t>
      </w:r>
      <w:r w:rsidR="007848EF">
        <w:rPr>
          <w:rFonts w:ascii="Myriad Pro" w:hAnsi="Myriad Pro"/>
          <w:color w:val="000000"/>
          <w:sz w:val="26"/>
          <w:szCs w:val="26"/>
          <w:shd w:val="clear" w:color="auto" w:fill="FFFFFF"/>
        </w:rPr>
        <w:t>№ 228-э</w:t>
      </w:r>
      <w:r w:rsidR="001F54A6">
        <w:rPr>
          <w:rFonts w:ascii="Myriad Pro" w:hAnsi="Myriad Pro"/>
          <w:color w:val="000000"/>
          <w:sz w:val="26"/>
          <w:szCs w:val="26"/>
          <w:shd w:val="clear" w:color="auto" w:fill="FFFFFF"/>
        </w:rPr>
        <w:t>.</w:t>
      </w:r>
    </w:p>
    <w:tbl>
      <w:tblPr>
        <w:tblStyle w:val="af7"/>
        <w:tblW w:w="5000" w:type="pct"/>
        <w:tblLook w:val="04A0" w:firstRow="1" w:lastRow="0" w:firstColumn="1" w:lastColumn="0" w:noHBand="0" w:noVBand="1"/>
      </w:tblPr>
      <w:tblGrid>
        <w:gridCol w:w="692"/>
        <w:gridCol w:w="7373"/>
        <w:gridCol w:w="1280"/>
      </w:tblGrid>
      <w:tr w:rsidR="001F54A6" w:rsidRPr="00590227" w14:paraId="2D027C71" w14:textId="77777777" w:rsidTr="00DC0B5F">
        <w:trPr>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F56961" w14:textId="77777777" w:rsidR="001F54A6" w:rsidRPr="00590227" w:rsidRDefault="001F54A6" w:rsidP="0046447B">
            <w:pPr>
              <w:jc w:val="center"/>
              <w:rPr>
                <w:rFonts w:ascii="Myriad Pro" w:hAnsi="Myriad Pro"/>
                <w:b/>
                <w:color w:val="FFFFFF" w:themeColor="background1"/>
                <w:sz w:val="20"/>
                <w:szCs w:val="20"/>
                <w:lang w:eastAsia="ru-RU"/>
              </w:rPr>
            </w:pPr>
            <w:r w:rsidRPr="00590227">
              <w:rPr>
                <w:rFonts w:ascii="Myriad Pro" w:eastAsia="Times New Roman" w:hAnsi="Myriad Pro" w:cs="Times New Roman"/>
                <w:b/>
                <w:color w:val="FFFFFF" w:themeColor="background1"/>
                <w:sz w:val="20"/>
                <w:szCs w:val="20"/>
                <w:lang w:eastAsia="ru-RU"/>
              </w:rPr>
              <w:lastRenderedPageBreak/>
              <w:t>№ п/п</w:t>
            </w:r>
          </w:p>
        </w:tc>
        <w:tc>
          <w:tcPr>
            <w:tcW w:w="3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D86F81" w14:textId="77777777" w:rsidR="001F54A6" w:rsidRPr="00590227" w:rsidRDefault="001F54A6" w:rsidP="0046447B">
            <w:pPr>
              <w:jc w:val="center"/>
              <w:rPr>
                <w:rFonts w:ascii="Myriad Pro" w:hAnsi="Myriad Pro"/>
                <w:b/>
                <w:color w:val="FFFFFF" w:themeColor="background1"/>
                <w:sz w:val="20"/>
                <w:szCs w:val="20"/>
                <w:lang w:eastAsia="ru-RU"/>
              </w:rPr>
            </w:pPr>
            <w:r w:rsidRPr="00590227">
              <w:rPr>
                <w:rFonts w:ascii="Myriad Pro" w:eastAsia="Times New Roman" w:hAnsi="Myriad Pro" w:cs="Times New Roman"/>
                <w:b/>
                <w:color w:val="FFFFFF" w:themeColor="background1"/>
                <w:sz w:val="20"/>
                <w:szCs w:val="20"/>
                <w:lang w:eastAsia="ru-RU"/>
              </w:rPr>
              <w:t>Показатели</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3A635A" w14:textId="77777777" w:rsidR="001F54A6" w:rsidRPr="00590227" w:rsidRDefault="001F54A6" w:rsidP="0046447B">
            <w:pPr>
              <w:jc w:val="center"/>
              <w:rPr>
                <w:rFonts w:ascii="Myriad Pro" w:hAnsi="Myriad Pro"/>
                <w:b/>
                <w:color w:val="FFFFFF" w:themeColor="background1"/>
                <w:sz w:val="20"/>
                <w:szCs w:val="20"/>
                <w:lang w:eastAsia="ru-RU"/>
              </w:rPr>
            </w:pPr>
            <w:r w:rsidRPr="00590227">
              <w:rPr>
                <w:rFonts w:ascii="Myriad Pro" w:hAnsi="Myriad Pro"/>
                <w:b/>
                <w:color w:val="FFFFFF" w:themeColor="background1"/>
                <w:sz w:val="20"/>
                <w:szCs w:val="20"/>
                <w:lang w:eastAsia="ru-RU"/>
              </w:rPr>
              <w:t>Сумма, млн. руб.</w:t>
            </w:r>
          </w:p>
        </w:tc>
      </w:tr>
      <w:tr w:rsidR="001F54A6" w:rsidRPr="00590227" w14:paraId="52A2AFBD" w14:textId="77777777" w:rsidTr="00DC0B5F">
        <w:tc>
          <w:tcPr>
            <w:tcW w:w="370" w:type="pct"/>
            <w:tcBorders>
              <w:top w:val="single" w:sz="4" w:space="0" w:color="FFFFFF" w:themeColor="background1"/>
            </w:tcBorders>
          </w:tcPr>
          <w:p w14:paraId="536CC18F" w14:textId="77777777" w:rsidR="001F54A6" w:rsidRPr="00D26C80" w:rsidRDefault="001F54A6" w:rsidP="00D26C80">
            <w:pPr>
              <w:rPr>
                <w:rFonts w:ascii="Myriad Pro" w:hAnsi="Myriad Pro"/>
                <w:sz w:val="20"/>
                <w:szCs w:val="20"/>
                <w:lang w:eastAsia="ru-RU"/>
              </w:rPr>
            </w:pPr>
          </w:p>
        </w:tc>
        <w:tc>
          <w:tcPr>
            <w:tcW w:w="3945" w:type="pct"/>
            <w:tcBorders>
              <w:top w:val="single" w:sz="4" w:space="0" w:color="FFFFFF" w:themeColor="background1"/>
            </w:tcBorders>
            <w:vAlign w:val="bottom"/>
          </w:tcPr>
          <w:p w14:paraId="0E4A61DF" w14:textId="77777777" w:rsidR="001F54A6" w:rsidRPr="00D26C80" w:rsidRDefault="001F54A6" w:rsidP="00D26C80">
            <w:pPr>
              <w:rPr>
                <w:rFonts w:ascii="Myriad Pro" w:eastAsia="Times New Roman" w:hAnsi="Myriad Pro" w:cs="Times New Roman"/>
                <w:sz w:val="20"/>
                <w:szCs w:val="20"/>
                <w:lang w:eastAsia="ru-RU"/>
              </w:rPr>
            </w:pPr>
            <w:r w:rsidRPr="00D26C80">
              <w:rPr>
                <w:rFonts w:ascii="Myriad Pro" w:eastAsia="Times New Roman" w:hAnsi="Myriad Pro" w:cs="Times New Roman"/>
                <w:b/>
                <w:bCs/>
                <w:sz w:val="20"/>
                <w:szCs w:val="20"/>
                <w:lang w:eastAsia="ru-RU"/>
              </w:rPr>
              <w:t>Исходные данные</w:t>
            </w:r>
          </w:p>
        </w:tc>
        <w:tc>
          <w:tcPr>
            <w:tcW w:w="685" w:type="pct"/>
            <w:tcBorders>
              <w:top w:val="single" w:sz="4" w:space="0" w:color="FFFFFF" w:themeColor="background1"/>
            </w:tcBorders>
            <w:vAlign w:val="center"/>
          </w:tcPr>
          <w:p w14:paraId="56995019" w14:textId="77777777" w:rsidR="001F54A6" w:rsidRPr="00D26C80" w:rsidRDefault="001F54A6" w:rsidP="00D26C80">
            <w:pPr>
              <w:rPr>
                <w:rFonts w:ascii="Myriad Pro" w:eastAsia="Times New Roman" w:hAnsi="Myriad Pro" w:cs="Times New Roman"/>
                <w:sz w:val="20"/>
                <w:szCs w:val="20"/>
                <w:lang w:eastAsia="ru-RU"/>
              </w:rPr>
            </w:pPr>
          </w:p>
        </w:tc>
      </w:tr>
      <w:tr w:rsidR="001F54A6" w:rsidRPr="00590227" w14:paraId="17C3B9F3" w14:textId="77777777" w:rsidTr="0046447B">
        <w:tc>
          <w:tcPr>
            <w:tcW w:w="370" w:type="pct"/>
          </w:tcPr>
          <w:p w14:paraId="463CCBA3" w14:textId="77777777" w:rsidR="001F54A6" w:rsidRPr="00D26C80" w:rsidRDefault="001F54A6" w:rsidP="00D26C80">
            <w:pPr>
              <w:rPr>
                <w:rFonts w:ascii="Myriad Pro" w:hAnsi="Myriad Pro"/>
                <w:sz w:val="20"/>
                <w:szCs w:val="20"/>
                <w:lang w:eastAsia="ru-RU"/>
              </w:rPr>
            </w:pPr>
            <w:r w:rsidRPr="00D26C80">
              <w:rPr>
                <w:rFonts w:ascii="Myriad Pro" w:hAnsi="Myriad Pro"/>
                <w:sz w:val="20"/>
                <w:szCs w:val="20"/>
                <w:lang w:eastAsia="ru-RU"/>
              </w:rPr>
              <w:t>1</w:t>
            </w:r>
          </w:p>
        </w:tc>
        <w:tc>
          <w:tcPr>
            <w:tcW w:w="3945" w:type="pct"/>
            <w:vAlign w:val="bottom"/>
          </w:tcPr>
          <w:p w14:paraId="255D0E39" w14:textId="77777777" w:rsidR="001F54A6" w:rsidRPr="00D26C80" w:rsidRDefault="001F54A6" w:rsidP="00D26C80">
            <w:pPr>
              <w:rPr>
                <w:rFonts w:ascii="Myriad Pro" w:hAnsi="Myriad Pro"/>
                <w:sz w:val="20"/>
                <w:szCs w:val="20"/>
                <w:lang w:eastAsia="ru-RU"/>
              </w:rPr>
            </w:pPr>
            <w:r w:rsidRPr="00D26C80">
              <w:rPr>
                <w:rFonts w:ascii="Myriad Pro" w:eastAsia="Times New Roman" w:hAnsi="Myriad Pro" w:cs="Times New Roman"/>
                <w:sz w:val="20"/>
                <w:szCs w:val="20"/>
                <w:lang w:eastAsia="ru-RU"/>
              </w:rPr>
              <w:t>Фактическое выполнение (освоение) ИПР в 2017 г. за счет собственных средств</w:t>
            </w:r>
          </w:p>
        </w:tc>
        <w:tc>
          <w:tcPr>
            <w:tcW w:w="685" w:type="pct"/>
            <w:vAlign w:val="bottom"/>
          </w:tcPr>
          <w:p w14:paraId="7DF76AA8" w14:textId="38B5F2B9" w:rsidR="001F54A6" w:rsidRPr="00D26C80" w:rsidRDefault="001F54A6" w:rsidP="00664790">
            <w:pPr>
              <w:jc w:val="right"/>
              <w:rPr>
                <w:rFonts w:ascii="Myriad Pro" w:hAnsi="Myriad Pro"/>
                <w:sz w:val="20"/>
                <w:szCs w:val="20"/>
                <w:lang w:eastAsia="ru-RU"/>
              </w:rPr>
            </w:pPr>
            <w:r w:rsidRPr="00D26C80">
              <w:rPr>
                <w:rFonts w:ascii="Myriad Pro" w:eastAsia="Times New Roman" w:hAnsi="Myriad Pro" w:cs="Times New Roman"/>
                <w:sz w:val="20"/>
                <w:szCs w:val="20"/>
                <w:lang w:eastAsia="ru-RU"/>
              </w:rPr>
              <w:t>41,21</w:t>
            </w:r>
          </w:p>
        </w:tc>
      </w:tr>
      <w:tr w:rsidR="001F54A6" w:rsidRPr="00590227" w14:paraId="228870EE" w14:textId="77777777" w:rsidTr="0046447B">
        <w:tc>
          <w:tcPr>
            <w:tcW w:w="370" w:type="pct"/>
          </w:tcPr>
          <w:p w14:paraId="4AC17020" w14:textId="77777777" w:rsidR="001F54A6" w:rsidRPr="00590227" w:rsidRDefault="001F54A6" w:rsidP="0046447B">
            <w:pPr>
              <w:jc w:val="center"/>
              <w:rPr>
                <w:rFonts w:ascii="Myriad Pro" w:hAnsi="Myriad Pro"/>
                <w:sz w:val="20"/>
                <w:szCs w:val="20"/>
                <w:lang w:eastAsia="ru-RU"/>
              </w:rPr>
            </w:pPr>
            <w:r>
              <w:rPr>
                <w:rFonts w:ascii="Myriad Pro" w:hAnsi="Myriad Pro"/>
                <w:sz w:val="20"/>
                <w:szCs w:val="20"/>
                <w:lang w:eastAsia="ru-RU"/>
              </w:rPr>
              <w:t>2</w:t>
            </w:r>
          </w:p>
        </w:tc>
        <w:tc>
          <w:tcPr>
            <w:tcW w:w="3945" w:type="pct"/>
            <w:vAlign w:val="center"/>
          </w:tcPr>
          <w:p w14:paraId="79F75516" w14:textId="77777777"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sz w:val="20"/>
                <w:szCs w:val="20"/>
                <w:lang w:eastAsia="ru-RU"/>
              </w:rPr>
              <w:t>ИПР за счет собственных средств</w:t>
            </w:r>
            <w:r>
              <w:rPr>
                <w:rFonts w:ascii="Myriad Pro" w:eastAsia="Times New Roman" w:hAnsi="Myriad Pro" w:cs="Times New Roman"/>
                <w:sz w:val="20"/>
                <w:szCs w:val="20"/>
                <w:lang w:eastAsia="ru-RU"/>
              </w:rPr>
              <w:t>,</w:t>
            </w:r>
            <w:r w:rsidRPr="00590227">
              <w:rPr>
                <w:rFonts w:ascii="Myriad Pro" w:eastAsia="Times New Roman" w:hAnsi="Myriad Pro" w:cs="Times New Roman"/>
                <w:sz w:val="20"/>
                <w:szCs w:val="20"/>
                <w:lang w:eastAsia="ru-RU"/>
              </w:rPr>
              <w:t xml:space="preserve"> утвержденная на 2017 год </w:t>
            </w:r>
          </w:p>
        </w:tc>
        <w:tc>
          <w:tcPr>
            <w:tcW w:w="685" w:type="pct"/>
            <w:vAlign w:val="bottom"/>
          </w:tcPr>
          <w:p w14:paraId="2088288D" w14:textId="700DC9C4" w:rsidR="001F54A6" w:rsidRPr="00590227" w:rsidRDefault="001F54A6" w:rsidP="0046447B">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55,6</w:t>
            </w:r>
            <w:r w:rsidR="003E01F2">
              <w:rPr>
                <w:rFonts w:ascii="Myriad Pro" w:eastAsia="Times New Roman" w:hAnsi="Myriad Pro" w:cs="Times New Roman"/>
                <w:sz w:val="20"/>
                <w:szCs w:val="20"/>
                <w:lang w:eastAsia="ru-RU"/>
              </w:rPr>
              <w:t>77</w:t>
            </w:r>
          </w:p>
        </w:tc>
      </w:tr>
      <w:tr w:rsidR="001F54A6" w:rsidRPr="00590227" w14:paraId="64772776" w14:textId="77777777" w:rsidTr="0046447B">
        <w:tc>
          <w:tcPr>
            <w:tcW w:w="370" w:type="pct"/>
          </w:tcPr>
          <w:p w14:paraId="67612DC7" w14:textId="77777777" w:rsidR="001F54A6" w:rsidRPr="00590227" w:rsidRDefault="001F54A6" w:rsidP="0046447B">
            <w:pPr>
              <w:jc w:val="center"/>
              <w:rPr>
                <w:rFonts w:ascii="Myriad Pro" w:hAnsi="Myriad Pro"/>
                <w:sz w:val="20"/>
                <w:szCs w:val="20"/>
                <w:lang w:eastAsia="ru-RU"/>
              </w:rPr>
            </w:pPr>
            <w:r>
              <w:rPr>
                <w:rFonts w:ascii="Myriad Pro" w:hAnsi="Myriad Pro"/>
                <w:sz w:val="20"/>
                <w:szCs w:val="20"/>
                <w:lang w:eastAsia="ru-RU"/>
              </w:rPr>
              <w:t>3</w:t>
            </w:r>
          </w:p>
        </w:tc>
        <w:tc>
          <w:tcPr>
            <w:tcW w:w="3945" w:type="pct"/>
            <w:vAlign w:val="center"/>
          </w:tcPr>
          <w:p w14:paraId="16262AE6" w14:textId="77777777"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sz w:val="20"/>
                <w:szCs w:val="20"/>
                <w:lang w:eastAsia="ru-RU"/>
              </w:rPr>
              <w:t>Скорректированный возврат на инвестированный капитал за 2017 год</w:t>
            </w:r>
          </w:p>
        </w:tc>
        <w:tc>
          <w:tcPr>
            <w:tcW w:w="685" w:type="pct"/>
            <w:vAlign w:val="bottom"/>
          </w:tcPr>
          <w:p w14:paraId="514879D8" w14:textId="77777777" w:rsidR="001F54A6" w:rsidRPr="00590227" w:rsidRDefault="001F54A6" w:rsidP="0046447B">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110,25</w:t>
            </w:r>
          </w:p>
        </w:tc>
      </w:tr>
      <w:tr w:rsidR="001F54A6" w:rsidRPr="00590227" w14:paraId="4D397690" w14:textId="77777777" w:rsidTr="0046447B">
        <w:tc>
          <w:tcPr>
            <w:tcW w:w="370" w:type="pct"/>
          </w:tcPr>
          <w:p w14:paraId="4A31CB75" w14:textId="77777777" w:rsidR="001F54A6" w:rsidRPr="00590227" w:rsidRDefault="001F54A6" w:rsidP="0046447B">
            <w:pPr>
              <w:jc w:val="center"/>
              <w:rPr>
                <w:rFonts w:ascii="Myriad Pro" w:hAnsi="Myriad Pro"/>
                <w:sz w:val="20"/>
                <w:szCs w:val="20"/>
                <w:lang w:eastAsia="ru-RU"/>
              </w:rPr>
            </w:pPr>
            <w:r>
              <w:rPr>
                <w:rFonts w:ascii="Myriad Pro" w:hAnsi="Myriad Pro"/>
                <w:sz w:val="20"/>
                <w:szCs w:val="20"/>
                <w:lang w:eastAsia="ru-RU"/>
              </w:rPr>
              <w:t>4</w:t>
            </w:r>
          </w:p>
        </w:tc>
        <w:tc>
          <w:tcPr>
            <w:tcW w:w="3945" w:type="pct"/>
            <w:vAlign w:val="bottom"/>
          </w:tcPr>
          <w:p w14:paraId="73572F6D" w14:textId="77777777"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sz w:val="20"/>
                <w:szCs w:val="20"/>
                <w:lang w:eastAsia="ru-RU"/>
              </w:rPr>
              <w:t>Скорректированный доход на инвестированный капитал за 2017 год</w:t>
            </w:r>
          </w:p>
        </w:tc>
        <w:tc>
          <w:tcPr>
            <w:tcW w:w="685" w:type="pct"/>
            <w:vAlign w:val="bottom"/>
          </w:tcPr>
          <w:p w14:paraId="72C36653" w14:textId="77777777" w:rsidR="001F54A6" w:rsidRPr="00590227" w:rsidRDefault="001F54A6" w:rsidP="0046447B">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154,56</w:t>
            </w:r>
          </w:p>
        </w:tc>
      </w:tr>
      <w:tr w:rsidR="001F54A6" w:rsidRPr="00590227" w14:paraId="20EFE5D2" w14:textId="77777777" w:rsidTr="0046447B">
        <w:tc>
          <w:tcPr>
            <w:tcW w:w="370" w:type="pct"/>
          </w:tcPr>
          <w:p w14:paraId="30864842" w14:textId="77777777" w:rsidR="001F54A6" w:rsidRPr="00590227" w:rsidRDefault="001F54A6" w:rsidP="0046447B">
            <w:pPr>
              <w:jc w:val="center"/>
              <w:rPr>
                <w:rFonts w:ascii="Myriad Pro" w:hAnsi="Myriad Pro"/>
                <w:sz w:val="20"/>
                <w:szCs w:val="20"/>
                <w:lang w:eastAsia="ru-RU"/>
              </w:rPr>
            </w:pPr>
            <w:r>
              <w:rPr>
                <w:rFonts w:ascii="Myriad Pro" w:hAnsi="Myriad Pro"/>
                <w:sz w:val="20"/>
                <w:szCs w:val="20"/>
                <w:lang w:eastAsia="ru-RU"/>
              </w:rPr>
              <w:t>5</w:t>
            </w:r>
          </w:p>
        </w:tc>
        <w:tc>
          <w:tcPr>
            <w:tcW w:w="3945" w:type="pct"/>
            <w:vAlign w:val="center"/>
          </w:tcPr>
          <w:p w14:paraId="2A8ECC91" w14:textId="77777777"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sz w:val="20"/>
                <w:szCs w:val="20"/>
                <w:lang w:eastAsia="ru-RU"/>
              </w:rPr>
              <w:t>Сглаживание утверждено на 2017 год</w:t>
            </w:r>
          </w:p>
        </w:tc>
        <w:tc>
          <w:tcPr>
            <w:tcW w:w="685" w:type="pct"/>
            <w:vAlign w:val="bottom"/>
          </w:tcPr>
          <w:p w14:paraId="434AA02E" w14:textId="77777777" w:rsidR="001F54A6" w:rsidRPr="00590227" w:rsidRDefault="001F54A6" w:rsidP="0046447B">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-325,12</w:t>
            </w:r>
          </w:p>
        </w:tc>
      </w:tr>
      <w:tr w:rsidR="001F54A6" w:rsidRPr="00590227" w14:paraId="59C5559A" w14:textId="77777777" w:rsidTr="0046447B">
        <w:tc>
          <w:tcPr>
            <w:tcW w:w="370" w:type="pct"/>
          </w:tcPr>
          <w:p w14:paraId="2E506C5A" w14:textId="77777777" w:rsidR="001F54A6" w:rsidRPr="00590227" w:rsidRDefault="001F54A6" w:rsidP="0046447B">
            <w:pPr>
              <w:jc w:val="center"/>
              <w:rPr>
                <w:rFonts w:ascii="Myriad Pro" w:hAnsi="Myriad Pro"/>
                <w:sz w:val="20"/>
                <w:szCs w:val="20"/>
                <w:lang w:eastAsia="ru-RU"/>
              </w:rPr>
            </w:pPr>
            <w:r>
              <w:rPr>
                <w:rFonts w:ascii="Myriad Pro" w:hAnsi="Myriad Pro"/>
                <w:sz w:val="20"/>
                <w:szCs w:val="20"/>
                <w:lang w:eastAsia="ru-RU"/>
              </w:rPr>
              <w:t>6</w:t>
            </w:r>
          </w:p>
        </w:tc>
        <w:tc>
          <w:tcPr>
            <w:tcW w:w="3945" w:type="pct"/>
            <w:vAlign w:val="center"/>
          </w:tcPr>
          <w:p w14:paraId="5E5981F9" w14:textId="77777777"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sz w:val="20"/>
                <w:szCs w:val="20"/>
                <w:lang w:eastAsia="ru-RU"/>
              </w:rPr>
              <w:t>Проценты за пользование кредитом за 2017 год</w:t>
            </w:r>
          </w:p>
        </w:tc>
        <w:tc>
          <w:tcPr>
            <w:tcW w:w="685" w:type="pct"/>
            <w:vAlign w:val="bottom"/>
          </w:tcPr>
          <w:p w14:paraId="2ADC2006" w14:textId="77777777" w:rsidR="001F54A6" w:rsidRPr="00590227" w:rsidRDefault="001F54A6" w:rsidP="0046447B">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767,84</w:t>
            </w:r>
          </w:p>
        </w:tc>
      </w:tr>
      <w:tr w:rsidR="001F54A6" w:rsidRPr="00590227" w14:paraId="35E4DC7E" w14:textId="77777777" w:rsidTr="0046447B">
        <w:tc>
          <w:tcPr>
            <w:tcW w:w="370" w:type="pct"/>
          </w:tcPr>
          <w:p w14:paraId="0271E378" w14:textId="77777777" w:rsidR="001F54A6" w:rsidRPr="00590227" w:rsidRDefault="001F54A6" w:rsidP="0046447B">
            <w:pPr>
              <w:jc w:val="center"/>
              <w:rPr>
                <w:rFonts w:ascii="Myriad Pro" w:hAnsi="Myriad Pro"/>
                <w:sz w:val="20"/>
                <w:szCs w:val="20"/>
                <w:lang w:eastAsia="ru-RU"/>
              </w:rPr>
            </w:pPr>
            <w:r>
              <w:rPr>
                <w:rFonts w:ascii="Myriad Pro" w:hAnsi="Myriad Pro"/>
                <w:sz w:val="20"/>
                <w:szCs w:val="20"/>
                <w:lang w:eastAsia="ru-RU"/>
              </w:rPr>
              <w:t>7</w:t>
            </w:r>
          </w:p>
        </w:tc>
        <w:tc>
          <w:tcPr>
            <w:tcW w:w="3945" w:type="pct"/>
            <w:vAlign w:val="center"/>
          </w:tcPr>
          <w:p w14:paraId="663022FF" w14:textId="77777777"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sz w:val="20"/>
                <w:szCs w:val="20"/>
                <w:lang w:eastAsia="ru-RU"/>
              </w:rPr>
              <w:t>Выпадающие ТПП за 2017 год</w:t>
            </w:r>
          </w:p>
        </w:tc>
        <w:tc>
          <w:tcPr>
            <w:tcW w:w="685" w:type="pct"/>
            <w:vAlign w:val="bottom"/>
          </w:tcPr>
          <w:p w14:paraId="5FBB7784" w14:textId="094EE3C1" w:rsidR="001F54A6" w:rsidRPr="00590227" w:rsidRDefault="001F54A6" w:rsidP="0046447B">
            <w:pPr>
              <w:jc w:val="right"/>
              <w:rPr>
                <w:rFonts w:ascii="Myriad Pro" w:hAnsi="Myriad Pro"/>
                <w:sz w:val="20"/>
                <w:szCs w:val="20"/>
                <w:lang w:eastAsia="ru-RU"/>
              </w:rPr>
            </w:pPr>
            <w:r>
              <w:rPr>
                <w:rFonts w:ascii="Myriad Pro" w:eastAsia="Times New Roman" w:hAnsi="Myriad Pro" w:cs="Times New Roman"/>
                <w:sz w:val="20"/>
                <w:szCs w:val="20"/>
                <w:lang w:eastAsia="ru-RU"/>
              </w:rPr>
              <w:t>1,79</w:t>
            </w:r>
          </w:p>
        </w:tc>
      </w:tr>
      <w:tr w:rsidR="001F54A6" w:rsidRPr="00590227" w14:paraId="215EDFF4" w14:textId="77777777" w:rsidTr="0046447B">
        <w:tc>
          <w:tcPr>
            <w:tcW w:w="370" w:type="pct"/>
          </w:tcPr>
          <w:p w14:paraId="27EBA9F0" w14:textId="77777777" w:rsidR="001F54A6" w:rsidRPr="00590227" w:rsidRDefault="001F54A6" w:rsidP="0046447B">
            <w:pPr>
              <w:jc w:val="center"/>
              <w:rPr>
                <w:rFonts w:ascii="Myriad Pro" w:hAnsi="Myriad Pro"/>
                <w:sz w:val="20"/>
                <w:szCs w:val="20"/>
                <w:lang w:eastAsia="ru-RU"/>
              </w:rPr>
            </w:pPr>
            <w:r>
              <w:rPr>
                <w:rFonts w:ascii="Myriad Pro" w:hAnsi="Myriad Pro"/>
                <w:sz w:val="20"/>
                <w:szCs w:val="20"/>
                <w:lang w:eastAsia="ru-RU"/>
              </w:rPr>
              <w:t>8</w:t>
            </w:r>
          </w:p>
        </w:tc>
        <w:tc>
          <w:tcPr>
            <w:tcW w:w="3945" w:type="pct"/>
            <w:vAlign w:val="center"/>
          </w:tcPr>
          <w:p w14:paraId="16E31FB3" w14:textId="77777777"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sz w:val="20"/>
                <w:szCs w:val="20"/>
                <w:lang w:eastAsia="ru-RU"/>
              </w:rPr>
              <w:t>Расходы из прибыли (в том числе направленных на погашение кредитов) за 2017 год</w:t>
            </w:r>
          </w:p>
        </w:tc>
        <w:tc>
          <w:tcPr>
            <w:tcW w:w="685" w:type="pct"/>
            <w:vAlign w:val="bottom"/>
          </w:tcPr>
          <w:p w14:paraId="2243E2C2" w14:textId="77777777" w:rsidR="001F54A6" w:rsidRPr="00590227" w:rsidRDefault="001F54A6" w:rsidP="0046447B">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78,65</w:t>
            </w:r>
          </w:p>
        </w:tc>
      </w:tr>
      <w:tr w:rsidR="001F54A6" w:rsidRPr="00590227" w14:paraId="636450E6" w14:textId="77777777" w:rsidTr="0046447B">
        <w:tc>
          <w:tcPr>
            <w:tcW w:w="370" w:type="pct"/>
          </w:tcPr>
          <w:p w14:paraId="4FC26550" w14:textId="77777777" w:rsidR="001F54A6" w:rsidRPr="00590227" w:rsidRDefault="001F54A6" w:rsidP="0046447B">
            <w:pPr>
              <w:jc w:val="center"/>
              <w:rPr>
                <w:rFonts w:ascii="Myriad Pro" w:hAnsi="Myriad Pro"/>
                <w:sz w:val="20"/>
                <w:szCs w:val="20"/>
                <w:lang w:eastAsia="ru-RU"/>
              </w:rPr>
            </w:pPr>
          </w:p>
        </w:tc>
        <w:tc>
          <w:tcPr>
            <w:tcW w:w="3945" w:type="pct"/>
            <w:vAlign w:val="center"/>
          </w:tcPr>
          <w:p w14:paraId="6FB58773" w14:textId="77777777"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b/>
                <w:bCs/>
                <w:sz w:val="20"/>
                <w:szCs w:val="20"/>
                <w:lang w:eastAsia="ru-RU"/>
              </w:rPr>
              <w:t>Расчетные данные</w:t>
            </w:r>
          </w:p>
        </w:tc>
        <w:tc>
          <w:tcPr>
            <w:tcW w:w="685" w:type="pct"/>
            <w:vAlign w:val="bottom"/>
          </w:tcPr>
          <w:p w14:paraId="221A3B5E" w14:textId="77777777" w:rsidR="001F54A6" w:rsidRPr="00590227" w:rsidRDefault="001F54A6" w:rsidP="0046447B">
            <w:pPr>
              <w:jc w:val="right"/>
              <w:rPr>
                <w:rFonts w:ascii="Myriad Pro" w:hAnsi="Myriad Pro"/>
                <w:sz w:val="20"/>
                <w:szCs w:val="20"/>
                <w:lang w:eastAsia="ru-RU"/>
              </w:rPr>
            </w:pPr>
          </w:p>
        </w:tc>
      </w:tr>
      <w:tr w:rsidR="001F54A6" w:rsidRPr="00590227" w14:paraId="5F7F7CE0" w14:textId="77777777" w:rsidTr="0046447B">
        <w:tc>
          <w:tcPr>
            <w:tcW w:w="370" w:type="pct"/>
          </w:tcPr>
          <w:p w14:paraId="1A8079E6" w14:textId="77777777" w:rsidR="001F54A6" w:rsidRPr="00590227" w:rsidRDefault="001F54A6" w:rsidP="0046447B">
            <w:pPr>
              <w:jc w:val="center"/>
              <w:rPr>
                <w:rFonts w:ascii="Myriad Pro" w:hAnsi="Myriad Pro"/>
                <w:sz w:val="20"/>
                <w:szCs w:val="20"/>
                <w:lang w:eastAsia="ru-RU"/>
              </w:rPr>
            </w:pPr>
            <w:r>
              <w:rPr>
                <w:rFonts w:ascii="Myriad Pro" w:hAnsi="Myriad Pro"/>
                <w:sz w:val="20"/>
                <w:szCs w:val="20"/>
                <w:lang w:eastAsia="ru-RU"/>
              </w:rPr>
              <w:t>9</w:t>
            </w:r>
          </w:p>
        </w:tc>
        <w:tc>
          <w:tcPr>
            <w:tcW w:w="3945" w:type="pct"/>
            <w:vAlign w:val="center"/>
          </w:tcPr>
          <w:p w14:paraId="4DD12713" w14:textId="12D43678"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sz w:val="20"/>
                <w:szCs w:val="20"/>
                <w:lang w:eastAsia="ru-RU"/>
              </w:rPr>
              <w:t>Собственные средства для финансирования ИП</w:t>
            </w:r>
            <w:r>
              <w:rPr>
                <w:rFonts w:ascii="Myriad Pro" w:eastAsia="Times New Roman" w:hAnsi="Myriad Pro" w:cs="Times New Roman"/>
                <w:sz w:val="20"/>
                <w:szCs w:val="20"/>
                <w:lang w:eastAsia="ru-RU"/>
              </w:rPr>
              <w:t>,</w:t>
            </w:r>
            <w:r w:rsidRPr="00590227">
              <w:rPr>
                <w:rFonts w:ascii="Myriad Pro" w:eastAsia="Times New Roman" w:hAnsi="Myriad Pro" w:cs="Times New Roman"/>
                <w:sz w:val="20"/>
                <w:szCs w:val="20"/>
                <w:lang w:eastAsia="ru-RU"/>
              </w:rPr>
              <w:t xml:space="preserve"> учтенной в тарифе на 2017 год (п.3+п.4+п.5-п.6-п.7-п.8)</w:t>
            </w:r>
          </w:p>
        </w:tc>
        <w:tc>
          <w:tcPr>
            <w:tcW w:w="685" w:type="pct"/>
            <w:vAlign w:val="bottom"/>
          </w:tcPr>
          <w:p w14:paraId="6BD4D86B" w14:textId="1FD328BB" w:rsidR="001F54A6" w:rsidRPr="00590227" w:rsidRDefault="001F54A6" w:rsidP="0046447B">
            <w:pPr>
              <w:jc w:val="right"/>
              <w:rPr>
                <w:rFonts w:ascii="Myriad Pro" w:hAnsi="Myriad Pro"/>
                <w:sz w:val="20"/>
                <w:szCs w:val="20"/>
                <w:lang w:eastAsia="ru-RU"/>
              </w:rPr>
            </w:pPr>
            <w:r w:rsidRPr="00590227">
              <w:rPr>
                <w:rFonts w:ascii="Myriad Pro" w:eastAsia="Times New Roman" w:hAnsi="Myriad Pro" w:cs="Times New Roman"/>
                <w:sz w:val="20"/>
                <w:szCs w:val="20"/>
                <w:lang w:eastAsia="ru-RU"/>
              </w:rPr>
              <w:t>-</w:t>
            </w:r>
            <w:r>
              <w:rPr>
                <w:rFonts w:ascii="Myriad Pro" w:eastAsia="Times New Roman" w:hAnsi="Myriad Pro" w:cs="Times New Roman"/>
                <w:sz w:val="20"/>
                <w:szCs w:val="20"/>
                <w:lang w:eastAsia="ru-RU"/>
              </w:rPr>
              <w:t>908,58</w:t>
            </w:r>
          </w:p>
        </w:tc>
      </w:tr>
      <w:tr w:rsidR="001F54A6" w:rsidRPr="00590227" w14:paraId="685887BF" w14:textId="77777777" w:rsidTr="0046447B">
        <w:tc>
          <w:tcPr>
            <w:tcW w:w="370" w:type="pct"/>
          </w:tcPr>
          <w:p w14:paraId="38E68EE4" w14:textId="77777777" w:rsidR="001F54A6" w:rsidRPr="00590227" w:rsidRDefault="001F54A6" w:rsidP="0046447B">
            <w:pPr>
              <w:jc w:val="center"/>
              <w:rPr>
                <w:rFonts w:ascii="Myriad Pro" w:hAnsi="Myriad Pro"/>
                <w:sz w:val="20"/>
                <w:szCs w:val="20"/>
                <w:lang w:eastAsia="ru-RU"/>
              </w:rPr>
            </w:pPr>
          </w:p>
        </w:tc>
        <w:tc>
          <w:tcPr>
            <w:tcW w:w="3945" w:type="pct"/>
            <w:vAlign w:val="center"/>
          </w:tcPr>
          <w:p w14:paraId="0004A1CA" w14:textId="10972E34" w:rsidR="001F54A6" w:rsidRPr="00590227" w:rsidRDefault="001F54A6" w:rsidP="0046447B">
            <w:pPr>
              <w:rPr>
                <w:rFonts w:ascii="Myriad Pro" w:hAnsi="Myriad Pro"/>
                <w:sz w:val="20"/>
                <w:szCs w:val="20"/>
                <w:lang w:eastAsia="ru-RU"/>
              </w:rPr>
            </w:pPr>
            <w:r w:rsidRPr="00590227">
              <w:rPr>
                <w:rFonts w:ascii="Myriad Pro" w:eastAsia="Times New Roman" w:hAnsi="Myriad Pro" w:cs="Times New Roman"/>
                <w:b/>
                <w:bCs/>
                <w:sz w:val="20"/>
                <w:szCs w:val="20"/>
                <w:lang w:eastAsia="ru-RU"/>
              </w:rPr>
              <w:t>Величина корректировки НВВ из</w:t>
            </w:r>
            <w:r>
              <w:rPr>
                <w:rFonts w:ascii="Myriad Pro" w:eastAsia="Times New Roman" w:hAnsi="Myriad Pro" w:cs="Times New Roman"/>
                <w:b/>
                <w:bCs/>
                <w:sz w:val="20"/>
                <w:szCs w:val="20"/>
                <w:lang w:eastAsia="ru-RU"/>
              </w:rPr>
              <w:t>-</w:t>
            </w:r>
            <w:r w:rsidRPr="00590227">
              <w:rPr>
                <w:rFonts w:ascii="Myriad Pro" w:eastAsia="Times New Roman" w:hAnsi="Myriad Pro" w:cs="Times New Roman"/>
                <w:b/>
                <w:bCs/>
                <w:sz w:val="20"/>
                <w:szCs w:val="20"/>
                <w:lang w:eastAsia="ru-RU"/>
              </w:rPr>
              <w:t>за неисполнения ИП</w:t>
            </w:r>
          </w:p>
        </w:tc>
        <w:tc>
          <w:tcPr>
            <w:tcW w:w="685" w:type="pct"/>
            <w:vAlign w:val="bottom"/>
          </w:tcPr>
          <w:p w14:paraId="4CBF7782" w14:textId="17A15722" w:rsidR="001F54A6" w:rsidRPr="000850D4" w:rsidRDefault="001F54A6" w:rsidP="0046447B">
            <w:pPr>
              <w:jc w:val="right"/>
              <w:rPr>
                <w:rFonts w:ascii="Myriad Pro" w:hAnsi="Myriad Pro"/>
                <w:b/>
                <w:bCs/>
                <w:sz w:val="20"/>
                <w:szCs w:val="20"/>
                <w:lang w:eastAsia="ru-RU"/>
              </w:rPr>
            </w:pPr>
            <w:r>
              <w:rPr>
                <w:rFonts w:ascii="Myriad Pro" w:eastAsia="Times New Roman" w:hAnsi="Myriad Pro" w:cs="Times New Roman"/>
                <w:b/>
                <w:bCs/>
                <w:sz w:val="20"/>
                <w:szCs w:val="20"/>
                <w:lang w:eastAsia="ru-RU"/>
              </w:rPr>
              <w:t>0,0</w:t>
            </w:r>
          </w:p>
        </w:tc>
      </w:tr>
    </w:tbl>
    <w:p w14:paraId="21A38810" w14:textId="56F9DED5" w:rsidR="00E2461F" w:rsidRDefault="00E2461F" w:rsidP="001F54A6">
      <w:pPr>
        <w:autoSpaceDE w:val="0"/>
        <w:autoSpaceDN w:val="0"/>
        <w:adjustRightInd w:val="0"/>
        <w:spacing w:after="0" w:line="360" w:lineRule="auto"/>
        <w:jc w:val="both"/>
        <w:rPr>
          <w:rFonts w:ascii="Myriad Pro" w:hAnsi="Myriad Pro"/>
          <w:sz w:val="26"/>
          <w:szCs w:val="26"/>
        </w:rPr>
      </w:pPr>
    </w:p>
    <w:p w14:paraId="4AE66320" w14:textId="29B44731" w:rsidR="00EB0A84" w:rsidRDefault="00EB0A84" w:rsidP="00EB0A84">
      <w:pPr>
        <w:autoSpaceDE w:val="0"/>
        <w:autoSpaceDN w:val="0"/>
        <w:adjustRightInd w:val="0"/>
        <w:spacing w:after="0" w:line="360" w:lineRule="auto"/>
        <w:ind w:firstLine="567"/>
        <w:jc w:val="both"/>
        <w:rPr>
          <w:rFonts w:ascii="Myriad Pro" w:hAnsi="Myriad Pro"/>
          <w:sz w:val="26"/>
          <w:szCs w:val="26"/>
        </w:rPr>
      </w:pPr>
      <w:r w:rsidRPr="00EB0A84">
        <w:rPr>
          <w:rFonts w:ascii="Myriad Pro" w:hAnsi="Myriad Pro"/>
          <w:sz w:val="26"/>
          <w:szCs w:val="26"/>
        </w:rPr>
        <w:t xml:space="preserve">При </w:t>
      </w:r>
      <w:r>
        <w:rPr>
          <w:rFonts w:ascii="Myriad Pro" w:hAnsi="Myriad Pro"/>
          <w:sz w:val="26"/>
          <w:szCs w:val="26"/>
        </w:rPr>
        <w:t>утверждении</w:t>
      </w:r>
      <w:r w:rsidRPr="00EB0A84">
        <w:rPr>
          <w:rFonts w:ascii="Myriad Pro" w:hAnsi="Myriad Pro"/>
          <w:sz w:val="26"/>
          <w:szCs w:val="26"/>
        </w:rPr>
        <w:t xml:space="preserve"> тарифов на услуги по передаче</w:t>
      </w:r>
      <w:r>
        <w:rPr>
          <w:rFonts w:ascii="Myriad Pro" w:hAnsi="Myriad Pro"/>
          <w:sz w:val="26"/>
          <w:szCs w:val="26"/>
        </w:rPr>
        <w:t xml:space="preserve"> </w:t>
      </w:r>
      <w:r w:rsidRPr="00EB0A84">
        <w:rPr>
          <w:rFonts w:ascii="Myriad Pro" w:hAnsi="Myriad Pro"/>
          <w:sz w:val="26"/>
          <w:szCs w:val="26"/>
        </w:rPr>
        <w:t>электрической энергии в отношении филиала ПАО «МРСК Юга»-«</w:t>
      </w:r>
      <w:r w:rsidR="00A60F78">
        <w:rPr>
          <w:rFonts w:ascii="Myriad Pro" w:hAnsi="Myriad Pro"/>
          <w:sz w:val="26"/>
          <w:szCs w:val="26"/>
        </w:rPr>
        <w:t>Н</w:t>
      </w:r>
      <w:r w:rsidRPr="00EB0A84">
        <w:rPr>
          <w:rFonts w:ascii="Myriad Pro" w:hAnsi="Myriad Pro"/>
          <w:sz w:val="26"/>
          <w:szCs w:val="26"/>
        </w:rPr>
        <w:t>энерго» на 2017 г</w:t>
      </w:r>
      <w:r>
        <w:rPr>
          <w:rFonts w:ascii="Myriad Pro" w:hAnsi="Myriad Pro"/>
          <w:sz w:val="26"/>
          <w:szCs w:val="26"/>
        </w:rPr>
        <w:t>од</w:t>
      </w:r>
      <w:r w:rsidRPr="00EB0A84">
        <w:rPr>
          <w:rFonts w:ascii="Myriad Pro" w:hAnsi="Myriad Pro"/>
          <w:sz w:val="26"/>
          <w:szCs w:val="26"/>
        </w:rPr>
        <w:t xml:space="preserve"> действовала инвестиционная программа, утвержденная приказом Министерством энергетики Российской Федерации от 30.11.2015 №898 «Об утверждении инвестиционной программы ПАО «МРСК Юга» на период 2016-2022 гг.» </w:t>
      </w:r>
      <w:r>
        <w:rPr>
          <w:rFonts w:ascii="Myriad Pro" w:hAnsi="Myriad Pro"/>
          <w:sz w:val="26"/>
          <w:szCs w:val="26"/>
        </w:rPr>
        <w:t xml:space="preserve">с </w:t>
      </w:r>
      <w:r w:rsidRPr="00EB0A84">
        <w:rPr>
          <w:rFonts w:ascii="Myriad Pro" w:hAnsi="Myriad Pro"/>
          <w:sz w:val="26"/>
          <w:szCs w:val="26"/>
        </w:rPr>
        <w:t>изменениями</w:t>
      </w:r>
      <w:r>
        <w:rPr>
          <w:rFonts w:ascii="Myriad Pro" w:hAnsi="Myriad Pro"/>
          <w:sz w:val="26"/>
          <w:szCs w:val="26"/>
        </w:rPr>
        <w:t>, внесенными</w:t>
      </w:r>
      <w:r w:rsidRPr="00EB0A84">
        <w:rPr>
          <w:rFonts w:ascii="Myriad Pro" w:hAnsi="Myriad Pro"/>
          <w:sz w:val="26"/>
          <w:szCs w:val="26"/>
        </w:rPr>
        <w:t xml:space="preserve"> Приказом Минэнерго России от 22.12.2016 №1387</w:t>
      </w:r>
      <w:r>
        <w:rPr>
          <w:rFonts w:ascii="Myriad Pro" w:hAnsi="Myriad Pro"/>
          <w:sz w:val="26"/>
          <w:szCs w:val="26"/>
        </w:rPr>
        <w:t>.</w:t>
      </w:r>
      <w:r w:rsidRPr="00EB0A84">
        <w:rPr>
          <w:rFonts w:ascii="Myriad Pro" w:hAnsi="Myriad Pro"/>
          <w:sz w:val="26"/>
          <w:szCs w:val="26"/>
        </w:rPr>
        <w:t xml:space="preserve"> </w:t>
      </w:r>
      <w:r>
        <w:rPr>
          <w:rFonts w:ascii="Myriad Pro" w:hAnsi="Myriad Pro"/>
          <w:sz w:val="26"/>
          <w:szCs w:val="26"/>
        </w:rPr>
        <w:t>О</w:t>
      </w:r>
      <w:r w:rsidRPr="00EB0A84">
        <w:rPr>
          <w:rFonts w:ascii="Myriad Pro" w:hAnsi="Myriad Pro"/>
          <w:sz w:val="26"/>
          <w:szCs w:val="26"/>
        </w:rPr>
        <w:t>бъем освоения капитальных вложений по мероприятиям инвестиционной программы на</w:t>
      </w:r>
      <w:r>
        <w:rPr>
          <w:rFonts w:ascii="Myriad Pro" w:hAnsi="Myriad Pro"/>
          <w:sz w:val="26"/>
          <w:szCs w:val="26"/>
        </w:rPr>
        <w:t xml:space="preserve"> </w:t>
      </w:r>
      <w:r w:rsidRPr="00EB0A84">
        <w:rPr>
          <w:rFonts w:ascii="Myriad Pro" w:hAnsi="Myriad Pro"/>
          <w:sz w:val="26"/>
          <w:szCs w:val="26"/>
        </w:rPr>
        <w:t>2017 г</w:t>
      </w:r>
      <w:r>
        <w:rPr>
          <w:rFonts w:ascii="Myriad Pro" w:hAnsi="Myriad Pro"/>
          <w:sz w:val="26"/>
          <w:szCs w:val="26"/>
        </w:rPr>
        <w:t xml:space="preserve">од </w:t>
      </w:r>
      <w:r w:rsidRPr="00EB0A84">
        <w:rPr>
          <w:rFonts w:ascii="Myriad Pro" w:hAnsi="Myriad Pro"/>
          <w:sz w:val="26"/>
          <w:szCs w:val="26"/>
        </w:rPr>
        <w:t>по</w:t>
      </w:r>
      <w:r>
        <w:rPr>
          <w:rFonts w:ascii="Myriad Pro" w:hAnsi="Myriad Pro"/>
          <w:sz w:val="26"/>
          <w:szCs w:val="26"/>
        </w:rPr>
        <w:t xml:space="preserve"> </w:t>
      </w:r>
      <w:r w:rsidRPr="00EB0A84">
        <w:rPr>
          <w:rFonts w:ascii="Myriad Pro" w:hAnsi="Myriad Pro"/>
          <w:sz w:val="26"/>
          <w:szCs w:val="26"/>
        </w:rPr>
        <w:t xml:space="preserve">филиалу предусмотрен </w:t>
      </w:r>
      <w:r>
        <w:rPr>
          <w:rFonts w:ascii="Myriad Pro" w:hAnsi="Myriad Pro"/>
          <w:sz w:val="26"/>
          <w:szCs w:val="26"/>
        </w:rPr>
        <w:t xml:space="preserve">в размере </w:t>
      </w:r>
      <w:r w:rsidRPr="00EB0A84">
        <w:rPr>
          <w:rFonts w:ascii="Myriad Pro" w:hAnsi="Myriad Pro"/>
          <w:sz w:val="26"/>
          <w:szCs w:val="26"/>
        </w:rPr>
        <w:t>57,017 млн. руб., из них учтено при регулирований тарифов на услуги по передаче электроэнергии на 2017 год 55,677 млн. руб.</w:t>
      </w:r>
    </w:p>
    <w:p w14:paraId="014EDBC2" w14:textId="3D8D55B8" w:rsidR="001F54A6" w:rsidRPr="007848EF" w:rsidRDefault="00E2461F" w:rsidP="00B25B90">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sidRPr="0050690A">
        <w:rPr>
          <w:rFonts w:ascii="Myriad Pro" w:hAnsi="Myriad Pro"/>
          <w:sz w:val="26"/>
          <w:szCs w:val="26"/>
        </w:rPr>
        <w:t xml:space="preserve">Приказом Минэнерго России от </w:t>
      </w:r>
      <w:r w:rsidR="00C302DD">
        <w:rPr>
          <w:rFonts w:ascii="Myriad Pro" w:hAnsi="Myriad Pro"/>
          <w:sz w:val="26"/>
          <w:szCs w:val="26"/>
        </w:rPr>
        <w:t>18.12.2017</w:t>
      </w:r>
      <w:r w:rsidRPr="0050690A">
        <w:rPr>
          <w:rFonts w:ascii="Myriad Pro" w:hAnsi="Myriad Pro"/>
          <w:sz w:val="26"/>
          <w:szCs w:val="26"/>
        </w:rPr>
        <w:t xml:space="preserve"> №</w:t>
      </w:r>
      <w:r w:rsidR="00C302DD">
        <w:rPr>
          <w:rFonts w:ascii="Myriad Pro" w:hAnsi="Myriad Pro"/>
          <w:sz w:val="26"/>
          <w:szCs w:val="26"/>
        </w:rPr>
        <w:t xml:space="preserve"> 25</w:t>
      </w:r>
      <w:r w:rsidR="00C302DD" w:rsidRPr="00C302DD">
        <w:rPr>
          <w:rFonts w:ascii="Myriad Pro" w:hAnsi="Myriad Pro"/>
          <w:sz w:val="26"/>
          <w:szCs w:val="26"/>
        </w:rPr>
        <w:t>@</w:t>
      </w:r>
      <w:r w:rsidR="00C302DD">
        <w:rPr>
          <w:rFonts w:ascii="Myriad Pro" w:hAnsi="Myriad Pro"/>
          <w:sz w:val="26"/>
          <w:szCs w:val="26"/>
        </w:rPr>
        <w:t xml:space="preserve"> </w:t>
      </w:r>
      <w:r w:rsidRPr="0050690A">
        <w:rPr>
          <w:rFonts w:ascii="Myriad Pro" w:hAnsi="Myriad Pro"/>
          <w:sz w:val="26"/>
          <w:szCs w:val="26"/>
        </w:rPr>
        <w:t>у</w:t>
      </w:r>
      <w:r w:rsidR="00B25B90">
        <w:rPr>
          <w:rFonts w:ascii="Myriad Pro" w:hAnsi="Myriad Pro"/>
          <w:sz w:val="26"/>
          <w:szCs w:val="26"/>
        </w:rPr>
        <w:t>твержден объем освоения капитальных вложений в размере 57,0</w:t>
      </w:r>
      <w:r w:rsidR="00C302DD">
        <w:rPr>
          <w:rFonts w:ascii="Myriad Pro" w:hAnsi="Myriad Pro"/>
          <w:sz w:val="26"/>
          <w:szCs w:val="26"/>
        </w:rPr>
        <w:t xml:space="preserve">91 </w:t>
      </w:r>
      <w:r w:rsidR="00B25B90">
        <w:rPr>
          <w:rFonts w:ascii="Myriad Pro" w:hAnsi="Myriad Pro"/>
          <w:sz w:val="26"/>
          <w:szCs w:val="26"/>
        </w:rPr>
        <w:t xml:space="preserve">млн. руб. без НДС., из них учтено в НВВ </w:t>
      </w:r>
      <w:r w:rsidR="00B25B90" w:rsidRPr="006D5BB4">
        <w:rPr>
          <w:rFonts w:ascii="Myriad Pro" w:hAnsi="Myriad Pro"/>
          <w:sz w:val="26"/>
          <w:szCs w:val="26"/>
        </w:rPr>
        <w:t>филиал</w:t>
      </w:r>
      <w:r w:rsidR="00B25B90">
        <w:rPr>
          <w:rFonts w:ascii="Myriad Pro" w:hAnsi="Myriad Pro"/>
          <w:sz w:val="26"/>
          <w:szCs w:val="26"/>
        </w:rPr>
        <w:t>а</w:t>
      </w:r>
      <w:r w:rsidR="00B25B90" w:rsidRPr="006D5BB4">
        <w:rPr>
          <w:rFonts w:ascii="Myriad Pro" w:hAnsi="Myriad Pro"/>
          <w:sz w:val="26"/>
          <w:szCs w:val="26"/>
        </w:rPr>
        <w:t xml:space="preserve"> ПАО «МРСК Юга»</w:t>
      </w:r>
      <w:r w:rsidR="00B25B90">
        <w:rPr>
          <w:rFonts w:ascii="Myriad Pro" w:hAnsi="Myriad Pro"/>
          <w:sz w:val="26"/>
          <w:szCs w:val="26"/>
        </w:rPr>
        <w:t>-</w:t>
      </w:r>
      <w:r w:rsidR="00B25B90" w:rsidRPr="006D5BB4">
        <w:rPr>
          <w:rFonts w:ascii="Myriad Pro" w:hAnsi="Myriad Pro"/>
          <w:sz w:val="26"/>
          <w:szCs w:val="26"/>
        </w:rPr>
        <w:t>«</w:t>
      </w:r>
      <w:r w:rsidR="00A60F78">
        <w:rPr>
          <w:rFonts w:ascii="Myriad Pro" w:hAnsi="Myriad Pro"/>
          <w:sz w:val="26"/>
          <w:szCs w:val="26"/>
        </w:rPr>
        <w:t>Н</w:t>
      </w:r>
      <w:r w:rsidR="00B25B90" w:rsidRPr="006D5BB4">
        <w:rPr>
          <w:rFonts w:ascii="Myriad Pro" w:hAnsi="Myriad Pro"/>
          <w:sz w:val="26"/>
          <w:szCs w:val="26"/>
        </w:rPr>
        <w:t>энерго»</w:t>
      </w:r>
      <w:r w:rsidR="00B25B90">
        <w:rPr>
          <w:rFonts w:ascii="Myriad Pro" w:hAnsi="Myriad Pro"/>
          <w:sz w:val="26"/>
          <w:szCs w:val="26"/>
        </w:rPr>
        <w:t xml:space="preserve"> на 2017 год 55,677 млн. руб.</w:t>
      </w:r>
      <w:r w:rsidR="00C302DD">
        <w:rPr>
          <w:rFonts w:ascii="Myriad Pro" w:hAnsi="Myriad Pro"/>
          <w:sz w:val="26"/>
          <w:szCs w:val="26"/>
        </w:rPr>
        <w:t>, исключен объем освоения по мероприятиям технологического присоединения 2,274 млн. руб., т.к. расходы предусмотрены за счет иных источников с учетом пункта 87 Основ ценообразования № 1178.</w:t>
      </w:r>
    </w:p>
    <w:p w14:paraId="0D2F4D45" w14:textId="7667D43A" w:rsidR="00A75ECA" w:rsidRDefault="00B14075" w:rsidP="00B14075">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Согласно отчету об исполнении инвестиционной программы за 2017 год по формам Минэнерго России фактически освоено 59,224 млн. руб.</w:t>
      </w:r>
      <w:r w:rsidR="00AB1B1B">
        <w:rPr>
          <w:rFonts w:ascii="Myriad Pro" w:hAnsi="Myriad Pro"/>
          <w:color w:val="000000"/>
          <w:sz w:val="26"/>
          <w:szCs w:val="26"/>
          <w:shd w:val="clear" w:color="auto" w:fill="FFFFFF"/>
        </w:rPr>
        <w:t xml:space="preserve"> В расчете корректировки РСТ РК учтен объем освоения капитальных вложений в размере 41,212 млн. руб., источником которых являлись собственные средства, что подтверждено статистической формой № П-2 «Сведения об инвестициях в основной капитал» за 2017 год.</w:t>
      </w:r>
    </w:p>
    <w:p w14:paraId="6E482BC4" w14:textId="6092BD45" w:rsidR="00B14075" w:rsidRDefault="00B14075" w:rsidP="00B14075">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lastRenderedPageBreak/>
        <w:t>Из объема освоенных средств РСТ РК были исключены объемы освоения по следующим мероприятиям:</w:t>
      </w:r>
    </w:p>
    <w:p w14:paraId="7873EAFC" w14:textId="1C82A04B" w:rsidR="00B14075" w:rsidRPr="00AB1B1B" w:rsidRDefault="00B14075" w:rsidP="00AB1B1B">
      <w:pPr>
        <w:pStyle w:val="a3"/>
        <w:numPr>
          <w:ilvl w:val="0"/>
          <w:numId w:val="19"/>
        </w:numPr>
        <w:autoSpaceDE w:val="0"/>
        <w:autoSpaceDN w:val="0"/>
        <w:adjustRightInd w:val="0"/>
        <w:spacing w:after="0" w:line="360" w:lineRule="auto"/>
        <w:ind w:left="567"/>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Мероприятия технологического присоединения потребителей (ТПП) – 15,29 млн. руб.</w:t>
      </w:r>
      <w:r w:rsidR="00B96125" w:rsidRPr="00AB1B1B">
        <w:rPr>
          <w:rFonts w:ascii="Myriad Pro" w:hAnsi="Myriad Pro"/>
          <w:color w:val="000000"/>
          <w:sz w:val="26"/>
          <w:szCs w:val="26"/>
          <w:shd w:val="clear" w:color="auto" w:fill="FFFFFF"/>
        </w:rPr>
        <w:t xml:space="preserve"> (на основании </w:t>
      </w:r>
      <w:r w:rsidR="00CD14D3">
        <w:rPr>
          <w:rFonts w:ascii="Myriad Pro" w:hAnsi="Myriad Pro"/>
          <w:color w:val="000000"/>
          <w:sz w:val="26"/>
          <w:szCs w:val="26"/>
          <w:shd w:val="clear" w:color="auto" w:fill="FFFFFF"/>
        </w:rPr>
        <w:t xml:space="preserve">абз. 4 </w:t>
      </w:r>
      <w:r w:rsidR="00B96125" w:rsidRPr="00AB1B1B">
        <w:rPr>
          <w:rFonts w:ascii="Myriad Pro" w:hAnsi="Myriad Pro"/>
          <w:color w:val="000000"/>
          <w:sz w:val="26"/>
          <w:szCs w:val="26"/>
          <w:shd w:val="clear" w:color="auto" w:fill="FFFFFF"/>
        </w:rPr>
        <w:t>пункта 2 статьи 23.2 Федерального закона «Об электроэнергетике» от 26.03.2003 № 35-ФЗ)</w:t>
      </w:r>
      <w:r w:rsidRPr="00AB1B1B">
        <w:rPr>
          <w:rFonts w:ascii="Myriad Pro" w:hAnsi="Myriad Pro"/>
          <w:color w:val="000000"/>
          <w:sz w:val="26"/>
          <w:szCs w:val="26"/>
          <w:shd w:val="clear" w:color="auto" w:fill="FFFFFF"/>
        </w:rPr>
        <w:t>, в том числе:</w:t>
      </w:r>
    </w:p>
    <w:p w14:paraId="67A69800" w14:textId="03A8DFC8" w:rsidR="00B14075" w:rsidRPr="00AB1B1B" w:rsidRDefault="00B1407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Мероприятия ТПП максимальной мощностью энергопринимающих устройств до 15 кВт включительно – 3,096 млн. руб.;</w:t>
      </w:r>
    </w:p>
    <w:p w14:paraId="65D24026" w14:textId="7EF11F5C" w:rsidR="00B14075" w:rsidRPr="00AB1B1B" w:rsidRDefault="00B1407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Мероприятия ТПП максимальной мощностью энергопринимающих устройств до 150 кВт включительно – 11,541 млн. руб.;</w:t>
      </w:r>
    </w:p>
    <w:p w14:paraId="3E53AE6E" w14:textId="53A554F5" w:rsidR="00B14075" w:rsidRPr="00AB1B1B" w:rsidRDefault="00B1407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 xml:space="preserve">Мероприятия ТПП максимальной мощностью энергопринимающих устройств свыше 150 кВт включительно – 0,653 млн. руб. (строительство ВЛ 35кВ к ПС 35/6 кВ «Насосная» для электроснабжения </w:t>
      </w:r>
      <w:r w:rsidR="00B96125" w:rsidRPr="00AB1B1B">
        <w:rPr>
          <w:rFonts w:ascii="Myriad Pro" w:hAnsi="Myriad Pro"/>
          <w:color w:val="000000"/>
          <w:sz w:val="26"/>
          <w:szCs w:val="26"/>
          <w:shd w:val="clear" w:color="auto" w:fill="FFFFFF"/>
        </w:rPr>
        <w:t xml:space="preserve">ФГБУ по эксплуатации береговых сооружений и мониторинга прибрежной полосы Каспийского моря в Республике </w:t>
      </w:r>
      <w:r w:rsidR="00A60F78">
        <w:rPr>
          <w:rFonts w:ascii="Myriad Pro" w:hAnsi="Myriad Pro"/>
          <w:color w:val="000000"/>
          <w:sz w:val="26"/>
          <w:szCs w:val="26"/>
          <w:shd w:val="clear" w:color="auto" w:fill="FFFFFF"/>
        </w:rPr>
        <w:t>Н</w:t>
      </w:r>
      <w:r w:rsidR="00B96125" w:rsidRPr="00AB1B1B">
        <w:rPr>
          <w:rFonts w:ascii="Myriad Pro" w:hAnsi="Myriad Pro"/>
          <w:color w:val="000000"/>
          <w:sz w:val="26"/>
          <w:szCs w:val="26"/>
          <w:shd w:val="clear" w:color="auto" w:fill="FFFFFF"/>
        </w:rPr>
        <w:t>ыкия «</w:t>
      </w:r>
      <w:r w:rsidR="00A60F78">
        <w:rPr>
          <w:rFonts w:ascii="Myriad Pro" w:hAnsi="Myriad Pro"/>
          <w:color w:val="000000"/>
          <w:sz w:val="26"/>
          <w:szCs w:val="26"/>
          <w:shd w:val="clear" w:color="auto" w:fill="FFFFFF"/>
        </w:rPr>
        <w:t>Н</w:t>
      </w:r>
      <w:r w:rsidR="00B96125" w:rsidRPr="00AB1B1B">
        <w:rPr>
          <w:rFonts w:ascii="Myriad Pro" w:hAnsi="Myriad Pro"/>
          <w:color w:val="000000"/>
          <w:sz w:val="26"/>
          <w:szCs w:val="26"/>
          <w:shd w:val="clear" w:color="auto" w:fill="FFFFFF"/>
        </w:rPr>
        <w:t>каспвод» протяженностью 1,6 км)</w:t>
      </w:r>
      <w:r w:rsidRPr="00AB1B1B">
        <w:rPr>
          <w:rFonts w:ascii="Myriad Pro" w:hAnsi="Myriad Pro"/>
          <w:color w:val="000000"/>
          <w:sz w:val="26"/>
          <w:szCs w:val="26"/>
          <w:shd w:val="clear" w:color="auto" w:fill="FFFFFF"/>
        </w:rPr>
        <w:t>;</w:t>
      </w:r>
    </w:p>
    <w:p w14:paraId="78303B59" w14:textId="163F1781" w:rsidR="00B14075" w:rsidRPr="00AB1B1B" w:rsidRDefault="00B96125" w:rsidP="00AB1B1B">
      <w:pPr>
        <w:pStyle w:val="a3"/>
        <w:numPr>
          <w:ilvl w:val="0"/>
          <w:numId w:val="19"/>
        </w:numPr>
        <w:autoSpaceDE w:val="0"/>
        <w:autoSpaceDN w:val="0"/>
        <w:adjustRightInd w:val="0"/>
        <w:spacing w:after="0" w:line="360" w:lineRule="auto"/>
        <w:ind w:left="567"/>
        <w:jc w:val="both"/>
        <w:rPr>
          <w:rFonts w:ascii="Myriad Pro" w:hAnsi="Myriad Pro"/>
          <w:color w:val="000000"/>
          <w:sz w:val="26"/>
          <w:szCs w:val="26"/>
          <w:shd w:val="clear" w:color="auto" w:fill="FFFFFF"/>
        </w:rPr>
      </w:pPr>
      <w:r w:rsidRPr="00087161">
        <w:rPr>
          <w:rFonts w:ascii="Myriad Pro" w:hAnsi="Myriad Pro"/>
          <w:color w:val="000000"/>
          <w:sz w:val="26"/>
          <w:szCs w:val="26"/>
          <w:shd w:val="clear" w:color="auto" w:fill="FFFFFF"/>
        </w:rPr>
        <w:t>Мероприятия</w:t>
      </w:r>
      <w:r w:rsidRPr="009A32D4">
        <w:rPr>
          <w:rFonts w:ascii="Myriad Pro" w:hAnsi="Myriad Pro"/>
          <w:color w:val="000000"/>
          <w:sz w:val="26"/>
          <w:szCs w:val="26"/>
          <w:shd w:val="clear" w:color="auto" w:fill="FFFFFF"/>
        </w:rPr>
        <w:t>, не предусмотренные инвестиционной программой на 2017 год, – 2,73 млн. руб.,</w:t>
      </w:r>
      <w:r w:rsidRPr="00AB1B1B">
        <w:rPr>
          <w:rFonts w:ascii="Myriad Pro" w:hAnsi="Myriad Pro"/>
          <w:color w:val="000000"/>
          <w:sz w:val="26"/>
          <w:szCs w:val="26"/>
          <w:shd w:val="clear" w:color="auto" w:fill="FFFFFF"/>
        </w:rPr>
        <w:t xml:space="preserve"> в том числе по объектам:</w:t>
      </w:r>
    </w:p>
    <w:p w14:paraId="4C9A4EE0" w14:textId="525B735C" w:rsidR="00B96125" w:rsidRPr="00AB1B1B" w:rsidRDefault="00B9612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«ПС 110/35/10 кВ «Элиста-Западная», реконструкция ОРУ-35 кВ с заменой масляного выключателя на элегазовый ВГБ-35» (объект ремонтной программы) – 1,167 млн. руб.;</w:t>
      </w:r>
    </w:p>
    <w:p w14:paraId="5A46DF9B" w14:textId="0E1D40B1" w:rsidR="00B96125" w:rsidRPr="00AB1B1B" w:rsidRDefault="00B96125"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«ПС 110/35/10 кВ «Элиста-Западная», реконструкция ОРУ-35 кВ с заменой разрядников РВС-35 на ОПН-35 (объект ремонтной программы) – 0,076 млн. руб.;</w:t>
      </w:r>
    </w:p>
    <w:p w14:paraId="13477B47" w14:textId="2A86C3E1" w:rsidR="00B96125" w:rsidRPr="00AB1B1B" w:rsidRDefault="00AB1B1B"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w:t>
      </w:r>
      <w:r w:rsidR="00B96125" w:rsidRPr="00AB1B1B">
        <w:rPr>
          <w:rFonts w:ascii="Myriad Pro" w:hAnsi="Myriad Pro"/>
          <w:color w:val="000000"/>
          <w:sz w:val="26"/>
          <w:szCs w:val="26"/>
          <w:shd w:val="clear" w:color="auto" w:fill="FFFFFF"/>
        </w:rPr>
        <w:t>Приобретение оборудования, не входящего в сметы строек</w:t>
      </w:r>
      <w:r w:rsidRPr="00AB1B1B">
        <w:rPr>
          <w:rFonts w:ascii="Myriad Pro" w:hAnsi="Myriad Pro"/>
          <w:color w:val="000000"/>
          <w:sz w:val="26"/>
          <w:szCs w:val="26"/>
          <w:shd w:val="clear" w:color="auto" w:fill="FFFFFF"/>
        </w:rPr>
        <w:t xml:space="preserve"> (</w:t>
      </w:r>
      <w:r w:rsidRPr="00AB1B1B">
        <w:rPr>
          <w:rFonts w:ascii="Myriad Pro" w:hAnsi="Myriad Pro"/>
          <w:color w:val="000000"/>
          <w:sz w:val="26"/>
          <w:szCs w:val="26"/>
          <w:shd w:val="clear" w:color="auto" w:fill="FFFFFF"/>
          <w:lang w:val="en-US"/>
        </w:rPr>
        <w:t>IT</w:t>
      </w:r>
      <w:r w:rsidRPr="00AB1B1B">
        <w:rPr>
          <w:rFonts w:ascii="Myriad Pro" w:hAnsi="Myriad Pro"/>
          <w:color w:val="000000"/>
          <w:sz w:val="26"/>
          <w:szCs w:val="26"/>
          <w:shd w:val="clear" w:color="auto" w:fill="FFFFFF"/>
        </w:rPr>
        <w:t>-оргтехника, МФУ для выполнения функции гарантирующего поставщика)» - 0,42 тыс. руб.;</w:t>
      </w:r>
    </w:p>
    <w:p w14:paraId="0F1547C3" w14:textId="43502A1A" w:rsidR="00AB1B1B" w:rsidRPr="00AB1B1B" w:rsidRDefault="00AB1B1B" w:rsidP="00AB1B1B">
      <w:pPr>
        <w:pStyle w:val="a3"/>
        <w:numPr>
          <w:ilvl w:val="0"/>
          <w:numId w:val="19"/>
        </w:numPr>
        <w:autoSpaceDE w:val="0"/>
        <w:autoSpaceDN w:val="0"/>
        <w:adjustRightInd w:val="0"/>
        <w:spacing w:after="0" w:line="360" w:lineRule="auto"/>
        <w:jc w:val="both"/>
        <w:rPr>
          <w:rFonts w:ascii="Myriad Pro" w:hAnsi="Myriad Pro"/>
          <w:color w:val="000000"/>
          <w:sz w:val="26"/>
          <w:szCs w:val="26"/>
          <w:shd w:val="clear" w:color="auto" w:fill="FFFFFF"/>
        </w:rPr>
      </w:pPr>
      <w:r w:rsidRPr="00AB1B1B">
        <w:rPr>
          <w:rFonts w:ascii="Myriad Pro" w:hAnsi="Myriad Pro"/>
          <w:color w:val="000000"/>
          <w:sz w:val="26"/>
          <w:szCs w:val="26"/>
          <w:shd w:val="clear" w:color="auto" w:fill="FFFFFF"/>
        </w:rPr>
        <w:t>«НИОКР Геоинформационная система мониторинга электросетевого комплекса» - 1,059 млн. руб.</w:t>
      </w:r>
    </w:p>
    <w:p w14:paraId="3D0F7D1A" w14:textId="35C16E94" w:rsidR="00B96125" w:rsidRDefault="00F14982" w:rsidP="00B14075">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lastRenderedPageBreak/>
        <w:t xml:space="preserve">В соответствии с Методическими указаниями № 228-э </w:t>
      </w:r>
      <w:r w:rsidR="001F0B8B">
        <w:rPr>
          <w:rFonts w:ascii="Myriad Pro" w:hAnsi="Myriad Pro"/>
          <w:color w:val="000000"/>
          <w:sz w:val="26"/>
          <w:szCs w:val="26"/>
          <w:shd w:val="clear" w:color="auto" w:fill="FFFFFF"/>
        </w:rPr>
        <w:t>корректировка НВВ осуществляется в связи с изменением (неисполнением) инвестиционной программы.</w:t>
      </w:r>
    </w:p>
    <w:p w14:paraId="58BBFDC1" w14:textId="4BD6A52A" w:rsidR="001F0B8B" w:rsidRDefault="001F0B8B" w:rsidP="00B14075">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Согласно</w:t>
      </w:r>
      <w:r w:rsidRPr="001F0B8B">
        <w:rPr>
          <w:rFonts w:ascii="Myriad Pro" w:hAnsi="Myriad Pro"/>
          <w:color w:val="000000"/>
          <w:sz w:val="26"/>
          <w:szCs w:val="26"/>
          <w:shd w:val="clear" w:color="auto" w:fill="FFFFFF"/>
        </w:rPr>
        <w:t xml:space="preserve"> </w:t>
      </w:r>
      <w:bookmarkStart w:id="66" w:name="_Hlk37186113"/>
      <w:r>
        <w:rPr>
          <w:rFonts w:ascii="Myriad Pro" w:hAnsi="Myriad Pro"/>
          <w:color w:val="000000"/>
          <w:sz w:val="26"/>
          <w:szCs w:val="26"/>
          <w:shd w:val="clear" w:color="auto" w:fill="FFFFFF"/>
        </w:rPr>
        <w:t xml:space="preserve">Экспертному заключению </w:t>
      </w:r>
      <w:r>
        <w:rPr>
          <w:rFonts w:ascii="Myriad Pro" w:hAnsi="Myriad Pro"/>
          <w:sz w:val="26"/>
          <w:szCs w:val="26"/>
        </w:rPr>
        <w:t xml:space="preserve">№ 4-ТСО на 2019 год </w:t>
      </w:r>
      <w:bookmarkEnd w:id="66"/>
      <w:r>
        <w:rPr>
          <w:rFonts w:ascii="Myriad Pro" w:hAnsi="Myriad Pro"/>
          <w:sz w:val="26"/>
          <w:szCs w:val="26"/>
        </w:rPr>
        <w:t>(стр. 42) «Сумма компенсации составила 0,0 тыс. руб. Корректировка НВВ по результатам исполнения инвестиционной программы 0 руб.».</w:t>
      </w:r>
    </w:p>
    <w:p w14:paraId="3385F980" w14:textId="77777777" w:rsidR="001F0B8B" w:rsidRPr="00B14075" w:rsidRDefault="001F0B8B" w:rsidP="00B14075">
      <w:pPr>
        <w:autoSpaceDE w:val="0"/>
        <w:autoSpaceDN w:val="0"/>
        <w:adjustRightInd w:val="0"/>
        <w:spacing w:after="0" w:line="360" w:lineRule="auto"/>
        <w:ind w:firstLine="567"/>
        <w:jc w:val="both"/>
        <w:rPr>
          <w:rFonts w:ascii="Myriad Pro" w:hAnsi="Myriad Pro"/>
          <w:color w:val="000000"/>
          <w:sz w:val="26"/>
          <w:szCs w:val="26"/>
          <w:shd w:val="clear" w:color="auto" w:fill="FFFFFF"/>
        </w:rPr>
      </w:pPr>
    </w:p>
    <w:p w14:paraId="6AB40C3B" w14:textId="77777777" w:rsidR="00A75ECA" w:rsidRPr="00F02F53" w:rsidRDefault="00A75ECA" w:rsidP="00D84E04">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4799AE59" w14:textId="4086A6F3" w:rsidR="00FF52FB" w:rsidRDefault="00FF52FB" w:rsidP="00CB1A26">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установлении тарифов на 2017 год РСТ РК в НВВ </w:t>
      </w:r>
      <w:r w:rsidRPr="006D5BB4">
        <w:rPr>
          <w:rFonts w:ascii="Myriad Pro" w:hAnsi="Myriad Pro"/>
          <w:sz w:val="26"/>
          <w:szCs w:val="26"/>
        </w:rPr>
        <w:t>филиал</w:t>
      </w:r>
      <w:r>
        <w:rPr>
          <w:rFonts w:ascii="Myriad Pro" w:hAnsi="Myriad Pro"/>
          <w:sz w:val="26"/>
          <w:szCs w:val="26"/>
        </w:rPr>
        <w:t>а</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r w:rsidR="00A60F78">
        <w:rPr>
          <w:rFonts w:ascii="Myriad Pro" w:hAnsi="Myriad Pro"/>
          <w:sz w:val="26"/>
          <w:szCs w:val="26"/>
        </w:rPr>
        <w:t>Н</w:t>
      </w:r>
      <w:r w:rsidRPr="006D5BB4">
        <w:rPr>
          <w:rFonts w:ascii="Myriad Pro" w:hAnsi="Myriad Pro"/>
          <w:sz w:val="26"/>
          <w:szCs w:val="26"/>
        </w:rPr>
        <w:t>энерго»</w:t>
      </w:r>
      <w:r>
        <w:rPr>
          <w:rFonts w:ascii="Myriad Pro" w:hAnsi="Myriad Pro"/>
          <w:sz w:val="26"/>
          <w:szCs w:val="26"/>
        </w:rPr>
        <w:t xml:space="preserve"> были учтены расходы на реализацию мероприятий инвестиционной программы в объеме их освоения 55</w:t>
      </w:r>
      <w:r w:rsidR="00220AF6">
        <w:rPr>
          <w:rFonts w:ascii="Myriad Pro" w:hAnsi="Myriad Pro"/>
          <w:sz w:val="26"/>
          <w:szCs w:val="26"/>
        </w:rPr>
        <w:t xml:space="preserve"> </w:t>
      </w:r>
      <w:r>
        <w:rPr>
          <w:rFonts w:ascii="Myriad Pro" w:hAnsi="Myriad Pro"/>
          <w:sz w:val="26"/>
          <w:szCs w:val="26"/>
        </w:rPr>
        <w:t xml:space="preserve">677 </w:t>
      </w:r>
      <w:r w:rsidR="00220AF6">
        <w:rPr>
          <w:rFonts w:ascii="Myriad Pro" w:hAnsi="Myriad Pro"/>
          <w:sz w:val="26"/>
          <w:szCs w:val="26"/>
        </w:rPr>
        <w:t>тыс</w:t>
      </w:r>
      <w:r>
        <w:rPr>
          <w:rFonts w:ascii="Myriad Pro" w:hAnsi="Myriad Pro"/>
          <w:sz w:val="26"/>
          <w:szCs w:val="26"/>
        </w:rPr>
        <w:t xml:space="preserve">. руб., без учета объема освоения по мероприятиям технологического присоединения потребителей (стр. 41 </w:t>
      </w:r>
      <w:r>
        <w:rPr>
          <w:rFonts w:ascii="Myriad Pro" w:hAnsi="Myriad Pro"/>
          <w:color w:val="000000"/>
          <w:sz w:val="26"/>
          <w:szCs w:val="26"/>
          <w:shd w:val="clear" w:color="auto" w:fill="FFFFFF"/>
        </w:rPr>
        <w:t xml:space="preserve">Экспертного заключения </w:t>
      </w:r>
      <w:r>
        <w:rPr>
          <w:rFonts w:ascii="Myriad Pro" w:hAnsi="Myriad Pro"/>
          <w:sz w:val="26"/>
          <w:szCs w:val="26"/>
        </w:rPr>
        <w:t>№ 4-ТСО на 2019 год</w:t>
      </w:r>
      <w:r>
        <w:rPr>
          <w:rFonts w:ascii="Myriad Pro" w:hAnsi="Myriad Pro"/>
          <w:color w:val="000000"/>
          <w:sz w:val="26"/>
          <w:szCs w:val="26"/>
          <w:shd w:val="clear" w:color="auto" w:fill="FFFFFF"/>
        </w:rPr>
        <w:t>).</w:t>
      </w:r>
    </w:p>
    <w:p w14:paraId="37B224EA" w14:textId="38835880" w:rsidR="00FF52FB" w:rsidRDefault="00FF52FB" w:rsidP="00CB1A26">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Принимая во внимание, что в тарифной выручке </w:t>
      </w:r>
      <w:r w:rsidRPr="006D5BB4">
        <w:rPr>
          <w:rFonts w:ascii="Myriad Pro" w:hAnsi="Myriad Pro"/>
          <w:sz w:val="26"/>
          <w:szCs w:val="26"/>
        </w:rPr>
        <w:t>филиал</w:t>
      </w:r>
      <w:r>
        <w:rPr>
          <w:rFonts w:ascii="Myriad Pro" w:hAnsi="Myriad Pro"/>
          <w:sz w:val="26"/>
          <w:szCs w:val="26"/>
        </w:rPr>
        <w:t>а</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r w:rsidR="00A60F78">
        <w:rPr>
          <w:rFonts w:ascii="Myriad Pro" w:hAnsi="Myriad Pro"/>
          <w:sz w:val="26"/>
          <w:szCs w:val="26"/>
        </w:rPr>
        <w:t>Н</w:t>
      </w:r>
      <w:r w:rsidRPr="006D5BB4">
        <w:rPr>
          <w:rFonts w:ascii="Myriad Pro" w:hAnsi="Myriad Pro"/>
          <w:sz w:val="26"/>
          <w:szCs w:val="26"/>
        </w:rPr>
        <w:t>энерго»</w:t>
      </w:r>
      <w:r>
        <w:rPr>
          <w:rFonts w:ascii="Myriad Pro" w:hAnsi="Myriad Pro"/>
          <w:sz w:val="26"/>
          <w:szCs w:val="26"/>
        </w:rPr>
        <w:t>, утвержденной на 2017 год, были учтены объемы освоения, Исполнитель полагает обоснованным при расчете корректировки в связи с изменением (неисполнением) инвестиционной программы за 2017 год производить сравнение плановых и фактических объемов освоения.</w:t>
      </w:r>
    </w:p>
    <w:p w14:paraId="49211A4A" w14:textId="0788D842" w:rsidR="00AC0FE5" w:rsidRDefault="00AC0FE5" w:rsidP="00CB1A26">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Результаты реализации мероприятий инвестиционной программы, утвержденной приказом Минэнерго России от </w:t>
      </w:r>
      <w:r w:rsidR="00EA4A4B">
        <w:rPr>
          <w:rFonts w:ascii="Myriad Pro" w:hAnsi="Myriad Pro"/>
          <w:sz w:val="26"/>
          <w:szCs w:val="26"/>
        </w:rPr>
        <w:t>22.12.2016</w:t>
      </w:r>
      <w:r>
        <w:rPr>
          <w:rFonts w:ascii="Myriad Pro" w:hAnsi="Myriad Pro"/>
          <w:sz w:val="26"/>
          <w:szCs w:val="26"/>
        </w:rPr>
        <w:t xml:space="preserve"> № </w:t>
      </w:r>
      <w:r w:rsidR="00EA4A4B">
        <w:rPr>
          <w:rFonts w:ascii="Myriad Pro" w:hAnsi="Myriad Pro"/>
          <w:sz w:val="26"/>
          <w:szCs w:val="26"/>
        </w:rPr>
        <w:t xml:space="preserve">1387, </w:t>
      </w:r>
      <w:r>
        <w:rPr>
          <w:rFonts w:ascii="Myriad Pro" w:hAnsi="Myriad Pro"/>
          <w:sz w:val="26"/>
          <w:szCs w:val="26"/>
        </w:rPr>
        <w:t>представлены в следующей таблице.</w:t>
      </w:r>
    </w:p>
    <w:tbl>
      <w:tblPr>
        <w:tblW w:w="5000" w:type="pct"/>
        <w:tblLayout w:type="fixed"/>
        <w:tblLook w:val="04A0" w:firstRow="1" w:lastRow="0" w:firstColumn="1" w:lastColumn="0" w:noHBand="0" w:noVBand="1"/>
      </w:tblPr>
      <w:tblGrid>
        <w:gridCol w:w="642"/>
        <w:gridCol w:w="2253"/>
        <w:gridCol w:w="1362"/>
        <w:gridCol w:w="983"/>
        <w:gridCol w:w="994"/>
        <w:gridCol w:w="1063"/>
        <w:gridCol w:w="882"/>
        <w:gridCol w:w="1166"/>
      </w:tblGrid>
      <w:tr w:rsidR="00EA4A4B" w:rsidRPr="00EA4A4B" w14:paraId="48ABE47A" w14:textId="77777777" w:rsidTr="001B08B7">
        <w:trPr>
          <w:trHeight w:val="510"/>
          <w:tblHeader/>
        </w:trPr>
        <w:tc>
          <w:tcPr>
            <w:tcW w:w="3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B10C89"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bookmarkStart w:id="67" w:name="_Hlk38019973"/>
            <w:r w:rsidRPr="00EA4A4B">
              <w:rPr>
                <w:rFonts w:ascii="Myriad Pro" w:eastAsia="Times New Roman" w:hAnsi="Myriad Pro" w:cs="Calibri"/>
                <w:b/>
                <w:bCs/>
                <w:color w:val="FFFFFF" w:themeColor="background1"/>
                <w:sz w:val="16"/>
                <w:szCs w:val="16"/>
                <w:lang w:eastAsia="ru-RU"/>
              </w:rPr>
              <w:t>№ п/п</w:t>
            </w:r>
          </w:p>
        </w:tc>
        <w:tc>
          <w:tcPr>
            <w:tcW w:w="12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AAA34"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Наименование инвестиционного проекта и работ</w:t>
            </w:r>
          </w:p>
        </w:tc>
        <w:tc>
          <w:tcPr>
            <w:tcW w:w="7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A05CD7"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Идентификатор инвест. проекта</w:t>
            </w:r>
          </w:p>
        </w:tc>
        <w:tc>
          <w:tcPr>
            <w:tcW w:w="10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676AE"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Освоение за 2017 год, тыс руб без НДС</w:t>
            </w:r>
          </w:p>
        </w:tc>
        <w:tc>
          <w:tcPr>
            <w:tcW w:w="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3AB22" w14:textId="3791896E"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Филиал "</w:t>
            </w:r>
            <w:r w:rsidR="00A60F78">
              <w:rPr>
                <w:rFonts w:ascii="Myriad Pro" w:eastAsia="Times New Roman" w:hAnsi="Myriad Pro" w:cs="Calibri"/>
                <w:b/>
                <w:bCs/>
                <w:color w:val="FFFFFF" w:themeColor="background1"/>
                <w:sz w:val="16"/>
                <w:szCs w:val="16"/>
                <w:lang w:eastAsia="ru-RU"/>
              </w:rPr>
              <w:t>Н</w:t>
            </w:r>
            <w:r w:rsidRPr="00EA4A4B">
              <w:rPr>
                <w:rFonts w:ascii="Myriad Pro" w:eastAsia="Times New Roman" w:hAnsi="Myriad Pro" w:cs="Calibri"/>
                <w:b/>
                <w:bCs/>
                <w:color w:val="FFFFFF" w:themeColor="background1"/>
                <w:sz w:val="16"/>
                <w:szCs w:val="16"/>
                <w:lang w:eastAsia="ru-RU"/>
              </w:rPr>
              <w:t>энерго"</w:t>
            </w:r>
          </w:p>
        </w:tc>
        <w:tc>
          <w:tcPr>
            <w:tcW w:w="4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8FA7C"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РСТ РК</w:t>
            </w:r>
          </w:p>
        </w:tc>
        <w:tc>
          <w:tcPr>
            <w:tcW w:w="6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E5DA9"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Расчет Исполнителя</w:t>
            </w:r>
          </w:p>
        </w:tc>
      </w:tr>
      <w:tr w:rsidR="00EA4A4B" w:rsidRPr="00EA4A4B" w14:paraId="2F60E34D" w14:textId="77777777" w:rsidTr="001B08B7">
        <w:trPr>
          <w:trHeight w:val="255"/>
          <w:tblHeader/>
        </w:trPr>
        <w:tc>
          <w:tcPr>
            <w:tcW w:w="3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8EC1F" w14:textId="77777777" w:rsidR="00EA4A4B" w:rsidRPr="00EA4A4B" w:rsidRDefault="00EA4A4B" w:rsidP="00EA4A4B">
            <w:pPr>
              <w:spacing w:after="0" w:line="240" w:lineRule="auto"/>
              <w:rPr>
                <w:rFonts w:ascii="Myriad Pro" w:eastAsia="Times New Roman" w:hAnsi="Myriad Pro" w:cs="Calibri"/>
                <w:b/>
                <w:bCs/>
                <w:color w:val="FFFFFF" w:themeColor="background1"/>
                <w:sz w:val="16"/>
                <w:szCs w:val="16"/>
                <w:lang w:eastAsia="ru-RU"/>
              </w:rPr>
            </w:pPr>
          </w:p>
        </w:tc>
        <w:tc>
          <w:tcPr>
            <w:tcW w:w="12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725E6" w14:textId="77777777" w:rsidR="00EA4A4B" w:rsidRPr="00EA4A4B" w:rsidRDefault="00EA4A4B" w:rsidP="00EA4A4B">
            <w:pPr>
              <w:spacing w:after="0" w:line="240" w:lineRule="auto"/>
              <w:rPr>
                <w:rFonts w:ascii="Myriad Pro" w:eastAsia="Times New Roman" w:hAnsi="Myriad Pro" w:cs="Calibri"/>
                <w:b/>
                <w:bCs/>
                <w:color w:val="FFFFFF" w:themeColor="background1"/>
                <w:sz w:val="16"/>
                <w:szCs w:val="16"/>
                <w:lang w:eastAsia="ru-RU"/>
              </w:rPr>
            </w:pPr>
          </w:p>
        </w:tc>
        <w:tc>
          <w:tcPr>
            <w:tcW w:w="7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5AAB7" w14:textId="77777777" w:rsidR="00EA4A4B" w:rsidRPr="00EA4A4B" w:rsidRDefault="00EA4A4B" w:rsidP="00EA4A4B">
            <w:pPr>
              <w:spacing w:after="0" w:line="240" w:lineRule="auto"/>
              <w:rPr>
                <w:rFonts w:ascii="Myriad Pro" w:eastAsia="Times New Roman" w:hAnsi="Myriad Pro" w:cs="Calibri"/>
                <w:b/>
                <w:bCs/>
                <w:color w:val="FFFFFF" w:themeColor="background1"/>
                <w:sz w:val="16"/>
                <w:szCs w:val="16"/>
                <w:lang w:eastAsia="ru-RU"/>
              </w:rPr>
            </w:pP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63173C"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План</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7F09B9"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Факт</w:t>
            </w:r>
          </w:p>
        </w:tc>
        <w:tc>
          <w:tcPr>
            <w:tcW w:w="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A4EF80" w14:textId="77777777" w:rsidR="00EA4A4B" w:rsidRPr="00EA4A4B" w:rsidRDefault="00EA4A4B" w:rsidP="00EA4A4B">
            <w:pPr>
              <w:spacing w:after="0" w:line="240" w:lineRule="auto"/>
              <w:rPr>
                <w:rFonts w:ascii="Myriad Pro" w:eastAsia="Times New Roman" w:hAnsi="Myriad Pro" w:cs="Calibri"/>
                <w:b/>
                <w:bCs/>
                <w:color w:val="FFFFFF" w:themeColor="background1"/>
                <w:sz w:val="16"/>
                <w:szCs w:val="16"/>
                <w:lang w:eastAsia="ru-RU"/>
              </w:rPr>
            </w:pPr>
          </w:p>
        </w:tc>
        <w:tc>
          <w:tcPr>
            <w:tcW w:w="4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4CD8E" w14:textId="77777777" w:rsidR="00EA4A4B" w:rsidRPr="00EA4A4B" w:rsidRDefault="00EA4A4B" w:rsidP="00EA4A4B">
            <w:pPr>
              <w:spacing w:after="0" w:line="240" w:lineRule="auto"/>
              <w:rPr>
                <w:rFonts w:ascii="Myriad Pro" w:eastAsia="Times New Roman" w:hAnsi="Myriad Pro" w:cs="Calibri"/>
                <w:b/>
                <w:bCs/>
                <w:color w:val="FFFFFF" w:themeColor="background1"/>
                <w:sz w:val="16"/>
                <w:szCs w:val="16"/>
                <w:lang w:eastAsia="ru-RU"/>
              </w:rPr>
            </w:pPr>
          </w:p>
        </w:tc>
        <w:tc>
          <w:tcPr>
            <w:tcW w:w="6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E8214" w14:textId="77777777" w:rsidR="00EA4A4B" w:rsidRPr="00EA4A4B" w:rsidRDefault="00EA4A4B" w:rsidP="00EA4A4B">
            <w:pPr>
              <w:spacing w:after="0" w:line="240" w:lineRule="auto"/>
              <w:rPr>
                <w:rFonts w:ascii="Myriad Pro" w:eastAsia="Times New Roman" w:hAnsi="Myriad Pro" w:cs="Calibri"/>
                <w:b/>
                <w:bCs/>
                <w:color w:val="FFFFFF" w:themeColor="background1"/>
                <w:sz w:val="16"/>
                <w:szCs w:val="16"/>
                <w:lang w:eastAsia="ru-RU"/>
              </w:rPr>
            </w:pPr>
          </w:p>
        </w:tc>
      </w:tr>
      <w:tr w:rsidR="00EA4A4B" w:rsidRPr="00EA4A4B" w14:paraId="2DC48371" w14:textId="77777777" w:rsidTr="001B08B7">
        <w:trPr>
          <w:trHeight w:val="255"/>
          <w:tblHeader/>
        </w:trPr>
        <w:tc>
          <w:tcPr>
            <w:tcW w:w="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CD6FE"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1</w:t>
            </w:r>
          </w:p>
        </w:tc>
        <w:tc>
          <w:tcPr>
            <w:tcW w:w="12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095D5"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2</w:t>
            </w:r>
          </w:p>
        </w:tc>
        <w:tc>
          <w:tcPr>
            <w:tcW w:w="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0D1C3"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3</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C0752"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1BAB0"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5</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3F356"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6</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3B1EC3"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7</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7BD43" w14:textId="77777777" w:rsidR="00EA4A4B" w:rsidRPr="00EA4A4B" w:rsidRDefault="00EA4A4B" w:rsidP="00EA4A4B">
            <w:pPr>
              <w:spacing w:after="0" w:line="240" w:lineRule="auto"/>
              <w:jc w:val="center"/>
              <w:rPr>
                <w:rFonts w:ascii="Myriad Pro" w:eastAsia="Times New Roman" w:hAnsi="Myriad Pro" w:cs="Calibri"/>
                <w:b/>
                <w:bCs/>
                <w:color w:val="FFFFFF" w:themeColor="background1"/>
                <w:sz w:val="16"/>
                <w:szCs w:val="16"/>
                <w:lang w:eastAsia="ru-RU"/>
              </w:rPr>
            </w:pPr>
            <w:r w:rsidRPr="00EA4A4B">
              <w:rPr>
                <w:rFonts w:ascii="Myriad Pro" w:eastAsia="Times New Roman" w:hAnsi="Myriad Pro" w:cs="Calibri"/>
                <w:b/>
                <w:bCs/>
                <w:color w:val="FFFFFF" w:themeColor="background1"/>
                <w:sz w:val="16"/>
                <w:szCs w:val="16"/>
                <w:lang w:eastAsia="ru-RU"/>
              </w:rPr>
              <w:t>8</w:t>
            </w:r>
          </w:p>
        </w:tc>
      </w:tr>
      <w:tr w:rsidR="00EA4A4B" w:rsidRPr="00EA4A4B" w14:paraId="464C1567" w14:textId="77777777" w:rsidTr="001B08B7">
        <w:trPr>
          <w:trHeight w:val="255"/>
        </w:trPr>
        <w:tc>
          <w:tcPr>
            <w:tcW w:w="34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F34BA8" w14:textId="77777777" w:rsidR="00EA4A4B" w:rsidRPr="00EA4A4B" w:rsidRDefault="00EA4A4B" w:rsidP="00EA4A4B">
            <w:pPr>
              <w:spacing w:after="0" w:line="240" w:lineRule="auto"/>
              <w:jc w:val="center"/>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1</w:t>
            </w:r>
          </w:p>
        </w:tc>
        <w:tc>
          <w:tcPr>
            <w:tcW w:w="12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AA626C" w14:textId="77777777" w:rsidR="00EA4A4B" w:rsidRPr="00EA4A4B" w:rsidRDefault="00EA4A4B" w:rsidP="00EA4A4B">
            <w:pPr>
              <w:spacing w:after="0" w:line="240" w:lineRule="auto"/>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Реконструкция</w:t>
            </w:r>
          </w:p>
        </w:tc>
        <w:tc>
          <w:tcPr>
            <w:tcW w:w="7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8E7C6A" w14:textId="77777777" w:rsidR="00EA4A4B" w:rsidRPr="00EA4A4B" w:rsidRDefault="00EA4A4B" w:rsidP="00EA4A4B">
            <w:pPr>
              <w:spacing w:after="0" w:line="240" w:lineRule="auto"/>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 </w:t>
            </w:r>
          </w:p>
        </w:tc>
        <w:tc>
          <w:tcPr>
            <w:tcW w:w="5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47A44F"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47 697,0</w:t>
            </w:r>
          </w:p>
        </w:tc>
        <w:tc>
          <w:tcPr>
            <w:tcW w:w="5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772E35"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27 820,9</w:t>
            </w:r>
          </w:p>
        </w:tc>
        <w:tc>
          <w:tcPr>
            <w:tcW w:w="5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349A59"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27 820,9</w:t>
            </w:r>
          </w:p>
        </w:tc>
        <w:tc>
          <w:tcPr>
            <w:tcW w:w="4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11FBCF"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26 577,6</w:t>
            </w:r>
          </w:p>
        </w:tc>
        <w:tc>
          <w:tcPr>
            <w:tcW w:w="6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F605DF"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10 893,1</w:t>
            </w:r>
          </w:p>
        </w:tc>
      </w:tr>
      <w:tr w:rsidR="00EA4A4B" w:rsidRPr="00EA4A4B" w14:paraId="300A656D" w14:textId="77777777" w:rsidTr="00EA4A4B">
        <w:trPr>
          <w:trHeight w:val="1530"/>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6FDDDEA4"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1.1</w:t>
            </w:r>
          </w:p>
        </w:tc>
        <w:tc>
          <w:tcPr>
            <w:tcW w:w="1205" w:type="pct"/>
            <w:tcBorders>
              <w:top w:val="nil"/>
              <w:left w:val="nil"/>
              <w:bottom w:val="single" w:sz="4" w:space="0" w:color="auto"/>
              <w:right w:val="single" w:sz="4" w:space="0" w:color="auto"/>
            </w:tcBorders>
            <w:shd w:val="clear" w:color="auto" w:fill="auto"/>
            <w:vAlign w:val="center"/>
            <w:hideMark/>
          </w:tcPr>
          <w:p w14:paraId="2DB32BB2"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"Реконструкция ВЛ-110 кВ Элиста Западная-Элиста Восточная с ВЛ-35кВ Элиста-Западная-ЭПТФ с выносом из жилой зоны застройки г. Элиста» (ориентировочная протяженность ЛЭП - 15 км)</w:t>
            </w:r>
          </w:p>
        </w:tc>
        <w:tc>
          <w:tcPr>
            <w:tcW w:w="728" w:type="pct"/>
            <w:tcBorders>
              <w:top w:val="nil"/>
              <w:left w:val="nil"/>
              <w:bottom w:val="single" w:sz="4" w:space="0" w:color="auto"/>
              <w:right w:val="single" w:sz="4" w:space="0" w:color="auto"/>
            </w:tcBorders>
            <w:shd w:val="clear" w:color="auto" w:fill="auto"/>
            <w:vAlign w:val="center"/>
            <w:hideMark/>
          </w:tcPr>
          <w:p w14:paraId="4DA017B7"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F_3010100014</w:t>
            </w:r>
          </w:p>
        </w:tc>
        <w:tc>
          <w:tcPr>
            <w:tcW w:w="526" w:type="pct"/>
            <w:tcBorders>
              <w:top w:val="nil"/>
              <w:left w:val="nil"/>
              <w:bottom w:val="single" w:sz="4" w:space="0" w:color="auto"/>
              <w:right w:val="single" w:sz="4" w:space="0" w:color="auto"/>
            </w:tcBorders>
            <w:shd w:val="clear" w:color="auto" w:fill="auto"/>
            <w:vAlign w:val="center"/>
            <w:hideMark/>
          </w:tcPr>
          <w:p w14:paraId="11BAAF5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43 697,0</w:t>
            </w:r>
          </w:p>
        </w:tc>
        <w:tc>
          <w:tcPr>
            <w:tcW w:w="532" w:type="pct"/>
            <w:tcBorders>
              <w:top w:val="nil"/>
              <w:left w:val="nil"/>
              <w:bottom w:val="single" w:sz="4" w:space="0" w:color="auto"/>
              <w:right w:val="single" w:sz="4" w:space="0" w:color="auto"/>
            </w:tcBorders>
            <w:shd w:val="clear" w:color="auto" w:fill="auto"/>
            <w:vAlign w:val="center"/>
            <w:hideMark/>
          </w:tcPr>
          <w:p w14:paraId="41E52047"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6 893,1</w:t>
            </w:r>
          </w:p>
        </w:tc>
        <w:tc>
          <w:tcPr>
            <w:tcW w:w="569" w:type="pct"/>
            <w:tcBorders>
              <w:top w:val="nil"/>
              <w:left w:val="nil"/>
              <w:bottom w:val="single" w:sz="4" w:space="0" w:color="auto"/>
              <w:right w:val="single" w:sz="4" w:space="0" w:color="auto"/>
            </w:tcBorders>
            <w:shd w:val="clear" w:color="auto" w:fill="auto"/>
            <w:vAlign w:val="center"/>
            <w:hideMark/>
          </w:tcPr>
          <w:p w14:paraId="0E1419D0"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6 893,1</w:t>
            </w:r>
          </w:p>
        </w:tc>
        <w:tc>
          <w:tcPr>
            <w:tcW w:w="472" w:type="pct"/>
            <w:tcBorders>
              <w:top w:val="nil"/>
              <w:left w:val="nil"/>
              <w:bottom w:val="single" w:sz="4" w:space="0" w:color="auto"/>
              <w:right w:val="single" w:sz="4" w:space="0" w:color="auto"/>
            </w:tcBorders>
            <w:shd w:val="clear" w:color="auto" w:fill="auto"/>
            <w:vAlign w:val="center"/>
            <w:hideMark/>
          </w:tcPr>
          <w:p w14:paraId="342F081F"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6 893,1</w:t>
            </w:r>
          </w:p>
        </w:tc>
        <w:tc>
          <w:tcPr>
            <w:tcW w:w="624" w:type="pct"/>
            <w:tcBorders>
              <w:top w:val="nil"/>
              <w:left w:val="nil"/>
              <w:bottom w:val="single" w:sz="4" w:space="0" w:color="auto"/>
              <w:right w:val="single" w:sz="4" w:space="0" w:color="auto"/>
            </w:tcBorders>
            <w:shd w:val="clear" w:color="auto" w:fill="auto"/>
            <w:vAlign w:val="center"/>
            <w:hideMark/>
          </w:tcPr>
          <w:p w14:paraId="0B5752A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6 893,1</w:t>
            </w:r>
          </w:p>
        </w:tc>
      </w:tr>
      <w:tr w:rsidR="00EA4A4B" w:rsidRPr="00EA4A4B" w14:paraId="7A0E1790" w14:textId="77777777" w:rsidTr="00EA4A4B">
        <w:trPr>
          <w:trHeight w:val="127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19E1C624"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lastRenderedPageBreak/>
              <w:t>1.2</w:t>
            </w:r>
          </w:p>
        </w:tc>
        <w:tc>
          <w:tcPr>
            <w:tcW w:w="1205" w:type="pct"/>
            <w:tcBorders>
              <w:top w:val="nil"/>
              <w:left w:val="nil"/>
              <w:bottom w:val="single" w:sz="4" w:space="0" w:color="auto"/>
              <w:right w:val="single" w:sz="4" w:space="0" w:color="auto"/>
            </w:tcBorders>
            <w:shd w:val="clear" w:color="auto" w:fill="auto"/>
            <w:vAlign w:val="center"/>
            <w:hideMark/>
          </w:tcPr>
          <w:p w14:paraId="057B07C2"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ПС 110/35/10 кВ «Элиста-Западная» реконструкция ОРУ-35 кВ с заменой масляного выключателя на элегазовый ВГБ-35» (объект ремонтной программы)</w:t>
            </w:r>
          </w:p>
        </w:tc>
        <w:tc>
          <w:tcPr>
            <w:tcW w:w="728" w:type="pct"/>
            <w:tcBorders>
              <w:top w:val="nil"/>
              <w:left w:val="nil"/>
              <w:bottom w:val="single" w:sz="4" w:space="0" w:color="auto"/>
              <w:right w:val="single" w:sz="4" w:space="0" w:color="auto"/>
            </w:tcBorders>
            <w:shd w:val="clear" w:color="auto" w:fill="auto"/>
            <w:vAlign w:val="center"/>
            <w:hideMark/>
          </w:tcPr>
          <w:p w14:paraId="5BE54530"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H_3010000641</w:t>
            </w:r>
          </w:p>
        </w:tc>
        <w:tc>
          <w:tcPr>
            <w:tcW w:w="526" w:type="pct"/>
            <w:tcBorders>
              <w:top w:val="nil"/>
              <w:left w:val="nil"/>
              <w:bottom w:val="single" w:sz="4" w:space="0" w:color="auto"/>
              <w:right w:val="single" w:sz="4" w:space="0" w:color="auto"/>
            </w:tcBorders>
            <w:shd w:val="clear" w:color="auto" w:fill="auto"/>
            <w:vAlign w:val="center"/>
            <w:hideMark/>
          </w:tcPr>
          <w:p w14:paraId="059C269F"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52824F9E"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1 166,7</w:t>
            </w:r>
          </w:p>
        </w:tc>
        <w:tc>
          <w:tcPr>
            <w:tcW w:w="569" w:type="pct"/>
            <w:tcBorders>
              <w:top w:val="nil"/>
              <w:left w:val="nil"/>
              <w:bottom w:val="single" w:sz="4" w:space="0" w:color="auto"/>
              <w:right w:val="single" w:sz="4" w:space="0" w:color="auto"/>
            </w:tcBorders>
            <w:shd w:val="clear" w:color="auto" w:fill="auto"/>
            <w:vAlign w:val="center"/>
            <w:hideMark/>
          </w:tcPr>
          <w:p w14:paraId="6C354087"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1 166,7</w:t>
            </w:r>
          </w:p>
        </w:tc>
        <w:tc>
          <w:tcPr>
            <w:tcW w:w="472" w:type="pct"/>
            <w:tcBorders>
              <w:top w:val="nil"/>
              <w:left w:val="nil"/>
              <w:bottom w:val="single" w:sz="4" w:space="0" w:color="auto"/>
              <w:right w:val="single" w:sz="4" w:space="0" w:color="auto"/>
            </w:tcBorders>
            <w:shd w:val="clear" w:color="auto" w:fill="auto"/>
            <w:vAlign w:val="center"/>
            <w:hideMark/>
          </w:tcPr>
          <w:p w14:paraId="51F97CF8"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624" w:type="pct"/>
            <w:tcBorders>
              <w:top w:val="nil"/>
              <w:left w:val="nil"/>
              <w:bottom w:val="single" w:sz="4" w:space="0" w:color="auto"/>
              <w:right w:val="single" w:sz="4" w:space="0" w:color="auto"/>
            </w:tcBorders>
            <w:shd w:val="clear" w:color="auto" w:fill="auto"/>
            <w:vAlign w:val="center"/>
            <w:hideMark/>
          </w:tcPr>
          <w:p w14:paraId="6B3C0EBB"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r w:rsidR="00EA4A4B" w:rsidRPr="00EA4A4B" w14:paraId="43AE1F19" w14:textId="77777777" w:rsidTr="00EA4A4B">
        <w:trPr>
          <w:trHeight w:val="127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09AAE46E"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1.3</w:t>
            </w:r>
          </w:p>
        </w:tc>
        <w:tc>
          <w:tcPr>
            <w:tcW w:w="1205" w:type="pct"/>
            <w:tcBorders>
              <w:top w:val="nil"/>
              <w:left w:val="nil"/>
              <w:bottom w:val="single" w:sz="4" w:space="0" w:color="auto"/>
              <w:right w:val="single" w:sz="4" w:space="0" w:color="auto"/>
            </w:tcBorders>
            <w:shd w:val="clear" w:color="auto" w:fill="auto"/>
            <w:vAlign w:val="center"/>
            <w:hideMark/>
          </w:tcPr>
          <w:p w14:paraId="7C09FFD6"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ПС 110/35/10 кВ «Элиста-Западная» реконструкция ОРУ-35 кВ с заменой разрядников РВС-35 на ОПН-35» (объект ремонтной программы)</w:t>
            </w:r>
          </w:p>
        </w:tc>
        <w:tc>
          <w:tcPr>
            <w:tcW w:w="728" w:type="pct"/>
            <w:tcBorders>
              <w:top w:val="nil"/>
              <w:left w:val="nil"/>
              <w:bottom w:val="single" w:sz="4" w:space="0" w:color="auto"/>
              <w:right w:val="single" w:sz="4" w:space="0" w:color="auto"/>
            </w:tcBorders>
            <w:shd w:val="clear" w:color="auto" w:fill="auto"/>
            <w:vAlign w:val="center"/>
            <w:hideMark/>
          </w:tcPr>
          <w:p w14:paraId="26A8B792"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H_3010000642</w:t>
            </w:r>
          </w:p>
        </w:tc>
        <w:tc>
          <w:tcPr>
            <w:tcW w:w="526" w:type="pct"/>
            <w:tcBorders>
              <w:top w:val="nil"/>
              <w:left w:val="nil"/>
              <w:bottom w:val="single" w:sz="4" w:space="0" w:color="auto"/>
              <w:right w:val="single" w:sz="4" w:space="0" w:color="auto"/>
            </w:tcBorders>
            <w:shd w:val="clear" w:color="auto" w:fill="auto"/>
            <w:vAlign w:val="center"/>
            <w:hideMark/>
          </w:tcPr>
          <w:p w14:paraId="3197153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0C1582CD"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76,6</w:t>
            </w:r>
          </w:p>
        </w:tc>
        <w:tc>
          <w:tcPr>
            <w:tcW w:w="569" w:type="pct"/>
            <w:tcBorders>
              <w:top w:val="nil"/>
              <w:left w:val="nil"/>
              <w:bottom w:val="single" w:sz="4" w:space="0" w:color="auto"/>
              <w:right w:val="single" w:sz="4" w:space="0" w:color="auto"/>
            </w:tcBorders>
            <w:shd w:val="clear" w:color="auto" w:fill="auto"/>
            <w:vAlign w:val="center"/>
            <w:hideMark/>
          </w:tcPr>
          <w:p w14:paraId="30479F35"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76,6</w:t>
            </w:r>
          </w:p>
        </w:tc>
        <w:tc>
          <w:tcPr>
            <w:tcW w:w="472" w:type="pct"/>
            <w:tcBorders>
              <w:top w:val="nil"/>
              <w:left w:val="nil"/>
              <w:bottom w:val="single" w:sz="4" w:space="0" w:color="auto"/>
              <w:right w:val="single" w:sz="4" w:space="0" w:color="auto"/>
            </w:tcBorders>
            <w:shd w:val="clear" w:color="auto" w:fill="auto"/>
            <w:vAlign w:val="center"/>
            <w:hideMark/>
          </w:tcPr>
          <w:p w14:paraId="46B37897"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624" w:type="pct"/>
            <w:tcBorders>
              <w:top w:val="nil"/>
              <w:left w:val="nil"/>
              <w:bottom w:val="single" w:sz="4" w:space="0" w:color="auto"/>
              <w:right w:val="single" w:sz="4" w:space="0" w:color="auto"/>
            </w:tcBorders>
            <w:shd w:val="clear" w:color="auto" w:fill="auto"/>
            <w:vAlign w:val="center"/>
            <w:hideMark/>
          </w:tcPr>
          <w:p w14:paraId="6E260581"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r w:rsidR="00EA4A4B" w:rsidRPr="00EA4A4B" w14:paraId="466E964E" w14:textId="77777777" w:rsidTr="00EA4A4B">
        <w:trPr>
          <w:trHeight w:val="178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09EBD807"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1.4</w:t>
            </w:r>
          </w:p>
        </w:tc>
        <w:tc>
          <w:tcPr>
            <w:tcW w:w="1205" w:type="pct"/>
            <w:tcBorders>
              <w:top w:val="nil"/>
              <w:left w:val="nil"/>
              <w:bottom w:val="single" w:sz="4" w:space="0" w:color="auto"/>
              <w:right w:val="single" w:sz="4" w:space="0" w:color="auto"/>
            </w:tcBorders>
            <w:shd w:val="clear" w:color="auto" w:fill="auto"/>
            <w:vAlign w:val="center"/>
            <w:hideMark/>
          </w:tcPr>
          <w:p w14:paraId="37CB4522"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Реконструкция распределительных сетей в п. Кетченеры с заменой провода ВЛ 0,4 кВ на СИП (ориентировочная протяженность ЛЭП - 16.093 км, трансформаторная мощность - 1.633 МВА)</w:t>
            </w:r>
          </w:p>
        </w:tc>
        <w:tc>
          <w:tcPr>
            <w:tcW w:w="728" w:type="pct"/>
            <w:tcBorders>
              <w:top w:val="nil"/>
              <w:left w:val="nil"/>
              <w:bottom w:val="single" w:sz="4" w:space="0" w:color="auto"/>
              <w:right w:val="single" w:sz="4" w:space="0" w:color="auto"/>
            </w:tcBorders>
            <w:shd w:val="clear" w:color="auto" w:fill="auto"/>
            <w:vAlign w:val="center"/>
            <w:hideMark/>
          </w:tcPr>
          <w:p w14:paraId="0C27F2DC"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F_3010100008</w:t>
            </w:r>
          </w:p>
        </w:tc>
        <w:tc>
          <w:tcPr>
            <w:tcW w:w="526" w:type="pct"/>
            <w:tcBorders>
              <w:top w:val="nil"/>
              <w:left w:val="nil"/>
              <w:bottom w:val="single" w:sz="4" w:space="0" w:color="auto"/>
              <w:right w:val="single" w:sz="4" w:space="0" w:color="auto"/>
            </w:tcBorders>
            <w:shd w:val="clear" w:color="auto" w:fill="auto"/>
            <w:vAlign w:val="center"/>
            <w:hideMark/>
          </w:tcPr>
          <w:p w14:paraId="739C9CAA"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4 000,0</w:t>
            </w:r>
          </w:p>
        </w:tc>
        <w:tc>
          <w:tcPr>
            <w:tcW w:w="532" w:type="pct"/>
            <w:tcBorders>
              <w:top w:val="nil"/>
              <w:left w:val="nil"/>
              <w:bottom w:val="single" w:sz="4" w:space="0" w:color="auto"/>
              <w:right w:val="single" w:sz="4" w:space="0" w:color="auto"/>
            </w:tcBorders>
            <w:shd w:val="clear" w:color="auto" w:fill="auto"/>
            <w:vAlign w:val="center"/>
            <w:hideMark/>
          </w:tcPr>
          <w:p w14:paraId="5A330F2E"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19 684,5</w:t>
            </w:r>
          </w:p>
        </w:tc>
        <w:tc>
          <w:tcPr>
            <w:tcW w:w="569" w:type="pct"/>
            <w:tcBorders>
              <w:top w:val="nil"/>
              <w:left w:val="nil"/>
              <w:bottom w:val="single" w:sz="4" w:space="0" w:color="auto"/>
              <w:right w:val="single" w:sz="4" w:space="0" w:color="auto"/>
            </w:tcBorders>
            <w:shd w:val="clear" w:color="auto" w:fill="auto"/>
            <w:vAlign w:val="center"/>
            <w:hideMark/>
          </w:tcPr>
          <w:p w14:paraId="73DA476D"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19 684,5</w:t>
            </w:r>
          </w:p>
        </w:tc>
        <w:tc>
          <w:tcPr>
            <w:tcW w:w="472" w:type="pct"/>
            <w:tcBorders>
              <w:top w:val="nil"/>
              <w:left w:val="nil"/>
              <w:bottom w:val="single" w:sz="4" w:space="0" w:color="auto"/>
              <w:right w:val="single" w:sz="4" w:space="0" w:color="auto"/>
            </w:tcBorders>
            <w:shd w:val="clear" w:color="auto" w:fill="auto"/>
            <w:vAlign w:val="center"/>
            <w:hideMark/>
          </w:tcPr>
          <w:p w14:paraId="17F31A22"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19 684,5</w:t>
            </w:r>
          </w:p>
        </w:tc>
        <w:tc>
          <w:tcPr>
            <w:tcW w:w="624" w:type="pct"/>
            <w:tcBorders>
              <w:top w:val="nil"/>
              <w:left w:val="nil"/>
              <w:bottom w:val="single" w:sz="4" w:space="0" w:color="auto"/>
              <w:right w:val="single" w:sz="4" w:space="0" w:color="auto"/>
            </w:tcBorders>
            <w:shd w:val="clear" w:color="auto" w:fill="auto"/>
            <w:vAlign w:val="center"/>
            <w:hideMark/>
          </w:tcPr>
          <w:p w14:paraId="643E55CD"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4 000,0</w:t>
            </w:r>
          </w:p>
        </w:tc>
      </w:tr>
      <w:tr w:rsidR="00EA4A4B" w:rsidRPr="00EA4A4B" w14:paraId="0796D18E" w14:textId="77777777" w:rsidTr="00EA4A4B">
        <w:trPr>
          <w:trHeight w:val="25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1B88F957" w14:textId="77777777" w:rsidR="00EA4A4B" w:rsidRPr="00EA4A4B" w:rsidRDefault="00EA4A4B" w:rsidP="00EA4A4B">
            <w:pPr>
              <w:spacing w:after="0" w:line="240" w:lineRule="auto"/>
              <w:jc w:val="center"/>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2</w:t>
            </w:r>
          </w:p>
        </w:tc>
        <w:tc>
          <w:tcPr>
            <w:tcW w:w="1205" w:type="pct"/>
            <w:tcBorders>
              <w:top w:val="nil"/>
              <w:left w:val="nil"/>
              <w:bottom w:val="single" w:sz="4" w:space="0" w:color="auto"/>
              <w:right w:val="single" w:sz="4" w:space="0" w:color="auto"/>
            </w:tcBorders>
            <w:shd w:val="clear" w:color="auto" w:fill="auto"/>
            <w:vAlign w:val="center"/>
            <w:hideMark/>
          </w:tcPr>
          <w:p w14:paraId="70D251A0" w14:textId="77777777" w:rsidR="00EA4A4B" w:rsidRPr="00EA4A4B" w:rsidRDefault="00EA4A4B" w:rsidP="00EA4A4B">
            <w:pPr>
              <w:spacing w:after="0" w:line="240" w:lineRule="auto"/>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Техническое перевооружение</w:t>
            </w:r>
          </w:p>
        </w:tc>
        <w:tc>
          <w:tcPr>
            <w:tcW w:w="728" w:type="pct"/>
            <w:tcBorders>
              <w:top w:val="nil"/>
              <w:left w:val="nil"/>
              <w:bottom w:val="single" w:sz="4" w:space="0" w:color="auto"/>
              <w:right w:val="single" w:sz="4" w:space="0" w:color="auto"/>
            </w:tcBorders>
            <w:shd w:val="clear" w:color="auto" w:fill="auto"/>
            <w:vAlign w:val="center"/>
            <w:hideMark/>
          </w:tcPr>
          <w:p w14:paraId="4F924ADB" w14:textId="77777777" w:rsidR="00EA4A4B" w:rsidRPr="00EA4A4B" w:rsidRDefault="00EA4A4B" w:rsidP="00EA4A4B">
            <w:pPr>
              <w:spacing w:after="0" w:line="240" w:lineRule="auto"/>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3A4E8468" w14:textId="2A3F2A95" w:rsidR="00EA4A4B" w:rsidRPr="00EA4A4B" w:rsidRDefault="00243161" w:rsidP="00EA4A4B">
            <w:pPr>
              <w:spacing w:after="0" w:line="240" w:lineRule="auto"/>
              <w:jc w:val="right"/>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7</w:t>
            </w:r>
            <w:r w:rsidR="00EA4A4B" w:rsidRPr="00EA4A4B">
              <w:rPr>
                <w:rFonts w:ascii="Myriad Pro" w:eastAsia="Times New Roman" w:hAnsi="Myriad Pro" w:cs="Calibri"/>
                <w:b/>
                <w:bCs/>
                <w:sz w:val="18"/>
                <w:szCs w:val="18"/>
                <w:lang w:eastAsia="ru-RU"/>
              </w:rPr>
              <w:t xml:space="preserve"> 980,0</w:t>
            </w:r>
          </w:p>
        </w:tc>
        <w:tc>
          <w:tcPr>
            <w:tcW w:w="532" w:type="pct"/>
            <w:tcBorders>
              <w:top w:val="nil"/>
              <w:left w:val="nil"/>
              <w:bottom w:val="single" w:sz="4" w:space="0" w:color="auto"/>
              <w:right w:val="single" w:sz="4" w:space="0" w:color="auto"/>
            </w:tcBorders>
            <w:shd w:val="clear" w:color="auto" w:fill="auto"/>
            <w:vAlign w:val="center"/>
            <w:hideMark/>
          </w:tcPr>
          <w:p w14:paraId="713A633E"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16 113,0</w:t>
            </w:r>
          </w:p>
        </w:tc>
        <w:tc>
          <w:tcPr>
            <w:tcW w:w="569" w:type="pct"/>
            <w:tcBorders>
              <w:top w:val="nil"/>
              <w:left w:val="nil"/>
              <w:bottom w:val="single" w:sz="4" w:space="0" w:color="auto"/>
              <w:right w:val="single" w:sz="4" w:space="0" w:color="auto"/>
            </w:tcBorders>
            <w:shd w:val="clear" w:color="auto" w:fill="auto"/>
            <w:vAlign w:val="center"/>
            <w:hideMark/>
          </w:tcPr>
          <w:p w14:paraId="67FE3D14"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16 113,0</w:t>
            </w:r>
          </w:p>
        </w:tc>
        <w:tc>
          <w:tcPr>
            <w:tcW w:w="472" w:type="pct"/>
            <w:tcBorders>
              <w:top w:val="nil"/>
              <w:left w:val="nil"/>
              <w:bottom w:val="single" w:sz="4" w:space="0" w:color="auto"/>
              <w:right w:val="single" w:sz="4" w:space="0" w:color="auto"/>
            </w:tcBorders>
            <w:shd w:val="clear" w:color="auto" w:fill="auto"/>
            <w:vAlign w:val="center"/>
            <w:hideMark/>
          </w:tcPr>
          <w:p w14:paraId="1F7A1656"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14 634,4</w:t>
            </w:r>
          </w:p>
        </w:tc>
        <w:tc>
          <w:tcPr>
            <w:tcW w:w="624" w:type="pct"/>
            <w:tcBorders>
              <w:top w:val="nil"/>
              <w:left w:val="nil"/>
              <w:bottom w:val="single" w:sz="4" w:space="0" w:color="auto"/>
              <w:right w:val="single" w:sz="4" w:space="0" w:color="auto"/>
            </w:tcBorders>
            <w:shd w:val="clear" w:color="auto" w:fill="auto"/>
            <w:vAlign w:val="center"/>
            <w:hideMark/>
          </w:tcPr>
          <w:p w14:paraId="29B7B490" w14:textId="545155E4" w:rsidR="00EA4A4B" w:rsidRPr="00EA4A4B" w:rsidRDefault="00243161" w:rsidP="00EA4A4B">
            <w:pPr>
              <w:spacing w:after="0" w:line="240" w:lineRule="auto"/>
              <w:jc w:val="right"/>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7</w:t>
            </w:r>
            <w:r w:rsidR="00EA4A4B" w:rsidRPr="00EA4A4B">
              <w:rPr>
                <w:rFonts w:ascii="Myriad Pro" w:eastAsia="Times New Roman" w:hAnsi="Myriad Pro" w:cs="Calibri"/>
                <w:b/>
                <w:bCs/>
                <w:sz w:val="18"/>
                <w:szCs w:val="18"/>
                <w:lang w:eastAsia="ru-RU"/>
              </w:rPr>
              <w:t xml:space="preserve"> 618,6</w:t>
            </w:r>
          </w:p>
        </w:tc>
      </w:tr>
      <w:tr w:rsidR="00EA4A4B" w:rsidRPr="00EA4A4B" w14:paraId="2498B5FE" w14:textId="77777777" w:rsidTr="00EA4A4B">
        <w:trPr>
          <w:trHeight w:val="280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3FF1F4E0"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2.1</w:t>
            </w:r>
          </w:p>
        </w:tc>
        <w:tc>
          <w:tcPr>
            <w:tcW w:w="1205" w:type="pct"/>
            <w:tcBorders>
              <w:top w:val="nil"/>
              <w:left w:val="nil"/>
              <w:bottom w:val="single" w:sz="4" w:space="0" w:color="auto"/>
              <w:right w:val="single" w:sz="4" w:space="0" w:color="auto"/>
            </w:tcBorders>
            <w:shd w:val="clear" w:color="auto" w:fill="auto"/>
            <w:vAlign w:val="center"/>
            <w:hideMark/>
          </w:tcPr>
          <w:p w14:paraId="404C095F" w14:textId="1ACC7149"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Реконструкция ПС 110/35/10 "Джильгита", ПС 110/35/10 "Черноземельская", ПС 110/35/10"Артезиан-2", ПС 110/10"Ковыльная", ПС 110/10"Цаган-Аман", ПС 110/35/10 "Яшкуль-2" в части модернизации оборудования системы обмена технологической информацией с АО "СО ЕЭС" для нужд филиала ПАО "МРСК Юга"-"</w:t>
            </w:r>
            <w:r w:rsidR="00A60F78">
              <w:rPr>
                <w:rFonts w:ascii="Myriad Pro" w:eastAsia="Times New Roman" w:hAnsi="Myriad Pro" w:cs="Calibri"/>
                <w:sz w:val="18"/>
                <w:szCs w:val="18"/>
                <w:lang w:eastAsia="ru-RU"/>
              </w:rPr>
              <w:t>Н</w:t>
            </w:r>
            <w:r w:rsidRPr="00EA4A4B">
              <w:rPr>
                <w:rFonts w:ascii="Myriad Pro" w:eastAsia="Times New Roman" w:hAnsi="Myriad Pro" w:cs="Calibri"/>
                <w:sz w:val="18"/>
                <w:szCs w:val="18"/>
                <w:lang w:eastAsia="ru-RU"/>
              </w:rPr>
              <w:t xml:space="preserve">энерго". </w:t>
            </w:r>
          </w:p>
        </w:tc>
        <w:tc>
          <w:tcPr>
            <w:tcW w:w="728" w:type="pct"/>
            <w:tcBorders>
              <w:top w:val="nil"/>
              <w:left w:val="nil"/>
              <w:bottom w:val="single" w:sz="4" w:space="0" w:color="auto"/>
              <w:right w:val="single" w:sz="4" w:space="0" w:color="auto"/>
            </w:tcBorders>
            <w:shd w:val="clear" w:color="auto" w:fill="auto"/>
            <w:vAlign w:val="center"/>
            <w:hideMark/>
          </w:tcPr>
          <w:p w14:paraId="40104CBD"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F_3010300002</w:t>
            </w:r>
          </w:p>
        </w:tc>
        <w:tc>
          <w:tcPr>
            <w:tcW w:w="526" w:type="pct"/>
            <w:tcBorders>
              <w:top w:val="nil"/>
              <w:left w:val="nil"/>
              <w:bottom w:val="single" w:sz="4" w:space="0" w:color="auto"/>
              <w:right w:val="single" w:sz="4" w:space="0" w:color="auto"/>
            </w:tcBorders>
            <w:shd w:val="clear" w:color="auto" w:fill="auto"/>
            <w:vAlign w:val="center"/>
            <w:hideMark/>
          </w:tcPr>
          <w:p w14:paraId="4C5CD696" w14:textId="11679B42" w:rsidR="00EA4A4B" w:rsidRPr="00EA4A4B" w:rsidRDefault="00243161" w:rsidP="00EA4A4B">
            <w:pPr>
              <w:spacing w:after="0" w:line="240" w:lineRule="auto"/>
              <w:jc w:val="right"/>
              <w:rPr>
                <w:rFonts w:ascii="Myriad Pro" w:eastAsia="Times New Roman" w:hAnsi="Myriad Pro" w:cs="Calibri"/>
                <w:sz w:val="18"/>
                <w:szCs w:val="18"/>
                <w:lang w:eastAsia="ru-RU"/>
              </w:rPr>
            </w:pPr>
            <w:r>
              <w:rPr>
                <w:rFonts w:ascii="Myriad Pro" w:eastAsia="Times New Roman" w:hAnsi="Myriad Pro" w:cs="Calibri"/>
                <w:sz w:val="18"/>
                <w:szCs w:val="18"/>
                <w:lang w:eastAsia="ru-RU"/>
              </w:rPr>
              <w:t>2 000,0</w:t>
            </w:r>
            <w:r w:rsidR="00EA4A4B"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20A10FDC"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5 719,8</w:t>
            </w:r>
          </w:p>
        </w:tc>
        <w:tc>
          <w:tcPr>
            <w:tcW w:w="569" w:type="pct"/>
            <w:tcBorders>
              <w:top w:val="nil"/>
              <w:left w:val="nil"/>
              <w:bottom w:val="single" w:sz="4" w:space="0" w:color="auto"/>
              <w:right w:val="single" w:sz="4" w:space="0" w:color="auto"/>
            </w:tcBorders>
            <w:shd w:val="clear" w:color="auto" w:fill="auto"/>
            <w:vAlign w:val="center"/>
            <w:hideMark/>
          </w:tcPr>
          <w:p w14:paraId="5DEA3CD1"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5 719,8</w:t>
            </w:r>
          </w:p>
        </w:tc>
        <w:tc>
          <w:tcPr>
            <w:tcW w:w="472" w:type="pct"/>
            <w:tcBorders>
              <w:top w:val="nil"/>
              <w:left w:val="nil"/>
              <w:bottom w:val="single" w:sz="4" w:space="0" w:color="auto"/>
              <w:right w:val="single" w:sz="4" w:space="0" w:color="auto"/>
            </w:tcBorders>
            <w:shd w:val="clear" w:color="auto" w:fill="auto"/>
            <w:vAlign w:val="center"/>
            <w:hideMark/>
          </w:tcPr>
          <w:p w14:paraId="7E2C0C37"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5 719,8</w:t>
            </w:r>
          </w:p>
        </w:tc>
        <w:tc>
          <w:tcPr>
            <w:tcW w:w="624" w:type="pct"/>
            <w:tcBorders>
              <w:top w:val="nil"/>
              <w:left w:val="nil"/>
              <w:bottom w:val="single" w:sz="4" w:space="0" w:color="auto"/>
              <w:right w:val="single" w:sz="4" w:space="0" w:color="auto"/>
            </w:tcBorders>
            <w:shd w:val="clear" w:color="auto" w:fill="auto"/>
            <w:vAlign w:val="center"/>
            <w:hideMark/>
          </w:tcPr>
          <w:p w14:paraId="7ADDA891" w14:textId="2CDF0DBF" w:rsidR="00EA4A4B" w:rsidRPr="00EA4A4B" w:rsidRDefault="00243161" w:rsidP="00EA4A4B">
            <w:pPr>
              <w:spacing w:after="0" w:line="240" w:lineRule="auto"/>
              <w:jc w:val="right"/>
              <w:rPr>
                <w:rFonts w:ascii="Myriad Pro" w:eastAsia="Times New Roman" w:hAnsi="Myriad Pro" w:cs="Calibri"/>
                <w:sz w:val="18"/>
                <w:szCs w:val="18"/>
                <w:lang w:eastAsia="ru-RU"/>
              </w:rPr>
            </w:pPr>
            <w:r>
              <w:rPr>
                <w:rFonts w:ascii="Myriad Pro" w:eastAsia="Times New Roman" w:hAnsi="Myriad Pro" w:cs="Calibri"/>
                <w:sz w:val="18"/>
                <w:szCs w:val="18"/>
                <w:lang w:eastAsia="ru-RU"/>
              </w:rPr>
              <w:t>2 000,0</w:t>
            </w:r>
            <w:r w:rsidR="00EA4A4B" w:rsidRPr="00EA4A4B">
              <w:rPr>
                <w:rFonts w:ascii="Myriad Pro" w:eastAsia="Times New Roman" w:hAnsi="Myriad Pro" w:cs="Calibri"/>
                <w:sz w:val="18"/>
                <w:szCs w:val="18"/>
                <w:lang w:eastAsia="ru-RU"/>
              </w:rPr>
              <w:t> </w:t>
            </w:r>
          </w:p>
        </w:tc>
      </w:tr>
      <w:tr w:rsidR="00EA4A4B" w:rsidRPr="00EA4A4B" w14:paraId="65D7A882" w14:textId="77777777" w:rsidTr="00EA4A4B">
        <w:trPr>
          <w:trHeight w:val="127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118A99BB"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2.2</w:t>
            </w:r>
          </w:p>
        </w:tc>
        <w:tc>
          <w:tcPr>
            <w:tcW w:w="1205" w:type="pct"/>
            <w:tcBorders>
              <w:top w:val="nil"/>
              <w:left w:val="nil"/>
              <w:bottom w:val="single" w:sz="4" w:space="0" w:color="auto"/>
              <w:right w:val="single" w:sz="4" w:space="0" w:color="auto"/>
            </w:tcBorders>
            <w:shd w:val="clear" w:color="auto" w:fill="auto"/>
            <w:vAlign w:val="center"/>
            <w:hideMark/>
          </w:tcPr>
          <w:p w14:paraId="0D386737"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Приобретение спец.автотранспорта (Бурильной машины МРК-750А4 на базе УРАЛ 4320  (1 единица)</w:t>
            </w:r>
          </w:p>
        </w:tc>
        <w:tc>
          <w:tcPr>
            <w:tcW w:w="728" w:type="pct"/>
            <w:tcBorders>
              <w:top w:val="nil"/>
              <w:left w:val="nil"/>
              <w:bottom w:val="single" w:sz="4" w:space="0" w:color="auto"/>
              <w:right w:val="single" w:sz="4" w:space="0" w:color="auto"/>
            </w:tcBorders>
            <w:shd w:val="clear" w:color="auto" w:fill="auto"/>
            <w:vAlign w:val="center"/>
            <w:hideMark/>
          </w:tcPr>
          <w:p w14:paraId="47DC5902"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G_3010100319</w:t>
            </w:r>
          </w:p>
        </w:tc>
        <w:tc>
          <w:tcPr>
            <w:tcW w:w="526" w:type="pct"/>
            <w:tcBorders>
              <w:top w:val="nil"/>
              <w:left w:val="nil"/>
              <w:bottom w:val="single" w:sz="4" w:space="0" w:color="auto"/>
              <w:right w:val="single" w:sz="4" w:space="0" w:color="auto"/>
            </w:tcBorders>
            <w:shd w:val="clear" w:color="auto" w:fill="auto"/>
            <w:vAlign w:val="center"/>
            <w:hideMark/>
          </w:tcPr>
          <w:p w14:paraId="6B4F8C1F"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5 025,0</w:t>
            </w:r>
          </w:p>
        </w:tc>
        <w:tc>
          <w:tcPr>
            <w:tcW w:w="532" w:type="pct"/>
            <w:tcBorders>
              <w:top w:val="nil"/>
              <w:left w:val="nil"/>
              <w:bottom w:val="single" w:sz="4" w:space="0" w:color="auto"/>
              <w:right w:val="single" w:sz="4" w:space="0" w:color="auto"/>
            </w:tcBorders>
            <w:shd w:val="clear" w:color="auto" w:fill="auto"/>
            <w:vAlign w:val="center"/>
            <w:hideMark/>
          </w:tcPr>
          <w:p w14:paraId="65BF7EC4"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4 974,6</w:t>
            </w:r>
          </w:p>
        </w:tc>
        <w:tc>
          <w:tcPr>
            <w:tcW w:w="569" w:type="pct"/>
            <w:tcBorders>
              <w:top w:val="nil"/>
              <w:left w:val="nil"/>
              <w:bottom w:val="single" w:sz="4" w:space="0" w:color="auto"/>
              <w:right w:val="single" w:sz="4" w:space="0" w:color="auto"/>
            </w:tcBorders>
            <w:shd w:val="clear" w:color="auto" w:fill="auto"/>
            <w:vAlign w:val="center"/>
            <w:hideMark/>
          </w:tcPr>
          <w:p w14:paraId="7E6F08A1"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4 974,6</w:t>
            </w:r>
          </w:p>
        </w:tc>
        <w:tc>
          <w:tcPr>
            <w:tcW w:w="472" w:type="pct"/>
            <w:tcBorders>
              <w:top w:val="nil"/>
              <w:left w:val="nil"/>
              <w:bottom w:val="single" w:sz="4" w:space="0" w:color="auto"/>
              <w:right w:val="single" w:sz="4" w:space="0" w:color="auto"/>
            </w:tcBorders>
            <w:shd w:val="clear" w:color="auto" w:fill="auto"/>
            <w:vAlign w:val="center"/>
            <w:hideMark/>
          </w:tcPr>
          <w:p w14:paraId="04AB0A1E"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4 974,6</w:t>
            </w:r>
          </w:p>
        </w:tc>
        <w:tc>
          <w:tcPr>
            <w:tcW w:w="624" w:type="pct"/>
            <w:tcBorders>
              <w:top w:val="nil"/>
              <w:left w:val="nil"/>
              <w:bottom w:val="single" w:sz="4" w:space="0" w:color="auto"/>
              <w:right w:val="single" w:sz="4" w:space="0" w:color="auto"/>
            </w:tcBorders>
            <w:shd w:val="clear" w:color="auto" w:fill="auto"/>
            <w:vAlign w:val="center"/>
            <w:hideMark/>
          </w:tcPr>
          <w:p w14:paraId="30AFDDAB"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4 974,6</w:t>
            </w:r>
          </w:p>
        </w:tc>
      </w:tr>
      <w:tr w:rsidR="00EA4A4B" w:rsidRPr="00EA4A4B" w14:paraId="7137A2F8" w14:textId="77777777" w:rsidTr="00EA4A4B">
        <w:trPr>
          <w:trHeight w:val="127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1D6876B2"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2.3</w:t>
            </w:r>
          </w:p>
        </w:tc>
        <w:tc>
          <w:tcPr>
            <w:tcW w:w="1205" w:type="pct"/>
            <w:tcBorders>
              <w:top w:val="nil"/>
              <w:left w:val="nil"/>
              <w:bottom w:val="single" w:sz="4" w:space="0" w:color="auto"/>
              <w:right w:val="single" w:sz="4" w:space="0" w:color="auto"/>
            </w:tcBorders>
            <w:shd w:val="clear" w:color="auto" w:fill="auto"/>
            <w:vAlign w:val="center"/>
            <w:hideMark/>
          </w:tcPr>
          <w:p w14:paraId="4B9E3A9E"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Приобретение оборудования, не входящего в сметы строек (IT - оргтехника- МФУ А3) (для выполнения функции ГП) 3 единицы - 2017 г.</w:t>
            </w:r>
          </w:p>
        </w:tc>
        <w:tc>
          <w:tcPr>
            <w:tcW w:w="728" w:type="pct"/>
            <w:tcBorders>
              <w:top w:val="nil"/>
              <w:left w:val="nil"/>
              <w:bottom w:val="single" w:sz="4" w:space="0" w:color="auto"/>
              <w:right w:val="single" w:sz="4" w:space="0" w:color="auto"/>
            </w:tcBorders>
            <w:shd w:val="clear" w:color="auto" w:fill="auto"/>
            <w:vAlign w:val="center"/>
            <w:hideMark/>
          </w:tcPr>
          <w:p w14:paraId="103BA2D5"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5AE27A47"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3D79D8C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419,6</w:t>
            </w:r>
          </w:p>
        </w:tc>
        <w:tc>
          <w:tcPr>
            <w:tcW w:w="569" w:type="pct"/>
            <w:tcBorders>
              <w:top w:val="nil"/>
              <w:left w:val="nil"/>
              <w:bottom w:val="single" w:sz="4" w:space="0" w:color="auto"/>
              <w:right w:val="single" w:sz="4" w:space="0" w:color="auto"/>
            </w:tcBorders>
            <w:shd w:val="clear" w:color="auto" w:fill="auto"/>
            <w:vAlign w:val="center"/>
            <w:hideMark/>
          </w:tcPr>
          <w:p w14:paraId="067DFBC0"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419,6</w:t>
            </w:r>
          </w:p>
        </w:tc>
        <w:tc>
          <w:tcPr>
            <w:tcW w:w="472" w:type="pct"/>
            <w:tcBorders>
              <w:top w:val="nil"/>
              <w:left w:val="nil"/>
              <w:bottom w:val="single" w:sz="4" w:space="0" w:color="auto"/>
              <w:right w:val="single" w:sz="4" w:space="0" w:color="auto"/>
            </w:tcBorders>
            <w:shd w:val="clear" w:color="auto" w:fill="auto"/>
            <w:vAlign w:val="center"/>
            <w:hideMark/>
          </w:tcPr>
          <w:p w14:paraId="2A2FA3BB"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624" w:type="pct"/>
            <w:tcBorders>
              <w:top w:val="nil"/>
              <w:left w:val="nil"/>
              <w:bottom w:val="single" w:sz="4" w:space="0" w:color="auto"/>
              <w:right w:val="single" w:sz="4" w:space="0" w:color="auto"/>
            </w:tcBorders>
            <w:shd w:val="clear" w:color="auto" w:fill="auto"/>
            <w:vAlign w:val="center"/>
            <w:hideMark/>
          </w:tcPr>
          <w:p w14:paraId="00A91282"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r w:rsidR="00EA4A4B" w:rsidRPr="00EA4A4B" w14:paraId="1A4268E2" w14:textId="77777777" w:rsidTr="00EA4A4B">
        <w:trPr>
          <w:trHeight w:val="2040"/>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7E740891"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lastRenderedPageBreak/>
              <w:t>2.4</w:t>
            </w:r>
          </w:p>
        </w:tc>
        <w:tc>
          <w:tcPr>
            <w:tcW w:w="1205" w:type="pct"/>
            <w:tcBorders>
              <w:top w:val="nil"/>
              <w:left w:val="nil"/>
              <w:bottom w:val="single" w:sz="4" w:space="0" w:color="auto"/>
              <w:right w:val="single" w:sz="4" w:space="0" w:color="auto"/>
            </w:tcBorders>
            <w:shd w:val="clear" w:color="auto" w:fill="auto"/>
            <w:vAlign w:val="center"/>
            <w:hideMark/>
          </w:tcPr>
          <w:p w14:paraId="44798D73" w14:textId="3DB93AA3"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Техперевооружение ПС 110/10кВ «Ленинская», оперативного пункта управления подстанции 110/35/10кВ «Элиста-Западная», административного здания СПЭС ПАО «</w:t>
            </w:r>
            <w:r w:rsidR="00A60F78">
              <w:rPr>
                <w:rFonts w:ascii="Myriad Pro" w:eastAsia="Times New Roman" w:hAnsi="Myriad Pro" w:cs="Calibri"/>
                <w:sz w:val="18"/>
                <w:szCs w:val="18"/>
                <w:lang w:eastAsia="ru-RU"/>
              </w:rPr>
              <w:t>Н</w:t>
            </w:r>
            <w:r w:rsidRPr="00EA4A4B">
              <w:rPr>
                <w:rFonts w:ascii="Myriad Pro" w:eastAsia="Times New Roman" w:hAnsi="Myriad Pro" w:cs="Calibri"/>
                <w:sz w:val="18"/>
                <w:szCs w:val="18"/>
                <w:lang w:eastAsia="ru-RU"/>
              </w:rPr>
              <w:t xml:space="preserve">энерго» в части оснащения пожарно-охранной сигнализацией </w:t>
            </w:r>
          </w:p>
        </w:tc>
        <w:tc>
          <w:tcPr>
            <w:tcW w:w="728" w:type="pct"/>
            <w:tcBorders>
              <w:top w:val="nil"/>
              <w:left w:val="nil"/>
              <w:bottom w:val="single" w:sz="4" w:space="0" w:color="auto"/>
              <w:right w:val="single" w:sz="4" w:space="0" w:color="auto"/>
            </w:tcBorders>
            <w:shd w:val="clear" w:color="auto" w:fill="auto"/>
            <w:vAlign w:val="center"/>
            <w:hideMark/>
          </w:tcPr>
          <w:p w14:paraId="0634487A"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G_3010100445</w:t>
            </w:r>
          </w:p>
        </w:tc>
        <w:tc>
          <w:tcPr>
            <w:tcW w:w="526" w:type="pct"/>
            <w:tcBorders>
              <w:top w:val="nil"/>
              <w:left w:val="nil"/>
              <w:bottom w:val="single" w:sz="4" w:space="0" w:color="auto"/>
              <w:right w:val="single" w:sz="4" w:space="0" w:color="auto"/>
            </w:tcBorders>
            <w:shd w:val="clear" w:color="auto" w:fill="auto"/>
            <w:vAlign w:val="center"/>
            <w:hideMark/>
          </w:tcPr>
          <w:p w14:paraId="1ECD1FAD"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955,0</w:t>
            </w:r>
          </w:p>
        </w:tc>
        <w:tc>
          <w:tcPr>
            <w:tcW w:w="532" w:type="pct"/>
            <w:tcBorders>
              <w:top w:val="nil"/>
              <w:left w:val="nil"/>
              <w:bottom w:val="single" w:sz="4" w:space="0" w:color="auto"/>
              <w:right w:val="single" w:sz="4" w:space="0" w:color="auto"/>
            </w:tcBorders>
            <w:shd w:val="clear" w:color="auto" w:fill="auto"/>
            <w:vAlign w:val="center"/>
            <w:hideMark/>
          </w:tcPr>
          <w:p w14:paraId="3E4501E5"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644,0</w:t>
            </w:r>
          </w:p>
        </w:tc>
        <w:tc>
          <w:tcPr>
            <w:tcW w:w="569" w:type="pct"/>
            <w:tcBorders>
              <w:top w:val="nil"/>
              <w:left w:val="nil"/>
              <w:bottom w:val="single" w:sz="4" w:space="0" w:color="auto"/>
              <w:right w:val="single" w:sz="4" w:space="0" w:color="auto"/>
            </w:tcBorders>
            <w:shd w:val="clear" w:color="auto" w:fill="auto"/>
            <w:vAlign w:val="center"/>
            <w:hideMark/>
          </w:tcPr>
          <w:p w14:paraId="7866840E"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644,0</w:t>
            </w:r>
          </w:p>
        </w:tc>
        <w:tc>
          <w:tcPr>
            <w:tcW w:w="472" w:type="pct"/>
            <w:tcBorders>
              <w:top w:val="nil"/>
              <w:left w:val="nil"/>
              <w:bottom w:val="single" w:sz="4" w:space="0" w:color="auto"/>
              <w:right w:val="single" w:sz="4" w:space="0" w:color="auto"/>
            </w:tcBorders>
            <w:shd w:val="clear" w:color="auto" w:fill="auto"/>
            <w:vAlign w:val="center"/>
            <w:hideMark/>
          </w:tcPr>
          <w:p w14:paraId="0FE51370"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644,0</w:t>
            </w:r>
          </w:p>
        </w:tc>
        <w:tc>
          <w:tcPr>
            <w:tcW w:w="624" w:type="pct"/>
            <w:tcBorders>
              <w:top w:val="nil"/>
              <w:left w:val="nil"/>
              <w:bottom w:val="single" w:sz="4" w:space="0" w:color="auto"/>
              <w:right w:val="single" w:sz="4" w:space="0" w:color="auto"/>
            </w:tcBorders>
            <w:shd w:val="clear" w:color="auto" w:fill="auto"/>
            <w:vAlign w:val="center"/>
            <w:hideMark/>
          </w:tcPr>
          <w:p w14:paraId="6227570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644,0</w:t>
            </w:r>
          </w:p>
        </w:tc>
      </w:tr>
      <w:tr w:rsidR="00EA4A4B" w:rsidRPr="00EA4A4B" w14:paraId="005E3487" w14:textId="77777777" w:rsidTr="00EA4A4B">
        <w:trPr>
          <w:trHeight w:val="76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00BE6891"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2.5</w:t>
            </w:r>
          </w:p>
        </w:tc>
        <w:tc>
          <w:tcPr>
            <w:tcW w:w="1205" w:type="pct"/>
            <w:tcBorders>
              <w:top w:val="nil"/>
              <w:left w:val="nil"/>
              <w:bottom w:val="single" w:sz="4" w:space="0" w:color="auto"/>
              <w:right w:val="single" w:sz="4" w:space="0" w:color="auto"/>
            </w:tcBorders>
            <w:shd w:val="clear" w:color="auto" w:fill="auto"/>
            <w:vAlign w:val="center"/>
            <w:hideMark/>
          </w:tcPr>
          <w:p w14:paraId="23BE3A93"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Приобретение спец.автотранспорта (Электролаборатория (1 единица)</w:t>
            </w:r>
          </w:p>
        </w:tc>
        <w:tc>
          <w:tcPr>
            <w:tcW w:w="728" w:type="pct"/>
            <w:tcBorders>
              <w:top w:val="nil"/>
              <w:left w:val="nil"/>
              <w:bottom w:val="single" w:sz="4" w:space="0" w:color="auto"/>
              <w:right w:val="single" w:sz="4" w:space="0" w:color="auto"/>
            </w:tcBorders>
            <w:shd w:val="clear" w:color="auto" w:fill="auto"/>
            <w:vAlign w:val="center"/>
            <w:hideMark/>
          </w:tcPr>
          <w:p w14:paraId="53D9E036"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H_3010100380</w:t>
            </w:r>
          </w:p>
        </w:tc>
        <w:tc>
          <w:tcPr>
            <w:tcW w:w="526" w:type="pct"/>
            <w:tcBorders>
              <w:top w:val="nil"/>
              <w:left w:val="nil"/>
              <w:bottom w:val="single" w:sz="4" w:space="0" w:color="auto"/>
              <w:right w:val="single" w:sz="4" w:space="0" w:color="auto"/>
            </w:tcBorders>
            <w:shd w:val="clear" w:color="auto" w:fill="auto"/>
            <w:vAlign w:val="center"/>
            <w:hideMark/>
          </w:tcPr>
          <w:p w14:paraId="687B4F8B"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5DA77A6F"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3 296,0</w:t>
            </w:r>
          </w:p>
        </w:tc>
        <w:tc>
          <w:tcPr>
            <w:tcW w:w="569" w:type="pct"/>
            <w:tcBorders>
              <w:top w:val="nil"/>
              <w:left w:val="nil"/>
              <w:bottom w:val="single" w:sz="4" w:space="0" w:color="auto"/>
              <w:right w:val="single" w:sz="4" w:space="0" w:color="auto"/>
            </w:tcBorders>
            <w:shd w:val="clear" w:color="auto" w:fill="auto"/>
            <w:vAlign w:val="center"/>
            <w:hideMark/>
          </w:tcPr>
          <w:p w14:paraId="7D10E69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3 296,0</w:t>
            </w:r>
          </w:p>
        </w:tc>
        <w:tc>
          <w:tcPr>
            <w:tcW w:w="472" w:type="pct"/>
            <w:tcBorders>
              <w:top w:val="nil"/>
              <w:left w:val="nil"/>
              <w:bottom w:val="single" w:sz="4" w:space="0" w:color="auto"/>
              <w:right w:val="single" w:sz="4" w:space="0" w:color="auto"/>
            </w:tcBorders>
            <w:shd w:val="clear" w:color="auto" w:fill="auto"/>
            <w:vAlign w:val="center"/>
            <w:hideMark/>
          </w:tcPr>
          <w:p w14:paraId="0C6B08C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3 296,0</w:t>
            </w:r>
          </w:p>
        </w:tc>
        <w:tc>
          <w:tcPr>
            <w:tcW w:w="624" w:type="pct"/>
            <w:tcBorders>
              <w:top w:val="nil"/>
              <w:left w:val="nil"/>
              <w:bottom w:val="single" w:sz="4" w:space="0" w:color="auto"/>
              <w:right w:val="single" w:sz="4" w:space="0" w:color="auto"/>
            </w:tcBorders>
            <w:shd w:val="clear" w:color="auto" w:fill="auto"/>
            <w:vAlign w:val="center"/>
            <w:hideMark/>
          </w:tcPr>
          <w:p w14:paraId="013C463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r w:rsidR="00EA4A4B" w:rsidRPr="00EA4A4B" w14:paraId="1C1DE882" w14:textId="77777777" w:rsidTr="00EA4A4B">
        <w:trPr>
          <w:trHeight w:val="76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3911C748"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2.6</w:t>
            </w:r>
          </w:p>
        </w:tc>
        <w:tc>
          <w:tcPr>
            <w:tcW w:w="1205" w:type="pct"/>
            <w:tcBorders>
              <w:top w:val="nil"/>
              <w:left w:val="nil"/>
              <w:bottom w:val="single" w:sz="4" w:space="0" w:color="auto"/>
              <w:right w:val="single" w:sz="4" w:space="0" w:color="auto"/>
            </w:tcBorders>
            <w:shd w:val="clear" w:color="auto" w:fill="auto"/>
            <w:vAlign w:val="center"/>
            <w:hideMark/>
          </w:tcPr>
          <w:p w14:paraId="7A16E8E2"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НИОКР Геоинформационная система мониторинга электросетевого комплекса</w:t>
            </w:r>
          </w:p>
        </w:tc>
        <w:tc>
          <w:tcPr>
            <w:tcW w:w="728" w:type="pct"/>
            <w:tcBorders>
              <w:top w:val="nil"/>
              <w:left w:val="nil"/>
              <w:bottom w:val="single" w:sz="4" w:space="0" w:color="auto"/>
              <w:right w:val="single" w:sz="4" w:space="0" w:color="auto"/>
            </w:tcBorders>
            <w:shd w:val="clear" w:color="auto" w:fill="auto"/>
            <w:vAlign w:val="center"/>
            <w:hideMark/>
          </w:tcPr>
          <w:p w14:paraId="5BF124BB"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H_3010000697</w:t>
            </w:r>
          </w:p>
        </w:tc>
        <w:tc>
          <w:tcPr>
            <w:tcW w:w="526" w:type="pct"/>
            <w:tcBorders>
              <w:top w:val="nil"/>
              <w:left w:val="nil"/>
              <w:bottom w:val="single" w:sz="4" w:space="0" w:color="auto"/>
              <w:right w:val="single" w:sz="4" w:space="0" w:color="auto"/>
            </w:tcBorders>
            <w:shd w:val="clear" w:color="auto" w:fill="auto"/>
            <w:vAlign w:val="center"/>
            <w:hideMark/>
          </w:tcPr>
          <w:p w14:paraId="4D1AF2DF"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1DE44628"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1 059,0</w:t>
            </w:r>
          </w:p>
        </w:tc>
        <w:tc>
          <w:tcPr>
            <w:tcW w:w="569" w:type="pct"/>
            <w:tcBorders>
              <w:top w:val="nil"/>
              <w:left w:val="nil"/>
              <w:bottom w:val="single" w:sz="4" w:space="0" w:color="auto"/>
              <w:right w:val="single" w:sz="4" w:space="0" w:color="auto"/>
            </w:tcBorders>
            <w:shd w:val="clear" w:color="auto" w:fill="auto"/>
            <w:vAlign w:val="center"/>
            <w:hideMark/>
          </w:tcPr>
          <w:p w14:paraId="59642AA5"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1 059,0</w:t>
            </w:r>
          </w:p>
        </w:tc>
        <w:tc>
          <w:tcPr>
            <w:tcW w:w="472" w:type="pct"/>
            <w:tcBorders>
              <w:top w:val="nil"/>
              <w:left w:val="nil"/>
              <w:bottom w:val="single" w:sz="4" w:space="0" w:color="auto"/>
              <w:right w:val="single" w:sz="4" w:space="0" w:color="auto"/>
            </w:tcBorders>
            <w:shd w:val="clear" w:color="auto" w:fill="auto"/>
            <w:vAlign w:val="center"/>
            <w:hideMark/>
          </w:tcPr>
          <w:p w14:paraId="72C4EC08"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624" w:type="pct"/>
            <w:tcBorders>
              <w:top w:val="nil"/>
              <w:left w:val="nil"/>
              <w:bottom w:val="single" w:sz="4" w:space="0" w:color="auto"/>
              <w:right w:val="single" w:sz="4" w:space="0" w:color="auto"/>
            </w:tcBorders>
            <w:shd w:val="clear" w:color="auto" w:fill="auto"/>
            <w:vAlign w:val="center"/>
            <w:hideMark/>
          </w:tcPr>
          <w:p w14:paraId="079FE4EC"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r w:rsidR="00EA4A4B" w:rsidRPr="00EA4A4B" w14:paraId="108C0C5E" w14:textId="77777777" w:rsidTr="00EA4A4B">
        <w:trPr>
          <w:trHeight w:val="25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426D9499" w14:textId="77777777" w:rsidR="00EA4A4B" w:rsidRPr="00EA4A4B" w:rsidRDefault="00EA4A4B" w:rsidP="00EA4A4B">
            <w:pPr>
              <w:spacing w:after="0" w:line="240" w:lineRule="auto"/>
              <w:jc w:val="center"/>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3</w:t>
            </w:r>
          </w:p>
        </w:tc>
        <w:tc>
          <w:tcPr>
            <w:tcW w:w="1205" w:type="pct"/>
            <w:tcBorders>
              <w:top w:val="nil"/>
              <w:left w:val="nil"/>
              <w:bottom w:val="single" w:sz="4" w:space="0" w:color="auto"/>
              <w:right w:val="single" w:sz="4" w:space="0" w:color="auto"/>
            </w:tcBorders>
            <w:shd w:val="clear" w:color="auto" w:fill="auto"/>
            <w:vAlign w:val="center"/>
            <w:hideMark/>
          </w:tcPr>
          <w:p w14:paraId="00EA9577" w14:textId="77777777" w:rsidR="00EA4A4B" w:rsidRPr="00EA4A4B" w:rsidRDefault="00EA4A4B" w:rsidP="00EA4A4B">
            <w:pPr>
              <w:spacing w:after="0" w:line="240" w:lineRule="auto"/>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Новое строительство</w:t>
            </w:r>
          </w:p>
        </w:tc>
        <w:tc>
          <w:tcPr>
            <w:tcW w:w="728" w:type="pct"/>
            <w:tcBorders>
              <w:top w:val="nil"/>
              <w:left w:val="nil"/>
              <w:bottom w:val="single" w:sz="4" w:space="0" w:color="auto"/>
              <w:right w:val="single" w:sz="4" w:space="0" w:color="auto"/>
            </w:tcBorders>
            <w:shd w:val="clear" w:color="auto" w:fill="auto"/>
            <w:vAlign w:val="center"/>
            <w:hideMark/>
          </w:tcPr>
          <w:p w14:paraId="4274AE94" w14:textId="77777777" w:rsidR="00EA4A4B" w:rsidRPr="00EA4A4B" w:rsidRDefault="00EA4A4B" w:rsidP="00EA4A4B">
            <w:pPr>
              <w:spacing w:after="0" w:line="240" w:lineRule="auto"/>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115A2E06"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1 340,0</w:t>
            </w:r>
          </w:p>
        </w:tc>
        <w:tc>
          <w:tcPr>
            <w:tcW w:w="532" w:type="pct"/>
            <w:tcBorders>
              <w:top w:val="nil"/>
              <w:left w:val="nil"/>
              <w:bottom w:val="single" w:sz="4" w:space="0" w:color="auto"/>
              <w:right w:val="single" w:sz="4" w:space="0" w:color="auto"/>
            </w:tcBorders>
            <w:shd w:val="clear" w:color="auto" w:fill="auto"/>
            <w:vAlign w:val="center"/>
            <w:hideMark/>
          </w:tcPr>
          <w:p w14:paraId="4BA45B58"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15 290,2</w:t>
            </w:r>
          </w:p>
        </w:tc>
        <w:tc>
          <w:tcPr>
            <w:tcW w:w="569" w:type="pct"/>
            <w:tcBorders>
              <w:top w:val="nil"/>
              <w:left w:val="nil"/>
              <w:bottom w:val="single" w:sz="4" w:space="0" w:color="auto"/>
              <w:right w:val="single" w:sz="4" w:space="0" w:color="auto"/>
            </w:tcBorders>
            <w:shd w:val="clear" w:color="auto" w:fill="auto"/>
            <w:vAlign w:val="center"/>
            <w:hideMark/>
          </w:tcPr>
          <w:p w14:paraId="7B511D86"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0,0</w:t>
            </w:r>
          </w:p>
        </w:tc>
        <w:tc>
          <w:tcPr>
            <w:tcW w:w="472" w:type="pct"/>
            <w:tcBorders>
              <w:top w:val="nil"/>
              <w:left w:val="nil"/>
              <w:bottom w:val="single" w:sz="4" w:space="0" w:color="auto"/>
              <w:right w:val="single" w:sz="4" w:space="0" w:color="auto"/>
            </w:tcBorders>
            <w:shd w:val="clear" w:color="auto" w:fill="auto"/>
            <w:vAlign w:val="center"/>
            <w:hideMark/>
          </w:tcPr>
          <w:p w14:paraId="71E6A6B9"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0,0</w:t>
            </w:r>
          </w:p>
        </w:tc>
        <w:tc>
          <w:tcPr>
            <w:tcW w:w="624" w:type="pct"/>
            <w:tcBorders>
              <w:top w:val="nil"/>
              <w:left w:val="nil"/>
              <w:bottom w:val="single" w:sz="4" w:space="0" w:color="auto"/>
              <w:right w:val="single" w:sz="4" w:space="0" w:color="auto"/>
            </w:tcBorders>
            <w:shd w:val="clear" w:color="auto" w:fill="auto"/>
            <w:vAlign w:val="center"/>
            <w:hideMark/>
          </w:tcPr>
          <w:p w14:paraId="3896E997" w14:textId="6B8B5608" w:rsidR="00EA4A4B" w:rsidRPr="00EA4A4B" w:rsidRDefault="0077499F" w:rsidP="00EA4A4B">
            <w:pPr>
              <w:spacing w:after="0" w:line="240" w:lineRule="auto"/>
              <w:jc w:val="right"/>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3 304,3</w:t>
            </w:r>
          </w:p>
        </w:tc>
      </w:tr>
      <w:tr w:rsidR="00EA4A4B" w:rsidRPr="00EA4A4B" w14:paraId="15FD6BF0" w14:textId="77777777" w:rsidTr="00EA4A4B">
        <w:trPr>
          <w:trHeight w:val="1530"/>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67C322B3"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3.1</w:t>
            </w:r>
          </w:p>
        </w:tc>
        <w:tc>
          <w:tcPr>
            <w:tcW w:w="1205" w:type="pct"/>
            <w:tcBorders>
              <w:top w:val="nil"/>
              <w:left w:val="nil"/>
              <w:bottom w:val="single" w:sz="4" w:space="0" w:color="auto"/>
              <w:right w:val="single" w:sz="4" w:space="0" w:color="auto"/>
            </w:tcBorders>
            <w:shd w:val="clear" w:color="auto" w:fill="auto"/>
            <w:vAlign w:val="center"/>
            <w:hideMark/>
          </w:tcPr>
          <w:p w14:paraId="441721D7"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728" w:type="pct"/>
            <w:tcBorders>
              <w:top w:val="nil"/>
              <w:left w:val="nil"/>
              <w:bottom w:val="single" w:sz="4" w:space="0" w:color="auto"/>
              <w:right w:val="single" w:sz="4" w:space="0" w:color="auto"/>
            </w:tcBorders>
            <w:shd w:val="clear" w:color="auto" w:fill="auto"/>
            <w:vAlign w:val="center"/>
            <w:hideMark/>
          </w:tcPr>
          <w:p w14:paraId="467A15C3"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54A1BFD1"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5C4896EE"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3 095,9</w:t>
            </w:r>
          </w:p>
        </w:tc>
        <w:tc>
          <w:tcPr>
            <w:tcW w:w="569" w:type="pct"/>
            <w:tcBorders>
              <w:top w:val="nil"/>
              <w:left w:val="nil"/>
              <w:bottom w:val="single" w:sz="4" w:space="0" w:color="auto"/>
              <w:right w:val="single" w:sz="4" w:space="0" w:color="auto"/>
            </w:tcBorders>
            <w:shd w:val="clear" w:color="auto" w:fill="auto"/>
            <w:vAlign w:val="center"/>
            <w:hideMark/>
          </w:tcPr>
          <w:p w14:paraId="67D318C7"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286A6ED9"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624" w:type="pct"/>
            <w:tcBorders>
              <w:top w:val="nil"/>
              <w:left w:val="nil"/>
              <w:bottom w:val="single" w:sz="4" w:space="0" w:color="auto"/>
              <w:right w:val="single" w:sz="4" w:space="0" w:color="auto"/>
            </w:tcBorders>
            <w:shd w:val="clear" w:color="auto" w:fill="auto"/>
            <w:vAlign w:val="center"/>
            <w:hideMark/>
          </w:tcPr>
          <w:p w14:paraId="162B4B88" w14:textId="20317196" w:rsidR="00EA4A4B" w:rsidRPr="00EA4A4B" w:rsidRDefault="0077499F" w:rsidP="00EA4A4B">
            <w:pPr>
              <w:spacing w:after="0" w:line="240" w:lineRule="auto"/>
              <w:jc w:val="right"/>
              <w:rPr>
                <w:rFonts w:ascii="Myriad Pro" w:eastAsia="Times New Roman" w:hAnsi="Myriad Pro" w:cs="Calibri"/>
                <w:sz w:val="18"/>
                <w:szCs w:val="18"/>
                <w:lang w:eastAsia="ru-RU"/>
              </w:rPr>
            </w:pPr>
            <w:r>
              <w:rPr>
                <w:rFonts w:ascii="Myriad Pro" w:eastAsia="Times New Roman" w:hAnsi="Myriad Pro" w:cs="Calibri"/>
                <w:sz w:val="18"/>
                <w:szCs w:val="18"/>
                <w:lang w:eastAsia="ru-RU"/>
              </w:rPr>
              <w:t>3 095,9</w:t>
            </w:r>
            <w:r w:rsidR="00EA4A4B" w:rsidRPr="00EA4A4B">
              <w:rPr>
                <w:rFonts w:ascii="Myriad Pro" w:eastAsia="Times New Roman" w:hAnsi="Myriad Pro" w:cs="Calibri"/>
                <w:sz w:val="18"/>
                <w:szCs w:val="18"/>
                <w:lang w:eastAsia="ru-RU"/>
              </w:rPr>
              <w:t> </w:t>
            </w:r>
          </w:p>
        </w:tc>
      </w:tr>
      <w:tr w:rsidR="00EA4A4B" w:rsidRPr="00EA4A4B" w14:paraId="130298BB" w14:textId="77777777" w:rsidTr="00EA4A4B">
        <w:trPr>
          <w:trHeight w:val="1530"/>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36228D43"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3.2</w:t>
            </w:r>
          </w:p>
        </w:tc>
        <w:tc>
          <w:tcPr>
            <w:tcW w:w="1205" w:type="pct"/>
            <w:tcBorders>
              <w:top w:val="nil"/>
              <w:left w:val="nil"/>
              <w:bottom w:val="single" w:sz="4" w:space="0" w:color="auto"/>
              <w:right w:val="single" w:sz="4" w:space="0" w:color="auto"/>
            </w:tcBorders>
            <w:shd w:val="clear" w:color="auto" w:fill="auto"/>
            <w:vAlign w:val="center"/>
            <w:hideMark/>
          </w:tcPr>
          <w:p w14:paraId="66920A38"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728" w:type="pct"/>
            <w:tcBorders>
              <w:top w:val="nil"/>
              <w:left w:val="nil"/>
              <w:bottom w:val="single" w:sz="4" w:space="0" w:color="auto"/>
              <w:right w:val="single" w:sz="4" w:space="0" w:color="auto"/>
            </w:tcBorders>
            <w:shd w:val="clear" w:color="auto" w:fill="auto"/>
            <w:vAlign w:val="center"/>
            <w:hideMark/>
          </w:tcPr>
          <w:p w14:paraId="0B9F001B"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6DD3C5A7"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70527A32"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11 541,0</w:t>
            </w:r>
          </w:p>
        </w:tc>
        <w:tc>
          <w:tcPr>
            <w:tcW w:w="569" w:type="pct"/>
            <w:tcBorders>
              <w:top w:val="nil"/>
              <w:left w:val="nil"/>
              <w:bottom w:val="single" w:sz="4" w:space="0" w:color="auto"/>
              <w:right w:val="single" w:sz="4" w:space="0" w:color="auto"/>
            </w:tcBorders>
            <w:shd w:val="clear" w:color="auto" w:fill="auto"/>
            <w:vAlign w:val="center"/>
            <w:hideMark/>
          </w:tcPr>
          <w:p w14:paraId="2726CAF9"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1645813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624" w:type="pct"/>
            <w:tcBorders>
              <w:top w:val="nil"/>
              <w:left w:val="nil"/>
              <w:bottom w:val="single" w:sz="4" w:space="0" w:color="auto"/>
              <w:right w:val="single" w:sz="4" w:space="0" w:color="auto"/>
            </w:tcBorders>
            <w:shd w:val="clear" w:color="auto" w:fill="auto"/>
            <w:vAlign w:val="center"/>
            <w:hideMark/>
          </w:tcPr>
          <w:p w14:paraId="037AA46D" w14:textId="4266C07A" w:rsidR="00EA4A4B" w:rsidRPr="00EA4A4B" w:rsidRDefault="003C65AA" w:rsidP="00EA4A4B">
            <w:pPr>
              <w:spacing w:after="0" w:line="240" w:lineRule="auto"/>
              <w:jc w:val="right"/>
              <w:rPr>
                <w:rFonts w:ascii="Myriad Pro" w:eastAsia="Times New Roman" w:hAnsi="Myriad Pro" w:cs="Calibri"/>
                <w:sz w:val="18"/>
                <w:szCs w:val="18"/>
                <w:lang w:eastAsia="ru-RU"/>
              </w:rPr>
            </w:pPr>
            <w:r>
              <w:rPr>
                <w:rFonts w:ascii="Myriad Pro" w:eastAsia="Times New Roman" w:hAnsi="Myriad Pro" w:cs="Calibri"/>
                <w:sz w:val="18"/>
                <w:szCs w:val="18"/>
                <w:lang w:eastAsia="ru-RU"/>
              </w:rPr>
              <w:t>208,4</w:t>
            </w:r>
            <w:r w:rsidR="00EA4A4B" w:rsidRPr="00EA4A4B">
              <w:rPr>
                <w:rFonts w:ascii="Myriad Pro" w:eastAsia="Times New Roman" w:hAnsi="Myriad Pro" w:cs="Calibri"/>
                <w:sz w:val="18"/>
                <w:szCs w:val="18"/>
                <w:lang w:eastAsia="ru-RU"/>
              </w:rPr>
              <w:t> </w:t>
            </w:r>
          </w:p>
        </w:tc>
      </w:tr>
      <w:tr w:rsidR="00EA4A4B" w:rsidRPr="00EA4A4B" w14:paraId="2CED1262" w14:textId="77777777" w:rsidTr="00EA4A4B">
        <w:trPr>
          <w:trHeight w:val="127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65A9FB13"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3.3</w:t>
            </w:r>
          </w:p>
        </w:tc>
        <w:tc>
          <w:tcPr>
            <w:tcW w:w="1205" w:type="pct"/>
            <w:tcBorders>
              <w:top w:val="nil"/>
              <w:left w:val="nil"/>
              <w:bottom w:val="single" w:sz="4" w:space="0" w:color="auto"/>
              <w:right w:val="single" w:sz="4" w:space="0" w:color="auto"/>
            </w:tcBorders>
            <w:shd w:val="clear" w:color="auto" w:fill="auto"/>
            <w:vAlign w:val="center"/>
            <w:hideMark/>
          </w:tcPr>
          <w:p w14:paraId="4511EA22"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Технологическое присоединение энергопринимающих устройств потребителей максимальной мощностью свыше 150 кВт, всего (новое строительство)</w:t>
            </w:r>
          </w:p>
        </w:tc>
        <w:tc>
          <w:tcPr>
            <w:tcW w:w="728" w:type="pct"/>
            <w:tcBorders>
              <w:top w:val="nil"/>
              <w:left w:val="nil"/>
              <w:bottom w:val="single" w:sz="4" w:space="0" w:color="auto"/>
              <w:right w:val="single" w:sz="4" w:space="0" w:color="auto"/>
            </w:tcBorders>
            <w:shd w:val="clear" w:color="auto" w:fill="auto"/>
            <w:vAlign w:val="center"/>
            <w:hideMark/>
          </w:tcPr>
          <w:p w14:paraId="5B4FF936"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261864CF"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1 340,0</w:t>
            </w:r>
          </w:p>
        </w:tc>
        <w:tc>
          <w:tcPr>
            <w:tcW w:w="532" w:type="pct"/>
            <w:tcBorders>
              <w:top w:val="nil"/>
              <w:left w:val="nil"/>
              <w:bottom w:val="single" w:sz="4" w:space="0" w:color="auto"/>
              <w:right w:val="single" w:sz="4" w:space="0" w:color="auto"/>
            </w:tcBorders>
            <w:shd w:val="clear" w:color="auto" w:fill="auto"/>
            <w:vAlign w:val="center"/>
            <w:hideMark/>
          </w:tcPr>
          <w:p w14:paraId="10E02B0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653,3</w:t>
            </w:r>
          </w:p>
        </w:tc>
        <w:tc>
          <w:tcPr>
            <w:tcW w:w="569" w:type="pct"/>
            <w:tcBorders>
              <w:top w:val="nil"/>
              <w:left w:val="nil"/>
              <w:bottom w:val="single" w:sz="4" w:space="0" w:color="auto"/>
              <w:right w:val="single" w:sz="4" w:space="0" w:color="auto"/>
            </w:tcBorders>
            <w:shd w:val="clear" w:color="auto" w:fill="auto"/>
            <w:vAlign w:val="center"/>
            <w:hideMark/>
          </w:tcPr>
          <w:p w14:paraId="02DF462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4A92BF6D"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624" w:type="pct"/>
            <w:tcBorders>
              <w:top w:val="nil"/>
              <w:left w:val="nil"/>
              <w:bottom w:val="single" w:sz="4" w:space="0" w:color="auto"/>
              <w:right w:val="single" w:sz="4" w:space="0" w:color="auto"/>
            </w:tcBorders>
            <w:shd w:val="clear" w:color="auto" w:fill="auto"/>
            <w:vAlign w:val="center"/>
            <w:hideMark/>
          </w:tcPr>
          <w:p w14:paraId="7AC68519"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r w:rsidR="00EA4A4B" w:rsidRPr="00EA4A4B" w14:paraId="122133A3" w14:textId="77777777" w:rsidTr="00EA4A4B">
        <w:trPr>
          <w:trHeight w:val="331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1DE70EA6"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lastRenderedPageBreak/>
              <w:t>3.3.1.</w:t>
            </w:r>
          </w:p>
        </w:tc>
        <w:tc>
          <w:tcPr>
            <w:tcW w:w="1205" w:type="pct"/>
            <w:tcBorders>
              <w:top w:val="nil"/>
              <w:left w:val="nil"/>
              <w:bottom w:val="single" w:sz="4" w:space="0" w:color="auto"/>
              <w:right w:val="single" w:sz="4" w:space="0" w:color="auto"/>
            </w:tcBorders>
            <w:shd w:val="clear" w:color="auto" w:fill="auto"/>
            <w:vAlign w:val="center"/>
            <w:hideMark/>
          </w:tcPr>
          <w:p w14:paraId="4429B000" w14:textId="5C9660D6" w:rsidR="00EA4A4B" w:rsidRPr="00EA4A4B" w:rsidRDefault="00EA4A4B" w:rsidP="00CB6BD2">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xml:space="preserve">Строительство ВЛ-35кВ к ПС 35/6 кВ "Насосная" для электроснабжения Федерального государственного бюджетного учреждения по эксплуатации береговых сооружений и мониторинга пребрежной полосы Каспийского моря в Республике </w:t>
            </w:r>
            <w:r w:rsidR="00A60F78">
              <w:rPr>
                <w:rFonts w:ascii="Myriad Pro" w:eastAsia="Times New Roman" w:hAnsi="Myriad Pro" w:cs="Calibri"/>
                <w:sz w:val="18"/>
                <w:szCs w:val="18"/>
                <w:lang w:eastAsia="ru-RU"/>
              </w:rPr>
              <w:t>Н</w:t>
            </w:r>
            <w:r w:rsidRPr="00EA4A4B">
              <w:rPr>
                <w:rFonts w:ascii="Myriad Pro" w:eastAsia="Times New Roman" w:hAnsi="Myriad Pro" w:cs="Calibri"/>
                <w:sz w:val="18"/>
                <w:szCs w:val="18"/>
                <w:lang w:eastAsia="ru-RU"/>
              </w:rPr>
              <w:t>ыкия "</w:t>
            </w:r>
            <w:r w:rsidR="00A60F78">
              <w:rPr>
                <w:rFonts w:ascii="Myriad Pro" w:eastAsia="Times New Roman" w:hAnsi="Myriad Pro" w:cs="Calibri"/>
                <w:sz w:val="18"/>
                <w:szCs w:val="18"/>
                <w:lang w:eastAsia="ru-RU"/>
              </w:rPr>
              <w:t>Н</w:t>
            </w:r>
            <w:r w:rsidRPr="00EA4A4B">
              <w:rPr>
                <w:rFonts w:ascii="Myriad Pro" w:eastAsia="Times New Roman" w:hAnsi="Myriad Pro" w:cs="Calibri"/>
                <w:sz w:val="18"/>
                <w:szCs w:val="18"/>
                <w:lang w:eastAsia="ru-RU"/>
              </w:rPr>
              <w:t>каспвод") (ориентировочная протяженность ЛЭП - 1.47 км)</w:t>
            </w:r>
          </w:p>
        </w:tc>
        <w:tc>
          <w:tcPr>
            <w:tcW w:w="728" w:type="pct"/>
            <w:tcBorders>
              <w:top w:val="nil"/>
              <w:left w:val="nil"/>
              <w:bottom w:val="single" w:sz="4" w:space="0" w:color="auto"/>
              <w:right w:val="single" w:sz="4" w:space="0" w:color="auto"/>
            </w:tcBorders>
            <w:shd w:val="clear" w:color="auto" w:fill="auto"/>
            <w:vAlign w:val="center"/>
            <w:hideMark/>
          </w:tcPr>
          <w:p w14:paraId="0E51C499"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F_3020200016</w:t>
            </w:r>
          </w:p>
        </w:tc>
        <w:tc>
          <w:tcPr>
            <w:tcW w:w="526" w:type="pct"/>
            <w:tcBorders>
              <w:top w:val="nil"/>
              <w:left w:val="nil"/>
              <w:bottom w:val="single" w:sz="4" w:space="0" w:color="auto"/>
              <w:right w:val="single" w:sz="4" w:space="0" w:color="auto"/>
            </w:tcBorders>
            <w:shd w:val="clear" w:color="auto" w:fill="auto"/>
            <w:vAlign w:val="center"/>
            <w:hideMark/>
          </w:tcPr>
          <w:p w14:paraId="71EFD7D4"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1 340,0</w:t>
            </w:r>
          </w:p>
        </w:tc>
        <w:tc>
          <w:tcPr>
            <w:tcW w:w="532" w:type="pct"/>
            <w:tcBorders>
              <w:top w:val="nil"/>
              <w:left w:val="nil"/>
              <w:bottom w:val="single" w:sz="4" w:space="0" w:color="auto"/>
              <w:right w:val="single" w:sz="4" w:space="0" w:color="auto"/>
            </w:tcBorders>
            <w:shd w:val="clear" w:color="auto" w:fill="auto"/>
            <w:vAlign w:val="center"/>
            <w:hideMark/>
          </w:tcPr>
          <w:p w14:paraId="1937CD57"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69" w:type="pct"/>
            <w:tcBorders>
              <w:top w:val="nil"/>
              <w:left w:val="nil"/>
              <w:bottom w:val="single" w:sz="4" w:space="0" w:color="auto"/>
              <w:right w:val="single" w:sz="4" w:space="0" w:color="auto"/>
            </w:tcBorders>
            <w:shd w:val="clear" w:color="auto" w:fill="auto"/>
            <w:vAlign w:val="center"/>
            <w:hideMark/>
          </w:tcPr>
          <w:p w14:paraId="0CCD36AF"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37B79444"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624" w:type="pct"/>
            <w:tcBorders>
              <w:top w:val="nil"/>
              <w:left w:val="nil"/>
              <w:bottom w:val="single" w:sz="4" w:space="0" w:color="auto"/>
              <w:right w:val="single" w:sz="4" w:space="0" w:color="auto"/>
            </w:tcBorders>
            <w:shd w:val="clear" w:color="auto" w:fill="auto"/>
            <w:vAlign w:val="center"/>
            <w:hideMark/>
          </w:tcPr>
          <w:p w14:paraId="18BFD37D"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r w:rsidR="00EA4A4B" w:rsidRPr="00EA4A4B" w14:paraId="3273F533" w14:textId="77777777" w:rsidTr="00EA4A4B">
        <w:trPr>
          <w:trHeight w:val="25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1EC6A3CC" w14:textId="77777777" w:rsidR="00EA4A4B" w:rsidRPr="00EA4A4B" w:rsidRDefault="00EA4A4B" w:rsidP="00EA4A4B">
            <w:pPr>
              <w:spacing w:after="0" w:line="240" w:lineRule="auto"/>
              <w:jc w:val="center"/>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 </w:t>
            </w:r>
          </w:p>
        </w:tc>
        <w:tc>
          <w:tcPr>
            <w:tcW w:w="1205" w:type="pct"/>
            <w:tcBorders>
              <w:top w:val="nil"/>
              <w:left w:val="nil"/>
              <w:bottom w:val="single" w:sz="4" w:space="0" w:color="auto"/>
              <w:right w:val="single" w:sz="4" w:space="0" w:color="auto"/>
            </w:tcBorders>
            <w:shd w:val="clear" w:color="auto" w:fill="auto"/>
            <w:vAlign w:val="center"/>
            <w:hideMark/>
          </w:tcPr>
          <w:p w14:paraId="458689B3" w14:textId="77777777" w:rsidR="00EA4A4B" w:rsidRPr="00EA4A4B" w:rsidRDefault="00EA4A4B" w:rsidP="00EA4A4B">
            <w:pPr>
              <w:spacing w:after="0" w:line="240" w:lineRule="auto"/>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Итого</w:t>
            </w:r>
          </w:p>
        </w:tc>
        <w:tc>
          <w:tcPr>
            <w:tcW w:w="728" w:type="pct"/>
            <w:tcBorders>
              <w:top w:val="nil"/>
              <w:left w:val="nil"/>
              <w:bottom w:val="single" w:sz="4" w:space="0" w:color="auto"/>
              <w:right w:val="single" w:sz="4" w:space="0" w:color="auto"/>
            </w:tcBorders>
            <w:shd w:val="clear" w:color="auto" w:fill="auto"/>
            <w:vAlign w:val="center"/>
            <w:hideMark/>
          </w:tcPr>
          <w:p w14:paraId="555D6188" w14:textId="77777777" w:rsidR="00EA4A4B" w:rsidRPr="00EA4A4B" w:rsidRDefault="00EA4A4B" w:rsidP="00EA4A4B">
            <w:pPr>
              <w:spacing w:after="0" w:line="240" w:lineRule="auto"/>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7A737F83" w14:textId="0B91EBAC"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5</w:t>
            </w:r>
            <w:r w:rsidR="00243161">
              <w:rPr>
                <w:rFonts w:ascii="Myriad Pro" w:eastAsia="Times New Roman" w:hAnsi="Myriad Pro" w:cs="Calibri"/>
                <w:b/>
                <w:bCs/>
                <w:sz w:val="18"/>
                <w:szCs w:val="18"/>
                <w:lang w:eastAsia="ru-RU"/>
              </w:rPr>
              <w:t>7</w:t>
            </w:r>
            <w:r w:rsidRPr="00EA4A4B">
              <w:rPr>
                <w:rFonts w:ascii="Myriad Pro" w:eastAsia="Times New Roman" w:hAnsi="Myriad Pro" w:cs="Calibri"/>
                <w:b/>
                <w:bCs/>
                <w:sz w:val="18"/>
                <w:szCs w:val="18"/>
                <w:lang w:eastAsia="ru-RU"/>
              </w:rPr>
              <w:t xml:space="preserve"> 017,0</w:t>
            </w:r>
          </w:p>
        </w:tc>
        <w:tc>
          <w:tcPr>
            <w:tcW w:w="532" w:type="pct"/>
            <w:tcBorders>
              <w:top w:val="nil"/>
              <w:left w:val="nil"/>
              <w:bottom w:val="single" w:sz="4" w:space="0" w:color="auto"/>
              <w:right w:val="single" w:sz="4" w:space="0" w:color="auto"/>
            </w:tcBorders>
            <w:shd w:val="clear" w:color="auto" w:fill="auto"/>
            <w:vAlign w:val="center"/>
            <w:hideMark/>
          </w:tcPr>
          <w:p w14:paraId="3BEFAE04"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59 224,1</w:t>
            </w:r>
          </w:p>
        </w:tc>
        <w:tc>
          <w:tcPr>
            <w:tcW w:w="569" w:type="pct"/>
            <w:tcBorders>
              <w:top w:val="nil"/>
              <w:left w:val="nil"/>
              <w:bottom w:val="single" w:sz="4" w:space="0" w:color="auto"/>
              <w:right w:val="single" w:sz="4" w:space="0" w:color="auto"/>
            </w:tcBorders>
            <w:shd w:val="clear" w:color="auto" w:fill="auto"/>
            <w:vAlign w:val="center"/>
            <w:hideMark/>
          </w:tcPr>
          <w:p w14:paraId="74F398CE"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43 933,9</w:t>
            </w:r>
          </w:p>
        </w:tc>
        <w:tc>
          <w:tcPr>
            <w:tcW w:w="472" w:type="pct"/>
            <w:tcBorders>
              <w:top w:val="nil"/>
              <w:left w:val="nil"/>
              <w:bottom w:val="single" w:sz="4" w:space="0" w:color="auto"/>
              <w:right w:val="single" w:sz="4" w:space="0" w:color="auto"/>
            </w:tcBorders>
            <w:shd w:val="clear" w:color="auto" w:fill="auto"/>
            <w:vAlign w:val="center"/>
            <w:hideMark/>
          </w:tcPr>
          <w:p w14:paraId="403A105F" w14:textId="77777777" w:rsidR="00EA4A4B" w:rsidRPr="00EA4A4B" w:rsidRDefault="00EA4A4B" w:rsidP="00EA4A4B">
            <w:pPr>
              <w:spacing w:after="0" w:line="240" w:lineRule="auto"/>
              <w:jc w:val="right"/>
              <w:rPr>
                <w:rFonts w:ascii="Myriad Pro" w:eastAsia="Times New Roman" w:hAnsi="Myriad Pro" w:cs="Calibri"/>
                <w:b/>
                <w:bCs/>
                <w:sz w:val="18"/>
                <w:szCs w:val="18"/>
                <w:lang w:eastAsia="ru-RU"/>
              </w:rPr>
            </w:pPr>
            <w:r w:rsidRPr="00EA4A4B">
              <w:rPr>
                <w:rFonts w:ascii="Myriad Pro" w:eastAsia="Times New Roman" w:hAnsi="Myriad Pro" w:cs="Calibri"/>
                <w:b/>
                <w:bCs/>
                <w:sz w:val="18"/>
                <w:szCs w:val="18"/>
                <w:lang w:eastAsia="ru-RU"/>
              </w:rPr>
              <w:t>41 212,0</w:t>
            </w:r>
          </w:p>
        </w:tc>
        <w:tc>
          <w:tcPr>
            <w:tcW w:w="624" w:type="pct"/>
            <w:tcBorders>
              <w:top w:val="nil"/>
              <w:left w:val="nil"/>
              <w:bottom w:val="single" w:sz="4" w:space="0" w:color="auto"/>
              <w:right w:val="single" w:sz="4" w:space="0" w:color="auto"/>
            </w:tcBorders>
            <w:shd w:val="clear" w:color="auto" w:fill="auto"/>
            <w:vAlign w:val="center"/>
            <w:hideMark/>
          </w:tcPr>
          <w:p w14:paraId="0E92D7F8" w14:textId="5BE33392" w:rsidR="00EA4A4B" w:rsidRPr="00EA4A4B" w:rsidRDefault="003C65AA" w:rsidP="00EA4A4B">
            <w:pPr>
              <w:spacing w:after="0" w:line="240" w:lineRule="auto"/>
              <w:jc w:val="right"/>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21 816,0</w:t>
            </w:r>
          </w:p>
        </w:tc>
      </w:tr>
      <w:tr w:rsidR="00EA4A4B" w:rsidRPr="00EA4A4B" w14:paraId="44DEB57A" w14:textId="77777777" w:rsidTr="00EA4A4B">
        <w:trPr>
          <w:trHeight w:val="76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25927088"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1205" w:type="pct"/>
            <w:tcBorders>
              <w:top w:val="nil"/>
              <w:left w:val="nil"/>
              <w:bottom w:val="single" w:sz="4" w:space="0" w:color="auto"/>
              <w:right w:val="single" w:sz="4" w:space="0" w:color="auto"/>
            </w:tcBorders>
            <w:shd w:val="clear" w:color="auto" w:fill="auto"/>
            <w:vAlign w:val="center"/>
            <w:hideMark/>
          </w:tcPr>
          <w:p w14:paraId="7DF3E46C"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реализация мероприятий, не предусмотренных инвестиционной программой</w:t>
            </w:r>
          </w:p>
        </w:tc>
        <w:tc>
          <w:tcPr>
            <w:tcW w:w="728" w:type="pct"/>
            <w:tcBorders>
              <w:top w:val="nil"/>
              <w:left w:val="nil"/>
              <w:bottom w:val="single" w:sz="4" w:space="0" w:color="auto"/>
              <w:right w:val="single" w:sz="4" w:space="0" w:color="auto"/>
            </w:tcBorders>
            <w:shd w:val="clear" w:color="auto" w:fill="auto"/>
            <w:vAlign w:val="center"/>
            <w:hideMark/>
          </w:tcPr>
          <w:p w14:paraId="108F0D55"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5AFF205D"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08896941"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69" w:type="pct"/>
            <w:tcBorders>
              <w:top w:val="nil"/>
              <w:left w:val="nil"/>
              <w:bottom w:val="single" w:sz="4" w:space="0" w:color="auto"/>
              <w:right w:val="single" w:sz="4" w:space="0" w:color="auto"/>
            </w:tcBorders>
            <w:shd w:val="clear" w:color="auto" w:fill="auto"/>
            <w:vAlign w:val="center"/>
            <w:hideMark/>
          </w:tcPr>
          <w:p w14:paraId="1A979172"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43B38A0C" w14:textId="5354A57C" w:rsidR="00EA4A4B" w:rsidRPr="00EA4A4B" w:rsidRDefault="007F0CC4" w:rsidP="00EA4A4B">
            <w:pPr>
              <w:spacing w:after="0" w:line="240" w:lineRule="auto"/>
              <w:jc w:val="right"/>
              <w:rPr>
                <w:rFonts w:ascii="Myriad Pro" w:eastAsia="Times New Roman" w:hAnsi="Myriad Pro" w:cs="Calibri"/>
                <w:sz w:val="18"/>
                <w:szCs w:val="18"/>
                <w:lang w:eastAsia="ru-RU"/>
              </w:rPr>
            </w:pPr>
            <w:r>
              <w:rPr>
                <w:rFonts w:ascii="Myriad Pro" w:eastAsia="Times New Roman" w:hAnsi="Myriad Pro" w:cs="Calibri"/>
                <w:sz w:val="18"/>
                <w:szCs w:val="18"/>
                <w:lang w:eastAsia="ru-RU"/>
              </w:rPr>
              <w:t>3 296,0</w:t>
            </w:r>
          </w:p>
        </w:tc>
        <w:tc>
          <w:tcPr>
            <w:tcW w:w="624" w:type="pct"/>
            <w:tcBorders>
              <w:top w:val="nil"/>
              <w:left w:val="nil"/>
              <w:bottom w:val="single" w:sz="4" w:space="0" w:color="auto"/>
              <w:right w:val="single" w:sz="4" w:space="0" w:color="auto"/>
            </w:tcBorders>
            <w:shd w:val="clear" w:color="auto" w:fill="auto"/>
            <w:vAlign w:val="center"/>
            <w:hideMark/>
          </w:tcPr>
          <w:p w14:paraId="59C3BAB6"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r w:rsidR="00EA4A4B" w:rsidRPr="00EA4A4B" w14:paraId="5567EA63" w14:textId="77777777" w:rsidTr="00EA4A4B">
        <w:trPr>
          <w:trHeight w:val="765"/>
        </w:trPr>
        <w:tc>
          <w:tcPr>
            <w:tcW w:w="343" w:type="pct"/>
            <w:tcBorders>
              <w:top w:val="nil"/>
              <w:left w:val="single" w:sz="4" w:space="0" w:color="auto"/>
              <w:bottom w:val="single" w:sz="4" w:space="0" w:color="auto"/>
              <w:right w:val="single" w:sz="4" w:space="0" w:color="auto"/>
            </w:tcBorders>
            <w:shd w:val="clear" w:color="auto" w:fill="auto"/>
            <w:noWrap/>
            <w:vAlign w:val="center"/>
            <w:hideMark/>
          </w:tcPr>
          <w:p w14:paraId="2EE4EF99" w14:textId="77777777" w:rsidR="00EA4A4B" w:rsidRPr="00EA4A4B" w:rsidRDefault="00EA4A4B" w:rsidP="00EA4A4B">
            <w:pPr>
              <w:spacing w:after="0" w:line="240" w:lineRule="auto"/>
              <w:jc w:val="center"/>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1205" w:type="pct"/>
            <w:tcBorders>
              <w:top w:val="nil"/>
              <w:left w:val="nil"/>
              <w:bottom w:val="single" w:sz="4" w:space="0" w:color="auto"/>
              <w:right w:val="single" w:sz="4" w:space="0" w:color="auto"/>
            </w:tcBorders>
            <w:shd w:val="clear" w:color="auto" w:fill="auto"/>
            <w:vAlign w:val="center"/>
            <w:hideMark/>
          </w:tcPr>
          <w:p w14:paraId="1FC8981A"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сумма превышения объема исполнения по утвержденным мероприятиям ИП</w:t>
            </w:r>
          </w:p>
        </w:tc>
        <w:tc>
          <w:tcPr>
            <w:tcW w:w="728" w:type="pct"/>
            <w:tcBorders>
              <w:top w:val="nil"/>
              <w:left w:val="nil"/>
              <w:bottom w:val="single" w:sz="4" w:space="0" w:color="auto"/>
              <w:right w:val="single" w:sz="4" w:space="0" w:color="auto"/>
            </w:tcBorders>
            <w:shd w:val="clear" w:color="auto" w:fill="auto"/>
            <w:vAlign w:val="center"/>
            <w:hideMark/>
          </w:tcPr>
          <w:p w14:paraId="6D7FD6EA"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26" w:type="pct"/>
            <w:tcBorders>
              <w:top w:val="nil"/>
              <w:left w:val="nil"/>
              <w:bottom w:val="single" w:sz="4" w:space="0" w:color="auto"/>
              <w:right w:val="single" w:sz="4" w:space="0" w:color="auto"/>
            </w:tcBorders>
            <w:shd w:val="clear" w:color="auto" w:fill="auto"/>
            <w:vAlign w:val="center"/>
            <w:hideMark/>
          </w:tcPr>
          <w:p w14:paraId="5C64B50F" w14:textId="77777777" w:rsidR="00EA4A4B" w:rsidRPr="00EA4A4B" w:rsidRDefault="00EA4A4B" w:rsidP="00EA4A4B">
            <w:pPr>
              <w:spacing w:after="0" w:line="240" w:lineRule="auto"/>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32" w:type="pct"/>
            <w:tcBorders>
              <w:top w:val="nil"/>
              <w:left w:val="nil"/>
              <w:bottom w:val="single" w:sz="4" w:space="0" w:color="auto"/>
              <w:right w:val="single" w:sz="4" w:space="0" w:color="auto"/>
            </w:tcBorders>
            <w:shd w:val="clear" w:color="auto" w:fill="auto"/>
            <w:vAlign w:val="center"/>
            <w:hideMark/>
          </w:tcPr>
          <w:p w14:paraId="1E82E993"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569" w:type="pct"/>
            <w:tcBorders>
              <w:top w:val="nil"/>
              <w:left w:val="nil"/>
              <w:bottom w:val="single" w:sz="4" w:space="0" w:color="auto"/>
              <w:right w:val="single" w:sz="4" w:space="0" w:color="auto"/>
            </w:tcBorders>
            <w:shd w:val="clear" w:color="auto" w:fill="auto"/>
            <w:vAlign w:val="center"/>
            <w:hideMark/>
          </w:tcPr>
          <w:p w14:paraId="1F47802D"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c>
          <w:tcPr>
            <w:tcW w:w="472" w:type="pct"/>
            <w:tcBorders>
              <w:top w:val="nil"/>
              <w:left w:val="nil"/>
              <w:bottom w:val="single" w:sz="4" w:space="0" w:color="auto"/>
              <w:right w:val="single" w:sz="4" w:space="0" w:color="auto"/>
            </w:tcBorders>
            <w:shd w:val="clear" w:color="auto" w:fill="auto"/>
            <w:vAlign w:val="center"/>
            <w:hideMark/>
          </w:tcPr>
          <w:p w14:paraId="150CF4AC" w14:textId="715D7ADB" w:rsidR="00EA4A4B" w:rsidRPr="00EA4A4B" w:rsidRDefault="007F0CC4" w:rsidP="00EA4A4B">
            <w:pPr>
              <w:spacing w:after="0" w:line="240" w:lineRule="auto"/>
              <w:jc w:val="right"/>
              <w:rPr>
                <w:rFonts w:ascii="Myriad Pro" w:eastAsia="Times New Roman" w:hAnsi="Myriad Pro" w:cs="Calibri"/>
                <w:sz w:val="18"/>
                <w:szCs w:val="18"/>
                <w:lang w:eastAsia="ru-RU"/>
              </w:rPr>
            </w:pPr>
            <w:r>
              <w:rPr>
                <w:rFonts w:ascii="Myriad Pro" w:eastAsia="Times New Roman" w:hAnsi="Myriad Pro" w:cs="Calibri"/>
                <w:sz w:val="18"/>
                <w:szCs w:val="18"/>
                <w:lang w:eastAsia="ru-RU"/>
              </w:rPr>
              <w:t>19 404,3</w:t>
            </w:r>
          </w:p>
        </w:tc>
        <w:tc>
          <w:tcPr>
            <w:tcW w:w="624" w:type="pct"/>
            <w:tcBorders>
              <w:top w:val="nil"/>
              <w:left w:val="nil"/>
              <w:bottom w:val="single" w:sz="4" w:space="0" w:color="auto"/>
              <w:right w:val="single" w:sz="4" w:space="0" w:color="auto"/>
            </w:tcBorders>
            <w:shd w:val="clear" w:color="auto" w:fill="auto"/>
            <w:vAlign w:val="center"/>
            <w:hideMark/>
          </w:tcPr>
          <w:p w14:paraId="2D133869" w14:textId="77777777" w:rsidR="00EA4A4B" w:rsidRPr="00EA4A4B" w:rsidRDefault="00EA4A4B" w:rsidP="00EA4A4B">
            <w:pPr>
              <w:spacing w:after="0" w:line="240" w:lineRule="auto"/>
              <w:jc w:val="right"/>
              <w:rPr>
                <w:rFonts w:ascii="Myriad Pro" w:eastAsia="Times New Roman" w:hAnsi="Myriad Pro" w:cs="Calibri"/>
                <w:sz w:val="18"/>
                <w:szCs w:val="18"/>
                <w:lang w:eastAsia="ru-RU"/>
              </w:rPr>
            </w:pPr>
            <w:r w:rsidRPr="00EA4A4B">
              <w:rPr>
                <w:rFonts w:ascii="Myriad Pro" w:eastAsia="Times New Roman" w:hAnsi="Myriad Pro" w:cs="Calibri"/>
                <w:sz w:val="18"/>
                <w:szCs w:val="18"/>
                <w:lang w:eastAsia="ru-RU"/>
              </w:rPr>
              <w:t> </w:t>
            </w:r>
          </w:p>
        </w:tc>
      </w:tr>
    </w:tbl>
    <w:p w14:paraId="55200861" w14:textId="77777777" w:rsidR="00EA4A4B" w:rsidRPr="00EA4A4B" w:rsidRDefault="00EA4A4B" w:rsidP="00EA4A4B">
      <w:pPr>
        <w:spacing w:after="0" w:line="360" w:lineRule="auto"/>
        <w:jc w:val="both"/>
        <w:rPr>
          <w:rFonts w:ascii="Myriad Pro" w:hAnsi="Myriad Pro"/>
          <w:color w:val="000000"/>
          <w:sz w:val="26"/>
          <w:szCs w:val="26"/>
          <w:shd w:val="clear" w:color="auto" w:fill="FFFFFF"/>
        </w:rPr>
      </w:pPr>
    </w:p>
    <w:p w14:paraId="45AB68AB" w14:textId="36FA778B" w:rsidR="00633EFD" w:rsidRDefault="00EA4A4B" w:rsidP="00633EFD">
      <w:pPr>
        <w:pStyle w:val="a3"/>
        <w:spacing w:after="0" w:line="360" w:lineRule="auto"/>
        <w:ind w:left="0"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t>Исполнитель отмечает, что при определении величины исполнения мероприятий инвестиционной программы за 2017 год РСТ РК было произведено сравнение объемов исполнения исходя из плановых объемов по проектам, включенны</w:t>
      </w:r>
      <w:r w:rsidR="00633EFD">
        <w:rPr>
          <w:rFonts w:ascii="Myriad Pro" w:hAnsi="Myriad Pro"/>
          <w:color w:val="000000"/>
          <w:sz w:val="26"/>
          <w:szCs w:val="26"/>
          <w:shd w:val="clear" w:color="auto" w:fill="FFFFFF"/>
        </w:rPr>
        <w:t>м</w:t>
      </w:r>
      <w:r>
        <w:rPr>
          <w:rFonts w:ascii="Myriad Pro" w:hAnsi="Myriad Pro"/>
          <w:color w:val="000000"/>
          <w:sz w:val="26"/>
          <w:szCs w:val="26"/>
          <w:shd w:val="clear" w:color="auto" w:fill="FFFFFF"/>
        </w:rPr>
        <w:t xml:space="preserve"> в инвестиционную программу, утвержденную приказом Минэнерго России от 18.12.2017 № 25</w:t>
      </w:r>
      <w:r w:rsidR="00633EFD" w:rsidRPr="00633EFD">
        <w:rPr>
          <w:rFonts w:ascii="Myriad Pro" w:hAnsi="Myriad Pro"/>
          <w:color w:val="000000"/>
          <w:sz w:val="26"/>
          <w:szCs w:val="26"/>
          <w:shd w:val="clear" w:color="auto" w:fill="FFFFFF"/>
        </w:rPr>
        <w:t>@</w:t>
      </w:r>
      <w:r w:rsidR="00633EFD">
        <w:rPr>
          <w:rFonts w:ascii="Myriad Pro" w:hAnsi="Myriad Pro"/>
          <w:color w:val="000000"/>
          <w:sz w:val="26"/>
          <w:szCs w:val="26"/>
          <w:shd w:val="clear" w:color="auto" w:fill="FFFFFF"/>
        </w:rPr>
        <w:t>, т.е. после начала периода регулирования, на который данная инвестиционная программа была утверждена.</w:t>
      </w:r>
    </w:p>
    <w:p w14:paraId="41C8CFEF" w14:textId="7F168477" w:rsidR="00633EFD" w:rsidRPr="00633EFD" w:rsidRDefault="00633EFD" w:rsidP="00633EFD">
      <w:pPr>
        <w:pStyle w:val="a3"/>
        <w:spacing w:after="0" w:line="360" w:lineRule="auto"/>
        <w:ind w:left="0" w:firstLine="567"/>
        <w:jc w:val="both"/>
        <w:rPr>
          <w:rFonts w:ascii="Myriad Pro" w:hAnsi="Myriad Pro"/>
          <w:color w:val="000000"/>
          <w:sz w:val="26"/>
          <w:szCs w:val="26"/>
          <w:shd w:val="clear" w:color="auto" w:fill="FFFFFF"/>
        </w:rPr>
      </w:pPr>
      <w:r>
        <w:rPr>
          <w:rFonts w:ascii="Myriad Pro" w:hAnsi="Myriad Pro"/>
          <w:sz w:val="26"/>
          <w:szCs w:val="26"/>
        </w:rPr>
        <w:t>Отчеты по исполнению инвестиционной программы за 2017 год, предоставленные ф</w:t>
      </w:r>
      <w:r w:rsidRPr="006D5BB4">
        <w:rPr>
          <w:rFonts w:ascii="Myriad Pro" w:hAnsi="Myriad Pro"/>
          <w:sz w:val="26"/>
          <w:szCs w:val="26"/>
        </w:rPr>
        <w:t>илиал</w:t>
      </w:r>
      <w:r>
        <w:rPr>
          <w:rFonts w:ascii="Myriad Pro" w:hAnsi="Myriad Pro"/>
          <w:sz w:val="26"/>
          <w:szCs w:val="26"/>
        </w:rPr>
        <w:t>ом</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r w:rsidR="00A60F78">
        <w:rPr>
          <w:rFonts w:ascii="Myriad Pro" w:hAnsi="Myriad Pro"/>
          <w:sz w:val="26"/>
          <w:szCs w:val="26"/>
        </w:rPr>
        <w:t>Н</w:t>
      </w:r>
      <w:r w:rsidRPr="006D5BB4">
        <w:rPr>
          <w:rFonts w:ascii="Myriad Pro" w:hAnsi="Myriad Pro"/>
          <w:sz w:val="26"/>
          <w:szCs w:val="26"/>
        </w:rPr>
        <w:t>энерго»</w:t>
      </w:r>
      <w:r>
        <w:rPr>
          <w:rFonts w:ascii="Myriad Pro" w:hAnsi="Myriad Pro"/>
          <w:sz w:val="26"/>
          <w:szCs w:val="26"/>
        </w:rPr>
        <w:t xml:space="preserve"> в РСТ РК, также содержат сравнение фактических объемов освоения с плановыми объемами по инвестиционным проектам, </w:t>
      </w:r>
      <w:r>
        <w:rPr>
          <w:rFonts w:ascii="Myriad Pro" w:hAnsi="Myriad Pro"/>
          <w:color w:val="000000"/>
          <w:sz w:val="26"/>
          <w:szCs w:val="26"/>
          <w:shd w:val="clear" w:color="auto" w:fill="FFFFFF"/>
        </w:rPr>
        <w:t>включенным в инвестиционную программу, утвержденную приказом Минэнерго России от 18.12.2017 № 25</w:t>
      </w:r>
      <w:r w:rsidRPr="00633EFD">
        <w:rPr>
          <w:rFonts w:ascii="Myriad Pro" w:hAnsi="Myriad Pro"/>
          <w:color w:val="000000"/>
          <w:sz w:val="26"/>
          <w:szCs w:val="26"/>
          <w:shd w:val="clear" w:color="auto" w:fill="FFFFFF"/>
        </w:rPr>
        <w:t>@</w:t>
      </w:r>
      <w:r>
        <w:rPr>
          <w:rFonts w:ascii="Myriad Pro" w:hAnsi="Myriad Pro"/>
          <w:color w:val="000000"/>
          <w:sz w:val="26"/>
          <w:szCs w:val="26"/>
          <w:shd w:val="clear" w:color="auto" w:fill="FFFFFF"/>
        </w:rPr>
        <w:t>.</w:t>
      </w:r>
    </w:p>
    <w:p w14:paraId="57B32A61" w14:textId="6DC29137" w:rsidR="007450DF" w:rsidRPr="00013BE6" w:rsidRDefault="002676C5" w:rsidP="00CB1A26">
      <w:pPr>
        <w:pStyle w:val="a3"/>
        <w:spacing w:after="0" w:line="360" w:lineRule="auto"/>
        <w:ind w:left="0" w:firstLine="567"/>
        <w:jc w:val="both"/>
        <w:rPr>
          <w:rFonts w:ascii="Myriad Pro" w:hAnsi="Myriad Pro"/>
          <w:sz w:val="26"/>
          <w:szCs w:val="26"/>
        </w:rPr>
      </w:pPr>
      <w:r>
        <w:rPr>
          <w:rFonts w:ascii="Myriad Pro" w:hAnsi="Myriad Pro"/>
          <w:color w:val="000000"/>
          <w:sz w:val="26"/>
          <w:szCs w:val="26"/>
          <w:shd w:val="clear" w:color="auto" w:fill="FFFFFF"/>
        </w:rPr>
        <w:t xml:space="preserve">Согласно пояснениям </w:t>
      </w:r>
      <w:r w:rsidR="003D7F5E" w:rsidRPr="006D5BB4">
        <w:rPr>
          <w:rFonts w:ascii="Myriad Pro" w:hAnsi="Myriad Pro"/>
          <w:sz w:val="26"/>
          <w:szCs w:val="26"/>
        </w:rPr>
        <w:t>филиал</w:t>
      </w:r>
      <w:r w:rsidR="003D7F5E">
        <w:rPr>
          <w:rFonts w:ascii="Myriad Pro" w:hAnsi="Myriad Pro"/>
          <w:sz w:val="26"/>
          <w:szCs w:val="26"/>
        </w:rPr>
        <w:t>а</w:t>
      </w:r>
      <w:r w:rsidR="003D7F5E" w:rsidRPr="006D5BB4">
        <w:rPr>
          <w:rFonts w:ascii="Myriad Pro" w:hAnsi="Myriad Pro"/>
          <w:sz w:val="26"/>
          <w:szCs w:val="26"/>
        </w:rPr>
        <w:t xml:space="preserve"> ПАО «МРСК Юга»</w:t>
      </w:r>
      <w:r w:rsidR="003D7F5E">
        <w:rPr>
          <w:rFonts w:ascii="Myriad Pro" w:hAnsi="Myriad Pro"/>
          <w:sz w:val="26"/>
          <w:szCs w:val="26"/>
        </w:rPr>
        <w:t>-</w:t>
      </w:r>
      <w:r w:rsidR="003D7F5E" w:rsidRPr="006D5BB4">
        <w:rPr>
          <w:rFonts w:ascii="Myriad Pro" w:hAnsi="Myriad Pro"/>
          <w:sz w:val="26"/>
          <w:szCs w:val="26"/>
        </w:rPr>
        <w:t>«</w:t>
      </w:r>
      <w:r w:rsidR="00A60F78">
        <w:rPr>
          <w:rFonts w:ascii="Myriad Pro" w:hAnsi="Myriad Pro"/>
          <w:sz w:val="26"/>
          <w:szCs w:val="26"/>
        </w:rPr>
        <w:t>Н</w:t>
      </w:r>
      <w:r w:rsidR="003D7F5E" w:rsidRPr="006D5BB4">
        <w:rPr>
          <w:rFonts w:ascii="Myriad Pro" w:hAnsi="Myriad Pro"/>
          <w:sz w:val="26"/>
          <w:szCs w:val="26"/>
        </w:rPr>
        <w:t>энерго»</w:t>
      </w:r>
      <w:r w:rsidR="003D7F5E">
        <w:rPr>
          <w:rFonts w:ascii="Myriad Pro" w:hAnsi="Myriad Pro"/>
          <w:sz w:val="26"/>
          <w:szCs w:val="26"/>
        </w:rPr>
        <w:t xml:space="preserve">, указанным в </w:t>
      </w:r>
      <w:bookmarkEnd w:id="67"/>
      <w:r w:rsidR="00243161">
        <w:rPr>
          <w:rFonts w:ascii="Myriad Pro" w:hAnsi="Myriad Pro"/>
          <w:sz w:val="26"/>
          <w:szCs w:val="26"/>
        </w:rPr>
        <w:t>«</w:t>
      </w:r>
      <w:r w:rsidR="003D7F5E">
        <w:rPr>
          <w:rFonts w:ascii="Myriad Pro" w:hAnsi="Myriad Pro"/>
          <w:sz w:val="26"/>
          <w:szCs w:val="26"/>
        </w:rPr>
        <w:t xml:space="preserve">Отчете </w:t>
      </w:r>
      <w:r w:rsidR="003D7F5E" w:rsidRPr="002B0D3F">
        <w:rPr>
          <w:rFonts w:ascii="Myriad Pro" w:hAnsi="Myriad Pro"/>
          <w:sz w:val="26"/>
          <w:szCs w:val="26"/>
        </w:rPr>
        <w:t>об использовании инвестиционных ресурсов, включенных в регулируемые государством цены (тарифы) в сфере электроэнергетики/теплоснабжения за 2017 год</w:t>
      </w:r>
      <w:r w:rsidR="00243161">
        <w:rPr>
          <w:rFonts w:ascii="Myriad Pro" w:hAnsi="Myriad Pro"/>
          <w:sz w:val="26"/>
          <w:szCs w:val="26"/>
        </w:rPr>
        <w:t>»</w:t>
      </w:r>
      <w:r w:rsidR="003D7F5E">
        <w:rPr>
          <w:rFonts w:ascii="Myriad Pro" w:hAnsi="Myriad Pro"/>
          <w:sz w:val="26"/>
          <w:szCs w:val="26"/>
        </w:rPr>
        <w:t xml:space="preserve"> (по форме к приказу ФСТ от </w:t>
      </w:r>
      <w:r w:rsidR="003D7F5E">
        <w:rPr>
          <w:rFonts w:ascii="Myriad Pro" w:hAnsi="Myriad Pro"/>
          <w:sz w:val="26"/>
          <w:szCs w:val="26"/>
        </w:rPr>
        <w:lastRenderedPageBreak/>
        <w:t>20.02.2014 № 202-э), м</w:t>
      </w:r>
      <w:r w:rsidRPr="00AB1B1B">
        <w:rPr>
          <w:rFonts w:ascii="Myriad Pro" w:hAnsi="Myriad Pro"/>
          <w:color w:val="000000"/>
          <w:sz w:val="26"/>
          <w:szCs w:val="26"/>
          <w:shd w:val="clear" w:color="auto" w:fill="FFFFFF"/>
        </w:rPr>
        <w:t>ероприяти</w:t>
      </w:r>
      <w:r w:rsidR="003D7F5E">
        <w:rPr>
          <w:rFonts w:ascii="Myriad Pro" w:hAnsi="Myriad Pro"/>
          <w:color w:val="000000"/>
          <w:sz w:val="26"/>
          <w:szCs w:val="26"/>
          <w:shd w:val="clear" w:color="auto" w:fill="FFFFFF"/>
        </w:rPr>
        <w:t>ями</w:t>
      </w:r>
      <w:r w:rsidRPr="00AB1B1B">
        <w:rPr>
          <w:rFonts w:ascii="Myriad Pro" w:hAnsi="Myriad Pro"/>
          <w:color w:val="000000"/>
          <w:sz w:val="26"/>
          <w:szCs w:val="26"/>
          <w:shd w:val="clear" w:color="auto" w:fill="FFFFFF"/>
        </w:rPr>
        <w:t>, не предусмотренны</w:t>
      </w:r>
      <w:r w:rsidR="003D7F5E">
        <w:rPr>
          <w:rFonts w:ascii="Myriad Pro" w:hAnsi="Myriad Pro"/>
          <w:color w:val="000000"/>
          <w:sz w:val="26"/>
          <w:szCs w:val="26"/>
          <w:shd w:val="clear" w:color="auto" w:fill="FFFFFF"/>
        </w:rPr>
        <w:t>ми</w:t>
      </w:r>
      <w:r w:rsidRPr="00AB1B1B">
        <w:rPr>
          <w:rFonts w:ascii="Myriad Pro" w:hAnsi="Myriad Pro"/>
          <w:color w:val="000000"/>
          <w:sz w:val="26"/>
          <w:szCs w:val="26"/>
          <w:shd w:val="clear" w:color="auto" w:fill="FFFFFF"/>
        </w:rPr>
        <w:t xml:space="preserve"> инвестиционной программой на 2017 год</w:t>
      </w:r>
      <w:r w:rsidR="003D7F5E">
        <w:rPr>
          <w:rFonts w:ascii="Myriad Pro" w:hAnsi="Myriad Pro"/>
          <w:color w:val="000000"/>
          <w:sz w:val="26"/>
          <w:szCs w:val="26"/>
          <w:shd w:val="clear" w:color="auto" w:fill="FFFFFF"/>
        </w:rPr>
        <w:t xml:space="preserve">, </w:t>
      </w:r>
      <w:r w:rsidR="00633EFD">
        <w:rPr>
          <w:rFonts w:ascii="Myriad Pro" w:hAnsi="Myriad Pro"/>
          <w:color w:val="000000"/>
          <w:sz w:val="26"/>
          <w:szCs w:val="26"/>
          <w:shd w:val="clear" w:color="auto" w:fill="FFFFFF"/>
        </w:rPr>
        <w:t>утвержденной приказом Минэнерго России от 18.12.2017 № 25</w:t>
      </w:r>
      <w:r w:rsidR="00633EFD" w:rsidRPr="00633EFD">
        <w:rPr>
          <w:rFonts w:ascii="Myriad Pro" w:hAnsi="Myriad Pro"/>
          <w:color w:val="000000"/>
          <w:sz w:val="26"/>
          <w:szCs w:val="26"/>
          <w:shd w:val="clear" w:color="auto" w:fill="FFFFFF"/>
        </w:rPr>
        <w:t>@</w:t>
      </w:r>
      <w:r w:rsidR="00633EFD">
        <w:rPr>
          <w:rFonts w:ascii="Myriad Pro" w:hAnsi="Myriad Pro"/>
          <w:color w:val="000000"/>
          <w:sz w:val="26"/>
          <w:szCs w:val="26"/>
          <w:shd w:val="clear" w:color="auto" w:fill="FFFFFF"/>
        </w:rPr>
        <w:t xml:space="preserve">, </w:t>
      </w:r>
      <w:r w:rsidR="003D7F5E">
        <w:rPr>
          <w:rFonts w:ascii="Myriad Pro" w:hAnsi="Myriad Pro"/>
          <w:color w:val="000000"/>
          <w:sz w:val="26"/>
          <w:szCs w:val="26"/>
          <w:shd w:val="clear" w:color="auto" w:fill="FFFFFF"/>
        </w:rPr>
        <w:t xml:space="preserve">на сумму </w:t>
      </w:r>
      <w:r w:rsidR="008F45C7">
        <w:rPr>
          <w:rFonts w:ascii="Myriad Pro" w:hAnsi="Myriad Pro"/>
          <w:color w:val="000000"/>
          <w:sz w:val="26"/>
          <w:szCs w:val="26"/>
          <w:shd w:val="clear" w:color="auto" w:fill="FFFFFF"/>
        </w:rPr>
        <w:t>1 243,3</w:t>
      </w:r>
      <w:r w:rsidR="003D7F5E">
        <w:rPr>
          <w:rFonts w:ascii="Myriad Pro" w:hAnsi="Myriad Pro"/>
          <w:color w:val="000000"/>
          <w:sz w:val="26"/>
          <w:szCs w:val="26"/>
          <w:shd w:val="clear" w:color="auto" w:fill="FFFFFF"/>
        </w:rPr>
        <w:t xml:space="preserve"> тыс. </w:t>
      </w:r>
      <w:r w:rsidRPr="00AB1B1B">
        <w:rPr>
          <w:rFonts w:ascii="Myriad Pro" w:hAnsi="Myriad Pro"/>
          <w:color w:val="000000"/>
          <w:sz w:val="26"/>
          <w:szCs w:val="26"/>
          <w:shd w:val="clear" w:color="auto" w:fill="FFFFFF"/>
        </w:rPr>
        <w:t>руб.</w:t>
      </w:r>
      <w:r w:rsidR="003D7F5E">
        <w:rPr>
          <w:rFonts w:ascii="Myriad Pro" w:hAnsi="Myriad Pro"/>
          <w:color w:val="000000"/>
          <w:sz w:val="26"/>
          <w:szCs w:val="26"/>
          <w:shd w:val="clear" w:color="auto" w:fill="FFFFFF"/>
        </w:rPr>
        <w:t xml:space="preserve"> являются аварийно-восстановительные работы</w:t>
      </w:r>
      <w:r w:rsidR="00013BE6">
        <w:rPr>
          <w:rFonts w:ascii="Myriad Pro" w:hAnsi="Myriad Pro"/>
          <w:color w:val="000000"/>
          <w:sz w:val="26"/>
          <w:szCs w:val="26"/>
          <w:shd w:val="clear" w:color="auto" w:fill="FFFFFF"/>
        </w:rPr>
        <w:t xml:space="preserve">, приобретение 3 МФУ на сумму 419,6 тыс. руб. было произведено в связи с выполнением </w:t>
      </w:r>
      <w:r w:rsidR="00013BE6" w:rsidRPr="006D5BB4">
        <w:rPr>
          <w:rFonts w:ascii="Myriad Pro" w:hAnsi="Myriad Pro"/>
          <w:sz w:val="26"/>
          <w:szCs w:val="26"/>
        </w:rPr>
        <w:t>филиал</w:t>
      </w:r>
      <w:r w:rsidR="00013BE6">
        <w:rPr>
          <w:rFonts w:ascii="Myriad Pro" w:hAnsi="Myriad Pro"/>
          <w:sz w:val="26"/>
          <w:szCs w:val="26"/>
        </w:rPr>
        <w:t>ом</w:t>
      </w:r>
      <w:r w:rsidR="00013BE6" w:rsidRPr="006D5BB4">
        <w:rPr>
          <w:rFonts w:ascii="Myriad Pro" w:hAnsi="Myriad Pro"/>
          <w:sz w:val="26"/>
          <w:szCs w:val="26"/>
        </w:rPr>
        <w:t xml:space="preserve"> ПАО</w:t>
      </w:r>
      <w:r w:rsidR="00013BE6">
        <w:rPr>
          <w:rFonts w:ascii="Myriad Pro" w:hAnsi="Myriad Pro"/>
          <w:sz w:val="26"/>
          <w:szCs w:val="26"/>
        </w:rPr>
        <w:t> </w:t>
      </w:r>
      <w:r w:rsidR="00013BE6" w:rsidRPr="006D5BB4">
        <w:rPr>
          <w:rFonts w:ascii="Myriad Pro" w:hAnsi="Myriad Pro"/>
          <w:sz w:val="26"/>
          <w:szCs w:val="26"/>
        </w:rPr>
        <w:t>«МРСК Юга»</w:t>
      </w:r>
      <w:r w:rsidR="00013BE6">
        <w:rPr>
          <w:rFonts w:ascii="Myriad Pro" w:hAnsi="Myriad Pro"/>
          <w:sz w:val="26"/>
          <w:szCs w:val="26"/>
        </w:rPr>
        <w:t>-</w:t>
      </w:r>
      <w:r w:rsidR="00013BE6" w:rsidRPr="006D5BB4">
        <w:rPr>
          <w:rFonts w:ascii="Myriad Pro" w:hAnsi="Myriad Pro"/>
          <w:sz w:val="26"/>
          <w:szCs w:val="26"/>
        </w:rPr>
        <w:t>«</w:t>
      </w:r>
      <w:r w:rsidR="00A60F78">
        <w:rPr>
          <w:rFonts w:ascii="Myriad Pro" w:hAnsi="Myriad Pro"/>
          <w:sz w:val="26"/>
          <w:szCs w:val="26"/>
        </w:rPr>
        <w:t>Н</w:t>
      </w:r>
      <w:r w:rsidR="00013BE6" w:rsidRPr="006D5BB4">
        <w:rPr>
          <w:rFonts w:ascii="Myriad Pro" w:hAnsi="Myriad Pro"/>
          <w:sz w:val="26"/>
          <w:szCs w:val="26"/>
        </w:rPr>
        <w:t>энерго»</w:t>
      </w:r>
      <w:r w:rsidR="00013BE6">
        <w:rPr>
          <w:rFonts w:ascii="Myriad Pro" w:hAnsi="Myriad Pro"/>
          <w:sz w:val="26"/>
          <w:szCs w:val="26"/>
        </w:rPr>
        <w:t xml:space="preserve"> </w:t>
      </w:r>
      <w:r w:rsidR="00013BE6">
        <w:rPr>
          <w:rFonts w:ascii="Myriad Pro" w:hAnsi="Myriad Pro"/>
          <w:color w:val="000000"/>
          <w:sz w:val="26"/>
          <w:szCs w:val="26"/>
          <w:shd w:val="clear" w:color="auto" w:fill="FFFFFF"/>
        </w:rPr>
        <w:t xml:space="preserve">в 2017 году функций гарантирующего поставщика. </w:t>
      </w:r>
      <w:r w:rsidR="00013BE6" w:rsidRPr="005304BD">
        <w:rPr>
          <w:rFonts w:ascii="Myriad Pro" w:hAnsi="Myriad Pro"/>
          <w:color w:val="000000"/>
          <w:sz w:val="26"/>
          <w:szCs w:val="26"/>
          <w:shd w:val="clear" w:color="auto" w:fill="FFFFFF"/>
        </w:rPr>
        <w:t xml:space="preserve">Пояснения </w:t>
      </w:r>
      <w:r w:rsidR="00C42A1C" w:rsidRPr="005304BD">
        <w:rPr>
          <w:rFonts w:ascii="Myriad Pro" w:hAnsi="Myriad Pro"/>
          <w:color w:val="000000"/>
          <w:sz w:val="26"/>
          <w:szCs w:val="26"/>
          <w:shd w:val="clear" w:color="auto" w:fill="FFFFFF"/>
        </w:rPr>
        <w:t xml:space="preserve">по выполнению мероприятия «НИОКР Геоинформационная система мониторинга электросетевого комплекса» </w:t>
      </w:r>
      <w:r w:rsidR="00013BE6" w:rsidRPr="005304BD">
        <w:rPr>
          <w:rFonts w:ascii="Myriad Pro" w:hAnsi="Myriad Pro"/>
          <w:color w:val="000000"/>
          <w:sz w:val="26"/>
          <w:szCs w:val="26"/>
          <w:shd w:val="clear" w:color="auto" w:fill="FFFFFF"/>
        </w:rPr>
        <w:t>на сумму 1 059 тыс. руб. не указаны.</w:t>
      </w:r>
    </w:p>
    <w:p w14:paraId="2802B416" w14:textId="16EDA892" w:rsidR="00485F07" w:rsidRDefault="00485F07" w:rsidP="00485F07">
      <w:pPr>
        <w:spacing w:after="0" w:line="360" w:lineRule="auto"/>
        <w:ind w:firstLine="567"/>
        <w:jc w:val="both"/>
        <w:rPr>
          <w:rFonts w:ascii="Myriad Pro" w:hAnsi="Myriad Pro"/>
          <w:sz w:val="26"/>
          <w:szCs w:val="26"/>
        </w:rPr>
      </w:pPr>
      <w:r w:rsidRPr="00485F07">
        <w:rPr>
          <w:rFonts w:ascii="Myriad Pro" w:hAnsi="Myriad Pro"/>
          <w:color w:val="000000"/>
          <w:sz w:val="26"/>
          <w:szCs w:val="26"/>
          <w:shd w:val="clear" w:color="auto" w:fill="FFFFFF"/>
        </w:rPr>
        <w:t xml:space="preserve">Согласно пояснениям </w:t>
      </w:r>
      <w:r w:rsidRPr="00485F07">
        <w:rPr>
          <w:rFonts w:ascii="Myriad Pro" w:hAnsi="Myriad Pro"/>
          <w:sz w:val="26"/>
          <w:szCs w:val="26"/>
        </w:rPr>
        <w:t>филиала ПАО «МРСК Юга»-«</w:t>
      </w:r>
      <w:r w:rsidR="00A60F78">
        <w:rPr>
          <w:rFonts w:ascii="Myriad Pro" w:hAnsi="Myriad Pro"/>
          <w:sz w:val="26"/>
          <w:szCs w:val="26"/>
        </w:rPr>
        <w:t>Н</w:t>
      </w:r>
      <w:r w:rsidRPr="00485F07">
        <w:rPr>
          <w:rFonts w:ascii="Myriad Pro" w:hAnsi="Myriad Pro"/>
          <w:sz w:val="26"/>
          <w:szCs w:val="26"/>
        </w:rPr>
        <w:t xml:space="preserve">энерго», указанным в </w:t>
      </w:r>
      <w:r w:rsidR="00243161">
        <w:rPr>
          <w:rFonts w:ascii="Myriad Pro" w:hAnsi="Myriad Pro"/>
          <w:sz w:val="26"/>
          <w:szCs w:val="26"/>
        </w:rPr>
        <w:t>«</w:t>
      </w:r>
      <w:r w:rsidRPr="00485F07">
        <w:rPr>
          <w:rFonts w:ascii="Myriad Pro" w:hAnsi="Myriad Pro"/>
          <w:sz w:val="26"/>
          <w:szCs w:val="26"/>
        </w:rPr>
        <w:t>Отчет</w:t>
      </w:r>
      <w:r>
        <w:rPr>
          <w:rFonts w:ascii="Myriad Pro" w:hAnsi="Myriad Pro"/>
          <w:sz w:val="26"/>
          <w:szCs w:val="26"/>
        </w:rPr>
        <w:t>е</w:t>
      </w:r>
      <w:r w:rsidRPr="00485F07">
        <w:rPr>
          <w:rFonts w:ascii="Myriad Pro" w:hAnsi="Myriad Pro"/>
          <w:sz w:val="26"/>
          <w:szCs w:val="26"/>
        </w:rPr>
        <w:t xml:space="preserve"> в формате ЕИА</w:t>
      </w:r>
      <w:r w:rsidRPr="00485F07">
        <w:rPr>
          <w:rFonts w:ascii="Myriad Pro" w:hAnsi="Myriad Pro"/>
          <w:sz w:val="26"/>
          <w:szCs w:val="26"/>
          <w:lang w:val="en-US"/>
        </w:rPr>
        <w:t>C</w:t>
      </w:r>
      <w:r w:rsidRPr="00485F07">
        <w:rPr>
          <w:rFonts w:ascii="Myriad Pro" w:hAnsi="Myriad Pro"/>
          <w:sz w:val="26"/>
          <w:szCs w:val="26"/>
        </w:rPr>
        <w:t xml:space="preserve"> «Мониторинг принятых инвестиционных программ субъектами РФ по сетевым организациям» за 2017 год</w:t>
      </w:r>
      <w:r>
        <w:rPr>
          <w:rFonts w:ascii="Myriad Pro" w:hAnsi="Myriad Pro"/>
          <w:sz w:val="26"/>
          <w:szCs w:val="26"/>
        </w:rPr>
        <w:t>, мероприятия по технологическому присоединению потребителей на сумму 11 985,88 тыс. руб.</w:t>
      </w:r>
      <w:r w:rsidR="0089470E">
        <w:rPr>
          <w:rFonts w:ascii="Myriad Pro" w:hAnsi="Myriad Pro"/>
          <w:sz w:val="26"/>
          <w:szCs w:val="26"/>
        </w:rPr>
        <w:t xml:space="preserve"> были выполнены за счет платы за технологическое присоединение, мероприятия по технологическому присоединению потребителей</w:t>
      </w:r>
      <w:r w:rsidR="00540DB9">
        <w:rPr>
          <w:rFonts w:ascii="Myriad Pro" w:hAnsi="Myriad Pro"/>
          <w:sz w:val="26"/>
          <w:szCs w:val="26"/>
        </w:rPr>
        <w:t xml:space="preserve"> на сумму 3 304,33 тыс. руб., в том числе</w:t>
      </w:r>
      <w:r w:rsidR="0089470E">
        <w:rPr>
          <w:rFonts w:ascii="Myriad Pro" w:hAnsi="Myriad Pro"/>
          <w:sz w:val="26"/>
          <w:szCs w:val="26"/>
        </w:rPr>
        <w:t xml:space="preserve"> льготная и не</w:t>
      </w:r>
      <w:r w:rsidR="00804BC2" w:rsidRPr="00CB6BD2">
        <w:rPr>
          <w:rFonts w:ascii="Myriad Pro" w:hAnsi="Myriad Pro"/>
          <w:sz w:val="26"/>
          <w:szCs w:val="26"/>
        </w:rPr>
        <w:t xml:space="preserve"> </w:t>
      </w:r>
      <w:r w:rsidR="0089470E">
        <w:rPr>
          <w:rFonts w:ascii="Myriad Pro" w:hAnsi="Myriad Pro"/>
          <w:sz w:val="26"/>
          <w:szCs w:val="26"/>
        </w:rPr>
        <w:t>льготная категории потребителей до 15 кВт на сумму 3 095,92 тыс. руб. и льготная категория потребителей до 150 кВт на сумму 208,41 тыс. руб. были выполнены за счет собственных средств.</w:t>
      </w:r>
    </w:p>
    <w:p w14:paraId="54DE4B48" w14:textId="2B6897E4" w:rsidR="00CC5A2B" w:rsidRPr="00CC5A2B" w:rsidRDefault="00633EFD" w:rsidP="00CC5A2B">
      <w:pPr>
        <w:autoSpaceDE w:val="0"/>
        <w:autoSpaceDN w:val="0"/>
        <w:adjustRightInd w:val="0"/>
        <w:spacing w:after="0" w:line="360" w:lineRule="auto"/>
        <w:ind w:firstLine="567"/>
        <w:jc w:val="both"/>
        <w:rPr>
          <w:rFonts w:ascii="Myriad Pro" w:eastAsia="Calibri" w:hAnsi="Myriad Pro" w:cs="Times New Roman"/>
          <w:sz w:val="26"/>
          <w:szCs w:val="26"/>
        </w:rPr>
      </w:pPr>
      <w:r w:rsidRPr="00CC5A2B">
        <w:rPr>
          <w:rFonts w:ascii="Myriad Pro" w:eastAsia="Calibri" w:hAnsi="Myriad Pro" w:cs="Times New Roman"/>
          <w:sz w:val="26"/>
          <w:szCs w:val="26"/>
        </w:rPr>
        <w:t xml:space="preserve">Исполнитель полагает, что при определении корректировки НВВ в связи с изменением (неисполнением) инвестиционной программы за 2017 год </w:t>
      </w:r>
      <w:r w:rsidR="00CC5A2B" w:rsidRPr="00CC5A2B">
        <w:rPr>
          <w:rFonts w:ascii="Myriad Pro" w:eastAsia="Calibri" w:hAnsi="Myriad Pro" w:cs="Times New Roman"/>
          <w:sz w:val="26"/>
          <w:szCs w:val="26"/>
        </w:rPr>
        <w:t>фактические объемы исполнения по инвестиционным проектам подлежат сравнению с плановыми объемами по инвестиционным проектам, включенным в инвестиционную программу, утвержденную Минэнерго России до начала периода регулирования, т.е. в соответствии с приказом от 22.12.2016</w:t>
      </w:r>
      <w:r w:rsidR="00CC5A2B">
        <w:rPr>
          <w:rFonts w:ascii="Myriad Pro" w:eastAsia="Calibri" w:hAnsi="Myriad Pro" w:cs="Times New Roman"/>
          <w:sz w:val="26"/>
          <w:szCs w:val="26"/>
        </w:rPr>
        <w:t xml:space="preserve"> № 1387.</w:t>
      </w:r>
    </w:p>
    <w:p w14:paraId="59878570" w14:textId="683A8F40" w:rsidR="006673BB" w:rsidRPr="00D84A3C" w:rsidRDefault="006673BB" w:rsidP="00296A15">
      <w:pPr>
        <w:autoSpaceDE w:val="0"/>
        <w:autoSpaceDN w:val="0"/>
        <w:adjustRightInd w:val="0"/>
        <w:spacing w:after="0" w:line="360" w:lineRule="auto"/>
        <w:ind w:firstLine="567"/>
        <w:jc w:val="both"/>
        <w:rPr>
          <w:rFonts w:ascii="Myriad Pro" w:eastAsia="Calibri" w:hAnsi="Myriad Pro" w:cs="Times New Roman"/>
          <w:sz w:val="26"/>
          <w:szCs w:val="26"/>
        </w:rPr>
      </w:pPr>
      <w:r w:rsidRPr="00D84A3C">
        <w:rPr>
          <w:rFonts w:ascii="Myriad Pro" w:eastAsia="Calibri" w:hAnsi="Myriad Pro" w:cs="Times New Roman"/>
          <w:sz w:val="26"/>
          <w:szCs w:val="26"/>
        </w:rPr>
        <w:t xml:space="preserve">В результате проведенного анализа </w:t>
      </w:r>
      <w:r w:rsidR="00633EFD" w:rsidRPr="00D84A3C">
        <w:rPr>
          <w:rFonts w:ascii="Myriad Pro" w:eastAsia="Calibri" w:hAnsi="Myriad Pro" w:cs="Times New Roman"/>
          <w:sz w:val="26"/>
          <w:szCs w:val="26"/>
        </w:rPr>
        <w:t>Исполнителем обнаружено превышение расходов на выполнение мероприятий инвестиционной программы</w:t>
      </w:r>
      <w:r w:rsidR="00032DC9">
        <w:rPr>
          <w:rFonts w:ascii="Myriad Pro" w:eastAsia="Calibri" w:hAnsi="Myriad Pro" w:cs="Times New Roman"/>
          <w:sz w:val="26"/>
          <w:szCs w:val="26"/>
        </w:rPr>
        <w:t xml:space="preserve">, учтенное </w:t>
      </w:r>
      <w:r w:rsidR="001B08B7">
        <w:rPr>
          <w:rFonts w:ascii="Myriad Pro" w:eastAsia="Calibri" w:hAnsi="Myriad Pro" w:cs="Times New Roman"/>
          <w:sz w:val="26"/>
          <w:szCs w:val="26"/>
        </w:rPr>
        <w:br/>
      </w:r>
      <w:r w:rsidR="00032DC9">
        <w:rPr>
          <w:rFonts w:ascii="Myriad Pro" w:eastAsia="Calibri" w:hAnsi="Myriad Pro" w:cs="Times New Roman"/>
          <w:sz w:val="26"/>
          <w:szCs w:val="26"/>
        </w:rPr>
        <w:t>РСТ РК,</w:t>
      </w:r>
      <w:r w:rsidR="00633EFD" w:rsidRPr="00D84A3C">
        <w:rPr>
          <w:rFonts w:ascii="Myriad Pro" w:eastAsia="Calibri" w:hAnsi="Myriad Pro" w:cs="Times New Roman"/>
          <w:sz w:val="26"/>
          <w:szCs w:val="26"/>
        </w:rPr>
        <w:t xml:space="preserve"> свыше величины средств, определенных в утвержденной в установленном порядке инвестиционной программе</w:t>
      </w:r>
      <w:r w:rsidRPr="00D84A3C">
        <w:rPr>
          <w:rFonts w:ascii="Myriad Pro" w:eastAsia="Calibri" w:hAnsi="Myriad Pro" w:cs="Times New Roman"/>
          <w:sz w:val="26"/>
          <w:szCs w:val="26"/>
        </w:rPr>
        <w:t xml:space="preserve"> на выполнение соответствующих инвестиционных проектов. Сумма превышения составила </w:t>
      </w:r>
      <w:r w:rsidR="00243161">
        <w:rPr>
          <w:rFonts w:ascii="Myriad Pro" w:eastAsia="Calibri" w:hAnsi="Myriad Pro" w:cs="Times New Roman"/>
          <w:sz w:val="26"/>
          <w:szCs w:val="26"/>
        </w:rPr>
        <w:lastRenderedPageBreak/>
        <w:t>19 404,3</w:t>
      </w:r>
      <w:r w:rsidRPr="00D84A3C">
        <w:rPr>
          <w:rFonts w:ascii="Myriad Pro" w:eastAsia="Calibri" w:hAnsi="Myriad Pro" w:cs="Times New Roman"/>
          <w:sz w:val="26"/>
          <w:szCs w:val="26"/>
        </w:rPr>
        <w:t xml:space="preserve"> тыс. руб. Также </w:t>
      </w:r>
      <w:r w:rsidRPr="00485F07">
        <w:rPr>
          <w:rFonts w:ascii="Myriad Pro" w:hAnsi="Myriad Pro"/>
          <w:sz w:val="26"/>
          <w:szCs w:val="26"/>
        </w:rPr>
        <w:t>филиал</w:t>
      </w:r>
      <w:r>
        <w:rPr>
          <w:rFonts w:ascii="Myriad Pro" w:hAnsi="Myriad Pro"/>
          <w:sz w:val="26"/>
          <w:szCs w:val="26"/>
        </w:rPr>
        <w:t>ом</w:t>
      </w:r>
      <w:r w:rsidRPr="00485F07">
        <w:rPr>
          <w:rFonts w:ascii="Myriad Pro" w:hAnsi="Myriad Pro"/>
          <w:sz w:val="26"/>
          <w:szCs w:val="26"/>
        </w:rPr>
        <w:t xml:space="preserve"> ПАО</w:t>
      </w:r>
      <w:r>
        <w:rPr>
          <w:rFonts w:ascii="Myriad Pro" w:hAnsi="Myriad Pro"/>
          <w:sz w:val="26"/>
          <w:szCs w:val="26"/>
        </w:rPr>
        <w:t> </w:t>
      </w:r>
      <w:r w:rsidRPr="00485F07">
        <w:rPr>
          <w:rFonts w:ascii="Myriad Pro" w:hAnsi="Myriad Pro"/>
          <w:sz w:val="26"/>
          <w:szCs w:val="26"/>
        </w:rPr>
        <w:t>«МРСК Юга»-«</w:t>
      </w:r>
      <w:r w:rsidR="00A60F78">
        <w:rPr>
          <w:rFonts w:ascii="Myriad Pro" w:hAnsi="Myriad Pro"/>
          <w:sz w:val="26"/>
          <w:szCs w:val="26"/>
        </w:rPr>
        <w:t>Н</w:t>
      </w:r>
      <w:r w:rsidRPr="00485F07">
        <w:rPr>
          <w:rFonts w:ascii="Myriad Pro" w:hAnsi="Myriad Pro"/>
          <w:sz w:val="26"/>
          <w:szCs w:val="26"/>
        </w:rPr>
        <w:t>энерго»</w:t>
      </w:r>
      <w:r>
        <w:rPr>
          <w:rFonts w:ascii="Myriad Pro" w:hAnsi="Myriad Pro"/>
          <w:sz w:val="26"/>
          <w:szCs w:val="26"/>
        </w:rPr>
        <w:t xml:space="preserve"> в 2017 году был реализован инвестиционны</w:t>
      </w:r>
      <w:r w:rsidR="00243161">
        <w:rPr>
          <w:rFonts w:ascii="Myriad Pro" w:hAnsi="Myriad Pro"/>
          <w:sz w:val="26"/>
          <w:szCs w:val="26"/>
        </w:rPr>
        <w:t>й</w:t>
      </w:r>
      <w:r>
        <w:rPr>
          <w:rFonts w:ascii="Myriad Pro" w:hAnsi="Myriad Pro"/>
          <w:sz w:val="26"/>
          <w:szCs w:val="26"/>
        </w:rPr>
        <w:t xml:space="preserve"> проект</w:t>
      </w:r>
      <w:r w:rsidR="00243161">
        <w:rPr>
          <w:rFonts w:ascii="Myriad Pro" w:hAnsi="Myriad Pro"/>
          <w:sz w:val="26"/>
          <w:szCs w:val="26"/>
        </w:rPr>
        <w:t xml:space="preserve"> (приобретение электролаборатории)</w:t>
      </w:r>
      <w:r>
        <w:rPr>
          <w:rFonts w:ascii="Myriad Pro" w:hAnsi="Myriad Pro"/>
          <w:sz w:val="26"/>
          <w:szCs w:val="26"/>
        </w:rPr>
        <w:t>, не предусмотренны</w:t>
      </w:r>
      <w:r w:rsidR="00243161">
        <w:rPr>
          <w:rFonts w:ascii="Myriad Pro" w:hAnsi="Myriad Pro"/>
          <w:sz w:val="26"/>
          <w:szCs w:val="26"/>
        </w:rPr>
        <w:t>й</w:t>
      </w:r>
      <w:r>
        <w:rPr>
          <w:rFonts w:ascii="Myriad Pro" w:hAnsi="Myriad Pro"/>
          <w:sz w:val="26"/>
          <w:szCs w:val="26"/>
        </w:rPr>
        <w:t xml:space="preserve"> инвестиционной программой, утвержденной </w:t>
      </w:r>
      <w:r w:rsidRPr="00D84A3C">
        <w:rPr>
          <w:rFonts w:ascii="Myriad Pro" w:hAnsi="Myriad Pro"/>
          <w:sz w:val="26"/>
          <w:szCs w:val="26"/>
        </w:rPr>
        <w:t xml:space="preserve">приказом от 22.12.2016 № 1387, на сумму </w:t>
      </w:r>
      <w:r w:rsidR="00243161">
        <w:rPr>
          <w:rFonts w:ascii="Myriad Pro" w:hAnsi="Myriad Pro"/>
          <w:sz w:val="26"/>
          <w:szCs w:val="26"/>
        </w:rPr>
        <w:t>3 296</w:t>
      </w:r>
      <w:r w:rsidRPr="00D84A3C">
        <w:rPr>
          <w:rFonts w:ascii="Myriad Pro" w:hAnsi="Myriad Pro"/>
          <w:sz w:val="26"/>
          <w:szCs w:val="26"/>
        </w:rPr>
        <w:t xml:space="preserve"> тыс. руб.</w:t>
      </w:r>
    </w:p>
    <w:p w14:paraId="136B7370" w14:textId="7961596C" w:rsidR="00633EFD" w:rsidRDefault="00633EFD" w:rsidP="00296A15">
      <w:pPr>
        <w:autoSpaceDE w:val="0"/>
        <w:autoSpaceDN w:val="0"/>
        <w:adjustRightInd w:val="0"/>
        <w:spacing w:after="0" w:line="360" w:lineRule="auto"/>
        <w:ind w:firstLine="567"/>
        <w:jc w:val="both"/>
        <w:rPr>
          <w:rFonts w:ascii="Myriad Pro" w:eastAsia="Calibri" w:hAnsi="Myriad Pro" w:cs="Times New Roman"/>
          <w:sz w:val="26"/>
          <w:szCs w:val="26"/>
        </w:rPr>
      </w:pPr>
      <w:r w:rsidRPr="00D84A3C">
        <w:rPr>
          <w:rFonts w:ascii="Myriad Pro" w:eastAsia="Calibri" w:hAnsi="Myriad Pro" w:cs="Times New Roman"/>
          <w:sz w:val="26"/>
          <w:szCs w:val="26"/>
        </w:rPr>
        <w:t>Данны</w:t>
      </w:r>
      <w:r w:rsidR="00D84A3C" w:rsidRPr="00D84A3C">
        <w:rPr>
          <w:rFonts w:ascii="Myriad Pro" w:eastAsia="Calibri" w:hAnsi="Myriad Pro" w:cs="Times New Roman"/>
          <w:sz w:val="26"/>
          <w:szCs w:val="26"/>
        </w:rPr>
        <w:t>е</w:t>
      </w:r>
      <w:r w:rsidRPr="00D84A3C">
        <w:rPr>
          <w:rFonts w:ascii="Myriad Pro" w:eastAsia="Calibri" w:hAnsi="Myriad Pro" w:cs="Times New Roman"/>
          <w:sz w:val="26"/>
          <w:szCs w:val="26"/>
        </w:rPr>
        <w:t xml:space="preserve"> факт</w:t>
      </w:r>
      <w:r w:rsidR="00D84A3C" w:rsidRPr="00D84A3C">
        <w:rPr>
          <w:rFonts w:ascii="Myriad Pro" w:eastAsia="Calibri" w:hAnsi="Myriad Pro" w:cs="Times New Roman"/>
          <w:sz w:val="26"/>
          <w:szCs w:val="26"/>
        </w:rPr>
        <w:t>ы</w:t>
      </w:r>
      <w:r w:rsidRPr="00D84A3C">
        <w:rPr>
          <w:rFonts w:ascii="Myriad Pro" w:eastAsia="Calibri" w:hAnsi="Myriad Pro" w:cs="Times New Roman"/>
          <w:sz w:val="26"/>
          <w:szCs w:val="26"/>
        </w:rPr>
        <w:t>, в соответствии с позицией ФАС России, изложенной в письме от 20.04.2018 № ИА/28440/18, счита</w:t>
      </w:r>
      <w:r w:rsidR="00D84A3C" w:rsidRPr="00D84A3C">
        <w:rPr>
          <w:rFonts w:ascii="Myriad Pro" w:eastAsia="Calibri" w:hAnsi="Myriad Pro" w:cs="Times New Roman"/>
          <w:sz w:val="26"/>
          <w:szCs w:val="26"/>
        </w:rPr>
        <w:t>ю</w:t>
      </w:r>
      <w:r w:rsidRPr="00D84A3C">
        <w:rPr>
          <w:rFonts w:ascii="Myriad Pro" w:eastAsia="Calibri" w:hAnsi="Myriad Pro" w:cs="Times New Roman"/>
          <w:sz w:val="26"/>
          <w:szCs w:val="26"/>
        </w:rPr>
        <w:t>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таких расходов в необходимой валовой выручке территориальных сетевых организаций.</w:t>
      </w:r>
    </w:p>
    <w:p w14:paraId="026FDD2C" w14:textId="0BDD9D43" w:rsidR="004B77A3" w:rsidRPr="00CB6BD2" w:rsidRDefault="00604308" w:rsidP="004B77A3">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П</w:t>
      </w:r>
      <w:r w:rsidR="004B77A3" w:rsidRPr="00CB6BD2">
        <w:rPr>
          <w:rFonts w:ascii="Myriad Pro" w:hAnsi="Myriad Pro" w:cs="Arial"/>
          <w:sz w:val="26"/>
          <w:szCs w:val="26"/>
        </w:rPr>
        <w:t>о результатам анализа мероприятий инвестиционной программы филиала ПАО «МРСК Юга» - «</w:t>
      </w:r>
      <w:r w:rsidR="00A60F78">
        <w:rPr>
          <w:rFonts w:ascii="Myriad Pro" w:hAnsi="Myriad Pro" w:cs="Arial"/>
          <w:sz w:val="26"/>
          <w:szCs w:val="26"/>
        </w:rPr>
        <w:t>Н</w:t>
      </w:r>
      <w:r w:rsidR="004B77A3" w:rsidRPr="00CB6BD2">
        <w:rPr>
          <w:rFonts w:ascii="Myriad Pro" w:hAnsi="Myriad Pro" w:cs="Arial"/>
          <w:sz w:val="26"/>
          <w:szCs w:val="26"/>
        </w:rPr>
        <w:t xml:space="preserve">энерго» по итогам 2017 года, фактическое исполнение инвестиционной программы </w:t>
      </w:r>
      <w:r w:rsidR="00D84A3C" w:rsidRPr="00CB6BD2">
        <w:rPr>
          <w:rFonts w:ascii="Myriad Pro" w:hAnsi="Myriad Pro" w:cs="Arial"/>
          <w:sz w:val="26"/>
          <w:szCs w:val="26"/>
        </w:rPr>
        <w:t xml:space="preserve">по расчету Исполнителя </w:t>
      </w:r>
      <w:r w:rsidR="004B77A3" w:rsidRPr="00CB6BD2">
        <w:rPr>
          <w:rFonts w:ascii="Myriad Pro" w:hAnsi="Myriad Pro" w:cs="Arial"/>
          <w:sz w:val="26"/>
          <w:szCs w:val="26"/>
        </w:rPr>
        <w:t xml:space="preserve">составляет </w:t>
      </w:r>
      <w:r w:rsidR="003C65AA">
        <w:rPr>
          <w:rFonts w:ascii="Myriad Pro" w:hAnsi="Myriad Pro" w:cs="Arial"/>
          <w:sz w:val="26"/>
          <w:szCs w:val="26"/>
        </w:rPr>
        <w:t>21 816</w:t>
      </w:r>
      <w:r w:rsidR="00D84A3C" w:rsidRPr="00CB6BD2">
        <w:rPr>
          <w:rFonts w:ascii="Myriad Pro" w:hAnsi="Myriad Pro" w:cs="Arial"/>
          <w:sz w:val="26"/>
          <w:szCs w:val="26"/>
        </w:rPr>
        <w:t xml:space="preserve"> </w:t>
      </w:r>
      <w:r w:rsidR="004B77A3" w:rsidRPr="00CB6BD2">
        <w:rPr>
          <w:rFonts w:ascii="Myriad Pro" w:hAnsi="Myriad Pro" w:cs="Arial"/>
          <w:sz w:val="26"/>
          <w:szCs w:val="26"/>
        </w:rPr>
        <w:t>тыс. руб.</w:t>
      </w:r>
    </w:p>
    <w:p w14:paraId="67BB7788" w14:textId="29D9547F" w:rsidR="004B77A3" w:rsidRDefault="004B77A3" w:rsidP="004B77A3">
      <w:pPr>
        <w:spacing w:after="0" w:line="360" w:lineRule="auto"/>
        <w:ind w:right="-1" w:firstLine="709"/>
        <w:jc w:val="both"/>
        <w:rPr>
          <w:rFonts w:ascii="Myriad Pro" w:hAnsi="Myriad Pro" w:cs="Times New Roman"/>
          <w:sz w:val="26"/>
          <w:szCs w:val="26"/>
        </w:rPr>
      </w:pPr>
      <w:r>
        <w:rPr>
          <w:rFonts w:ascii="Myriad Pro" w:hAnsi="Myriad Pro" w:cs="Times New Roman"/>
          <w:sz w:val="26"/>
          <w:szCs w:val="26"/>
        </w:rPr>
        <w:t xml:space="preserve">Плановый объем исполнения инвестиционной программы </w:t>
      </w:r>
      <w:r w:rsidR="00884E3E">
        <w:rPr>
          <w:rFonts w:ascii="Myriad Pro" w:hAnsi="Myriad Pro" w:cs="Times New Roman"/>
          <w:sz w:val="26"/>
          <w:szCs w:val="26"/>
        </w:rPr>
        <w:t xml:space="preserve">за счет собственных средств (выручки от оказания услуг по передаче электрической энергии) </w:t>
      </w:r>
      <w:r>
        <w:rPr>
          <w:rFonts w:ascii="Myriad Pro" w:hAnsi="Myriad Pro" w:cs="Times New Roman"/>
          <w:sz w:val="26"/>
          <w:szCs w:val="26"/>
        </w:rPr>
        <w:t xml:space="preserve">на 2017 год составляет 55 677 тыс. руб. </w:t>
      </w:r>
      <w:r w:rsidR="00884E3E">
        <w:rPr>
          <w:rFonts w:ascii="Myriad Pro" w:hAnsi="Myriad Pro" w:cs="Times New Roman"/>
          <w:sz w:val="26"/>
          <w:szCs w:val="26"/>
        </w:rPr>
        <w:t>(57 </w:t>
      </w:r>
      <w:r w:rsidR="00D84A3C">
        <w:rPr>
          <w:rFonts w:ascii="Myriad Pro" w:hAnsi="Myriad Pro" w:cs="Times New Roman"/>
          <w:sz w:val="26"/>
          <w:szCs w:val="26"/>
        </w:rPr>
        <w:t>017</w:t>
      </w:r>
      <w:r w:rsidR="00884E3E">
        <w:rPr>
          <w:rFonts w:ascii="Myriad Pro" w:hAnsi="Myriad Pro" w:cs="Times New Roman"/>
          <w:sz w:val="26"/>
          <w:szCs w:val="26"/>
        </w:rPr>
        <w:t xml:space="preserve"> тыс. руб. – </w:t>
      </w:r>
      <w:r w:rsidR="00D84A3C">
        <w:rPr>
          <w:rFonts w:ascii="Myriad Pro" w:hAnsi="Myriad Pro" w:cs="Times New Roman"/>
          <w:sz w:val="26"/>
          <w:szCs w:val="26"/>
        </w:rPr>
        <w:t>1 340</w:t>
      </w:r>
      <w:r w:rsidR="00884E3E">
        <w:rPr>
          <w:rFonts w:ascii="Myriad Pro" w:hAnsi="Myriad Pro" w:cs="Times New Roman"/>
          <w:sz w:val="26"/>
          <w:szCs w:val="26"/>
        </w:rPr>
        <w:t xml:space="preserve"> тыс. руб.).</w:t>
      </w:r>
    </w:p>
    <w:p w14:paraId="76D26114" w14:textId="61F90205" w:rsidR="00884E3E" w:rsidRDefault="00884E3E" w:rsidP="004B77A3">
      <w:pPr>
        <w:spacing w:after="0" w:line="360" w:lineRule="auto"/>
        <w:ind w:right="-1" w:firstLine="709"/>
        <w:jc w:val="both"/>
        <w:rPr>
          <w:rFonts w:ascii="Myriad Pro" w:hAnsi="Myriad Pro" w:cs="Times New Roman"/>
          <w:sz w:val="26"/>
          <w:szCs w:val="26"/>
        </w:rPr>
      </w:pPr>
      <w:r>
        <w:rPr>
          <w:rFonts w:ascii="Myriad Pro" w:hAnsi="Myriad Pro" w:cs="Times New Roman"/>
          <w:sz w:val="26"/>
          <w:szCs w:val="26"/>
        </w:rPr>
        <w:t>В</w:t>
      </w:r>
      <w:r w:rsidRPr="00884E3E">
        <w:rPr>
          <w:rFonts w:ascii="Myriad Pro" w:hAnsi="Myriad Pro" w:cs="Times New Roman"/>
          <w:sz w:val="26"/>
          <w:szCs w:val="26"/>
        </w:rPr>
        <w:t xml:space="preserve"> соответствии </w:t>
      </w:r>
      <w:r>
        <w:rPr>
          <w:rFonts w:ascii="Myriad Pro" w:hAnsi="Myriad Pro" w:cs="Times New Roman"/>
          <w:sz w:val="26"/>
          <w:szCs w:val="26"/>
        </w:rPr>
        <w:t>с Э</w:t>
      </w:r>
      <w:r w:rsidRPr="00884E3E">
        <w:rPr>
          <w:rFonts w:ascii="Myriad Pro" w:hAnsi="Myriad Pro" w:cs="Times New Roman"/>
          <w:sz w:val="26"/>
          <w:szCs w:val="26"/>
        </w:rPr>
        <w:t>кспертн</w:t>
      </w:r>
      <w:r>
        <w:rPr>
          <w:rFonts w:ascii="Myriad Pro" w:hAnsi="Myriad Pro" w:cs="Times New Roman"/>
          <w:sz w:val="26"/>
          <w:szCs w:val="26"/>
        </w:rPr>
        <w:t>ым</w:t>
      </w:r>
      <w:r w:rsidRPr="00884E3E">
        <w:rPr>
          <w:rFonts w:ascii="Myriad Pro" w:hAnsi="Myriad Pro" w:cs="Times New Roman"/>
          <w:sz w:val="26"/>
          <w:szCs w:val="26"/>
        </w:rPr>
        <w:t xml:space="preserve"> заключени</w:t>
      </w:r>
      <w:r>
        <w:rPr>
          <w:rFonts w:ascii="Myriad Pro" w:hAnsi="Myriad Pro" w:cs="Times New Roman"/>
          <w:sz w:val="26"/>
          <w:szCs w:val="26"/>
        </w:rPr>
        <w:t>ем</w:t>
      </w:r>
      <w:r w:rsidRPr="00884E3E">
        <w:rPr>
          <w:rFonts w:ascii="Myriad Pro" w:hAnsi="Myriad Pro" w:cs="Times New Roman"/>
          <w:sz w:val="26"/>
          <w:szCs w:val="26"/>
        </w:rPr>
        <w:t xml:space="preserve"> РСТ РК </w:t>
      </w:r>
      <w:r w:rsidR="005D4C06" w:rsidRPr="00884E3E">
        <w:rPr>
          <w:rFonts w:ascii="Myriad Pro" w:hAnsi="Myriad Pro" w:cs="Times New Roman"/>
          <w:sz w:val="26"/>
          <w:szCs w:val="26"/>
        </w:rPr>
        <w:t xml:space="preserve">№1-ТСО  </w:t>
      </w:r>
      <w:r w:rsidRPr="00884E3E">
        <w:rPr>
          <w:rFonts w:ascii="Myriad Pro" w:hAnsi="Myriad Pro" w:cs="Times New Roman"/>
          <w:sz w:val="26"/>
          <w:szCs w:val="26"/>
        </w:rPr>
        <w:t>от 29.12.2016 по корректировке НВВ Филиала ПАО «МРСК Юга»-«</w:t>
      </w:r>
      <w:r w:rsidR="00A60F78">
        <w:rPr>
          <w:rFonts w:ascii="Myriad Pro" w:hAnsi="Myriad Pro" w:cs="Times New Roman"/>
          <w:sz w:val="26"/>
          <w:szCs w:val="26"/>
        </w:rPr>
        <w:t>Н</w:t>
      </w:r>
      <w:r w:rsidRPr="00884E3E">
        <w:rPr>
          <w:rFonts w:ascii="Myriad Pro" w:hAnsi="Myriad Pro" w:cs="Times New Roman"/>
          <w:sz w:val="26"/>
          <w:szCs w:val="26"/>
        </w:rPr>
        <w:t>энерго» на 2017</w:t>
      </w:r>
      <w:r w:rsidR="001B08B7">
        <w:rPr>
          <w:rFonts w:ascii="Myriad Pro" w:hAnsi="Myriad Pro" w:cs="Times New Roman"/>
          <w:sz w:val="26"/>
          <w:szCs w:val="26"/>
        </w:rPr>
        <w:t xml:space="preserve"> </w:t>
      </w:r>
      <w:r w:rsidRPr="00884E3E">
        <w:rPr>
          <w:rFonts w:ascii="Myriad Pro" w:hAnsi="Myriad Pro" w:cs="Times New Roman"/>
          <w:sz w:val="26"/>
          <w:szCs w:val="26"/>
        </w:rPr>
        <w:t>г., рассчитанной методом доходности инвестированного капитала</w:t>
      </w:r>
      <w:r w:rsidR="005D4C06">
        <w:rPr>
          <w:rFonts w:ascii="Myriad Pro" w:hAnsi="Myriad Pro" w:cs="Times New Roman"/>
          <w:sz w:val="26"/>
          <w:szCs w:val="26"/>
        </w:rPr>
        <w:t xml:space="preserve"> (стр.12-13)</w:t>
      </w:r>
      <w:r>
        <w:rPr>
          <w:rFonts w:ascii="Myriad Pro" w:hAnsi="Myriad Pro" w:cs="Times New Roman"/>
          <w:sz w:val="26"/>
          <w:szCs w:val="26"/>
        </w:rPr>
        <w:t>, в</w:t>
      </w:r>
      <w:r w:rsidRPr="00884E3E">
        <w:rPr>
          <w:rFonts w:ascii="Myriad Pro" w:hAnsi="Myriad Pro" w:cs="Times New Roman"/>
          <w:sz w:val="26"/>
          <w:szCs w:val="26"/>
        </w:rPr>
        <w:t>еличин</w:t>
      </w:r>
      <w:r>
        <w:rPr>
          <w:rFonts w:ascii="Myriad Pro" w:hAnsi="Myriad Pro" w:cs="Times New Roman"/>
          <w:sz w:val="26"/>
          <w:szCs w:val="26"/>
        </w:rPr>
        <w:t>а</w:t>
      </w:r>
      <w:r w:rsidRPr="00884E3E">
        <w:rPr>
          <w:rFonts w:ascii="Myriad Pro" w:hAnsi="Myriad Pro" w:cs="Times New Roman"/>
          <w:sz w:val="26"/>
          <w:szCs w:val="26"/>
        </w:rPr>
        <w:t xml:space="preserve"> возврата инвестированного капитала</w:t>
      </w:r>
      <w:r w:rsidR="00B10550">
        <w:rPr>
          <w:rFonts w:ascii="Myriad Pro" w:hAnsi="Myriad Pro" w:cs="Times New Roman"/>
          <w:sz w:val="26"/>
          <w:szCs w:val="26"/>
        </w:rPr>
        <w:t xml:space="preserve"> </w:t>
      </w:r>
      <w:r w:rsidR="005D4C06">
        <w:rPr>
          <w:rFonts w:ascii="Myriad Pro" w:hAnsi="Myriad Pro" w:cs="Times New Roman"/>
          <w:sz w:val="26"/>
          <w:szCs w:val="26"/>
        </w:rPr>
        <w:t>составляет 110 248,2 тыс. руб.,</w:t>
      </w:r>
      <w:r w:rsidR="00B10550">
        <w:rPr>
          <w:rFonts w:ascii="Myriad Pro" w:hAnsi="Myriad Pro" w:cs="Times New Roman"/>
          <w:sz w:val="26"/>
          <w:szCs w:val="26"/>
        </w:rPr>
        <w:t xml:space="preserve"> </w:t>
      </w:r>
      <w:r w:rsidRPr="00884E3E">
        <w:rPr>
          <w:rFonts w:ascii="Myriad Pro" w:hAnsi="Myriad Pro" w:cs="Times New Roman"/>
          <w:sz w:val="26"/>
          <w:szCs w:val="26"/>
        </w:rPr>
        <w:t xml:space="preserve"> </w:t>
      </w:r>
      <w:r w:rsidR="00B10550">
        <w:rPr>
          <w:rFonts w:ascii="Myriad Pro" w:hAnsi="Myriad Pro" w:cs="Times New Roman"/>
          <w:sz w:val="26"/>
          <w:szCs w:val="26"/>
        </w:rPr>
        <w:t xml:space="preserve">величина </w:t>
      </w:r>
      <w:r w:rsidRPr="00884E3E">
        <w:rPr>
          <w:rFonts w:ascii="Myriad Pro" w:hAnsi="Myriad Pro" w:cs="Times New Roman"/>
          <w:sz w:val="26"/>
          <w:szCs w:val="26"/>
        </w:rPr>
        <w:t xml:space="preserve">дохода на инвестированный </w:t>
      </w:r>
      <w:r w:rsidR="005D4C06" w:rsidRPr="00884E3E">
        <w:rPr>
          <w:rFonts w:ascii="Myriad Pro" w:hAnsi="Myriad Pro" w:cs="Times New Roman"/>
          <w:sz w:val="26"/>
          <w:szCs w:val="26"/>
        </w:rPr>
        <w:t xml:space="preserve">капитал </w:t>
      </w:r>
      <w:r w:rsidR="005D4C06">
        <w:rPr>
          <w:rFonts w:ascii="Myriad Pro" w:hAnsi="Myriad Pro" w:cs="Times New Roman"/>
          <w:sz w:val="26"/>
          <w:szCs w:val="26"/>
        </w:rPr>
        <w:t>– 154 562,9 тыс. руб.,</w:t>
      </w:r>
      <w:r w:rsidRPr="00884E3E">
        <w:rPr>
          <w:rFonts w:ascii="Myriad Pro" w:hAnsi="Myriad Pro" w:cs="Times New Roman"/>
          <w:sz w:val="26"/>
          <w:szCs w:val="26"/>
        </w:rPr>
        <w:t xml:space="preserve"> </w:t>
      </w:r>
      <w:r w:rsidR="002E1A2E">
        <w:rPr>
          <w:rFonts w:ascii="Myriad Pro" w:hAnsi="Myriad Pro" w:cs="Times New Roman"/>
          <w:sz w:val="26"/>
          <w:szCs w:val="26"/>
        </w:rPr>
        <w:t xml:space="preserve">отрицательная </w:t>
      </w:r>
      <w:r w:rsidR="00B10550">
        <w:rPr>
          <w:rFonts w:ascii="Myriad Pro" w:hAnsi="Myriad Pro" w:cs="Times New Roman"/>
          <w:sz w:val="26"/>
          <w:szCs w:val="26"/>
        </w:rPr>
        <w:t xml:space="preserve">величина </w:t>
      </w:r>
      <w:r w:rsidRPr="00884E3E">
        <w:rPr>
          <w:rFonts w:ascii="Myriad Pro" w:hAnsi="Myriad Pro" w:cs="Times New Roman"/>
          <w:sz w:val="26"/>
          <w:szCs w:val="26"/>
        </w:rPr>
        <w:t xml:space="preserve">сглаживания </w:t>
      </w:r>
      <w:r w:rsidR="005E7F9D">
        <w:rPr>
          <w:rFonts w:ascii="Myriad Pro" w:hAnsi="Myriad Pro" w:cs="Times New Roman"/>
          <w:sz w:val="26"/>
          <w:szCs w:val="26"/>
        </w:rPr>
        <w:t>(</w:t>
      </w:r>
      <w:r w:rsidR="002E1A2E">
        <w:rPr>
          <w:rFonts w:ascii="Myriad Pro" w:hAnsi="Myriad Pro" w:cs="Times New Roman"/>
          <w:sz w:val="26"/>
          <w:szCs w:val="26"/>
        </w:rPr>
        <w:t xml:space="preserve">- </w:t>
      </w:r>
      <w:r w:rsidR="005D4C06">
        <w:rPr>
          <w:rFonts w:ascii="Myriad Pro" w:hAnsi="Myriad Pro" w:cs="Times New Roman"/>
          <w:sz w:val="26"/>
          <w:szCs w:val="26"/>
        </w:rPr>
        <w:t>325 116,4</w:t>
      </w:r>
      <w:r w:rsidR="00040761">
        <w:rPr>
          <w:rFonts w:ascii="Myriad Pro" w:hAnsi="Myriad Pro" w:cs="Times New Roman"/>
          <w:sz w:val="26"/>
          <w:szCs w:val="26"/>
        </w:rPr>
        <w:t>)</w:t>
      </w:r>
      <w:r w:rsidR="005D4C06">
        <w:rPr>
          <w:rFonts w:ascii="Myriad Pro" w:hAnsi="Myriad Pro" w:cs="Times New Roman"/>
          <w:sz w:val="26"/>
          <w:szCs w:val="26"/>
        </w:rPr>
        <w:t xml:space="preserve"> тыс. руб</w:t>
      </w:r>
      <w:r w:rsidR="00040761">
        <w:rPr>
          <w:rFonts w:ascii="Myriad Pro" w:hAnsi="Myriad Pro" w:cs="Times New Roman"/>
          <w:sz w:val="26"/>
          <w:szCs w:val="26"/>
        </w:rPr>
        <w:t>.</w:t>
      </w:r>
    </w:p>
    <w:p w14:paraId="7A2B5486" w14:textId="38699BEE" w:rsidR="004B77A3" w:rsidRDefault="004B77A3" w:rsidP="004B77A3">
      <w:pPr>
        <w:spacing w:after="0" w:line="360" w:lineRule="auto"/>
        <w:ind w:right="-1" w:firstLine="709"/>
        <w:jc w:val="both"/>
        <w:rPr>
          <w:rFonts w:ascii="Myriad Pro" w:hAnsi="Myriad Pro" w:cs="Times New Roman"/>
          <w:sz w:val="26"/>
          <w:szCs w:val="26"/>
        </w:rPr>
      </w:pPr>
      <w:r w:rsidRPr="00E66425">
        <w:rPr>
          <w:rFonts w:ascii="Myriad Pro" w:hAnsi="Myriad Pro" w:cs="Times New Roman"/>
          <w:sz w:val="26"/>
          <w:szCs w:val="26"/>
        </w:rPr>
        <w:t xml:space="preserve">Величина фактической стоимости (процентов) заемных средств, привлеченных для осуществления регулируемой деятельности, участвующая в расчете корректировки НВВ в связи с изменением (неисполнением) инвестиционной программы, принята в размере </w:t>
      </w:r>
      <w:r w:rsidR="00326283" w:rsidRPr="00E66425">
        <w:rPr>
          <w:rFonts w:ascii="Myriad Pro" w:hAnsi="Myriad Pro" w:cs="Times New Roman"/>
          <w:sz w:val="26"/>
          <w:szCs w:val="26"/>
        </w:rPr>
        <w:t xml:space="preserve">767 838 </w:t>
      </w:r>
      <w:r w:rsidRPr="00E66425">
        <w:rPr>
          <w:rFonts w:ascii="Myriad Pro" w:hAnsi="Myriad Pro" w:cs="Times New Roman"/>
          <w:sz w:val="26"/>
          <w:szCs w:val="26"/>
        </w:rPr>
        <w:t xml:space="preserve">тыс. руб. на основании форм «Отчет о финансовых результатах» </w:t>
      </w:r>
      <w:r w:rsidRPr="00E66425">
        <w:rPr>
          <w:rFonts w:ascii="Myriad Pro" w:hAnsi="Myriad Pro" w:cs="Times New Roman"/>
          <w:sz w:val="26"/>
          <w:szCs w:val="26"/>
        </w:rPr>
        <w:lastRenderedPageBreak/>
        <w:t>ПАО «МРСК Юга» и «Отчет о прибылях и убытках» по филиалу ПАО «МРСК Юга» - «</w:t>
      </w:r>
      <w:r w:rsidR="00A60F78">
        <w:rPr>
          <w:rFonts w:ascii="Myriad Pro" w:hAnsi="Myriad Pro" w:cs="Times New Roman"/>
          <w:sz w:val="26"/>
          <w:szCs w:val="26"/>
        </w:rPr>
        <w:t>Н</w:t>
      </w:r>
      <w:r w:rsidRPr="00E66425">
        <w:rPr>
          <w:rFonts w:ascii="Myriad Pro" w:hAnsi="Myriad Pro" w:cs="Times New Roman"/>
          <w:sz w:val="26"/>
          <w:szCs w:val="26"/>
        </w:rPr>
        <w:t>энерго» за отчетный 201</w:t>
      </w:r>
      <w:r w:rsidR="00013A7C" w:rsidRPr="00E66425">
        <w:rPr>
          <w:rFonts w:ascii="Myriad Pro" w:hAnsi="Myriad Pro" w:cs="Times New Roman"/>
          <w:sz w:val="26"/>
          <w:szCs w:val="26"/>
        </w:rPr>
        <w:t>7</w:t>
      </w:r>
      <w:r w:rsidRPr="00E66425">
        <w:rPr>
          <w:rFonts w:ascii="Myriad Pro" w:hAnsi="Myriad Pro" w:cs="Times New Roman"/>
          <w:sz w:val="26"/>
          <w:szCs w:val="26"/>
        </w:rPr>
        <w:t xml:space="preserve"> год.</w:t>
      </w:r>
      <w:r w:rsidRPr="005601C2">
        <w:rPr>
          <w:rFonts w:ascii="Myriad Pro" w:hAnsi="Myriad Pro" w:cs="Times New Roman"/>
          <w:sz w:val="26"/>
          <w:szCs w:val="26"/>
        </w:rPr>
        <w:t xml:space="preserve"> </w:t>
      </w:r>
    </w:p>
    <w:p w14:paraId="737DFC0F" w14:textId="74C418C5" w:rsidR="003C0AF5" w:rsidRPr="003C0AF5" w:rsidRDefault="003C0AF5" w:rsidP="003C0AF5">
      <w:pPr>
        <w:spacing w:after="0" w:line="360" w:lineRule="auto"/>
        <w:ind w:right="-1" w:firstLine="567"/>
        <w:jc w:val="both"/>
        <w:rPr>
          <w:rFonts w:ascii="Myriad Pro" w:hAnsi="Myriad Pro" w:cs="Times New Roman"/>
          <w:sz w:val="26"/>
          <w:szCs w:val="26"/>
        </w:rPr>
      </w:pPr>
      <w:r w:rsidRPr="003C0AF5">
        <w:rPr>
          <w:rFonts w:ascii="Myriad Pro" w:hAnsi="Myriad Pro" w:cs="Times New Roman"/>
          <w:sz w:val="26"/>
          <w:szCs w:val="26"/>
        </w:rPr>
        <w:t xml:space="preserve">Распределение расходов по обслуживанию кредитных ресурсов по филиалам в бухгалтерском учете производится согласно пункту </w:t>
      </w:r>
      <w:r w:rsidR="00F3224C">
        <w:rPr>
          <w:rFonts w:ascii="Myriad Pro" w:hAnsi="Myriad Pro" w:cs="Times New Roman"/>
          <w:sz w:val="26"/>
          <w:szCs w:val="26"/>
        </w:rPr>
        <w:t>3.16.10</w:t>
      </w:r>
      <w:r w:rsidRPr="003C0AF5">
        <w:rPr>
          <w:rFonts w:ascii="Myriad Pro" w:hAnsi="Myriad Pro" w:cs="Times New Roman"/>
          <w:sz w:val="26"/>
          <w:szCs w:val="26"/>
        </w:rPr>
        <w:t xml:space="preserve"> Положения об учетной политике для целей бухгалтерского учета ПАО «МРСК Юга» на 201</w:t>
      </w:r>
      <w:r w:rsidR="00F3224C">
        <w:rPr>
          <w:rFonts w:ascii="Myriad Pro" w:hAnsi="Myriad Pro" w:cs="Times New Roman"/>
          <w:sz w:val="26"/>
          <w:szCs w:val="26"/>
        </w:rPr>
        <w:t>7</w:t>
      </w:r>
      <w:r w:rsidRPr="003C0AF5">
        <w:rPr>
          <w:rFonts w:ascii="Myriad Pro" w:hAnsi="Myriad Pro" w:cs="Times New Roman"/>
          <w:sz w:val="26"/>
          <w:szCs w:val="26"/>
        </w:rPr>
        <w:t xml:space="preserve"> год, утвержденного Приказом ОАО «МРСК Юга» от </w:t>
      </w:r>
      <w:r w:rsidR="00F3224C">
        <w:rPr>
          <w:rFonts w:ascii="Myriad Pro" w:hAnsi="Myriad Pro" w:cs="Times New Roman"/>
          <w:sz w:val="26"/>
          <w:szCs w:val="26"/>
        </w:rPr>
        <w:t>29</w:t>
      </w:r>
      <w:r w:rsidRPr="003C0AF5">
        <w:rPr>
          <w:rFonts w:ascii="Myriad Pro" w:hAnsi="Myriad Pro" w:cs="Times New Roman"/>
          <w:sz w:val="26"/>
          <w:szCs w:val="26"/>
        </w:rPr>
        <w:t>.12.201</w:t>
      </w:r>
      <w:r w:rsidR="00F3224C">
        <w:rPr>
          <w:rFonts w:ascii="Myriad Pro" w:hAnsi="Myriad Pro" w:cs="Times New Roman"/>
          <w:sz w:val="26"/>
          <w:szCs w:val="26"/>
        </w:rPr>
        <w:t>6</w:t>
      </w:r>
      <w:r w:rsidRPr="003C0AF5">
        <w:rPr>
          <w:rFonts w:ascii="Myriad Pro" w:hAnsi="Myriad Pro" w:cs="Times New Roman"/>
          <w:sz w:val="26"/>
          <w:szCs w:val="26"/>
        </w:rPr>
        <w:t xml:space="preserve"> № </w:t>
      </w:r>
      <w:r w:rsidR="00F3224C">
        <w:rPr>
          <w:rFonts w:ascii="Myriad Pro" w:hAnsi="Myriad Pro" w:cs="Times New Roman"/>
          <w:sz w:val="26"/>
          <w:szCs w:val="26"/>
        </w:rPr>
        <w:t>909</w:t>
      </w:r>
      <w:r w:rsidRPr="003C0AF5">
        <w:rPr>
          <w:rFonts w:ascii="Myriad Pro" w:hAnsi="Myriad Pro" w:cs="Times New Roman"/>
          <w:sz w:val="26"/>
          <w:szCs w:val="26"/>
        </w:rPr>
        <w:t xml:space="preserve">, пункту 4.4.9 Положения об управленческом учете ОАО «МРСК Юга», утвержденного приказом ОАО «МРСК Юга» от 28.10.2014 № 723, и Методике распределения ссудной задолженности и расходов по обслуживанию кредитных ресурсов ПАО «МРСК Юга» между филиалами ПАО «МРСК Юга», утвержденной приказом ПАО «МРСК </w:t>
      </w:r>
      <w:r w:rsidR="008E369F">
        <w:rPr>
          <w:rFonts w:ascii="Myriad Pro" w:hAnsi="Myriad Pro" w:cs="Times New Roman"/>
          <w:sz w:val="26"/>
          <w:szCs w:val="26"/>
        </w:rPr>
        <w:br/>
        <w:t xml:space="preserve"> </w:t>
      </w:r>
      <w:r w:rsidRPr="003C0AF5">
        <w:rPr>
          <w:rFonts w:ascii="Myriad Pro" w:hAnsi="Myriad Pro" w:cs="Times New Roman"/>
          <w:sz w:val="26"/>
          <w:szCs w:val="26"/>
        </w:rPr>
        <w:t xml:space="preserve">га» от </w:t>
      </w:r>
      <w:r w:rsidR="00F3224C">
        <w:rPr>
          <w:rFonts w:ascii="Myriad Pro" w:hAnsi="Myriad Pro" w:cs="Times New Roman"/>
          <w:sz w:val="26"/>
          <w:szCs w:val="26"/>
        </w:rPr>
        <w:t>2</w:t>
      </w:r>
      <w:r w:rsidRPr="003C0AF5">
        <w:rPr>
          <w:rFonts w:ascii="Myriad Pro" w:hAnsi="Myriad Pro" w:cs="Times New Roman"/>
          <w:sz w:val="26"/>
          <w:szCs w:val="26"/>
        </w:rPr>
        <w:t>7.12.201</w:t>
      </w:r>
      <w:r w:rsidR="00F3224C">
        <w:rPr>
          <w:rFonts w:ascii="Myriad Pro" w:hAnsi="Myriad Pro" w:cs="Times New Roman"/>
          <w:sz w:val="26"/>
          <w:szCs w:val="26"/>
        </w:rPr>
        <w:t xml:space="preserve">7 </w:t>
      </w:r>
      <w:r w:rsidRPr="003C0AF5">
        <w:rPr>
          <w:rFonts w:ascii="Myriad Pro" w:hAnsi="Myriad Pro" w:cs="Times New Roman"/>
          <w:sz w:val="26"/>
          <w:szCs w:val="26"/>
        </w:rPr>
        <w:t xml:space="preserve">№ </w:t>
      </w:r>
      <w:r w:rsidR="00F3224C">
        <w:rPr>
          <w:rFonts w:ascii="Myriad Pro" w:hAnsi="Myriad Pro" w:cs="Times New Roman"/>
          <w:sz w:val="26"/>
          <w:szCs w:val="26"/>
        </w:rPr>
        <w:t>947.</w:t>
      </w:r>
    </w:p>
    <w:p w14:paraId="234FAF05" w14:textId="02D6A11C" w:rsidR="00F3224C" w:rsidRPr="00F3224C" w:rsidRDefault="00F3224C" w:rsidP="00F3224C">
      <w:pPr>
        <w:spacing w:after="0" w:line="360" w:lineRule="auto"/>
        <w:ind w:right="-1" w:firstLine="709"/>
        <w:jc w:val="both"/>
        <w:rPr>
          <w:rFonts w:ascii="Myriad Pro" w:hAnsi="Myriad Pro" w:cs="Times New Roman"/>
          <w:sz w:val="26"/>
          <w:szCs w:val="26"/>
        </w:rPr>
      </w:pPr>
      <w:r w:rsidRPr="00F3224C">
        <w:rPr>
          <w:rFonts w:ascii="Myriad Pro" w:hAnsi="Myriad Pro" w:cs="Times New Roman"/>
          <w:sz w:val="26"/>
          <w:szCs w:val="26"/>
        </w:rPr>
        <w:t>Ежемесячное распределение расходов по обслуживанию кредитных ресурсов между филиалами ПАО «МРСК Юга» осуществляется в соответствии с долей накопленной задолженности филиалов на конец отчетного периода. При этом расходы по процентам к уплате относятся на филиалы пропорционально ложившейся ссудной задолженности филиалов на начало отчетного периода (месяца).</w:t>
      </w:r>
    </w:p>
    <w:p w14:paraId="352C35BC" w14:textId="18564F61" w:rsidR="00380B71" w:rsidRPr="00465719" w:rsidRDefault="00380B71" w:rsidP="00EA6F29">
      <w:pPr>
        <w:spacing w:after="0" w:line="360" w:lineRule="auto"/>
        <w:ind w:right="-1" w:firstLine="709"/>
        <w:jc w:val="both"/>
        <w:rPr>
          <w:rFonts w:ascii="Myriad Pro" w:hAnsi="Myriad Pro" w:cs="Times New Roman"/>
          <w:sz w:val="26"/>
          <w:szCs w:val="26"/>
        </w:rPr>
      </w:pPr>
      <w:r w:rsidRPr="00465719">
        <w:rPr>
          <w:rFonts w:ascii="Myriad Pro" w:hAnsi="Myriad Pro" w:cs="Times New Roman"/>
          <w:sz w:val="26"/>
          <w:szCs w:val="26"/>
        </w:rPr>
        <w:t xml:space="preserve">В целом по ПАО «МРСК Юга» проценты к уплате в соответствии с Отчетом о прибылях и убытка за 2017 год составили 3 070 332 тыс. руб. В соответствии с управленческой отчетностью </w:t>
      </w:r>
      <w:r w:rsidR="00465719">
        <w:rPr>
          <w:rFonts w:ascii="Myriad Pro" w:hAnsi="Myriad Pro" w:cs="Times New Roman"/>
          <w:sz w:val="26"/>
          <w:szCs w:val="26"/>
        </w:rPr>
        <w:t xml:space="preserve">ПАО «МРС Юга» </w:t>
      </w:r>
      <w:r w:rsidRPr="00465719">
        <w:rPr>
          <w:rFonts w:ascii="Myriad Pro" w:hAnsi="Myriad Pro" w:cs="Times New Roman"/>
          <w:sz w:val="26"/>
          <w:szCs w:val="26"/>
        </w:rPr>
        <w:t xml:space="preserve">за 2017 год проценты к уплате, отнесенные на </w:t>
      </w:r>
      <w:r w:rsidRPr="00EA6F29">
        <w:rPr>
          <w:rFonts w:ascii="Myriad Pro" w:hAnsi="Myriad Pro" w:cs="Times New Roman"/>
          <w:sz w:val="26"/>
          <w:szCs w:val="26"/>
        </w:rPr>
        <w:t>филиал ПАО «МРСК Юга» - «</w:t>
      </w:r>
      <w:r w:rsidR="00A60F78">
        <w:rPr>
          <w:rFonts w:ascii="Myriad Pro" w:hAnsi="Myriad Pro" w:cs="Times New Roman"/>
          <w:sz w:val="26"/>
          <w:szCs w:val="26"/>
        </w:rPr>
        <w:t>Н</w:t>
      </w:r>
      <w:r w:rsidRPr="00EA6F29">
        <w:rPr>
          <w:rFonts w:ascii="Myriad Pro" w:hAnsi="Myriad Pro" w:cs="Times New Roman"/>
          <w:sz w:val="26"/>
          <w:szCs w:val="26"/>
        </w:rPr>
        <w:t>энерго»</w:t>
      </w:r>
      <w:r w:rsidRPr="00465719">
        <w:rPr>
          <w:rFonts w:ascii="Myriad Pro" w:hAnsi="Myriad Pro" w:cs="Times New Roman"/>
          <w:sz w:val="26"/>
          <w:szCs w:val="26"/>
        </w:rPr>
        <w:t xml:space="preserve"> за 2017 год, составили 781 373 тыс. руб., из них 767 838 </w:t>
      </w:r>
      <w:r w:rsidR="00465719" w:rsidRPr="00465719">
        <w:rPr>
          <w:rFonts w:ascii="Myriad Pro" w:hAnsi="Myriad Pro" w:cs="Times New Roman"/>
          <w:sz w:val="26"/>
          <w:szCs w:val="26"/>
        </w:rPr>
        <w:t>тыс. руб.  – проценты к уплате, отнесенные на деятельность по оказанию услуг по передаче электрической энергии.</w:t>
      </w:r>
    </w:p>
    <w:p w14:paraId="1AA3D8BD" w14:textId="43F23251" w:rsidR="00F05307" w:rsidRDefault="00F05307" w:rsidP="003C0AF5">
      <w:pPr>
        <w:spacing w:after="0" w:line="360" w:lineRule="auto"/>
        <w:ind w:firstLine="567"/>
        <w:jc w:val="both"/>
        <w:rPr>
          <w:rFonts w:ascii="Myriad Pro" w:hAnsi="Myriad Pro"/>
          <w:sz w:val="26"/>
          <w:szCs w:val="26"/>
        </w:rPr>
      </w:pPr>
      <w:r w:rsidRPr="00CB6BD2">
        <w:rPr>
          <w:rFonts w:ascii="Myriad Pro" w:hAnsi="Myriad Pro"/>
          <w:sz w:val="26"/>
          <w:szCs w:val="26"/>
        </w:rPr>
        <w:t>Выпадающие доходы от ТПП с присоединяемой мощностью до 15 кВ</w:t>
      </w:r>
      <w:r w:rsidR="003C65AA">
        <w:rPr>
          <w:rFonts w:ascii="Myriad Pro" w:hAnsi="Myriad Pro"/>
          <w:sz w:val="26"/>
          <w:szCs w:val="26"/>
        </w:rPr>
        <w:t>т</w:t>
      </w:r>
      <w:r w:rsidRPr="00CB6BD2">
        <w:rPr>
          <w:rFonts w:ascii="Myriad Pro" w:hAnsi="Myriad Pro"/>
          <w:sz w:val="26"/>
          <w:szCs w:val="26"/>
        </w:rPr>
        <w:t xml:space="preserve"> включительно согласно расчету филиала ПАО «МРСК Юга»-«</w:t>
      </w:r>
      <w:r w:rsidR="00A60F78">
        <w:rPr>
          <w:rFonts w:ascii="Myriad Pro" w:hAnsi="Myriad Pro"/>
          <w:sz w:val="26"/>
          <w:szCs w:val="26"/>
        </w:rPr>
        <w:t>Н</w:t>
      </w:r>
      <w:r w:rsidRPr="00CB6BD2">
        <w:rPr>
          <w:rFonts w:ascii="Myriad Pro" w:hAnsi="Myriad Pro"/>
          <w:sz w:val="26"/>
          <w:szCs w:val="26"/>
        </w:rPr>
        <w:t>энерго», выполненному исходя из фактических объемов технологического присоединения указанной категории потребителей за 2017 год, составляют 3 009,07 тыс. руб.</w:t>
      </w:r>
    </w:p>
    <w:p w14:paraId="31ED98D6" w14:textId="32C105C2" w:rsidR="0027007B" w:rsidRDefault="0027007B" w:rsidP="0027007B">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sz w:val="26"/>
          <w:szCs w:val="26"/>
        </w:rPr>
        <w:t xml:space="preserve">Фактические расходы по строительству «последней мили» </w:t>
      </w:r>
      <w:r>
        <w:rPr>
          <w:rFonts w:ascii="Myriad Pro" w:hAnsi="Myriad Pro"/>
          <w:bCs/>
          <w:color w:val="000000"/>
          <w:sz w:val="26"/>
          <w:szCs w:val="26"/>
          <w:shd w:val="clear" w:color="auto" w:fill="FFFFFF"/>
        </w:rPr>
        <w:t xml:space="preserve">при выполнении ТПП присоединяемой мощностью до 150 кВт включительно за </w:t>
      </w:r>
      <w:r>
        <w:rPr>
          <w:rFonts w:ascii="Myriad Pro" w:hAnsi="Myriad Pro"/>
          <w:bCs/>
          <w:color w:val="000000"/>
          <w:sz w:val="26"/>
          <w:szCs w:val="26"/>
          <w:shd w:val="clear" w:color="auto" w:fill="FFFFFF"/>
        </w:rPr>
        <w:lastRenderedPageBreak/>
        <w:t>2017 год приняты в размере 1 112,88 тыс. руб. Исключены расходы на строительство 7 объектов, договоры на ТП по которым заключены в 2012-2015 гг., акты о ТПП от 2013-2015гг.</w:t>
      </w:r>
    </w:p>
    <w:p w14:paraId="55D52D43" w14:textId="1E8A105A" w:rsidR="00F05307" w:rsidRPr="00810274" w:rsidRDefault="00F05307" w:rsidP="00F05307">
      <w:pPr>
        <w:spacing w:after="0" w:line="360" w:lineRule="auto"/>
        <w:ind w:firstLine="567"/>
        <w:jc w:val="both"/>
        <w:rPr>
          <w:rFonts w:ascii="Myriad Pro" w:hAnsi="Myriad Pro"/>
          <w:sz w:val="26"/>
          <w:szCs w:val="26"/>
        </w:rPr>
      </w:pPr>
      <w:r w:rsidRPr="00810274">
        <w:rPr>
          <w:rFonts w:ascii="Myriad Pro" w:hAnsi="Myriad Pro"/>
          <w:sz w:val="26"/>
          <w:szCs w:val="26"/>
        </w:rPr>
        <w:t>Выпадающие доходы филиала ПАО «МРСК Юга»-«</w:t>
      </w:r>
      <w:r w:rsidR="00A60F78">
        <w:rPr>
          <w:rFonts w:ascii="Myriad Pro" w:hAnsi="Myriad Pro"/>
          <w:sz w:val="26"/>
          <w:szCs w:val="26"/>
        </w:rPr>
        <w:t>Н</w:t>
      </w:r>
      <w:r w:rsidRPr="00810274">
        <w:rPr>
          <w:rFonts w:ascii="Myriad Pro" w:hAnsi="Myriad Pro"/>
          <w:sz w:val="26"/>
          <w:szCs w:val="26"/>
        </w:rPr>
        <w:t>энерго», связанные с компенсацией расходов на строительство объектов электросетевого хозяйства, определенные в соответствии с пунктом 87 Основ ценообразования № 1178, составляют 4 121,95 тыс. руб. (3 009,07 + 1 112,88).</w:t>
      </w:r>
    </w:p>
    <w:p w14:paraId="3ADDCD59" w14:textId="3190EB44" w:rsidR="00867F40" w:rsidRDefault="00867F40" w:rsidP="00867F40">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при определении суммы фактических расходов из прибыли для учета в расчете корректировки в связи с изменением (неисполнением) инвестиционной программы </w:t>
      </w:r>
      <w:r w:rsidRPr="006D5BB4">
        <w:rPr>
          <w:rFonts w:ascii="Myriad Pro" w:hAnsi="Myriad Pro"/>
          <w:sz w:val="26"/>
          <w:szCs w:val="26"/>
        </w:rPr>
        <w:t>филиал</w:t>
      </w:r>
      <w:r>
        <w:rPr>
          <w:rFonts w:ascii="Myriad Pro" w:hAnsi="Myriad Pro"/>
          <w:sz w:val="26"/>
          <w:szCs w:val="26"/>
        </w:rPr>
        <w:t>ом</w:t>
      </w:r>
      <w:r w:rsidRPr="006D5BB4">
        <w:rPr>
          <w:rFonts w:ascii="Myriad Pro" w:hAnsi="Myriad Pro"/>
          <w:sz w:val="26"/>
          <w:szCs w:val="26"/>
        </w:rPr>
        <w:t xml:space="preserve"> ПАО «МРСК Юга»</w:t>
      </w:r>
      <w:r>
        <w:rPr>
          <w:rFonts w:ascii="Myriad Pro" w:hAnsi="Myriad Pro"/>
          <w:sz w:val="26"/>
          <w:szCs w:val="26"/>
        </w:rPr>
        <w:t>-</w:t>
      </w:r>
      <w:r w:rsidRPr="006D5BB4">
        <w:rPr>
          <w:rFonts w:ascii="Myriad Pro" w:hAnsi="Myriad Pro"/>
          <w:sz w:val="26"/>
          <w:szCs w:val="26"/>
        </w:rPr>
        <w:t>«</w:t>
      </w:r>
      <w:r w:rsidR="00A60F78">
        <w:rPr>
          <w:rFonts w:ascii="Myriad Pro" w:hAnsi="Myriad Pro"/>
          <w:sz w:val="26"/>
          <w:szCs w:val="26"/>
        </w:rPr>
        <w:t>Н</w:t>
      </w:r>
      <w:r w:rsidRPr="006D5BB4">
        <w:rPr>
          <w:rFonts w:ascii="Myriad Pro" w:hAnsi="Myriad Pro"/>
          <w:sz w:val="26"/>
          <w:szCs w:val="26"/>
        </w:rPr>
        <w:t>энерго»</w:t>
      </w:r>
      <w:r>
        <w:rPr>
          <w:rFonts w:ascii="Myriad Pro" w:hAnsi="Myriad Pro"/>
          <w:sz w:val="26"/>
          <w:szCs w:val="26"/>
        </w:rPr>
        <w:t xml:space="preserve"> была допущена техническая ошибка – два раза вычтена сумма доходов на ТПП 8 802,1 тыс. руб. (87 452,4- 8 802,1 = 78 650,3 тыс. руб.)</w:t>
      </w:r>
    </w:p>
    <w:p w14:paraId="2194CC84" w14:textId="083DD8C2" w:rsidR="00866466" w:rsidRDefault="00867F40" w:rsidP="003C0AF5">
      <w:pPr>
        <w:spacing w:after="0" w:line="360" w:lineRule="auto"/>
        <w:ind w:firstLine="567"/>
        <w:jc w:val="both"/>
        <w:rPr>
          <w:rFonts w:ascii="Myriad Pro" w:hAnsi="Myriad Pro"/>
          <w:sz w:val="26"/>
          <w:szCs w:val="26"/>
        </w:rPr>
      </w:pPr>
      <w:r w:rsidRPr="006D5BB4">
        <w:rPr>
          <w:rFonts w:ascii="Myriad Pro" w:hAnsi="Myriad Pro"/>
          <w:sz w:val="26"/>
          <w:szCs w:val="26"/>
        </w:rPr>
        <w:t xml:space="preserve">Величина фактических расходов из прибыли за 2017 год, учтенная </w:t>
      </w:r>
      <w:r w:rsidR="004B3F58" w:rsidRPr="006D5BB4">
        <w:rPr>
          <w:rFonts w:ascii="Myriad Pro" w:hAnsi="Myriad Pro"/>
          <w:sz w:val="26"/>
          <w:szCs w:val="26"/>
        </w:rPr>
        <w:t>филиал</w:t>
      </w:r>
      <w:r w:rsidR="004B3F58">
        <w:rPr>
          <w:rFonts w:ascii="Myriad Pro" w:hAnsi="Myriad Pro"/>
          <w:sz w:val="26"/>
          <w:szCs w:val="26"/>
        </w:rPr>
        <w:t>ом</w:t>
      </w:r>
      <w:r w:rsidR="004B3F58" w:rsidRPr="006D5BB4">
        <w:rPr>
          <w:rFonts w:ascii="Myriad Pro" w:hAnsi="Myriad Pro"/>
          <w:sz w:val="26"/>
          <w:szCs w:val="26"/>
        </w:rPr>
        <w:t xml:space="preserve"> ПАО «МРСК Юга»</w:t>
      </w:r>
      <w:r w:rsidR="004B3F58">
        <w:rPr>
          <w:rFonts w:ascii="Myriad Pro" w:hAnsi="Myriad Pro"/>
          <w:sz w:val="26"/>
          <w:szCs w:val="26"/>
        </w:rPr>
        <w:t>-</w:t>
      </w:r>
      <w:r w:rsidR="004B3F58" w:rsidRPr="006D5BB4">
        <w:rPr>
          <w:rFonts w:ascii="Myriad Pro" w:hAnsi="Myriad Pro"/>
          <w:sz w:val="26"/>
          <w:szCs w:val="26"/>
        </w:rPr>
        <w:t>«</w:t>
      </w:r>
      <w:r w:rsidR="00A60F78">
        <w:rPr>
          <w:rFonts w:ascii="Myriad Pro" w:hAnsi="Myriad Pro"/>
          <w:sz w:val="26"/>
          <w:szCs w:val="26"/>
        </w:rPr>
        <w:t>Н</w:t>
      </w:r>
      <w:r w:rsidR="004B3F58" w:rsidRPr="006D5BB4">
        <w:rPr>
          <w:rFonts w:ascii="Myriad Pro" w:hAnsi="Myriad Pro"/>
          <w:sz w:val="26"/>
          <w:szCs w:val="26"/>
        </w:rPr>
        <w:t>энерго»</w:t>
      </w:r>
      <w:r w:rsidR="004B3F58">
        <w:rPr>
          <w:rFonts w:ascii="Myriad Pro" w:hAnsi="Myriad Pro"/>
          <w:sz w:val="26"/>
          <w:szCs w:val="26"/>
        </w:rPr>
        <w:t xml:space="preserve"> </w:t>
      </w:r>
      <w:r w:rsidRPr="006D5BB4">
        <w:rPr>
          <w:rFonts w:ascii="Myriad Pro" w:hAnsi="Myriad Pro"/>
          <w:sz w:val="26"/>
          <w:szCs w:val="26"/>
        </w:rPr>
        <w:t xml:space="preserve">в расчете </w:t>
      </w:r>
      <w:r>
        <w:rPr>
          <w:rFonts w:ascii="Myriad Pro" w:hAnsi="Myriad Pro"/>
          <w:sz w:val="26"/>
          <w:szCs w:val="26"/>
        </w:rPr>
        <w:t xml:space="preserve">корректировки, </w:t>
      </w:r>
      <w:r w:rsidRPr="006D5BB4">
        <w:rPr>
          <w:rFonts w:ascii="Myriad Pro" w:hAnsi="Myriad Pro"/>
          <w:sz w:val="26"/>
          <w:szCs w:val="26"/>
        </w:rPr>
        <w:t>составляет 78 650,</w:t>
      </w:r>
      <w:r>
        <w:rPr>
          <w:rFonts w:ascii="Myriad Pro" w:hAnsi="Myriad Pro"/>
          <w:sz w:val="26"/>
          <w:szCs w:val="26"/>
        </w:rPr>
        <w:t>3</w:t>
      </w:r>
      <w:r w:rsidRPr="006D5BB4">
        <w:rPr>
          <w:rFonts w:ascii="Myriad Pro" w:hAnsi="Myriad Pro"/>
          <w:sz w:val="26"/>
          <w:szCs w:val="26"/>
        </w:rPr>
        <w:t xml:space="preserve"> тыс. руб.</w:t>
      </w:r>
      <w:r w:rsidR="004B3F58">
        <w:rPr>
          <w:rFonts w:ascii="Myriad Pro" w:hAnsi="Myriad Pro"/>
          <w:sz w:val="26"/>
          <w:szCs w:val="26"/>
        </w:rPr>
        <w:t xml:space="preserve"> В расчете РСТ РК учтены расходы из прибыли </w:t>
      </w:r>
      <w:r w:rsidR="00BB0156">
        <w:rPr>
          <w:rFonts w:ascii="Myriad Pro" w:hAnsi="Myriad Pro"/>
          <w:sz w:val="26"/>
          <w:szCs w:val="26"/>
        </w:rPr>
        <w:t xml:space="preserve">в соответствии с заявкой </w:t>
      </w:r>
      <w:r w:rsidR="00BB0156" w:rsidRPr="006D5BB4">
        <w:rPr>
          <w:rFonts w:ascii="Myriad Pro" w:hAnsi="Myriad Pro"/>
          <w:sz w:val="26"/>
          <w:szCs w:val="26"/>
        </w:rPr>
        <w:t>филиал</w:t>
      </w:r>
      <w:r w:rsidR="00BB0156">
        <w:rPr>
          <w:rFonts w:ascii="Myriad Pro" w:hAnsi="Myriad Pro"/>
          <w:sz w:val="26"/>
          <w:szCs w:val="26"/>
        </w:rPr>
        <w:t>а</w:t>
      </w:r>
      <w:r w:rsidR="00BB0156" w:rsidRPr="006D5BB4">
        <w:rPr>
          <w:rFonts w:ascii="Myriad Pro" w:hAnsi="Myriad Pro"/>
          <w:sz w:val="26"/>
          <w:szCs w:val="26"/>
        </w:rPr>
        <w:t xml:space="preserve"> ПАО «МРСК Юга»</w:t>
      </w:r>
      <w:r w:rsidR="00BB0156">
        <w:rPr>
          <w:rFonts w:ascii="Myriad Pro" w:hAnsi="Myriad Pro"/>
          <w:sz w:val="26"/>
          <w:szCs w:val="26"/>
        </w:rPr>
        <w:t>-</w:t>
      </w:r>
      <w:r w:rsidR="00BB0156" w:rsidRPr="006D5BB4">
        <w:rPr>
          <w:rFonts w:ascii="Myriad Pro" w:hAnsi="Myriad Pro"/>
          <w:sz w:val="26"/>
          <w:szCs w:val="26"/>
        </w:rPr>
        <w:t>«</w:t>
      </w:r>
      <w:r w:rsidR="00A60F78">
        <w:rPr>
          <w:rFonts w:ascii="Myriad Pro" w:hAnsi="Myriad Pro"/>
          <w:sz w:val="26"/>
          <w:szCs w:val="26"/>
        </w:rPr>
        <w:t>Н</w:t>
      </w:r>
      <w:r w:rsidR="00BB0156" w:rsidRPr="006D5BB4">
        <w:rPr>
          <w:rFonts w:ascii="Myriad Pro" w:hAnsi="Myriad Pro"/>
          <w:sz w:val="26"/>
          <w:szCs w:val="26"/>
        </w:rPr>
        <w:t>энерго»</w:t>
      </w:r>
      <w:r w:rsidR="00BB0156">
        <w:rPr>
          <w:rFonts w:ascii="Myriad Pro" w:hAnsi="Myriad Pro"/>
          <w:sz w:val="26"/>
          <w:szCs w:val="26"/>
        </w:rPr>
        <w:t>.</w:t>
      </w:r>
    </w:p>
    <w:p w14:paraId="7737FE84" w14:textId="73AB81F1" w:rsidR="00163794" w:rsidRDefault="00163794" w:rsidP="003C0AF5">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в </w:t>
      </w:r>
      <w:r>
        <w:rPr>
          <w:rFonts w:ascii="Myriad Pro" w:hAnsi="Myriad Pro"/>
          <w:color w:val="000000"/>
          <w:sz w:val="26"/>
          <w:szCs w:val="26"/>
          <w:shd w:val="clear" w:color="auto" w:fill="FFFFFF"/>
        </w:rPr>
        <w:t xml:space="preserve">Экспертном заключении </w:t>
      </w:r>
      <w:r>
        <w:rPr>
          <w:rFonts w:ascii="Myriad Pro" w:hAnsi="Myriad Pro"/>
          <w:sz w:val="26"/>
          <w:szCs w:val="26"/>
        </w:rPr>
        <w:t xml:space="preserve">№ 4-ТСО на 2019 год не отражен анализ экономической </w:t>
      </w:r>
      <w:r w:rsidR="00866466">
        <w:rPr>
          <w:rFonts w:ascii="Myriad Pro" w:hAnsi="Myriad Pro"/>
          <w:sz w:val="26"/>
          <w:szCs w:val="26"/>
        </w:rPr>
        <w:t>о</w:t>
      </w:r>
      <w:r>
        <w:rPr>
          <w:rFonts w:ascii="Myriad Pro" w:hAnsi="Myriad Pro"/>
          <w:sz w:val="26"/>
          <w:szCs w:val="26"/>
        </w:rPr>
        <w:t xml:space="preserve">боснованности фактических расходов из прибыли </w:t>
      </w:r>
      <w:r w:rsidRPr="00EA6F29">
        <w:rPr>
          <w:rFonts w:ascii="Myriad Pro" w:hAnsi="Myriad Pro" w:cs="Times New Roman"/>
          <w:sz w:val="26"/>
          <w:szCs w:val="26"/>
        </w:rPr>
        <w:t>филиал</w:t>
      </w:r>
      <w:r>
        <w:rPr>
          <w:rFonts w:ascii="Myriad Pro" w:hAnsi="Myriad Pro" w:cs="Times New Roman"/>
          <w:sz w:val="26"/>
          <w:szCs w:val="26"/>
        </w:rPr>
        <w:t>а</w:t>
      </w:r>
      <w:r w:rsidRPr="00EA6F29">
        <w:rPr>
          <w:rFonts w:ascii="Myriad Pro" w:hAnsi="Myriad Pro" w:cs="Times New Roman"/>
          <w:sz w:val="26"/>
          <w:szCs w:val="26"/>
        </w:rPr>
        <w:t xml:space="preserve"> ПАО «МРСК Юга» - «</w:t>
      </w:r>
      <w:r w:rsidR="00A60F78">
        <w:rPr>
          <w:rFonts w:ascii="Myriad Pro" w:hAnsi="Myriad Pro" w:cs="Times New Roman"/>
          <w:sz w:val="26"/>
          <w:szCs w:val="26"/>
        </w:rPr>
        <w:t>Н</w:t>
      </w:r>
      <w:r w:rsidRPr="00EA6F29">
        <w:rPr>
          <w:rFonts w:ascii="Myriad Pro" w:hAnsi="Myriad Pro" w:cs="Times New Roman"/>
          <w:sz w:val="26"/>
          <w:szCs w:val="26"/>
        </w:rPr>
        <w:t>энерго»</w:t>
      </w:r>
      <w:r w:rsidRPr="00465719">
        <w:rPr>
          <w:rFonts w:ascii="Myriad Pro" w:hAnsi="Myriad Pro" w:cs="Times New Roman"/>
          <w:sz w:val="26"/>
          <w:szCs w:val="26"/>
        </w:rPr>
        <w:t xml:space="preserve"> </w:t>
      </w:r>
      <w:r>
        <w:rPr>
          <w:rFonts w:ascii="Myriad Pro" w:hAnsi="Myriad Pro"/>
          <w:sz w:val="26"/>
          <w:szCs w:val="26"/>
        </w:rPr>
        <w:t>за 2017 год.</w:t>
      </w:r>
    </w:p>
    <w:p w14:paraId="61B13A09" w14:textId="73FB3E07" w:rsidR="009E5191" w:rsidRPr="009E5191" w:rsidRDefault="00867F40" w:rsidP="009E5191">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Исполнителем был произведен </w:t>
      </w:r>
      <w:r>
        <w:rPr>
          <w:rFonts w:ascii="Myriad Pro" w:hAnsi="Myriad Pro"/>
          <w:sz w:val="26"/>
          <w:szCs w:val="26"/>
        </w:rPr>
        <w:t>а</w:t>
      </w:r>
      <w:r w:rsidR="00AE0E5D">
        <w:rPr>
          <w:rFonts w:ascii="Myriad Pro" w:hAnsi="Myriad Pro"/>
          <w:sz w:val="26"/>
          <w:szCs w:val="26"/>
        </w:rPr>
        <w:t xml:space="preserve">нализ документов, предоставленных </w:t>
      </w:r>
      <w:r w:rsidR="00AE0E5D" w:rsidRPr="00EA6F29">
        <w:rPr>
          <w:rFonts w:ascii="Myriad Pro" w:hAnsi="Myriad Pro" w:cs="Times New Roman"/>
          <w:sz w:val="26"/>
          <w:szCs w:val="26"/>
        </w:rPr>
        <w:t>филиал</w:t>
      </w:r>
      <w:r w:rsidR="00AE0E5D">
        <w:rPr>
          <w:rFonts w:ascii="Myriad Pro" w:hAnsi="Myriad Pro" w:cs="Times New Roman"/>
          <w:sz w:val="26"/>
          <w:szCs w:val="26"/>
        </w:rPr>
        <w:t>ом</w:t>
      </w:r>
      <w:r w:rsidR="00AE0E5D" w:rsidRPr="00EA6F29">
        <w:rPr>
          <w:rFonts w:ascii="Myriad Pro" w:hAnsi="Myriad Pro" w:cs="Times New Roman"/>
          <w:sz w:val="26"/>
          <w:szCs w:val="26"/>
        </w:rPr>
        <w:t xml:space="preserve"> ПАО «МРСК Юга» - «</w:t>
      </w:r>
      <w:r w:rsidR="00A60F78">
        <w:rPr>
          <w:rFonts w:ascii="Myriad Pro" w:hAnsi="Myriad Pro" w:cs="Times New Roman"/>
          <w:sz w:val="26"/>
          <w:szCs w:val="26"/>
        </w:rPr>
        <w:t>Н</w:t>
      </w:r>
      <w:r w:rsidR="00AE0E5D" w:rsidRPr="00EA6F29">
        <w:rPr>
          <w:rFonts w:ascii="Myriad Pro" w:hAnsi="Myriad Pro" w:cs="Times New Roman"/>
          <w:sz w:val="26"/>
          <w:szCs w:val="26"/>
        </w:rPr>
        <w:t>энерго»</w:t>
      </w:r>
      <w:r w:rsidR="00AE0E5D">
        <w:rPr>
          <w:rFonts w:ascii="Myriad Pro" w:hAnsi="Myriad Pro" w:cs="Times New Roman"/>
          <w:sz w:val="26"/>
          <w:szCs w:val="26"/>
        </w:rPr>
        <w:t xml:space="preserve"> в РСТ РК для подтверждения фактических расходов из прибыли за 2017 год</w:t>
      </w:r>
      <w:r>
        <w:rPr>
          <w:rFonts w:ascii="Myriad Pro" w:hAnsi="Myriad Pro" w:cs="Times New Roman"/>
          <w:sz w:val="26"/>
          <w:szCs w:val="26"/>
        </w:rPr>
        <w:t>.</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1417"/>
        <w:gridCol w:w="4388"/>
      </w:tblGrid>
      <w:tr w:rsidR="00FD1287" w:rsidRPr="00FD1287" w14:paraId="17D4A52E" w14:textId="11BEDC09" w:rsidTr="005E1251">
        <w:trPr>
          <w:trHeight w:val="20"/>
          <w:tblHeader/>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16B25" w14:textId="77777777" w:rsidR="00FD1287" w:rsidRPr="00FD1287" w:rsidRDefault="00FD1287" w:rsidP="00BD102B">
            <w:pPr>
              <w:spacing w:after="0" w:line="240" w:lineRule="auto"/>
              <w:jc w:val="center"/>
              <w:rPr>
                <w:rFonts w:ascii="Myriad Pro" w:eastAsia="Times New Roman" w:hAnsi="Myriad Pro"/>
                <w:b/>
                <w:bCs/>
                <w:color w:val="FFFFFF" w:themeColor="background1"/>
                <w:sz w:val="20"/>
                <w:szCs w:val="20"/>
                <w:lang w:eastAsia="ru-RU"/>
              </w:rPr>
            </w:pPr>
            <w:r w:rsidRPr="00FD1287">
              <w:rPr>
                <w:rFonts w:ascii="Myriad Pro" w:eastAsia="Times New Roman" w:hAnsi="Myriad Pro"/>
                <w:b/>
                <w:bCs/>
                <w:color w:val="FFFFFF" w:themeColor="background1"/>
                <w:sz w:val="20"/>
                <w:szCs w:val="20"/>
                <w:lang w:eastAsia="ru-RU"/>
              </w:rPr>
              <w:t>Наименование статьи расходов</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18700A" w14:textId="77777777" w:rsidR="00FD1287" w:rsidRPr="00FD1287" w:rsidRDefault="00FD1287" w:rsidP="00BD102B">
            <w:pPr>
              <w:spacing w:after="0" w:line="240" w:lineRule="auto"/>
              <w:jc w:val="center"/>
              <w:rPr>
                <w:rFonts w:ascii="Myriad Pro" w:eastAsia="Times New Roman" w:hAnsi="Myriad Pro"/>
                <w:b/>
                <w:bCs/>
                <w:color w:val="FFFFFF" w:themeColor="background1"/>
                <w:sz w:val="20"/>
                <w:szCs w:val="20"/>
                <w:lang w:eastAsia="ru-RU"/>
              </w:rPr>
            </w:pPr>
            <w:r w:rsidRPr="00FD1287">
              <w:rPr>
                <w:rFonts w:ascii="Myriad Pro" w:eastAsia="Times New Roman" w:hAnsi="Myriad Pro"/>
                <w:b/>
                <w:bCs/>
                <w:color w:val="FFFFFF" w:themeColor="background1"/>
                <w:sz w:val="20"/>
                <w:szCs w:val="20"/>
                <w:lang w:eastAsia="ru-RU"/>
              </w:rPr>
              <w:t>Факт за 2017 год, тыс. руб.</w:t>
            </w:r>
          </w:p>
        </w:tc>
        <w:tc>
          <w:tcPr>
            <w:tcW w:w="2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0C0EEC" w14:textId="0E68D9C7" w:rsidR="00FD1287" w:rsidRPr="00FD1287" w:rsidRDefault="004C4A12" w:rsidP="00BD102B">
            <w:pPr>
              <w:spacing w:after="0" w:line="240" w:lineRule="auto"/>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Примечание</w:t>
            </w:r>
          </w:p>
        </w:tc>
      </w:tr>
      <w:tr w:rsidR="00FD1287" w:rsidRPr="00FD1287" w14:paraId="2BEE5C90" w14:textId="03A562C8" w:rsidTr="005E1251">
        <w:trPr>
          <w:trHeight w:val="20"/>
          <w:tblHeader/>
        </w:trPr>
        <w:tc>
          <w:tcPr>
            <w:tcW w:w="1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D18464" w14:textId="77777777" w:rsidR="00FD1287" w:rsidRPr="00FD1287" w:rsidRDefault="00FD1287" w:rsidP="00BD102B">
            <w:pPr>
              <w:spacing w:after="0" w:line="240" w:lineRule="auto"/>
              <w:jc w:val="center"/>
              <w:rPr>
                <w:rFonts w:ascii="Myriad Pro" w:eastAsia="Times New Roman" w:hAnsi="Myriad Pro"/>
                <w:b/>
                <w:bCs/>
                <w:color w:val="FFFFFF" w:themeColor="background1"/>
                <w:sz w:val="20"/>
                <w:szCs w:val="20"/>
                <w:lang w:eastAsia="ru-RU"/>
              </w:rPr>
            </w:pPr>
            <w:r w:rsidRPr="00FD1287">
              <w:rPr>
                <w:rFonts w:ascii="Myriad Pro" w:eastAsia="Times New Roman" w:hAnsi="Myriad Pro"/>
                <w:b/>
                <w:bCs/>
                <w:color w:val="FFFFFF" w:themeColor="background1"/>
                <w:sz w:val="20"/>
                <w:szCs w:val="20"/>
                <w:lang w:eastAsia="ru-RU"/>
              </w:rPr>
              <w:t>1</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D0D063" w14:textId="4E03D16A" w:rsidR="00FD1287" w:rsidRPr="00FD1287" w:rsidRDefault="00FD1287" w:rsidP="00BD102B">
            <w:pPr>
              <w:spacing w:after="0" w:line="240" w:lineRule="auto"/>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2</w:t>
            </w:r>
          </w:p>
        </w:tc>
        <w:tc>
          <w:tcPr>
            <w:tcW w:w="2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CB4D79" w14:textId="0385A767" w:rsidR="00FD1287" w:rsidRPr="00FD1287" w:rsidRDefault="00FD1287" w:rsidP="00BD102B">
            <w:pPr>
              <w:spacing w:after="0" w:line="240" w:lineRule="auto"/>
              <w:jc w:val="center"/>
              <w:rPr>
                <w:rFonts w:ascii="Myriad Pro" w:eastAsia="Times New Roman" w:hAnsi="Myriad Pro"/>
                <w:b/>
                <w:bCs/>
                <w:color w:val="FFFFFF" w:themeColor="background1"/>
                <w:sz w:val="20"/>
                <w:szCs w:val="20"/>
                <w:lang w:eastAsia="ru-RU"/>
              </w:rPr>
            </w:pPr>
            <w:r>
              <w:rPr>
                <w:rFonts w:ascii="Myriad Pro" w:eastAsia="Times New Roman" w:hAnsi="Myriad Pro"/>
                <w:b/>
                <w:bCs/>
                <w:color w:val="FFFFFF" w:themeColor="background1"/>
                <w:sz w:val="20"/>
                <w:szCs w:val="20"/>
                <w:lang w:eastAsia="ru-RU"/>
              </w:rPr>
              <w:t>3</w:t>
            </w:r>
          </w:p>
        </w:tc>
      </w:tr>
      <w:tr w:rsidR="00FD1287" w:rsidRPr="00FD1287" w14:paraId="6790C301" w14:textId="64680B59" w:rsidTr="005E1251">
        <w:trPr>
          <w:trHeight w:val="20"/>
        </w:trPr>
        <w:tc>
          <w:tcPr>
            <w:tcW w:w="1894" w:type="pct"/>
            <w:tcBorders>
              <w:top w:val="single" w:sz="4" w:space="0" w:color="FFFFFF" w:themeColor="background1"/>
            </w:tcBorders>
            <w:shd w:val="clear" w:color="000000" w:fill="FFFFFF"/>
            <w:vAlign w:val="center"/>
          </w:tcPr>
          <w:p w14:paraId="7261C744" w14:textId="0ED23F19"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Расходы социального характера из прибыли (материальная помощь и выплата компенсаций работникам, пенсионерам и сторонним лицам)</w:t>
            </w:r>
          </w:p>
        </w:tc>
        <w:tc>
          <w:tcPr>
            <w:tcW w:w="758" w:type="pct"/>
            <w:tcBorders>
              <w:top w:val="single" w:sz="4" w:space="0" w:color="FFFFFF" w:themeColor="background1"/>
            </w:tcBorders>
            <w:shd w:val="clear" w:color="000000" w:fill="FFFFFF"/>
            <w:vAlign w:val="bottom"/>
          </w:tcPr>
          <w:p w14:paraId="2C267C6E" w14:textId="323DDC67" w:rsidR="00FD1287" w:rsidRPr="00FD1287" w:rsidRDefault="00FD1287" w:rsidP="00BD102B">
            <w:pPr>
              <w:spacing w:after="0" w:line="240" w:lineRule="auto"/>
              <w:jc w:val="right"/>
              <w:rPr>
                <w:rFonts w:ascii="Myriad Pro" w:eastAsia="Times New Roman" w:hAnsi="Myriad Pro"/>
                <w:sz w:val="20"/>
                <w:szCs w:val="20"/>
                <w:lang w:eastAsia="ru-RU"/>
              </w:rPr>
            </w:pPr>
            <w:r>
              <w:rPr>
                <w:rFonts w:ascii="Myriad Pro" w:eastAsia="Times New Roman" w:hAnsi="Myriad Pro"/>
                <w:sz w:val="20"/>
                <w:szCs w:val="20"/>
                <w:lang w:eastAsia="ru-RU"/>
              </w:rPr>
              <w:t>12 619,10</w:t>
            </w:r>
          </w:p>
        </w:tc>
        <w:tc>
          <w:tcPr>
            <w:tcW w:w="2348" w:type="pct"/>
            <w:tcBorders>
              <w:top w:val="single" w:sz="4" w:space="0" w:color="FFFFFF" w:themeColor="background1"/>
            </w:tcBorders>
            <w:shd w:val="clear" w:color="000000" w:fill="FFFFFF"/>
          </w:tcPr>
          <w:p w14:paraId="068840DC" w14:textId="3FD1C676" w:rsidR="00FD1287" w:rsidRDefault="00782032"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Обосновывающие документы не предоставлены</w:t>
            </w:r>
          </w:p>
        </w:tc>
      </w:tr>
      <w:tr w:rsidR="00FD1287" w:rsidRPr="00FD1287" w14:paraId="6E2768CB" w14:textId="342CDE23" w:rsidTr="009E5191">
        <w:trPr>
          <w:trHeight w:val="20"/>
        </w:trPr>
        <w:tc>
          <w:tcPr>
            <w:tcW w:w="1894" w:type="pct"/>
            <w:shd w:val="clear" w:color="000000" w:fill="FFFFFF"/>
            <w:vAlign w:val="center"/>
            <w:hideMark/>
          </w:tcPr>
          <w:p w14:paraId="3795EC55"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Содержание социальной сферы за счет прибыли</w:t>
            </w:r>
          </w:p>
        </w:tc>
        <w:tc>
          <w:tcPr>
            <w:tcW w:w="758" w:type="pct"/>
            <w:shd w:val="clear" w:color="000000" w:fill="FFFFFF"/>
            <w:vAlign w:val="bottom"/>
          </w:tcPr>
          <w:p w14:paraId="0D985319"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2 680,58</w:t>
            </w:r>
          </w:p>
        </w:tc>
        <w:tc>
          <w:tcPr>
            <w:tcW w:w="2348" w:type="pct"/>
            <w:shd w:val="clear" w:color="000000" w:fill="FFFFFF"/>
          </w:tcPr>
          <w:p w14:paraId="3852B09E" w14:textId="463A96EF" w:rsidR="00FD1287" w:rsidRPr="00FD1287" w:rsidRDefault="004A77D5"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По всем подстатьям не предоставлены данные бух. учета за 2017 год</w:t>
            </w:r>
          </w:p>
        </w:tc>
      </w:tr>
      <w:tr w:rsidR="00FD1287" w:rsidRPr="00FD1287" w14:paraId="3231A6C0" w14:textId="574E7750" w:rsidTr="009E5191">
        <w:trPr>
          <w:trHeight w:val="20"/>
        </w:trPr>
        <w:tc>
          <w:tcPr>
            <w:tcW w:w="1894" w:type="pct"/>
            <w:shd w:val="clear" w:color="auto" w:fill="auto"/>
            <w:vAlign w:val="bottom"/>
            <w:hideMark/>
          </w:tcPr>
          <w:p w14:paraId="78EC2A34" w14:textId="77777777" w:rsidR="00FD1287" w:rsidRPr="00FD1287" w:rsidRDefault="00FD1287" w:rsidP="00BD102B">
            <w:pPr>
              <w:spacing w:after="0" w:line="240" w:lineRule="auto"/>
              <w:ind w:left="609"/>
              <w:rPr>
                <w:rFonts w:ascii="Myriad Pro" w:eastAsia="Times New Roman" w:hAnsi="Myriad Pro"/>
                <w:sz w:val="20"/>
                <w:szCs w:val="20"/>
                <w:lang w:eastAsia="ru-RU"/>
              </w:rPr>
            </w:pPr>
            <w:r w:rsidRPr="00FD1287">
              <w:rPr>
                <w:rFonts w:ascii="Myriad Pro" w:eastAsia="Times New Roman" w:hAnsi="Myriad Pro"/>
                <w:sz w:val="20"/>
                <w:szCs w:val="20"/>
                <w:lang w:eastAsia="ru-RU"/>
              </w:rPr>
              <w:t>Расходы на проведение спортивных мероприятий</w:t>
            </w:r>
          </w:p>
        </w:tc>
        <w:tc>
          <w:tcPr>
            <w:tcW w:w="758" w:type="pct"/>
            <w:vAlign w:val="bottom"/>
          </w:tcPr>
          <w:p w14:paraId="171C13D7"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262,56</w:t>
            </w:r>
          </w:p>
        </w:tc>
        <w:tc>
          <w:tcPr>
            <w:tcW w:w="2348" w:type="pct"/>
          </w:tcPr>
          <w:p w14:paraId="784410B3" w14:textId="20FB822F" w:rsidR="00FD1287" w:rsidRPr="00FD1287" w:rsidRDefault="0043253F"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Приказ о проведении спартакиады предоставлен без приложений. Предоставлена смета расходов на 172 т.р.</w:t>
            </w:r>
          </w:p>
        </w:tc>
      </w:tr>
      <w:tr w:rsidR="00FD1287" w:rsidRPr="00FD1287" w14:paraId="335DA066" w14:textId="66419EA8" w:rsidTr="009E5191">
        <w:trPr>
          <w:trHeight w:val="20"/>
        </w:trPr>
        <w:tc>
          <w:tcPr>
            <w:tcW w:w="1894" w:type="pct"/>
            <w:shd w:val="clear" w:color="auto" w:fill="auto"/>
            <w:vAlign w:val="bottom"/>
            <w:hideMark/>
          </w:tcPr>
          <w:p w14:paraId="35D6D936" w14:textId="77777777" w:rsidR="00FD1287" w:rsidRPr="00FD1287" w:rsidRDefault="00FD1287" w:rsidP="00BD102B">
            <w:pPr>
              <w:spacing w:after="0" w:line="240" w:lineRule="auto"/>
              <w:ind w:left="609"/>
              <w:rPr>
                <w:rFonts w:ascii="Myriad Pro" w:eastAsia="Times New Roman" w:hAnsi="Myriad Pro"/>
                <w:sz w:val="20"/>
                <w:szCs w:val="20"/>
                <w:lang w:eastAsia="ru-RU"/>
              </w:rPr>
            </w:pPr>
            <w:r w:rsidRPr="00FD1287">
              <w:rPr>
                <w:rFonts w:ascii="Myriad Pro" w:eastAsia="Times New Roman" w:hAnsi="Myriad Pro"/>
                <w:sz w:val="20"/>
                <w:szCs w:val="20"/>
                <w:lang w:eastAsia="ru-RU"/>
              </w:rPr>
              <w:lastRenderedPageBreak/>
              <w:t>Расходы на проведение культурно-просветительных мероприятий</w:t>
            </w:r>
          </w:p>
        </w:tc>
        <w:tc>
          <w:tcPr>
            <w:tcW w:w="758" w:type="pct"/>
            <w:vAlign w:val="bottom"/>
          </w:tcPr>
          <w:p w14:paraId="0E57AEB5"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30,21</w:t>
            </w:r>
          </w:p>
        </w:tc>
        <w:tc>
          <w:tcPr>
            <w:tcW w:w="2348" w:type="pct"/>
          </w:tcPr>
          <w:p w14:paraId="7E708824" w14:textId="77777777" w:rsidR="00FD1287" w:rsidRPr="00FD1287" w:rsidRDefault="00FD1287" w:rsidP="00BD102B">
            <w:pPr>
              <w:spacing w:after="0" w:line="240" w:lineRule="auto"/>
              <w:rPr>
                <w:rFonts w:ascii="Myriad Pro" w:eastAsia="Times New Roman" w:hAnsi="Myriad Pro"/>
                <w:sz w:val="20"/>
                <w:szCs w:val="20"/>
                <w:lang w:eastAsia="ru-RU"/>
              </w:rPr>
            </w:pPr>
          </w:p>
        </w:tc>
      </w:tr>
      <w:tr w:rsidR="00FD1287" w:rsidRPr="00FD1287" w14:paraId="51BB88C8" w14:textId="3E23C99C" w:rsidTr="009E5191">
        <w:trPr>
          <w:trHeight w:val="20"/>
        </w:trPr>
        <w:tc>
          <w:tcPr>
            <w:tcW w:w="1894" w:type="pct"/>
            <w:shd w:val="clear" w:color="auto" w:fill="auto"/>
            <w:vAlign w:val="bottom"/>
            <w:hideMark/>
          </w:tcPr>
          <w:p w14:paraId="29DF339C" w14:textId="77777777" w:rsidR="00FD1287" w:rsidRPr="00FD1287" w:rsidRDefault="00FD1287" w:rsidP="00BD102B">
            <w:pPr>
              <w:spacing w:after="0" w:line="240" w:lineRule="auto"/>
              <w:ind w:left="609"/>
              <w:rPr>
                <w:rFonts w:ascii="Myriad Pro" w:eastAsia="Times New Roman" w:hAnsi="Myriad Pro"/>
                <w:sz w:val="20"/>
                <w:szCs w:val="20"/>
                <w:lang w:eastAsia="ru-RU"/>
              </w:rPr>
            </w:pPr>
            <w:r w:rsidRPr="00FD1287">
              <w:rPr>
                <w:rFonts w:ascii="Myriad Pro" w:eastAsia="Times New Roman" w:hAnsi="Myriad Pro"/>
                <w:sz w:val="20"/>
                <w:szCs w:val="20"/>
                <w:lang w:eastAsia="ru-RU"/>
              </w:rPr>
              <w:t>Расходы на отчисления профсоюзу по локальным нормативным актам</w:t>
            </w:r>
          </w:p>
        </w:tc>
        <w:tc>
          <w:tcPr>
            <w:tcW w:w="758" w:type="pct"/>
            <w:vAlign w:val="bottom"/>
          </w:tcPr>
          <w:p w14:paraId="72CBB73E"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1 340,68</w:t>
            </w:r>
          </w:p>
        </w:tc>
        <w:tc>
          <w:tcPr>
            <w:tcW w:w="2348" w:type="pct"/>
          </w:tcPr>
          <w:p w14:paraId="7DFA3B50" w14:textId="1B32353B" w:rsidR="00FD1287" w:rsidRPr="00FD1287" w:rsidRDefault="0043253F"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Не предоставлен расчет расходов.</w:t>
            </w:r>
          </w:p>
        </w:tc>
      </w:tr>
      <w:tr w:rsidR="00FD1287" w:rsidRPr="00FD1287" w14:paraId="04886067" w14:textId="03C25D82" w:rsidTr="009E5191">
        <w:trPr>
          <w:trHeight w:val="20"/>
        </w:trPr>
        <w:tc>
          <w:tcPr>
            <w:tcW w:w="1894" w:type="pct"/>
            <w:shd w:val="clear" w:color="auto" w:fill="auto"/>
            <w:vAlign w:val="bottom"/>
            <w:hideMark/>
          </w:tcPr>
          <w:p w14:paraId="227B4F41" w14:textId="77777777" w:rsidR="00FD1287" w:rsidRPr="00FD1287" w:rsidRDefault="00FD1287" w:rsidP="00BD102B">
            <w:pPr>
              <w:spacing w:after="0" w:line="240" w:lineRule="auto"/>
              <w:ind w:left="609"/>
              <w:rPr>
                <w:rFonts w:ascii="Myriad Pro" w:eastAsia="Times New Roman" w:hAnsi="Myriad Pro"/>
                <w:sz w:val="20"/>
                <w:szCs w:val="20"/>
                <w:lang w:eastAsia="ru-RU"/>
              </w:rPr>
            </w:pPr>
            <w:r w:rsidRPr="00FD1287">
              <w:rPr>
                <w:rFonts w:ascii="Myriad Pro" w:eastAsia="Times New Roman" w:hAnsi="Myriad Pro"/>
                <w:sz w:val="20"/>
                <w:szCs w:val="20"/>
                <w:lang w:eastAsia="ru-RU"/>
              </w:rPr>
              <w:t>Расходы на празднование Дня энергетика и Нового года</w:t>
            </w:r>
          </w:p>
        </w:tc>
        <w:tc>
          <w:tcPr>
            <w:tcW w:w="758" w:type="pct"/>
            <w:vAlign w:val="bottom"/>
          </w:tcPr>
          <w:p w14:paraId="6F9C27FC"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399,15</w:t>
            </w:r>
          </w:p>
        </w:tc>
        <w:tc>
          <w:tcPr>
            <w:tcW w:w="2348" w:type="pct"/>
          </w:tcPr>
          <w:p w14:paraId="5289F800" w14:textId="7C7A2BDE" w:rsidR="00FD1287" w:rsidRPr="00FD1287" w:rsidRDefault="004A77D5"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Приказ предоставлен не полностью, неподписанный руководителем.</w:t>
            </w:r>
          </w:p>
        </w:tc>
      </w:tr>
      <w:tr w:rsidR="00FD1287" w:rsidRPr="00FD1287" w14:paraId="10D3D536" w14:textId="11FC058C" w:rsidTr="009E5191">
        <w:trPr>
          <w:trHeight w:val="20"/>
        </w:trPr>
        <w:tc>
          <w:tcPr>
            <w:tcW w:w="1894" w:type="pct"/>
            <w:shd w:val="clear" w:color="auto" w:fill="auto"/>
            <w:vAlign w:val="bottom"/>
            <w:hideMark/>
          </w:tcPr>
          <w:p w14:paraId="7EE6F255" w14:textId="77777777" w:rsidR="00FD1287" w:rsidRPr="00FD1287" w:rsidRDefault="00FD1287" w:rsidP="00BD102B">
            <w:pPr>
              <w:spacing w:after="0" w:line="240" w:lineRule="auto"/>
              <w:ind w:left="609"/>
              <w:rPr>
                <w:rFonts w:ascii="Myriad Pro" w:eastAsia="Times New Roman" w:hAnsi="Myriad Pro"/>
                <w:sz w:val="20"/>
                <w:szCs w:val="20"/>
                <w:lang w:eastAsia="ru-RU"/>
              </w:rPr>
            </w:pPr>
            <w:r w:rsidRPr="00FD1287">
              <w:rPr>
                <w:rFonts w:ascii="Myriad Pro" w:eastAsia="Times New Roman" w:hAnsi="Myriad Pro"/>
                <w:sz w:val="20"/>
                <w:szCs w:val="20"/>
                <w:lang w:eastAsia="ru-RU"/>
              </w:rPr>
              <w:t>Расходы Детские новогодние подарки</w:t>
            </w:r>
          </w:p>
        </w:tc>
        <w:tc>
          <w:tcPr>
            <w:tcW w:w="758" w:type="pct"/>
            <w:vAlign w:val="bottom"/>
          </w:tcPr>
          <w:p w14:paraId="7CEB9971"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647,98</w:t>
            </w:r>
          </w:p>
        </w:tc>
        <w:tc>
          <w:tcPr>
            <w:tcW w:w="2348" w:type="pct"/>
          </w:tcPr>
          <w:p w14:paraId="0C6D94C5" w14:textId="479A108F" w:rsidR="00FD1287" w:rsidRPr="00FD1287" w:rsidRDefault="004A77D5"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Предоставлен неподписанный договор. Не предоставлен список сотрудников, чьим деля выданы подарки.</w:t>
            </w:r>
          </w:p>
        </w:tc>
      </w:tr>
      <w:tr w:rsidR="00FD1287" w:rsidRPr="00FD1287" w14:paraId="321337AA" w14:textId="62F0F2ED" w:rsidTr="009E5191">
        <w:trPr>
          <w:trHeight w:val="20"/>
        </w:trPr>
        <w:tc>
          <w:tcPr>
            <w:tcW w:w="1894" w:type="pct"/>
            <w:shd w:val="clear" w:color="auto" w:fill="auto"/>
            <w:vAlign w:val="bottom"/>
            <w:hideMark/>
          </w:tcPr>
          <w:p w14:paraId="29A72BF2"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Фонд заработной платы непроизводственного характера</w:t>
            </w:r>
          </w:p>
        </w:tc>
        <w:tc>
          <w:tcPr>
            <w:tcW w:w="758" w:type="pct"/>
            <w:vAlign w:val="bottom"/>
          </w:tcPr>
          <w:p w14:paraId="0D4DA6A7"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6 484,79</w:t>
            </w:r>
          </w:p>
        </w:tc>
        <w:tc>
          <w:tcPr>
            <w:tcW w:w="2348" w:type="pct"/>
          </w:tcPr>
          <w:p w14:paraId="50A45220" w14:textId="4961E633" w:rsidR="00FD1287" w:rsidRPr="00FD1287" w:rsidRDefault="00FD1287"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Выплата по Дню энергетика</w:t>
            </w:r>
            <w:r w:rsidR="00334112">
              <w:rPr>
                <w:rFonts w:ascii="Myriad Pro" w:eastAsia="Times New Roman" w:hAnsi="Myriad Pro"/>
                <w:sz w:val="20"/>
                <w:szCs w:val="20"/>
                <w:lang w:eastAsia="ru-RU"/>
              </w:rPr>
              <w:t>, не предоставлен расчет выплаты и данные бух. учета за 2017 год</w:t>
            </w:r>
          </w:p>
        </w:tc>
      </w:tr>
      <w:tr w:rsidR="00FD1287" w:rsidRPr="00FD1287" w14:paraId="2FBB79EF" w14:textId="4AEF8245" w:rsidTr="009E5191">
        <w:trPr>
          <w:trHeight w:val="20"/>
        </w:trPr>
        <w:tc>
          <w:tcPr>
            <w:tcW w:w="1894" w:type="pct"/>
            <w:shd w:val="clear" w:color="auto" w:fill="auto"/>
            <w:vAlign w:val="bottom"/>
            <w:hideMark/>
          </w:tcPr>
          <w:p w14:paraId="264B47B5"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Оплата услуг кредитных организаций</w:t>
            </w:r>
          </w:p>
        </w:tc>
        <w:tc>
          <w:tcPr>
            <w:tcW w:w="758" w:type="pct"/>
            <w:vAlign w:val="bottom"/>
          </w:tcPr>
          <w:p w14:paraId="310AA127"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122,62</w:t>
            </w:r>
          </w:p>
        </w:tc>
        <w:tc>
          <w:tcPr>
            <w:tcW w:w="2348" w:type="pct"/>
          </w:tcPr>
          <w:p w14:paraId="61657971" w14:textId="4766A88C" w:rsidR="00FD1287" w:rsidRPr="00FD1287" w:rsidRDefault="00FD1287"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Не предоставлены данные бух. учета за 2017 год</w:t>
            </w:r>
          </w:p>
        </w:tc>
      </w:tr>
      <w:tr w:rsidR="00FD1287" w:rsidRPr="00FD1287" w14:paraId="0F3CB209" w14:textId="0CF0BEDE" w:rsidTr="009E5191">
        <w:trPr>
          <w:trHeight w:val="20"/>
        </w:trPr>
        <w:tc>
          <w:tcPr>
            <w:tcW w:w="1894" w:type="pct"/>
            <w:shd w:val="clear" w:color="auto" w:fill="auto"/>
            <w:vAlign w:val="bottom"/>
            <w:hideMark/>
          </w:tcPr>
          <w:p w14:paraId="4641A2A9"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Пени, штрафы, неустойки, признанные или по решению суда</w:t>
            </w:r>
          </w:p>
        </w:tc>
        <w:tc>
          <w:tcPr>
            <w:tcW w:w="758" w:type="pct"/>
            <w:vAlign w:val="bottom"/>
          </w:tcPr>
          <w:p w14:paraId="5F0A0941"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42,60</w:t>
            </w:r>
          </w:p>
        </w:tc>
        <w:tc>
          <w:tcPr>
            <w:tcW w:w="2348" w:type="pct"/>
          </w:tcPr>
          <w:p w14:paraId="0AD703D3" w14:textId="58F136A3" w:rsidR="00880425" w:rsidRPr="00FD1287" w:rsidRDefault="00FD1287"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 xml:space="preserve">Штрафы и пени за несвоевременную оплату </w:t>
            </w:r>
            <w:r w:rsidR="00880425">
              <w:rPr>
                <w:rFonts w:ascii="Myriad Pro" w:eastAsia="Times New Roman" w:hAnsi="Myriad Pro"/>
                <w:sz w:val="20"/>
                <w:szCs w:val="20"/>
                <w:lang w:eastAsia="ru-RU"/>
              </w:rPr>
              <w:t>услуг</w:t>
            </w:r>
          </w:p>
        </w:tc>
      </w:tr>
      <w:tr w:rsidR="00FD1287" w:rsidRPr="00FD1287" w14:paraId="270AC147" w14:textId="75BA5977" w:rsidTr="009E5191">
        <w:trPr>
          <w:trHeight w:val="20"/>
        </w:trPr>
        <w:tc>
          <w:tcPr>
            <w:tcW w:w="1894" w:type="pct"/>
            <w:shd w:val="clear" w:color="auto" w:fill="auto"/>
            <w:vAlign w:val="bottom"/>
            <w:hideMark/>
          </w:tcPr>
          <w:p w14:paraId="2686B540"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Проценты за пользование чужими денежными средствами</w:t>
            </w:r>
          </w:p>
        </w:tc>
        <w:tc>
          <w:tcPr>
            <w:tcW w:w="758" w:type="pct"/>
            <w:vAlign w:val="bottom"/>
          </w:tcPr>
          <w:p w14:paraId="18E411A6"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1 211,69</w:t>
            </w:r>
          </w:p>
        </w:tc>
        <w:tc>
          <w:tcPr>
            <w:tcW w:w="2348" w:type="pct"/>
          </w:tcPr>
          <w:p w14:paraId="090723B1" w14:textId="49653170" w:rsidR="00FD1287" w:rsidRPr="00FD1287" w:rsidRDefault="00880425"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По договорам с подрядными организациями</w:t>
            </w:r>
          </w:p>
        </w:tc>
      </w:tr>
      <w:tr w:rsidR="00FD1287" w:rsidRPr="00FD1287" w14:paraId="4DDFA7E5" w14:textId="71F101B5" w:rsidTr="009E5191">
        <w:trPr>
          <w:trHeight w:val="20"/>
        </w:trPr>
        <w:tc>
          <w:tcPr>
            <w:tcW w:w="1894" w:type="pct"/>
            <w:shd w:val="clear" w:color="auto" w:fill="auto"/>
            <w:vAlign w:val="bottom"/>
            <w:hideMark/>
          </w:tcPr>
          <w:p w14:paraId="62A58640"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Судебные издержки</w:t>
            </w:r>
          </w:p>
        </w:tc>
        <w:tc>
          <w:tcPr>
            <w:tcW w:w="758" w:type="pct"/>
            <w:vAlign w:val="bottom"/>
          </w:tcPr>
          <w:p w14:paraId="031C3935"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515,50</w:t>
            </w:r>
          </w:p>
        </w:tc>
        <w:tc>
          <w:tcPr>
            <w:tcW w:w="2348" w:type="pct"/>
          </w:tcPr>
          <w:p w14:paraId="45DB76BD" w14:textId="2E1F551D" w:rsidR="00FD1287" w:rsidRPr="00FD1287" w:rsidRDefault="00880425"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В связи с неисполнением обязательств перед поставщиками</w:t>
            </w:r>
          </w:p>
        </w:tc>
      </w:tr>
      <w:tr w:rsidR="00FD1287" w:rsidRPr="00FD1287" w14:paraId="2BD8641E" w14:textId="0F66FF6A" w:rsidTr="009E5191">
        <w:trPr>
          <w:trHeight w:val="20"/>
        </w:trPr>
        <w:tc>
          <w:tcPr>
            <w:tcW w:w="1894" w:type="pct"/>
            <w:shd w:val="clear" w:color="auto" w:fill="auto"/>
            <w:vAlign w:val="bottom"/>
            <w:hideMark/>
          </w:tcPr>
          <w:p w14:paraId="1838DFC6"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Государственная пошлина и прочие сборы</w:t>
            </w:r>
          </w:p>
        </w:tc>
        <w:tc>
          <w:tcPr>
            <w:tcW w:w="758" w:type="pct"/>
            <w:vAlign w:val="bottom"/>
          </w:tcPr>
          <w:p w14:paraId="58ED71C4"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962,23</w:t>
            </w:r>
          </w:p>
        </w:tc>
        <w:tc>
          <w:tcPr>
            <w:tcW w:w="2348" w:type="pct"/>
          </w:tcPr>
          <w:p w14:paraId="7D61354F" w14:textId="2C8E7AA6" w:rsidR="00FD1287" w:rsidRPr="00FD1287" w:rsidRDefault="00880425"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По исковым заявлениям по хоз. договорам, в  т.ч. по оплате за услуги по передаче эл. энергии, за получение разрешения на движение т/с по авт. дорогам (59,69т.р.)</w:t>
            </w:r>
          </w:p>
        </w:tc>
      </w:tr>
      <w:tr w:rsidR="00FD1287" w:rsidRPr="00FD1287" w14:paraId="4A9C0411" w14:textId="1547138F" w:rsidTr="009E5191">
        <w:trPr>
          <w:trHeight w:val="20"/>
        </w:trPr>
        <w:tc>
          <w:tcPr>
            <w:tcW w:w="1894" w:type="pct"/>
            <w:shd w:val="clear" w:color="auto" w:fill="auto"/>
            <w:vAlign w:val="bottom"/>
            <w:hideMark/>
          </w:tcPr>
          <w:p w14:paraId="2785A133"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Расходы на СМИ, PR</w:t>
            </w:r>
          </w:p>
        </w:tc>
        <w:tc>
          <w:tcPr>
            <w:tcW w:w="758" w:type="pct"/>
            <w:vAlign w:val="bottom"/>
          </w:tcPr>
          <w:p w14:paraId="4C85F43F"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45,32</w:t>
            </w:r>
          </w:p>
        </w:tc>
        <w:tc>
          <w:tcPr>
            <w:tcW w:w="2348" w:type="pct"/>
          </w:tcPr>
          <w:p w14:paraId="62C6122A" w14:textId="6944CE2E" w:rsidR="00FD1287" w:rsidRPr="00FD1287" w:rsidRDefault="00334112"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Доставка регионального приложения корпоративной газеты</w:t>
            </w:r>
          </w:p>
        </w:tc>
      </w:tr>
      <w:tr w:rsidR="00FD1287" w:rsidRPr="00FD1287" w14:paraId="5447A5D3" w14:textId="63B3BE75" w:rsidTr="009E5191">
        <w:trPr>
          <w:trHeight w:val="20"/>
        </w:trPr>
        <w:tc>
          <w:tcPr>
            <w:tcW w:w="1894" w:type="pct"/>
            <w:shd w:val="clear" w:color="auto" w:fill="auto"/>
            <w:vAlign w:val="bottom"/>
            <w:hideMark/>
          </w:tcPr>
          <w:p w14:paraId="5E54D12C"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Расходы по ликвидации (списанию) объектов ОС, НЗС</w:t>
            </w:r>
          </w:p>
        </w:tc>
        <w:tc>
          <w:tcPr>
            <w:tcW w:w="758" w:type="pct"/>
            <w:vAlign w:val="bottom"/>
          </w:tcPr>
          <w:p w14:paraId="76E96C62"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2 855,28</w:t>
            </w:r>
          </w:p>
        </w:tc>
        <w:tc>
          <w:tcPr>
            <w:tcW w:w="2348" w:type="pct"/>
          </w:tcPr>
          <w:p w14:paraId="019E693F" w14:textId="078FA7D4" w:rsidR="00FD1287" w:rsidRPr="00FD1287" w:rsidRDefault="00782032"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Списание ОС в связи с отсутствием производственной необходимости в эксплуатации на 1619 т.р.</w:t>
            </w:r>
          </w:p>
        </w:tc>
      </w:tr>
      <w:tr w:rsidR="00FD1287" w:rsidRPr="00FD1287" w14:paraId="5CE0BE61" w14:textId="35384817" w:rsidTr="009E5191">
        <w:trPr>
          <w:trHeight w:val="20"/>
        </w:trPr>
        <w:tc>
          <w:tcPr>
            <w:tcW w:w="1894" w:type="pct"/>
            <w:shd w:val="clear" w:color="auto" w:fill="auto"/>
            <w:vAlign w:val="bottom"/>
            <w:hideMark/>
          </w:tcPr>
          <w:p w14:paraId="5BB1825E"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Вода питьевая</w:t>
            </w:r>
          </w:p>
        </w:tc>
        <w:tc>
          <w:tcPr>
            <w:tcW w:w="758" w:type="pct"/>
            <w:vAlign w:val="bottom"/>
          </w:tcPr>
          <w:p w14:paraId="43E32D82"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143,60</w:t>
            </w:r>
          </w:p>
        </w:tc>
        <w:tc>
          <w:tcPr>
            <w:tcW w:w="2348" w:type="pct"/>
          </w:tcPr>
          <w:p w14:paraId="4B3268A8" w14:textId="0A164CB7" w:rsidR="00FD1287" w:rsidRPr="00FD1287" w:rsidRDefault="00880425"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Не подтверждено несоответствие водопроводной воды сан.-гигиенич. нормам</w:t>
            </w:r>
          </w:p>
        </w:tc>
      </w:tr>
      <w:tr w:rsidR="00FD1287" w:rsidRPr="00FD1287" w14:paraId="645FF936" w14:textId="67E5D340" w:rsidTr="009E5191">
        <w:trPr>
          <w:trHeight w:val="20"/>
        </w:trPr>
        <w:tc>
          <w:tcPr>
            <w:tcW w:w="1894" w:type="pct"/>
            <w:shd w:val="clear" w:color="auto" w:fill="auto"/>
            <w:vAlign w:val="bottom"/>
            <w:hideMark/>
          </w:tcPr>
          <w:p w14:paraId="34F46F13"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Командировочные расходы непроизводственного характера</w:t>
            </w:r>
          </w:p>
        </w:tc>
        <w:tc>
          <w:tcPr>
            <w:tcW w:w="758" w:type="pct"/>
            <w:vAlign w:val="bottom"/>
          </w:tcPr>
          <w:p w14:paraId="2055EB98"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602,26</w:t>
            </w:r>
          </w:p>
        </w:tc>
        <w:tc>
          <w:tcPr>
            <w:tcW w:w="2348" w:type="pct"/>
          </w:tcPr>
          <w:p w14:paraId="76E63B14" w14:textId="6B4115A7" w:rsidR="00FD1287" w:rsidRPr="00FD1287" w:rsidRDefault="00880425"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 xml:space="preserve">Соревнования по проф. </w:t>
            </w:r>
            <w:r w:rsidR="004F7E23">
              <w:rPr>
                <w:rFonts w:ascii="Myriad Pro" w:eastAsia="Times New Roman" w:hAnsi="Myriad Pro"/>
                <w:sz w:val="20"/>
                <w:szCs w:val="20"/>
                <w:lang w:eastAsia="ru-RU"/>
              </w:rPr>
              <w:t>м</w:t>
            </w:r>
            <w:r>
              <w:rPr>
                <w:rFonts w:ascii="Myriad Pro" w:eastAsia="Times New Roman" w:hAnsi="Myriad Pro"/>
                <w:sz w:val="20"/>
                <w:szCs w:val="20"/>
                <w:lang w:eastAsia="ru-RU"/>
              </w:rPr>
              <w:t>астерству</w:t>
            </w:r>
            <w:r w:rsidR="004F7E23">
              <w:rPr>
                <w:rFonts w:ascii="Myriad Pro" w:eastAsia="Times New Roman" w:hAnsi="Myriad Pro"/>
                <w:sz w:val="20"/>
                <w:szCs w:val="20"/>
                <w:lang w:eastAsia="ru-RU"/>
              </w:rPr>
              <w:t xml:space="preserve"> и повышение квалификации. Не подтверждена произв. необходимость расходов.</w:t>
            </w:r>
          </w:p>
        </w:tc>
      </w:tr>
      <w:tr w:rsidR="00FD1287" w:rsidRPr="00FD1287" w14:paraId="515001E5" w14:textId="79755FA1" w:rsidTr="009E5191">
        <w:trPr>
          <w:trHeight w:val="20"/>
        </w:trPr>
        <w:tc>
          <w:tcPr>
            <w:tcW w:w="1894" w:type="pct"/>
            <w:shd w:val="clear" w:color="auto" w:fill="auto"/>
            <w:vAlign w:val="bottom"/>
            <w:hideMark/>
          </w:tcPr>
          <w:p w14:paraId="50E8718B"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Списание неликвидных ТМЦ</w:t>
            </w:r>
          </w:p>
        </w:tc>
        <w:tc>
          <w:tcPr>
            <w:tcW w:w="758" w:type="pct"/>
            <w:vAlign w:val="bottom"/>
          </w:tcPr>
          <w:p w14:paraId="0058D50A"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6,27</w:t>
            </w:r>
          </w:p>
        </w:tc>
        <w:tc>
          <w:tcPr>
            <w:tcW w:w="2348" w:type="pct"/>
          </w:tcPr>
          <w:p w14:paraId="26E29CF3" w14:textId="77777777" w:rsidR="00FD1287" w:rsidRPr="00FD1287" w:rsidRDefault="00FD1287" w:rsidP="00BD102B">
            <w:pPr>
              <w:spacing w:after="0" w:line="240" w:lineRule="auto"/>
              <w:rPr>
                <w:rFonts w:ascii="Myriad Pro" w:eastAsia="Times New Roman" w:hAnsi="Myriad Pro"/>
                <w:sz w:val="20"/>
                <w:szCs w:val="20"/>
                <w:lang w:eastAsia="ru-RU"/>
              </w:rPr>
            </w:pPr>
          </w:p>
        </w:tc>
      </w:tr>
      <w:tr w:rsidR="00FD1287" w:rsidRPr="00FD1287" w14:paraId="0A6ACF8F" w14:textId="5EABDAAF" w:rsidTr="009E5191">
        <w:trPr>
          <w:trHeight w:val="20"/>
        </w:trPr>
        <w:tc>
          <w:tcPr>
            <w:tcW w:w="1894" w:type="pct"/>
            <w:shd w:val="clear" w:color="auto" w:fill="auto"/>
            <w:vAlign w:val="bottom"/>
            <w:hideMark/>
          </w:tcPr>
          <w:p w14:paraId="05659838" w14:textId="77777777" w:rsidR="00FD1287" w:rsidRPr="00FD1287" w:rsidRDefault="00FD1287"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Расходы на страховые взносы</w:t>
            </w:r>
          </w:p>
        </w:tc>
        <w:tc>
          <w:tcPr>
            <w:tcW w:w="758" w:type="pct"/>
            <w:vAlign w:val="bottom"/>
          </w:tcPr>
          <w:p w14:paraId="258D50A5"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3 928,16</w:t>
            </w:r>
          </w:p>
        </w:tc>
        <w:tc>
          <w:tcPr>
            <w:tcW w:w="2348" w:type="pct"/>
          </w:tcPr>
          <w:p w14:paraId="01F16590" w14:textId="47FA1EFF" w:rsidR="00FD1287" w:rsidRPr="00FD1287" w:rsidRDefault="00782032"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 xml:space="preserve">Страховые взносы от ФОТ непроизв. </w:t>
            </w:r>
            <w:r w:rsidR="00AE0E5D">
              <w:rPr>
                <w:rFonts w:ascii="Myriad Pro" w:eastAsia="Times New Roman" w:hAnsi="Myriad Pro"/>
                <w:sz w:val="20"/>
                <w:szCs w:val="20"/>
                <w:lang w:eastAsia="ru-RU"/>
              </w:rPr>
              <w:t>х</w:t>
            </w:r>
            <w:r>
              <w:rPr>
                <w:rFonts w:ascii="Myriad Pro" w:eastAsia="Times New Roman" w:hAnsi="Myriad Pro"/>
                <w:sz w:val="20"/>
                <w:szCs w:val="20"/>
                <w:lang w:eastAsia="ru-RU"/>
              </w:rPr>
              <w:t>арактера и выплат при уходе работников в ежегодный отпуск</w:t>
            </w:r>
            <w:r w:rsidR="00C65E52">
              <w:rPr>
                <w:rFonts w:ascii="Myriad Pro" w:eastAsia="Times New Roman" w:hAnsi="Myriad Pro"/>
                <w:sz w:val="20"/>
                <w:szCs w:val="20"/>
                <w:lang w:eastAsia="ru-RU"/>
              </w:rPr>
              <w:t>.</w:t>
            </w:r>
            <w:r>
              <w:rPr>
                <w:rFonts w:ascii="Myriad Pro" w:eastAsia="Times New Roman" w:hAnsi="Myriad Pro"/>
                <w:sz w:val="20"/>
                <w:szCs w:val="20"/>
                <w:lang w:eastAsia="ru-RU"/>
              </w:rPr>
              <w:t xml:space="preserve"> Не предоставлены данные бух. учета за 2017</w:t>
            </w:r>
          </w:p>
        </w:tc>
      </w:tr>
      <w:tr w:rsidR="00FD1287" w:rsidRPr="00FD1287" w14:paraId="4178B587" w14:textId="24D1EDB3" w:rsidTr="009E5191">
        <w:trPr>
          <w:trHeight w:val="20"/>
        </w:trPr>
        <w:tc>
          <w:tcPr>
            <w:tcW w:w="1894" w:type="pct"/>
            <w:shd w:val="clear" w:color="auto" w:fill="auto"/>
            <w:vAlign w:val="bottom"/>
            <w:hideMark/>
          </w:tcPr>
          <w:p w14:paraId="3EA94CEF" w14:textId="1A003FF3" w:rsidR="00FD1287" w:rsidRPr="00FD1287" w:rsidRDefault="00FD1287" w:rsidP="00BD102B">
            <w:pPr>
              <w:spacing w:after="0" w:line="240" w:lineRule="auto"/>
              <w:rPr>
                <w:rFonts w:ascii="Myriad Pro" w:eastAsia="Times New Roman" w:hAnsi="Myriad Pro"/>
                <w:sz w:val="20"/>
                <w:szCs w:val="20"/>
                <w:lang w:eastAsia="ru-RU"/>
              </w:rPr>
            </w:pPr>
            <w:bookmarkStart w:id="68" w:name="_Hlk35691459"/>
            <w:r w:rsidRPr="00FD1287">
              <w:rPr>
                <w:rFonts w:ascii="Myriad Pro" w:eastAsia="Times New Roman" w:hAnsi="Myriad Pro"/>
                <w:sz w:val="20"/>
                <w:szCs w:val="20"/>
                <w:lang w:eastAsia="ru-RU"/>
              </w:rPr>
              <w:t>Прочие расходы из прибыли исполнительного аппарата ПАО</w:t>
            </w:r>
            <w:r w:rsidR="009E5191">
              <w:rPr>
                <w:rFonts w:ascii="Myriad Pro" w:eastAsia="Times New Roman" w:hAnsi="Myriad Pro"/>
                <w:sz w:val="20"/>
                <w:szCs w:val="20"/>
                <w:lang w:eastAsia="ru-RU"/>
              </w:rPr>
              <w:t> </w:t>
            </w:r>
            <w:r w:rsidRPr="00FD1287">
              <w:rPr>
                <w:rFonts w:ascii="Myriad Pro" w:eastAsia="Times New Roman" w:hAnsi="Myriad Pro"/>
                <w:sz w:val="20"/>
                <w:szCs w:val="20"/>
                <w:lang w:eastAsia="ru-RU"/>
              </w:rPr>
              <w:t>«МРСК Юга»</w:t>
            </w:r>
            <w:r w:rsidR="002639E4">
              <w:rPr>
                <w:rFonts w:ascii="Myriad Pro" w:eastAsia="Times New Roman" w:hAnsi="Myriad Pro"/>
                <w:sz w:val="20"/>
                <w:szCs w:val="20"/>
                <w:lang w:eastAsia="ru-RU"/>
              </w:rPr>
              <w:t>, в том числе:</w:t>
            </w:r>
          </w:p>
        </w:tc>
        <w:tc>
          <w:tcPr>
            <w:tcW w:w="758" w:type="pct"/>
            <w:vAlign w:val="bottom"/>
          </w:tcPr>
          <w:p w14:paraId="7FF93833" w14:textId="77777777" w:rsidR="00FD1287" w:rsidRPr="00FD1287" w:rsidRDefault="00FD1287"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23 809,83</w:t>
            </w:r>
          </w:p>
        </w:tc>
        <w:tc>
          <w:tcPr>
            <w:tcW w:w="2348" w:type="pct"/>
          </w:tcPr>
          <w:p w14:paraId="2498C233" w14:textId="5618379C" w:rsidR="00FD1287" w:rsidRPr="00FD1287" w:rsidRDefault="004C4A12"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Произведен анализ по наиболее крупным подстатьям на общую сумму 18 326 тыс. руб. (77% от расходов ИА из прибыли)</w:t>
            </w:r>
          </w:p>
        </w:tc>
      </w:tr>
      <w:bookmarkEnd w:id="68"/>
      <w:tr w:rsidR="00FD1287" w:rsidRPr="00FD1287" w14:paraId="1EE3088F" w14:textId="135EE4AA" w:rsidTr="009E5191">
        <w:trPr>
          <w:trHeight w:val="20"/>
        </w:trPr>
        <w:tc>
          <w:tcPr>
            <w:tcW w:w="1894" w:type="pct"/>
            <w:shd w:val="clear" w:color="auto" w:fill="auto"/>
            <w:vAlign w:val="bottom"/>
          </w:tcPr>
          <w:p w14:paraId="4ED8D5A8" w14:textId="5FA1002A" w:rsidR="00FD1287" w:rsidRPr="00FD1287" w:rsidRDefault="002639E4" w:rsidP="00947596">
            <w:pPr>
              <w:spacing w:after="0" w:line="240" w:lineRule="auto"/>
              <w:ind w:left="313"/>
              <w:rPr>
                <w:rFonts w:ascii="Myriad Pro" w:eastAsia="Times New Roman" w:hAnsi="Myriad Pro"/>
                <w:sz w:val="20"/>
                <w:szCs w:val="20"/>
                <w:lang w:eastAsia="ru-RU"/>
              </w:rPr>
            </w:pPr>
            <w:r>
              <w:rPr>
                <w:rFonts w:ascii="Myriad Pro" w:eastAsia="Times New Roman" w:hAnsi="Myriad Pro"/>
                <w:sz w:val="20"/>
                <w:szCs w:val="20"/>
                <w:lang w:eastAsia="ru-RU"/>
              </w:rPr>
              <w:t>Резерв по прочим условным обязательствам</w:t>
            </w:r>
          </w:p>
        </w:tc>
        <w:tc>
          <w:tcPr>
            <w:tcW w:w="758" w:type="pct"/>
            <w:vAlign w:val="bottom"/>
          </w:tcPr>
          <w:p w14:paraId="6F897129" w14:textId="223F7BDB" w:rsidR="00FD1287" w:rsidRPr="00FD1287" w:rsidRDefault="002639E4" w:rsidP="00BD102B">
            <w:pPr>
              <w:spacing w:after="0" w:line="240" w:lineRule="auto"/>
              <w:jc w:val="right"/>
              <w:rPr>
                <w:rFonts w:ascii="Myriad Pro" w:eastAsia="Times New Roman" w:hAnsi="Myriad Pro"/>
                <w:sz w:val="20"/>
                <w:szCs w:val="20"/>
                <w:lang w:eastAsia="ru-RU"/>
              </w:rPr>
            </w:pPr>
            <w:r>
              <w:rPr>
                <w:rFonts w:ascii="Myriad Pro" w:eastAsia="Times New Roman" w:hAnsi="Myriad Pro"/>
                <w:sz w:val="20"/>
                <w:szCs w:val="20"/>
                <w:lang w:eastAsia="ru-RU"/>
              </w:rPr>
              <w:t>3 012</w:t>
            </w:r>
          </w:p>
        </w:tc>
        <w:tc>
          <w:tcPr>
            <w:tcW w:w="2348" w:type="pct"/>
          </w:tcPr>
          <w:p w14:paraId="3A7701D5" w14:textId="07FADCC5" w:rsidR="00FD1287" w:rsidRPr="00FD1287" w:rsidRDefault="002639E4"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Резерв создан под оценочные обязательства по судебным искам, предъявленным к ПАО «МРСК Юга» в отношении пеней, процентов за пользование чужими денежными средствами от сбытовых организаций и ПАО «ФСК ЕЭС»</w:t>
            </w:r>
          </w:p>
        </w:tc>
      </w:tr>
      <w:tr w:rsidR="002639E4" w:rsidRPr="00FD1287" w14:paraId="47227800" w14:textId="77777777" w:rsidTr="009E5191">
        <w:trPr>
          <w:trHeight w:val="20"/>
        </w:trPr>
        <w:tc>
          <w:tcPr>
            <w:tcW w:w="1894" w:type="pct"/>
            <w:shd w:val="clear" w:color="auto" w:fill="auto"/>
            <w:vAlign w:val="bottom"/>
          </w:tcPr>
          <w:p w14:paraId="30275662" w14:textId="49B78952" w:rsidR="002639E4" w:rsidRPr="00FD1287" w:rsidRDefault="002639E4" w:rsidP="00947596">
            <w:pPr>
              <w:spacing w:after="0" w:line="240" w:lineRule="auto"/>
              <w:ind w:left="313"/>
              <w:rPr>
                <w:rFonts w:ascii="Myriad Pro" w:eastAsia="Times New Roman" w:hAnsi="Myriad Pro"/>
                <w:sz w:val="20"/>
                <w:szCs w:val="20"/>
                <w:lang w:eastAsia="ru-RU"/>
              </w:rPr>
            </w:pPr>
            <w:r>
              <w:rPr>
                <w:rFonts w:ascii="Myriad Pro" w:eastAsia="Times New Roman" w:hAnsi="Myriad Pro"/>
                <w:sz w:val="20"/>
                <w:szCs w:val="20"/>
                <w:lang w:eastAsia="ru-RU"/>
              </w:rPr>
              <w:t>Материальная помощь всех видов работникам</w:t>
            </w:r>
          </w:p>
        </w:tc>
        <w:tc>
          <w:tcPr>
            <w:tcW w:w="758" w:type="pct"/>
            <w:vAlign w:val="bottom"/>
          </w:tcPr>
          <w:p w14:paraId="7029C5CA" w14:textId="75FCB6F7" w:rsidR="002639E4" w:rsidRPr="00FD1287" w:rsidRDefault="002639E4" w:rsidP="00BD102B">
            <w:pPr>
              <w:spacing w:after="0" w:line="240" w:lineRule="auto"/>
              <w:jc w:val="right"/>
              <w:rPr>
                <w:rFonts w:ascii="Myriad Pro" w:eastAsia="Times New Roman" w:hAnsi="Myriad Pro"/>
                <w:sz w:val="20"/>
                <w:szCs w:val="20"/>
                <w:lang w:eastAsia="ru-RU"/>
              </w:rPr>
            </w:pPr>
            <w:r>
              <w:rPr>
                <w:rFonts w:ascii="Myriad Pro" w:eastAsia="Times New Roman" w:hAnsi="Myriad Pro"/>
                <w:sz w:val="20"/>
                <w:szCs w:val="20"/>
                <w:lang w:eastAsia="ru-RU"/>
              </w:rPr>
              <w:t>1 349</w:t>
            </w:r>
          </w:p>
        </w:tc>
        <w:tc>
          <w:tcPr>
            <w:tcW w:w="2348" w:type="pct"/>
          </w:tcPr>
          <w:p w14:paraId="0D95CE92" w14:textId="5A6CD7A4" w:rsidR="002639E4" w:rsidRPr="00FD1287" w:rsidRDefault="002639E4"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 xml:space="preserve">Не предоставлены данные бух. учета за 2017 год и расчет фактических затрат. </w:t>
            </w:r>
          </w:p>
        </w:tc>
      </w:tr>
      <w:tr w:rsidR="002639E4" w:rsidRPr="00FD1287" w14:paraId="7BA73C64" w14:textId="77777777" w:rsidTr="009E5191">
        <w:trPr>
          <w:trHeight w:val="20"/>
        </w:trPr>
        <w:tc>
          <w:tcPr>
            <w:tcW w:w="1894" w:type="pct"/>
            <w:shd w:val="clear" w:color="auto" w:fill="auto"/>
            <w:vAlign w:val="bottom"/>
          </w:tcPr>
          <w:p w14:paraId="27DFCEE2" w14:textId="7BF41D83" w:rsidR="002639E4" w:rsidRPr="00FD1287" w:rsidRDefault="00F24BD8" w:rsidP="00947596">
            <w:pPr>
              <w:spacing w:after="0" w:line="240" w:lineRule="auto"/>
              <w:ind w:left="313"/>
              <w:rPr>
                <w:rFonts w:ascii="Myriad Pro" w:eastAsia="Times New Roman" w:hAnsi="Myriad Pro"/>
                <w:sz w:val="20"/>
                <w:szCs w:val="20"/>
                <w:lang w:eastAsia="ru-RU"/>
              </w:rPr>
            </w:pPr>
            <w:r>
              <w:rPr>
                <w:rFonts w:ascii="Myriad Pro" w:eastAsia="Times New Roman" w:hAnsi="Myriad Pro"/>
                <w:sz w:val="20"/>
                <w:szCs w:val="20"/>
                <w:lang w:eastAsia="ru-RU"/>
              </w:rPr>
              <w:t>Расходы на аренду жилья</w:t>
            </w:r>
          </w:p>
        </w:tc>
        <w:tc>
          <w:tcPr>
            <w:tcW w:w="758" w:type="pct"/>
            <w:vAlign w:val="bottom"/>
          </w:tcPr>
          <w:p w14:paraId="50108C5E" w14:textId="50C6ACCE" w:rsidR="002639E4" w:rsidRPr="00FD1287" w:rsidRDefault="00F24BD8" w:rsidP="00BD102B">
            <w:pPr>
              <w:spacing w:after="0" w:line="240" w:lineRule="auto"/>
              <w:jc w:val="right"/>
              <w:rPr>
                <w:rFonts w:ascii="Myriad Pro" w:eastAsia="Times New Roman" w:hAnsi="Myriad Pro"/>
                <w:sz w:val="20"/>
                <w:szCs w:val="20"/>
                <w:lang w:eastAsia="ru-RU"/>
              </w:rPr>
            </w:pPr>
            <w:r>
              <w:rPr>
                <w:rFonts w:ascii="Myriad Pro" w:eastAsia="Times New Roman" w:hAnsi="Myriad Pro"/>
                <w:sz w:val="20"/>
                <w:szCs w:val="20"/>
                <w:lang w:eastAsia="ru-RU"/>
              </w:rPr>
              <w:t>1 038</w:t>
            </w:r>
          </w:p>
        </w:tc>
        <w:tc>
          <w:tcPr>
            <w:tcW w:w="2348" w:type="pct"/>
          </w:tcPr>
          <w:p w14:paraId="25E5CAF1" w14:textId="27908F43" w:rsidR="002639E4" w:rsidRPr="00FD1287" w:rsidRDefault="00F24BD8"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Обосновывающие документы не предоставлены</w:t>
            </w:r>
          </w:p>
        </w:tc>
      </w:tr>
      <w:tr w:rsidR="002639E4" w:rsidRPr="00FD1287" w14:paraId="28F4385A" w14:textId="77777777" w:rsidTr="009E5191">
        <w:trPr>
          <w:trHeight w:val="20"/>
        </w:trPr>
        <w:tc>
          <w:tcPr>
            <w:tcW w:w="1894" w:type="pct"/>
            <w:shd w:val="clear" w:color="auto" w:fill="auto"/>
            <w:vAlign w:val="bottom"/>
          </w:tcPr>
          <w:p w14:paraId="108C5B6E" w14:textId="79F8AF7C" w:rsidR="002639E4" w:rsidRPr="00FD1287" w:rsidRDefault="00F24BD8" w:rsidP="00947596">
            <w:pPr>
              <w:spacing w:after="0" w:line="240" w:lineRule="auto"/>
              <w:ind w:left="313"/>
              <w:rPr>
                <w:rFonts w:ascii="Myriad Pro" w:eastAsia="Times New Roman" w:hAnsi="Myriad Pro"/>
                <w:sz w:val="20"/>
                <w:szCs w:val="20"/>
                <w:lang w:eastAsia="ru-RU"/>
              </w:rPr>
            </w:pPr>
            <w:r>
              <w:rPr>
                <w:rFonts w:ascii="Myriad Pro" w:eastAsia="Times New Roman" w:hAnsi="Myriad Pro"/>
                <w:sz w:val="20"/>
                <w:szCs w:val="20"/>
                <w:lang w:eastAsia="ru-RU"/>
              </w:rPr>
              <w:t>Фонд заработной платы непроизводственного характера</w:t>
            </w:r>
          </w:p>
        </w:tc>
        <w:tc>
          <w:tcPr>
            <w:tcW w:w="758" w:type="pct"/>
            <w:vAlign w:val="bottom"/>
          </w:tcPr>
          <w:p w14:paraId="739C51FD" w14:textId="1A8D1FC5" w:rsidR="002639E4" w:rsidRPr="00F86E0D" w:rsidRDefault="00F86E0D" w:rsidP="00BD102B">
            <w:pPr>
              <w:spacing w:after="0" w:line="240" w:lineRule="auto"/>
              <w:jc w:val="right"/>
              <w:rPr>
                <w:rFonts w:ascii="Myriad Pro" w:eastAsia="Times New Roman" w:hAnsi="Myriad Pro"/>
                <w:sz w:val="20"/>
                <w:szCs w:val="20"/>
                <w:lang w:val="en-US" w:eastAsia="ru-RU"/>
              </w:rPr>
            </w:pPr>
            <w:r>
              <w:rPr>
                <w:rFonts w:ascii="Myriad Pro" w:eastAsia="Times New Roman" w:hAnsi="Myriad Pro"/>
                <w:sz w:val="20"/>
                <w:szCs w:val="20"/>
                <w:lang w:val="en-US" w:eastAsia="ru-RU"/>
              </w:rPr>
              <w:t>1 518</w:t>
            </w:r>
          </w:p>
        </w:tc>
        <w:tc>
          <w:tcPr>
            <w:tcW w:w="2348" w:type="pct"/>
          </w:tcPr>
          <w:p w14:paraId="4F025E9B" w14:textId="190BE282" w:rsidR="002639E4" w:rsidRPr="00FD1287" w:rsidRDefault="00F24BD8"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 xml:space="preserve">Не предоставлены данные бух. учета за 2017 год. В расходы включено в т.ч. премирование </w:t>
            </w:r>
            <w:r w:rsidR="00040761">
              <w:rPr>
                <w:rFonts w:ascii="Myriad Pro" w:eastAsia="Times New Roman" w:hAnsi="Myriad Pro"/>
                <w:sz w:val="20"/>
                <w:szCs w:val="20"/>
                <w:lang w:eastAsia="ru-RU"/>
              </w:rPr>
              <w:t xml:space="preserve">работников ПАО «МРСК Юга» </w:t>
            </w:r>
            <w:r>
              <w:rPr>
                <w:rFonts w:ascii="Myriad Pro" w:eastAsia="Times New Roman" w:hAnsi="Myriad Pro"/>
                <w:sz w:val="20"/>
                <w:szCs w:val="20"/>
                <w:lang w:eastAsia="ru-RU"/>
              </w:rPr>
              <w:t xml:space="preserve">ко Дню энергетика 10 445 т. р., </w:t>
            </w:r>
            <w:r>
              <w:rPr>
                <w:rFonts w:ascii="Myriad Pro" w:eastAsia="Times New Roman" w:hAnsi="Myriad Pro"/>
                <w:sz w:val="20"/>
                <w:szCs w:val="20"/>
                <w:lang w:eastAsia="ru-RU"/>
              </w:rPr>
              <w:lastRenderedPageBreak/>
              <w:t>единовременное вознаграждение 2 005 т.р. , премирование за ОВЗ (98,7% от общих расходов по подстатье)</w:t>
            </w:r>
          </w:p>
        </w:tc>
      </w:tr>
      <w:tr w:rsidR="002639E4" w:rsidRPr="00FD1287" w14:paraId="3372765F" w14:textId="77777777" w:rsidTr="009E5191">
        <w:trPr>
          <w:trHeight w:val="20"/>
        </w:trPr>
        <w:tc>
          <w:tcPr>
            <w:tcW w:w="1894" w:type="pct"/>
            <w:shd w:val="clear" w:color="auto" w:fill="auto"/>
            <w:vAlign w:val="bottom"/>
          </w:tcPr>
          <w:p w14:paraId="1BC8E0DE" w14:textId="1FAEE755" w:rsidR="002639E4" w:rsidRPr="00F86E0D" w:rsidRDefault="00F86E0D" w:rsidP="00947596">
            <w:pPr>
              <w:spacing w:after="0" w:line="240" w:lineRule="auto"/>
              <w:ind w:left="313"/>
              <w:rPr>
                <w:rFonts w:ascii="Myriad Pro" w:eastAsia="Times New Roman" w:hAnsi="Myriad Pro"/>
                <w:sz w:val="20"/>
                <w:szCs w:val="20"/>
                <w:lang w:val="en-US" w:eastAsia="ru-RU"/>
              </w:rPr>
            </w:pPr>
            <w:r>
              <w:rPr>
                <w:rFonts w:ascii="Myriad Pro" w:eastAsia="Times New Roman" w:hAnsi="Myriad Pro"/>
                <w:sz w:val="20"/>
                <w:szCs w:val="20"/>
                <w:lang w:eastAsia="ru-RU"/>
              </w:rPr>
              <w:lastRenderedPageBreak/>
              <w:t>Расходы на СМИ, PR</w:t>
            </w:r>
          </w:p>
        </w:tc>
        <w:tc>
          <w:tcPr>
            <w:tcW w:w="758" w:type="pct"/>
            <w:vAlign w:val="bottom"/>
          </w:tcPr>
          <w:p w14:paraId="04676C6F" w14:textId="783A7077" w:rsidR="002639E4" w:rsidRPr="00F86E0D" w:rsidRDefault="00F86E0D" w:rsidP="00BD102B">
            <w:pPr>
              <w:spacing w:after="0" w:line="240" w:lineRule="auto"/>
              <w:jc w:val="right"/>
              <w:rPr>
                <w:rFonts w:ascii="Myriad Pro" w:eastAsia="Times New Roman" w:hAnsi="Myriad Pro"/>
                <w:sz w:val="20"/>
                <w:szCs w:val="20"/>
                <w:lang w:val="en-US" w:eastAsia="ru-RU"/>
              </w:rPr>
            </w:pPr>
            <w:r>
              <w:rPr>
                <w:rFonts w:ascii="Myriad Pro" w:eastAsia="Times New Roman" w:hAnsi="Myriad Pro"/>
                <w:sz w:val="20"/>
                <w:szCs w:val="20"/>
                <w:lang w:val="en-US" w:eastAsia="ru-RU"/>
              </w:rPr>
              <w:t>1 871</w:t>
            </w:r>
          </w:p>
        </w:tc>
        <w:tc>
          <w:tcPr>
            <w:tcW w:w="2348" w:type="pct"/>
          </w:tcPr>
          <w:p w14:paraId="0EB79241" w14:textId="07C71541" w:rsidR="002639E4" w:rsidRPr="00FD1287" w:rsidRDefault="00F86E0D"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Расходы на изготовление полиграфич. и фирменной продукции, размещение информации в СМИ, расходы на проведение корпоративных мероприятий</w:t>
            </w:r>
          </w:p>
        </w:tc>
      </w:tr>
      <w:tr w:rsidR="002639E4" w:rsidRPr="00F86E0D" w14:paraId="27F4D124" w14:textId="77777777" w:rsidTr="009E5191">
        <w:trPr>
          <w:trHeight w:val="20"/>
        </w:trPr>
        <w:tc>
          <w:tcPr>
            <w:tcW w:w="1894" w:type="pct"/>
            <w:shd w:val="clear" w:color="auto" w:fill="auto"/>
            <w:vAlign w:val="bottom"/>
          </w:tcPr>
          <w:p w14:paraId="251C0D3B" w14:textId="3FF846FE" w:rsidR="002639E4" w:rsidRPr="00F86E0D" w:rsidRDefault="00F86E0D" w:rsidP="00947596">
            <w:pPr>
              <w:spacing w:after="0" w:line="240" w:lineRule="auto"/>
              <w:ind w:left="313"/>
              <w:rPr>
                <w:rFonts w:ascii="Myriad Pro" w:eastAsia="Times New Roman" w:hAnsi="Myriad Pro"/>
                <w:sz w:val="20"/>
                <w:szCs w:val="20"/>
                <w:lang w:eastAsia="ru-RU"/>
              </w:rPr>
            </w:pPr>
            <w:r>
              <w:rPr>
                <w:rFonts w:ascii="Myriad Pro" w:eastAsia="Times New Roman" w:hAnsi="Myriad Pro"/>
                <w:sz w:val="20"/>
                <w:szCs w:val="20"/>
                <w:lang w:eastAsia="ru-RU"/>
              </w:rPr>
              <w:t>Расходы на услуги трансфера</w:t>
            </w:r>
          </w:p>
        </w:tc>
        <w:tc>
          <w:tcPr>
            <w:tcW w:w="758" w:type="pct"/>
            <w:vAlign w:val="bottom"/>
          </w:tcPr>
          <w:p w14:paraId="40345631" w14:textId="2285A1D1" w:rsidR="002639E4" w:rsidRPr="00F86E0D" w:rsidRDefault="00F86E0D" w:rsidP="00BD102B">
            <w:pPr>
              <w:spacing w:after="0" w:line="240" w:lineRule="auto"/>
              <w:jc w:val="right"/>
              <w:rPr>
                <w:rFonts w:ascii="Myriad Pro" w:eastAsia="Times New Roman" w:hAnsi="Myriad Pro"/>
                <w:sz w:val="20"/>
                <w:szCs w:val="20"/>
                <w:lang w:eastAsia="ru-RU"/>
              </w:rPr>
            </w:pPr>
            <w:r>
              <w:rPr>
                <w:rFonts w:ascii="Myriad Pro" w:eastAsia="Times New Roman" w:hAnsi="Myriad Pro"/>
                <w:sz w:val="20"/>
                <w:szCs w:val="20"/>
                <w:lang w:eastAsia="ru-RU"/>
              </w:rPr>
              <w:t xml:space="preserve">3 </w:t>
            </w:r>
            <w:r w:rsidR="00BD102B">
              <w:rPr>
                <w:rFonts w:ascii="Myriad Pro" w:eastAsia="Times New Roman" w:hAnsi="Myriad Pro"/>
                <w:sz w:val="20"/>
                <w:szCs w:val="20"/>
                <w:lang w:eastAsia="ru-RU"/>
              </w:rPr>
              <w:t>0</w:t>
            </w:r>
            <w:r>
              <w:rPr>
                <w:rFonts w:ascii="Myriad Pro" w:eastAsia="Times New Roman" w:hAnsi="Myriad Pro"/>
                <w:sz w:val="20"/>
                <w:szCs w:val="20"/>
                <w:lang w:eastAsia="ru-RU"/>
              </w:rPr>
              <w:t>33</w:t>
            </w:r>
          </w:p>
        </w:tc>
        <w:tc>
          <w:tcPr>
            <w:tcW w:w="2348" w:type="pct"/>
          </w:tcPr>
          <w:p w14:paraId="32DB73C3" w14:textId="4740F862" w:rsidR="002639E4" w:rsidRPr="00F86E0D" w:rsidRDefault="00BD102B" w:rsidP="00BD102B">
            <w:pPr>
              <w:spacing w:after="0" w:line="240" w:lineRule="auto"/>
              <w:rPr>
                <w:rFonts w:ascii="Myriad Pro" w:eastAsia="Times New Roman" w:hAnsi="Myriad Pro"/>
                <w:sz w:val="20"/>
                <w:szCs w:val="20"/>
                <w:lang w:val="en-US" w:eastAsia="ru-RU"/>
              </w:rPr>
            </w:pPr>
            <w:r>
              <w:rPr>
                <w:rFonts w:ascii="Myriad Pro" w:eastAsia="Times New Roman" w:hAnsi="Myriad Pro"/>
                <w:sz w:val="20"/>
                <w:szCs w:val="20"/>
                <w:lang w:eastAsia="ru-RU"/>
              </w:rPr>
              <w:t>Обосновывающие документы не предоставлены</w:t>
            </w:r>
          </w:p>
        </w:tc>
      </w:tr>
      <w:tr w:rsidR="002639E4" w:rsidRPr="00F86E0D" w14:paraId="024B0931" w14:textId="77777777" w:rsidTr="009E5191">
        <w:trPr>
          <w:trHeight w:val="20"/>
        </w:trPr>
        <w:tc>
          <w:tcPr>
            <w:tcW w:w="1894" w:type="pct"/>
            <w:shd w:val="clear" w:color="auto" w:fill="auto"/>
            <w:vAlign w:val="bottom"/>
          </w:tcPr>
          <w:p w14:paraId="2BF1FF8F" w14:textId="563601A7" w:rsidR="002639E4" w:rsidRPr="00F86E0D" w:rsidRDefault="00F86E0D" w:rsidP="00947596">
            <w:pPr>
              <w:spacing w:after="0" w:line="240" w:lineRule="auto"/>
              <w:ind w:left="313"/>
              <w:rPr>
                <w:rFonts w:ascii="Myriad Pro" w:eastAsia="Times New Roman" w:hAnsi="Myriad Pro"/>
                <w:sz w:val="20"/>
                <w:szCs w:val="20"/>
                <w:lang w:eastAsia="ru-RU"/>
              </w:rPr>
            </w:pPr>
            <w:r>
              <w:rPr>
                <w:rFonts w:ascii="Myriad Pro" w:eastAsia="Times New Roman" w:hAnsi="Myriad Pro"/>
                <w:sz w:val="20"/>
                <w:szCs w:val="20"/>
                <w:lang w:eastAsia="ru-RU"/>
              </w:rPr>
              <w:t>Информационно-консультационные услуги непроизв. характера</w:t>
            </w:r>
          </w:p>
        </w:tc>
        <w:tc>
          <w:tcPr>
            <w:tcW w:w="758" w:type="pct"/>
            <w:vAlign w:val="bottom"/>
          </w:tcPr>
          <w:p w14:paraId="7DE5E1A5" w14:textId="22F59F7C" w:rsidR="002639E4" w:rsidRPr="00F86E0D" w:rsidRDefault="00F86E0D" w:rsidP="00BD102B">
            <w:pPr>
              <w:spacing w:after="0" w:line="240" w:lineRule="auto"/>
              <w:jc w:val="right"/>
              <w:rPr>
                <w:rFonts w:ascii="Myriad Pro" w:eastAsia="Times New Roman" w:hAnsi="Myriad Pro"/>
                <w:sz w:val="20"/>
                <w:szCs w:val="20"/>
                <w:lang w:eastAsia="ru-RU"/>
              </w:rPr>
            </w:pPr>
            <w:r>
              <w:rPr>
                <w:rFonts w:ascii="Myriad Pro" w:eastAsia="Times New Roman" w:hAnsi="Myriad Pro"/>
                <w:sz w:val="20"/>
                <w:szCs w:val="20"/>
                <w:lang w:eastAsia="ru-RU"/>
              </w:rPr>
              <w:t>2 153</w:t>
            </w:r>
          </w:p>
        </w:tc>
        <w:tc>
          <w:tcPr>
            <w:tcW w:w="2348" w:type="pct"/>
          </w:tcPr>
          <w:p w14:paraId="770E7FD5" w14:textId="75AFA561" w:rsidR="002639E4" w:rsidRPr="00F86E0D" w:rsidRDefault="00BD102B"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 xml:space="preserve">Расходы по договору с Черняковым Д.Н. об оказании юридич. услуг в связи с иском миноритарных акционеров </w:t>
            </w:r>
            <w:r w:rsidR="00D46A50">
              <w:rPr>
                <w:rFonts w:ascii="Myriad Pro" w:eastAsia="Times New Roman" w:hAnsi="Myriad Pro"/>
                <w:sz w:val="20"/>
                <w:szCs w:val="20"/>
                <w:lang w:eastAsia="ru-RU"/>
              </w:rPr>
              <w:t xml:space="preserve">(98,2%) </w:t>
            </w:r>
            <w:r>
              <w:rPr>
                <w:rFonts w:ascii="Myriad Pro" w:eastAsia="Times New Roman" w:hAnsi="Myriad Pro"/>
                <w:sz w:val="20"/>
                <w:szCs w:val="20"/>
                <w:lang w:eastAsia="ru-RU"/>
              </w:rPr>
              <w:t>и по договору с ООО «АПЭК» за консультационные услуги в сфере тарифного регулирования</w:t>
            </w:r>
            <w:r w:rsidR="003049EF">
              <w:rPr>
                <w:rFonts w:ascii="Myriad Pro" w:eastAsia="Times New Roman" w:hAnsi="Myriad Pro"/>
                <w:sz w:val="20"/>
                <w:szCs w:val="20"/>
                <w:lang w:eastAsia="ru-RU"/>
              </w:rPr>
              <w:t xml:space="preserve"> (0,02%)</w:t>
            </w:r>
          </w:p>
        </w:tc>
      </w:tr>
      <w:tr w:rsidR="002639E4" w:rsidRPr="00F86E0D" w14:paraId="2CAC7E58" w14:textId="77777777" w:rsidTr="009E5191">
        <w:trPr>
          <w:trHeight w:val="20"/>
        </w:trPr>
        <w:tc>
          <w:tcPr>
            <w:tcW w:w="1894" w:type="pct"/>
            <w:shd w:val="clear" w:color="auto" w:fill="auto"/>
            <w:vAlign w:val="bottom"/>
          </w:tcPr>
          <w:p w14:paraId="711B5F46" w14:textId="6C32E28A" w:rsidR="002639E4" w:rsidRPr="00F86E0D" w:rsidRDefault="00F86E0D" w:rsidP="00947596">
            <w:pPr>
              <w:spacing w:after="0" w:line="240" w:lineRule="auto"/>
              <w:ind w:left="313"/>
              <w:rPr>
                <w:rFonts w:ascii="Myriad Pro" w:eastAsia="Times New Roman" w:hAnsi="Myriad Pro"/>
                <w:sz w:val="20"/>
                <w:szCs w:val="20"/>
                <w:lang w:eastAsia="ru-RU"/>
              </w:rPr>
            </w:pPr>
            <w:r>
              <w:rPr>
                <w:rFonts w:ascii="Myriad Pro" w:eastAsia="Times New Roman" w:hAnsi="Myriad Pro"/>
                <w:sz w:val="20"/>
                <w:szCs w:val="20"/>
                <w:lang w:eastAsia="ru-RU"/>
              </w:rPr>
              <w:t xml:space="preserve">Расходы от ликвидации </w:t>
            </w:r>
            <w:r w:rsidR="00BD102B">
              <w:rPr>
                <w:rFonts w:ascii="Myriad Pro" w:eastAsia="Times New Roman" w:hAnsi="Myriad Pro"/>
                <w:sz w:val="20"/>
                <w:szCs w:val="20"/>
                <w:lang w:eastAsia="ru-RU"/>
              </w:rPr>
              <w:t xml:space="preserve">(списания) </w:t>
            </w:r>
            <w:r>
              <w:rPr>
                <w:rFonts w:ascii="Myriad Pro" w:eastAsia="Times New Roman" w:hAnsi="Myriad Pro"/>
                <w:sz w:val="20"/>
                <w:szCs w:val="20"/>
                <w:lang w:eastAsia="ru-RU"/>
              </w:rPr>
              <w:t>фин. вложений</w:t>
            </w:r>
          </w:p>
        </w:tc>
        <w:tc>
          <w:tcPr>
            <w:tcW w:w="758" w:type="pct"/>
            <w:vAlign w:val="bottom"/>
          </w:tcPr>
          <w:p w14:paraId="4222E37C" w14:textId="2DBBFB92" w:rsidR="002639E4" w:rsidRPr="00F86E0D" w:rsidRDefault="00F86E0D" w:rsidP="00BD102B">
            <w:pPr>
              <w:spacing w:after="0" w:line="240" w:lineRule="auto"/>
              <w:jc w:val="right"/>
              <w:rPr>
                <w:rFonts w:ascii="Myriad Pro" w:eastAsia="Times New Roman" w:hAnsi="Myriad Pro"/>
                <w:sz w:val="20"/>
                <w:szCs w:val="20"/>
                <w:lang w:eastAsia="ru-RU"/>
              </w:rPr>
            </w:pPr>
            <w:r>
              <w:rPr>
                <w:rFonts w:ascii="Myriad Pro" w:eastAsia="Times New Roman" w:hAnsi="Myriad Pro"/>
                <w:sz w:val="20"/>
                <w:szCs w:val="20"/>
                <w:lang w:eastAsia="ru-RU"/>
              </w:rPr>
              <w:t>4 352</w:t>
            </w:r>
          </w:p>
        </w:tc>
        <w:tc>
          <w:tcPr>
            <w:tcW w:w="2348" w:type="pct"/>
          </w:tcPr>
          <w:p w14:paraId="4F7DEAFB" w14:textId="75A77118" w:rsidR="002639E4" w:rsidRPr="00F86E0D" w:rsidRDefault="00947596"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Списание на прочие расходы финансовых вложений в связи с ликвидацией организации – ОАО «ПСХ им. А,А.Гречко»</w:t>
            </w:r>
          </w:p>
        </w:tc>
      </w:tr>
      <w:tr w:rsidR="002639E4" w:rsidRPr="00FD1287" w14:paraId="1DDF3EA9" w14:textId="77777777" w:rsidTr="009E5191">
        <w:trPr>
          <w:trHeight w:val="20"/>
        </w:trPr>
        <w:tc>
          <w:tcPr>
            <w:tcW w:w="1894" w:type="pct"/>
            <w:shd w:val="clear" w:color="auto" w:fill="auto"/>
            <w:vAlign w:val="bottom"/>
          </w:tcPr>
          <w:p w14:paraId="7B5E501C" w14:textId="305C494E" w:rsidR="002639E4" w:rsidRPr="00FD1287" w:rsidRDefault="002639E4" w:rsidP="00BD102B">
            <w:pPr>
              <w:spacing w:after="0" w:line="240" w:lineRule="auto"/>
              <w:rPr>
                <w:rFonts w:ascii="Myriad Pro" w:eastAsia="Times New Roman" w:hAnsi="Myriad Pro"/>
                <w:sz w:val="20"/>
                <w:szCs w:val="20"/>
                <w:lang w:eastAsia="ru-RU"/>
              </w:rPr>
            </w:pPr>
            <w:r w:rsidRPr="00FD1287">
              <w:rPr>
                <w:rFonts w:ascii="Myriad Pro" w:eastAsia="Times New Roman" w:hAnsi="Myriad Pro"/>
                <w:sz w:val="20"/>
                <w:szCs w:val="20"/>
                <w:lang w:eastAsia="ru-RU"/>
              </w:rPr>
              <w:t>Прочие расходы из прибыли (расходы на проведение совещаний, услуги оценки имущества, расходы на устранение последствий стихии, возмещение материального и морального ущерба)</w:t>
            </w:r>
          </w:p>
        </w:tc>
        <w:tc>
          <w:tcPr>
            <w:tcW w:w="758" w:type="pct"/>
            <w:vAlign w:val="bottom"/>
          </w:tcPr>
          <w:p w14:paraId="6C344BBD" w14:textId="5F750B94" w:rsidR="002639E4" w:rsidRPr="00FD1287" w:rsidRDefault="002639E4" w:rsidP="00BD102B">
            <w:pPr>
              <w:spacing w:after="0" w:line="240" w:lineRule="auto"/>
              <w:jc w:val="right"/>
              <w:rPr>
                <w:rFonts w:ascii="Myriad Pro" w:eastAsia="Times New Roman" w:hAnsi="Myriad Pro"/>
                <w:sz w:val="20"/>
                <w:szCs w:val="20"/>
                <w:lang w:eastAsia="ru-RU"/>
              </w:rPr>
            </w:pPr>
            <w:r w:rsidRPr="00FD1287">
              <w:rPr>
                <w:rFonts w:ascii="Myriad Pro" w:eastAsia="Times New Roman" w:hAnsi="Myriad Pro"/>
                <w:sz w:val="20"/>
                <w:szCs w:val="20"/>
                <w:lang w:eastAsia="ru-RU"/>
              </w:rPr>
              <w:t>31 422,58</w:t>
            </w:r>
          </w:p>
        </w:tc>
        <w:tc>
          <w:tcPr>
            <w:tcW w:w="2348" w:type="pct"/>
          </w:tcPr>
          <w:p w14:paraId="2D4A7E62" w14:textId="09B887ED" w:rsidR="002639E4" w:rsidRPr="00FD1287" w:rsidRDefault="004F7E23" w:rsidP="00BD102B">
            <w:pPr>
              <w:spacing w:after="0" w:line="240" w:lineRule="auto"/>
              <w:rPr>
                <w:rFonts w:ascii="Myriad Pro" w:eastAsia="Times New Roman" w:hAnsi="Myriad Pro"/>
                <w:sz w:val="20"/>
                <w:szCs w:val="20"/>
                <w:lang w:eastAsia="ru-RU"/>
              </w:rPr>
            </w:pPr>
            <w:r>
              <w:rPr>
                <w:rFonts w:ascii="Myriad Pro" w:eastAsia="Times New Roman" w:hAnsi="Myriad Pro"/>
                <w:sz w:val="20"/>
                <w:szCs w:val="20"/>
                <w:lang w:eastAsia="ru-RU"/>
              </w:rPr>
              <w:t>Обосновывающие документы не предоставлены</w:t>
            </w:r>
          </w:p>
        </w:tc>
      </w:tr>
      <w:tr w:rsidR="002639E4" w:rsidRPr="00FD1287" w14:paraId="0ACD1EEB" w14:textId="028E2B70" w:rsidTr="009E5191">
        <w:trPr>
          <w:trHeight w:val="20"/>
        </w:trPr>
        <w:tc>
          <w:tcPr>
            <w:tcW w:w="1894" w:type="pct"/>
            <w:shd w:val="clear" w:color="auto" w:fill="auto"/>
          </w:tcPr>
          <w:p w14:paraId="06CC13D8" w14:textId="2082CE24" w:rsidR="002639E4" w:rsidRPr="00FD1287" w:rsidRDefault="002639E4" w:rsidP="00BD102B">
            <w:pPr>
              <w:spacing w:after="0" w:line="240" w:lineRule="auto"/>
              <w:rPr>
                <w:rFonts w:ascii="Myriad Pro" w:eastAsia="Times New Roman" w:hAnsi="Myriad Pro"/>
                <w:b/>
                <w:bCs/>
                <w:sz w:val="20"/>
                <w:szCs w:val="20"/>
                <w:lang w:eastAsia="ru-RU"/>
              </w:rPr>
            </w:pPr>
            <w:r w:rsidRPr="00FD1287">
              <w:rPr>
                <w:rFonts w:ascii="Myriad Pro" w:eastAsia="Times New Roman" w:hAnsi="Myriad Pro"/>
                <w:b/>
                <w:bCs/>
                <w:sz w:val="20"/>
                <w:szCs w:val="20"/>
                <w:lang w:eastAsia="ru-RU"/>
              </w:rPr>
              <w:t xml:space="preserve">Итого расходы из прибыли </w:t>
            </w:r>
          </w:p>
        </w:tc>
        <w:tc>
          <w:tcPr>
            <w:tcW w:w="758" w:type="pct"/>
            <w:vAlign w:val="bottom"/>
          </w:tcPr>
          <w:p w14:paraId="5E21FA4B" w14:textId="02F8DEAA" w:rsidR="002639E4" w:rsidRPr="00FD1287" w:rsidRDefault="002639E4" w:rsidP="00BD102B">
            <w:pPr>
              <w:spacing w:after="0" w:line="240" w:lineRule="auto"/>
              <w:jc w:val="right"/>
              <w:rPr>
                <w:rFonts w:ascii="Myriad Pro" w:eastAsia="Times New Roman" w:hAnsi="Myriad Pro"/>
                <w:b/>
                <w:bCs/>
                <w:sz w:val="20"/>
                <w:szCs w:val="20"/>
                <w:lang w:eastAsia="ru-RU"/>
              </w:rPr>
            </w:pPr>
            <w:r>
              <w:rPr>
                <w:rFonts w:ascii="Myriad Pro" w:eastAsia="Times New Roman" w:hAnsi="Myriad Pro"/>
                <w:b/>
                <w:bCs/>
                <w:sz w:val="20"/>
                <w:szCs w:val="20"/>
                <w:lang w:eastAsia="ru-RU"/>
              </w:rPr>
              <w:t>87 452,40</w:t>
            </w:r>
          </w:p>
        </w:tc>
        <w:tc>
          <w:tcPr>
            <w:tcW w:w="2348" w:type="pct"/>
          </w:tcPr>
          <w:p w14:paraId="2325201C" w14:textId="77777777" w:rsidR="002639E4" w:rsidRDefault="002639E4" w:rsidP="00BD102B">
            <w:pPr>
              <w:spacing w:after="0" w:line="240" w:lineRule="auto"/>
              <w:rPr>
                <w:rFonts w:ascii="Myriad Pro" w:eastAsia="Times New Roman" w:hAnsi="Myriad Pro"/>
                <w:b/>
                <w:bCs/>
                <w:sz w:val="20"/>
                <w:szCs w:val="20"/>
                <w:lang w:eastAsia="ru-RU"/>
              </w:rPr>
            </w:pPr>
          </w:p>
        </w:tc>
      </w:tr>
    </w:tbl>
    <w:p w14:paraId="36321DB3" w14:textId="77777777" w:rsidR="00AE0E5D" w:rsidRDefault="00AE0E5D" w:rsidP="00AE0E5D">
      <w:pPr>
        <w:spacing w:after="0" w:line="360" w:lineRule="auto"/>
        <w:jc w:val="both"/>
        <w:rPr>
          <w:rFonts w:ascii="Myriad Pro" w:hAnsi="Myriad Pro"/>
          <w:sz w:val="26"/>
          <w:szCs w:val="26"/>
        </w:rPr>
      </w:pPr>
    </w:p>
    <w:p w14:paraId="62C01BBA" w14:textId="546E9733" w:rsidR="004C4A12" w:rsidRDefault="004C4A12" w:rsidP="009E5191">
      <w:pPr>
        <w:spacing w:after="0" w:line="360" w:lineRule="auto"/>
        <w:ind w:firstLine="567"/>
        <w:jc w:val="both"/>
        <w:rPr>
          <w:rFonts w:ascii="Myriad Pro" w:hAnsi="Myriad Pro"/>
          <w:sz w:val="26"/>
          <w:szCs w:val="26"/>
        </w:rPr>
      </w:pPr>
      <w:r>
        <w:rPr>
          <w:rFonts w:ascii="Myriad Pro" w:hAnsi="Myriad Pro"/>
          <w:sz w:val="26"/>
          <w:szCs w:val="26"/>
        </w:rPr>
        <w:t xml:space="preserve">Кроме </w:t>
      </w:r>
      <w:r w:rsidR="003D515A">
        <w:rPr>
          <w:rFonts w:ascii="Myriad Pro" w:hAnsi="Myriad Pro"/>
          <w:sz w:val="26"/>
          <w:szCs w:val="26"/>
        </w:rPr>
        <w:t xml:space="preserve">документов по </w:t>
      </w:r>
      <w:r>
        <w:rPr>
          <w:rFonts w:ascii="Myriad Pro" w:hAnsi="Myriad Pro"/>
          <w:sz w:val="26"/>
          <w:szCs w:val="26"/>
        </w:rPr>
        <w:t>вышеуказанны</w:t>
      </w:r>
      <w:r w:rsidR="003D515A">
        <w:rPr>
          <w:rFonts w:ascii="Myriad Pro" w:hAnsi="Myriad Pro"/>
          <w:sz w:val="26"/>
          <w:szCs w:val="26"/>
        </w:rPr>
        <w:t>м</w:t>
      </w:r>
      <w:r>
        <w:rPr>
          <w:rFonts w:ascii="Myriad Pro" w:hAnsi="Myriad Pro"/>
          <w:sz w:val="26"/>
          <w:szCs w:val="26"/>
        </w:rPr>
        <w:t xml:space="preserve"> расход</w:t>
      </w:r>
      <w:r w:rsidR="003D515A">
        <w:rPr>
          <w:rFonts w:ascii="Myriad Pro" w:hAnsi="Myriad Pro"/>
          <w:sz w:val="26"/>
          <w:szCs w:val="26"/>
        </w:rPr>
        <w:t>ам</w:t>
      </w:r>
      <w:r>
        <w:rPr>
          <w:rFonts w:ascii="Myriad Pro" w:hAnsi="Myriad Pro"/>
          <w:sz w:val="26"/>
          <w:szCs w:val="26"/>
        </w:rPr>
        <w:t xml:space="preserve"> </w:t>
      </w:r>
      <w:r w:rsidRPr="00EA6F29">
        <w:rPr>
          <w:rFonts w:ascii="Myriad Pro" w:hAnsi="Myriad Pro" w:cs="Times New Roman"/>
          <w:sz w:val="26"/>
          <w:szCs w:val="26"/>
        </w:rPr>
        <w:t>филиал</w:t>
      </w:r>
      <w:r>
        <w:rPr>
          <w:rFonts w:ascii="Myriad Pro" w:hAnsi="Myriad Pro" w:cs="Times New Roman"/>
          <w:sz w:val="26"/>
          <w:szCs w:val="26"/>
        </w:rPr>
        <w:t>ом</w:t>
      </w:r>
      <w:r w:rsidRPr="00EA6F29">
        <w:rPr>
          <w:rFonts w:ascii="Myriad Pro" w:hAnsi="Myriad Pro" w:cs="Times New Roman"/>
          <w:sz w:val="26"/>
          <w:szCs w:val="26"/>
        </w:rPr>
        <w:t xml:space="preserve"> ПАО «МРСК Юга» - «</w:t>
      </w:r>
      <w:r w:rsidR="00A60F78">
        <w:rPr>
          <w:rFonts w:ascii="Myriad Pro" w:hAnsi="Myriad Pro" w:cs="Times New Roman"/>
          <w:sz w:val="26"/>
          <w:szCs w:val="26"/>
        </w:rPr>
        <w:t>Н</w:t>
      </w:r>
      <w:r w:rsidRPr="00EA6F29">
        <w:rPr>
          <w:rFonts w:ascii="Myriad Pro" w:hAnsi="Myriad Pro" w:cs="Times New Roman"/>
          <w:sz w:val="26"/>
          <w:szCs w:val="26"/>
        </w:rPr>
        <w:t>энерго»</w:t>
      </w:r>
      <w:r>
        <w:rPr>
          <w:rFonts w:ascii="Myriad Pro" w:hAnsi="Myriad Pro" w:cs="Times New Roman"/>
          <w:sz w:val="26"/>
          <w:szCs w:val="26"/>
        </w:rPr>
        <w:t xml:space="preserve"> были п</w:t>
      </w:r>
      <w:r w:rsidR="003D515A">
        <w:rPr>
          <w:rFonts w:ascii="Myriad Pro" w:hAnsi="Myriad Pro" w:cs="Times New Roman"/>
          <w:sz w:val="26"/>
          <w:szCs w:val="26"/>
        </w:rPr>
        <w:t>редоставлены документы, подтверждающие расходы на содержание законсервированных объектов на сумму 342,98 тыс. руб. (пояснительная записка, приказы от 26.12.2016 № 995 и от 29.12.2017 № 1138, обороты счета 91.02 за 2017 год).</w:t>
      </w:r>
    </w:p>
    <w:p w14:paraId="67A5D776" w14:textId="15AFDB67" w:rsidR="004C4A12" w:rsidRDefault="004C4A12" w:rsidP="009E5191">
      <w:pPr>
        <w:spacing w:after="0" w:line="360" w:lineRule="auto"/>
        <w:ind w:firstLine="567"/>
        <w:jc w:val="both"/>
        <w:rPr>
          <w:rFonts w:ascii="Myriad Pro" w:hAnsi="Myriad Pro" w:cs="Times New Roman"/>
          <w:sz w:val="26"/>
          <w:szCs w:val="26"/>
        </w:rPr>
      </w:pPr>
      <w:r>
        <w:rPr>
          <w:rFonts w:ascii="Myriad Pro" w:hAnsi="Myriad Pro"/>
          <w:sz w:val="26"/>
          <w:szCs w:val="26"/>
        </w:rPr>
        <w:t xml:space="preserve">Исполнитель полагает, что </w:t>
      </w:r>
      <w:r w:rsidRPr="00EA6F29">
        <w:rPr>
          <w:rFonts w:ascii="Myriad Pro" w:hAnsi="Myriad Pro" w:cs="Times New Roman"/>
          <w:sz w:val="26"/>
          <w:szCs w:val="26"/>
        </w:rPr>
        <w:t>филиал</w:t>
      </w:r>
      <w:r>
        <w:rPr>
          <w:rFonts w:ascii="Myriad Pro" w:hAnsi="Myriad Pro" w:cs="Times New Roman"/>
          <w:sz w:val="26"/>
          <w:szCs w:val="26"/>
        </w:rPr>
        <w:t>ом</w:t>
      </w:r>
      <w:r w:rsidRPr="00EA6F29">
        <w:rPr>
          <w:rFonts w:ascii="Myriad Pro" w:hAnsi="Myriad Pro" w:cs="Times New Roman"/>
          <w:sz w:val="26"/>
          <w:szCs w:val="26"/>
        </w:rPr>
        <w:t xml:space="preserve"> ПАО «МРСК Юга» - «</w:t>
      </w:r>
      <w:r w:rsidR="00A60F78">
        <w:rPr>
          <w:rFonts w:ascii="Myriad Pro" w:hAnsi="Myriad Pro" w:cs="Times New Roman"/>
          <w:sz w:val="26"/>
          <w:szCs w:val="26"/>
        </w:rPr>
        <w:t>Н</w:t>
      </w:r>
      <w:r w:rsidRPr="00EA6F29">
        <w:rPr>
          <w:rFonts w:ascii="Myriad Pro" w:hAnsi="Myriad Pro" w:cs="Times New Roman"/>
          <w:sz w:val="26"/>
          <w:szCs w:val="26"/>
        </w:rPr>
        <w:t>энерго»</w:t>
      </w:r>
      <w:r>
        <w:rPr>
          <w:rFonts w:ascii="Myriad Pro" w:hAnsi="Myriad Pro" w:cs="Times New Roman"/>
          <w:sz w:val="26"/>
          <w:szCs w:val="26"/>
        </w:rPr>
        <w:t xml:space="preserve"> не была в достаточной мере подтверждена экономическая обоснованность фактических расходов из прибыли.</w:t>
      </w:r>
      <w:r w:rsidR="003D515A">
        <w:rPr>
          <w:rFonts w:ascii="Myriad Pro" w:hAnsi="Myriad Pro" w:cs="Times New Roman"/>
          <w:sz w:val="26"/>
          <w:szCs w:val="26"/>
        </w:rPr>
        <w:t xml:space="preserve"> </w:t>
      </w:r>
      <w:r>
        <w:rPr>
          <w:rFonts w:ascii="Myriad Pro" w:hAnsi="Myriad Pro" w:cs="Times New Roman"/>
          <w:sz w:val="26"/>
          <w:szCs w:val="26"/>
        </w:rPr>
        <w:t xml:space="preserve">По результатам проведенного анализа Исполнитель </w:t>
      </w:r>
      <w:r w:rsidR="003D515A">
        <w:rPr>
          <w:rFonts w:ascii="Myriad Pro" w:hAnsi="Myriad Pro" w:cs="Times New Roman"/>
          <w:sz w:val="26"/>
          <w:szCs w:val="26"/>
        </w:rPr>
        <w:t xml:space="preserve">определил величину фактических </w:t>
      </w:r>
      <w:r>
        <w:rPr>
          <w:rFonts w:ascii="Myriad Pro" w:hAnsi="Myriad Pro" w:cs="Times New Roman"/>
          <w:sz w:val="26"/>
          <w:szCs w:val="26"/>
        </w:rPr>
        <w:t>экономически обоснованны</w:t>
      </w:r>
      <w:r w:rsidR="003D515A">
        <w:rPr>
          <w:rFonts w:ascii="Myriad Pro" w:hAnsi="Myriad Pro" w:cs="Times New Roman"/>
          <w:sz w:val="26"/>
          <w:szCs w:val="26"/>
        </w:rPr>
        <w:t>х</w:t>
      </w:r>
      <w:r>
        <w:rPr>
          <w:rFonts w:ascii="Myriad Pro" w:hAnsi="Myriad Pro" w:cs="Times New Roman"/>
          <w:sz w:val="26"/>
          <w:szCs w:val="26"/>
        </w:rPr>
        <w:t xml:space="preserve"> расход</w:t>
      </w:r>
      <w:r w:rsidR="003D515A">
        <w:rPr>
          <w:rFonts w:ascii="Myriad Pro" w:hAnsi="Myriad Pro" w:cs="Times New Roman"/>
          <w:sz w:val="26"/>
          <w:szCs w:val="26"/>
        </w:rPr>
        <w:t>ов в размере 2 485,78 тыс. руб., в том числе расходы на содержание законсервированных объектов 342,98 тыс. руб. и фактические расходы из прибыли исполнительного аппарата ПАО «МРСК Юга» 2 142,8 тыс. руб. Расходы из прибыли исполнительного аппарата ПАО «МРСК Юга» определены исходя из расчетной доли экономически обоснованных расходов, определенных в результате анализа выборки наиболее крупных подстатей расходов</w:t>
      </w:r>
      <w:r w:rsidR="004B3F58">
        <w:rPr>
          <w:rFonts w:ascii="Myriad Pro" w:hAnsi="Myriad Pro" w:cs="Times New Roman"/>
          <w:sz w:val="26"/>
          <w:szCs w:val="26"/>
        </w:rPr>
        <w:t>,</w:t>
      </w:r>
      <w:r w:rsidR="003D515A">
        <w:rPr>
          <w:rFonts w:ascii="Myriad Pro" w:hAnsi="Myriad Pro" w:cs="Times New Roman"/>
          <w:sz w:val="26"/>
          <w:szCs w:val="26"/>
        </w:rPr>
        <w:t xml:space="preserve"> (2 153 / 23 809 = 9%) от общей суммы фактических расходов </w:t>
      </w:r>
      <w:r w:rsidR="004B3F58">
        <w:rPr>
          <w:rFonts w:ascii="Myriad Pro" w:hAnsi="Myriad Pro" w:cs="Times New Roman"/>
          <w:sz w:val="26"/>
          <w:szCs w:val="26"/>
        </w:rPr>
        <w:t xml:space="preserve">исполнительного аппарата ПАО «МРСК Юга» </w:t>
      </w:r>
      <w:r w:rsidR="003D515A">
        <w:rPr>
          <w:rFonts w:ascii="Myriad Pro" w:hAnsi="Myriad Pro" w:cs="Times New Roman"/>
          <w:sz w:val="26"/>
          <w:szCs w:val="26"/>
        </w:rPr>
        <w:t>(23 809,83 * 9%).</w:t>
      </w:r>
    </w:p>
    <w:p w14:paraId="51DC5601" w14:textId="6118DCAA" w:rsidR="00712CD6" w:rsidRPr="00712CD6" w:rsidRDefault="00712CD6" w:rsidP="00712CD6">
      <w:pPr>
        <w:spacing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На </w:t>
      </w:r>
      <w:r w:rsidRPr="00712CD6">
        <w:rPr>
          <w:rFonts w:ascii="Myriad Pro" w:eastAsia="Calibri" w:hAnsi="Myriad Pro" w:cs="Times New Roman"/>
          <w:sz w:val="26"/>
          <w:szCs w:val="26"/>
        </w:rPr>
        <w:t>основании анализа представленных обосновывающих документов, объем собственных средств на реализацию инвестиционной программы филиала ПАО «МРСК Юга» - «</w:t>
      </w:r>
      <w:r w:rsidR="00A60F78">
        <w:rPr>
          <w:rFonts w:ascii="Myriad Pro" w:eastAsia="Calibri" w:hAnsi="Myriad Pro" w:cs="Times New Roman"/>
          <w:sz w:val="26"/>
          <w:szCs w:val="26"/>
        </w:rPr>
        <w:t>Н</w:t>
      </w:r>
      <w:r w:rsidRPr="00712CD6">
        <w:rPr>
          <w:rFonts w:ascii="Myriad Pro" w:eastAsia="Calibri" w:hAnsi="Myriad Pro" w:cs="Times New Roman"/>
          <w:sz w:val="26"/>
          <w:szCs w:val="26"/>
        </w:rPr>
        <w:t xml:space="preserve">энерго», предусмотренных в составе </w:t>
      </w:r>
      <w:r>
        <w:rPr>
          <w:rFonts w:ascii="Myriad Pro" w:eastAsia="Calibri" w:hAnsi="Myriad Pro" w:cs="Times New Roman"/>
          <w:sz w:val="26"/>
          <w:szCs w:val="26"/>
        </w:rPr>
        <w:t>НВВ</w:t>
      </w:r>
      <w:r w:rsidRPr="00712CD6">
        <w:rPr>
          <w:rFonts w:ascii="Myriad Pro" w:eastAsia="Calibri" w:hAnsi="Myriad Pro" w:cs="Times New Roman"/>
          <w:sz w:val="26"/>
          <w:szCs w:val="26"/>
        </w:rPr>
        <w:t xml:space="preserve"> на 201</w:t>
      </w:r>
      <w:r>
        <w:rPr>
          <w:rFonts w:ascii="Myriad Pro" w:eastAsia="Calibri" w:hAnsi="Myriad Pro" w:cs="Times New Roman"/>
          <w:sz w:val="26"/>
          <w:szCs w:val="26"/>
        </w:rPr>
        <w:t>7</w:t>
      </w:r>
      <w:r w:rsidRPr="00712CD6">
        <w:rPr>
          <w:rFonts w:ascii="Myriad Pro" w:eastAsia="Calibri" w:hAnsi="Myriad Pro" w:cs="Times New Roman"/>
          <w:sz w:val="26"/>
          <w:szCs w:val="26"/>
        </w:rPr>
        <w:t xml:space="preserve"> год, по мнению Исполнителя, составляет (- </w:t>
      </w:r>
      <w:r>
        <w:rPr>
          <w:rFonts w:ascii="Myriad Pro" w:eastAsia="Calibri" w:hAnsi="Myriad Pro" w:cs="Times New Roman"/>
          <w:sz w:val="26"/>
          <w:szCs w:val="26"/>
        </w:rPr>
        <w:t>834 408,05</w:t>
      </w:r>
      <w:r w:rsidRPr="00712CD6">
        <w:rPr>
          <w:rFonts w:ascii="Myriad Pro" w:eastAsia="Calibri" w:hAnsi="Myriad Pro" w:cs="Times New Roman"/>
          <w:sz w:val="26"/>
          <w:szCs w:val="26"/>
        </w:rPr>
        <w:t xml:space="preserve">) тыс. руб. </w:t>
      </w:r>
    </w:p>
    <w:p w14:paraId="75761B0F" w14:textId="3546764D" w:rsidR="006C1FEE" w:rsidRPr="00CC7D33" w:rsidRDefault="006C1FEE" w:rsidP="006C1FEE">
      <w:pPr>
        <w:spacing w:after="0" w:line="360" w:lineRule="auto"/>
        <w:ind w:firstLine="709"/>
        <w:jc w:val="both"/>
        <w:rPr>
          <w:rFonts w:ascii="Myriad Pro" w:hAnsi="Myriad Pro"/>
          <w:sz w:val="26"/>
          <w:szCs w:val="26"/>
        </w:rPr>
      </w:pPr>
      <w:r w:rsidRPr="00CC7D33">
        <w:rPr>
          <w:rFonts w:ascii="Myriad Pro" w:hAnsi="Myriad Pro"/>
          <w:sz w:val="26"/>
          <w:szCs w:val="26"/>
        </w:rPr>
        <w:t>Исполнитель отмечает, что собственные оборотные средства определяют степень платежеспособности и финансовой устойчивости организации. Данный показатель используется для оценки возможности организации рассчитываться по обязательствам, а также реализовывать инвестиционную программу, используя при этом с</w:t>
      </w:r>
      <w:r w:rsidR="00370BAE">
        <w:rPr>
          <w:rFonts w:ascii="Myriad Pro" w:hAnsi="Myriad Pro"/>
          <w:sz w:val="26"/>
          <w:szCs w:val="26"/>
        </w:rPr>
        <w:t>обственные</w:t>
      </w:r>
      <w:r w:rsidRPr="00CC7D33">
        <w:rPr>
          <w:rFonts w:ascii="Myriad Pro" w:hAnsi="Myriad Pro"/>
          <w:sz w:val="26"/>
          <w:szCs w:val="26"/>
        </w:rPr>
        <w:t xml:space="preserve"> оборотные средства.</w:t>
      </w:r>
    </w:p>
    <w:p w14:paraId="4EF90895" w14:textId="77777777" w:rsidR="006C1FEE" w:rsidRPr="00CC7D33" w:rsidRDefault="006C1FEE" w:rsidP="006C1FEE">
      <w:pPr>
        <w:spacing w:after="0" w:line="360" w:lineRule="auto"/>
        <w:ind w:firstLine="709"/>
        <w:jc w:val="both"/>
        <w:rPr>
          <w:rFonts w:ascii="Myriad Pro" w:hAnsi="Myriad Pro"/>
          <w:sz w:val="26"/>
          <w:szCs w:val="26"/>
        </w:rPr>
      </w:pPr>
      <w:r w:rsidRPr="00CC7D33">
        <w:rPr>
          <w:rFonts w:ascii="Myriad Pro" w:hAnsi="Myriad Pro"/>
          <w:sz w:val="26"/>
          <w:szCs w:val="26"/>
        </w:rPr>
        <w:t xml:space="preserve">Отрицательная величина собственных оборотных средств негативно характеризует финансовое положение организации и означает отсутствие у предприятия собственных источников финансирования текущей деятельности и полную зависимость от внешних источников финансирования. </w:t>
      </w:r>
    </w:p>
    <w:p w14:paraId="44B7B6D5" w14:textId="66E798FF" w:rsidR="00712CD6" w:rsidRDefault="00220AF6" w:rsidP="009E5191">
      <w:pPr>
        <w:spacing w:after="0" w:line="360" w:lineRule="auto"/>
        <w:ind w:firstLine="567"/>
        <w:jc w:val="both"/>
        <w:rPr>
          <w:rFonts w:ascii="Myriad Pro" w:hAnsi="Myriad Pro" w:cs="Times New Roman"/>
          <w:sz w:val="26"/>
          <w:szCs w:val="26"/>
        </w:rPr>
      </w:pPr>
      <w:r w:rsidRPr="00220AF6">
        <w:rPr>
          <w:rFonts w:ascii="Myriad Pro" w:hAnsi="Myriad Pro" w:cs="Times New Roman"/>
          <w:sz w:val="26"/>
          <w:szCs w:val="26"/>
        </w:rPr>
        <w:t>Плановый объем финансирования инвестиционной программы филиала ПАО</w:t>
      </w:r>
      <w:r>
        <w:rPr>
          <w:rFonts w:ascii="Myriad Pro" w:hAnsi="Myriad Pro" w:cs="Times New Roman"/>
          <w:sz w:val="26"/>
          <w:szCs w:val="26"/>
        </w:rPr>
        <w:t> </w:t>
      </w:r>
      <w:r w:rsidRPr="00220AF6">
        <w:rPr>
          <w:rFonts w:ascii="Myriad Pro" w:hAnsi="Myriad Pro" w:cs="Times New Roman"/>
          <w:sz w:val="26"/>
          <w:szCs w:val="26"/>
        </w:rPr>
        <w:t>«МРСК Юга»</w:t>
      </w:r>
      <w:r>
        <w:rPr>
          <w:rFonts w:ascii="Myriad Pro" w:hAnsi="Myriad Pro" w:cs="Times New Roman"/>
          <w:sz w:val="26"/>
          <w:szCs w:val="26"/>
        </w:rPr>
        <w:t>-</w:t>
      </w:r>
      <w:r w:rsidRPr="00220AF6">
        <w:rPr>
          <w:rFonts w:ascii="Myriad Pro" w:hAnsi="Myriad Pro" w:cs="Times New Roman"/>
          <w:sz w:val="26"/>
          <w:szCs w:val="26"/>
        </w:rPr>
        <w:t>«</w:t>
      </w:r>
      <w:r w:rsidR="00A60F78">
        <w:rPr>
          <w:rFonts w:ascii="Myriad Pro" w:hAnsi="Myriad Pro" w:cs="Times New Roman"/>
          <w:sz w:val="26"/>
          <w:szCs w:val="26"/>
        </w:rPr>
        <w:t>Н</w:t>
      </w:r>
      <w:r w:rsidRPr="00220AF6">
        <w:rPr>
          <w:rFonts w:ascii="Myriad Pro" w:hAnsi="Myriad Pro" w:cs="Times New Roman"/>
          <w:sz w:val="26"/>
          <w:szCs w:val="26"/>
        </w:rPr>
        <w:t>энерго» на 201</w:t>
      </w:r>
      <w:r>
        <w:rPr>
          <w:rFonts w:ascii="Myriad Pro" w:hAnsi="Myriad Pro" w:cs="Times New Roman"/>
          <w:sz w:val="26"/>
          <w:szCs w:val="26"/>
        </w:rPr>
        <w:t>7</w:t>
      </w:r>
      <w:r w:rsidRPr="00220AF6">
        <w:rPr>
          <w:rFonts w:ascii="Myriad Pro" w:hAnsi="Myriad Pro" w:cs="Times New Roman"/>
          <w:sz w:val="26"/>
          <w:szCs w:val="26"/>
        </w:rPr>
        <w:t xml:space="preserve"> год, </w:t>
      </w:r>
      <w:r>
        <w:rPr>
          <w:rFonts w:ascii="Myriad Pro" w:hAnsi="Myriad Pro" w:cs="Times New Roman"/>
          <w:sz w:val="26"/>
          <w:szCs w:val="26"/>
        </w:rPr>
        <w:t xml:space="preserve">учтенный РСТ РК при установлении тарифов на 2017 год, </w:t>
      </w:r>
      <w:r w:rsidRPr="00220AF6">
        <w:rPr>
          <w:rFonts w:ascii="Myriad Pro" w:hAnsi="Myriad Pro" w:cs="Times New Roman"/>
          <w:sz w:val="26"/>
          <w:szCs w:val="26"/>
        </w:rPr>
        <w:t xml:space="preserve">составил </w:t>
      </w:r>
      <w:r>
        <w:rPr>
          <w:rFonts w:ascii="Myriad Pro" w:hAnsi="Myriad Pro" w:cs="Times New Roman"/>
          <w:sz w:val="26"/>
          <w:szCs w:val="26"/>
        </w:rPr>
        <w:t>55 677</w:t>
      </w:r>
      <w:r w:rsidRPr="00220AF6">
        <w:rPr>
          <w:rFonts w:ascii="Myriad Pro" w:hAnsi="Myriad Pro" w:cs="Times New Roman"/>
          <w:sz w:val="26"/>
          <w:szCs w:val="26"/>
        </w:rPr>
        <w:t xml:space="preserve"> тыс. руб. При этом</w:t>
      </w:r>
      <w:r w:rsidR="00A97FC8">
        <w:rPr>
          <w:rFonts w:ascii="Myriad Pro" w:hAnsi="Myriad Pro" w:cs="Times New Roman"/>
          <w:sz w:val="26"/>
          <w:szCs w:val="26"/>
        </w:rPr>
        <w:t xml:space="preserve">, согласно Приложению №7 к приказу Минэнерго России от 22.12.2016 № 1387, </w:t>
      </w:r>
      <w:r w:rsidRPr="00220AF6">
        <w:rPr>
          <w:rFonts w:ascii="Myriad Pro" w:hAnsi="Myriad Pro" w:cs="Times New Roman"/>
          <w:sz w:val="26"/>
          <w:szCs w:val="26"/>
        </w:rPr>
        <w:t xml:space="preserve">финансирование планировалось осуществить за счет амортизации, учтённой в составе </w:t>
      </w:r>
      <w:r>
        <w:rPr>
          <w:rFonts w:ascii="Myriad Pro" w:hAnsi="Myriad Pro" w:cs="Times New Roman"/>
          <w:sz w:val="26"/>
          <w:szCs w:val="26"/>
        </w:rPr>
        <w:t>НВВ</w:t>
      </w:r>
      <w:r w:rsidRPr="00220AF6">
        <w:rPr>
          <w:rFonts w:ascii="Myriad Pro" w:hAnsi="Myriad Pro" w:cs="Times New Roman"/>
          <w:sz w:val="26"/>
          <w:szCs w:val="26"/>
        </w:rPr>
        <w:t xml:space="preserve"> на 201</w:t>
      </w:r>
      <w:r>
        <w:rPr>
          <w:rFonts w:ascii="Myriad Pro" w:hAnsi="Myriad Pro" w:cs="Times New Roman"/>
          <w:sz w:val="26"/>
          <w:szCs w:val="26"/>
        </w:rPr>
        <w:t>7</w:t>
      </w:r>
      <w:r w:rsidRPr="00220AF6">
        <w:rPr>
          <w:rFonts w:ascii="Myriad Pro" w:hAnsi="Myriad Pro" w:cs="Times New Roman"/>
          <w:sz w:val="26"/>
          <w:szCs w:val="26"/>
        </w:rPr>
        <w:t xml:space="preserve"> год</w:t>
      </w:r>
      <w:r w:rsidR="00A97FC8">
        <w:rPr>
          <w:rFonts w:ascii="Myriad Pro" w:hAnsi="Myriad Pro" w:cs="Times New Roman"/>
          <w:sz w:val="26"/>
          <w:szCs w:val="26"/>
        </w:rPr>
        <w:t>, и за счет привлеченных кредитных средств.</w:t>
      </w:r>
    </w:p>
    <w:p w14:paraId="14D14EE1" w14:textId="15D18D09" w:rsidR="00220AF6" w:rsidRDefault="00220AF6" w:rsidP="009E5191">
      <w:pPr>
        <w:spacing w:after="0" w:line="360" w:lineRule="auto"/>
        <w:ind w:firstLine="567"/>
        <w:jc w:val="both"/>
        <w:rPr>
          <w:rFonts w:ascii="Myriad Pro" w:hAnsi="Myriad Pro" w:cs="Times New Roman"/>
          <w:sz w:val="26"/>
          <w:szCs w:val="26"/>
        </w:rPr>
      </w:pPr>
      <w:r w:rsidRPr="00220AF6">
        <w:rPr>
          <w:rFonts w:ascii="Myriad Pro" w:hAnsi="Myriad Pro" w:cs="Times New Roman"/>
          <w:sz w:val="26"/>
          <w:szCs w:val="26"/>
        </w:rPr>
        <w:t>Согласно пункту 28 Методических указаний № 228-э величина планового финансирования инвестиционной программы при расчете необходимой валовой выручки определяется путем формирования базы инвестированного капитала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Размер инвестированного капитала на основании пунктов 29 и 34 Методических указаний № 228-э формирует возврат и доход на инвестированный капитал.</w:t>
      </w:r>
    </w:p>
    <w:p w14:paraId="48DDFE78" w14:textId="49133C2A" w:rsidR="00A97FC8" w:rsidRPr="00CC7D33" w:rsidRDefault="00A97FC8" w:rsidP="00A97FC8">
      <w:pPr>
        <w:spacing w:after="0" w:line="360" w:lineRule="auto"/>
        <w:ind w:firstLine="709"/>
        <w:jc w:val="both"/>
        <w:rPr>
          <w:rFonts w:ascii="Myriad Pro" w:hAnsi="Myriad Pro"/>
          <w:sz w:val="26"/>
          <w:szCs w:val="26"/>
        </w:rPr>
      </w:pPr>
      <w:r w:rsidRPr="00CC7D33">
        <w:rPr>
          <w:rFonts w:ascii="Myriad Pro" w:hAnsi="Myriad Pro"/>
          <w:sz w:val="26"/>
          <w:szCs w:val="26"/>
        </w:rPr>
        <w:lastRenderedPageBreak/>
        <w:t>Из буквального толкования п</w:t>
      </w:r>
      <w:r>
        <w:rPr>
          <w:rFonts w:ascii="Myriad Pro" w:hAnsi="Myriad Pro"/>
          <w:sz w:val="26"/>
          <w:szCs w:val="26"/>
        </w:rPr>
        <w:t xml:space="preserve">унктов </w:t>
      </w:r>
      <w:r w:rsidRPr="00CC7D33">
        <w:rPr>
          <w:rFonts w:ascii="Myriad Pro" w:hAnsi="Myriad Pro"/>
          <w:sz w:val="26"/>
          <w:szCs w:val="26"/>
        </w:rPr>
        <w:t>32 и 37 Основ ценообразования</w:t>
      </w:r>
      <w:r>
        <w:rPr>
          <w:rFonts w:ascii="Myriad Pro" w:hAnsi="Myriad Pro"/>
          <w:sz w:val="26"/>
          <w:szCs w:val="26"/>
        </w:rPr>
        <w:t xml:space="preserve"> № 1178</w:t>
      </w:r>
      <w:r w:rsidRPr="00CC7D33">
        <w:rPr>
          <w:rFonts w:ascii="Myriad Pro" w:hAnsi="Myriad Pro"/>
          <w:sz w:val="26"/>
          <w:szCs w:val="26"/>
        </w:rPr>
        <w:t xml:space="preserve"> следует, что целью ежегодной корректировки необходимой валовой выручки регулируемой организации по основанию изменения (неисполнения) инвестиционной программы (в случае, если инвестиционные проекты, предусмотренной программой, не были реализованы, и (или) в случае, если инвестиционные проекты были исключены из инвестиционной программы без замещения иными инвестиционными проектами), является исключение из необходимой валовой выручки </w:t>
      </w:r>
      <w:r w:rsidR="007E6C58">
        <w:rPr>
          <w:rFonts w:ascii="Myriad Pro" w:hAnsi="Myriad Pro"/>
          <w:sz w:val="26"/>
          <w:szCs w:val="26"/>
        </w:rPr>
        <w:t xml:space="preserve">необоснованных </w:t>
      </w:r>
      <w:r w:rsidRPr="00CC7D33">
        <w:rPr>
          <w:rFonts w:ascii="Myriad Pro" w:hAnsi="Myriad Pro"/>
          <w:sz w:val="26"/>
          <w:szCs w:val="26"/>
        </w:rPr>
        <w:t>расходов на реализацию инвестиционных проектов в части, финансируемой за счет выручки от реализации товаров (услуг) по регулируемым ценам (тарифам).</w:t>
      </w:r>
    </w:p>
    <w:p w14:paraId="231C4E70" w14:textId="443EF245" w:rsidR="00220AF6" w:rsidRDefault="00370BAE" w:rsidP="009E5191">
      <w:pPr>
        <w:spacing w:after="0" w:line="360" w:lineRule="auto"/>
        <w:ind w:firstLine="567"/>
        <w:jc w:val="both"/>
        <w:rPr>
          <w:rFonts w:ascii="Myriad Pro" w:hAnsi="Myriad Pro" w:cs="Times New Roman"/>
          <w:sz w:val="26"/>
          <w:szCs w:val="26"/>
        </w:rPr>
      </w:pPr>
      <w:r>
        <w:rPr>
          <w:rFonts w:ascii="Myriad Pro" w:hAnsi="Myriad Pro" w:cs="Times New Roman"/>
          <w:sz w:val="26"/>
          <w:szCs w:val="26"/>
        </w:rPr>
        <w:t>Исполнитель отмечает, что р</w:t>
      </w:r>
      <w:r w:rsidRPr="00370BAE">
        <w:rPr>
          <w:rFonts w:ascii="Myriad Pro" w:hAnsi="Myriad Pro" w:cs="Times New Roman"/>
          <w:sz w:val="26"/>
          <w:szCs w:val="26"/>
        </w:rPr>
        <w:t xml:space="preserve">еализация инвестиционных проектов </w:t>
      </w:r>
      <w:r w:rsidRPr="00220AF6">
        <w:rPr>
          <w:rFonts w:ascii="Myriad Pro" w:hAnsi="Myriad Pro" w:cs="Times New Roman"/>
          <w:sz w:val="26"/>
          <w:szCs w:val="26"/>
        </w:rPr>
        <w:t>программы филиал</w:t>
      </w:r>
      <w:r>
        <w:rPr>
          <w:rFonts w:ascii="Myriad Pro" w:hAnsi="Myriad Pro" w:cs="Times New Roman"/>
          <w:sz w:val="26"/>
          <w:szCs w:val="26"/>
        </w:rPr>
        <w:t>ом</w:t>
      </w:r>
      <w:r w:rsidRPr="00220AF6">
        <w:rPr>
          <w:rFonts w:ascii="Myriad Pro" w:hAnsi="Myriad Pro" w:cs="Times New Roman"/>
          <w:sz w:val="26"/>
          <w:szCs w:val="26"/>
        </w:rPr>
        <w:t xml:space="preserve"> ПАО</w:t>
      </w:r>
      <w:r>
        <w:rPr>
          <w:rFonts w:ascii="Myriad Pro" w:hAnsi="Myriad Pro" w:cs="Times New Roman"/>
          <w:sz w:val="26"/>
          <w:szCs w:val="26"/>
        </w:rPr>
        <w:t> </w:t>
      </w:r>
      <w:r w:rsidRPr="00220AF6">
        <w:rPr>
          <w:rFonts w:ascii="Myriad Pro" w:hAnsi="Myriad Pro" w:cs="Times New Roman"/>
          <w:sz w:val="26"/>
          <w:szCs w:val="26"/>
        </w:rPr>
        <w:t>«МРСК Юга»</w:t>
      </w:r>
      <w:r>
        <w:rPr>
          <w:rFonts w:ascii="Myriad Pro" w:hAnsi="Myriad Pro" w:cs="Times New Roman"/>
          <w:sz w:val="26"/>
          <w:szCs w:val="26"/>
        </w:rPr>
        <w:t>-</w:t>
      </w:r>
      <w:r w:rsidRPr="00220AF6">
        <w:rPr>
          <w:rFonts w:ascii="Myriad Pro" w:hAnsi="Myriad Pro" w:cs="Times New Roman"/>
          <w:sz w:val="26"/>
          <w:szCs w:val="26"/>
        </w:rPr>
        <w:t>«</w:t>
      </w:r>
      <w:r w:rsidR="00A60F78">
        <w:rPr>
          <w:rFonts w:ascii="Myriad Pro" w:hAnsi="Myriad Pro" w:cs="Times New Roman"/>
          <w:sz w:val="26"/>
          <w:szCs w:val="26"/>
        </w:rPr>
        <w:t>Н</w:t>
      </w:r>
      <w:r w:rsidRPr="00220AF6">
        <w:rPr>
          <w:rFonts w:ascii="Myriad Pro" w:hAnsi="Myriad Pro" w:cs="Times New Roman"/>
          <w:sz w:val="26"/>
          <w:szCs w:val="26"/>
        </w:rPr>
        <w:t>энерго»</w:t>
      </w:r>
      <w:r>
        <w:rPr>
          <w:rFonts w:ascii="Myriad Pro" w:hAnsi="Myriad Pro" w:cs="Times New Roman"/>
          <w:sz w:val="26"/>
          <w:szCs w:val="26"/>
        </w:rPr>
        <w:t xml:space="preserve"> </w:t>
      </w:r>
      <w:r w:rsidRPr="00370BAE">
        <w:rPr>
          <w:rFonts w:ascii="Myriad Pro" w:hAnsi="Myriad Pro" w:cs="Times New Roman"/>
          <w:sz w:val="26"/>
          <w:szCs w:val="26"/>
        </w:rPr>
        <w:t>осуществлялась как за счет собственных средств в виде выручки от реализации регулируемых цен (тарифов), так и за счет привлеченных заемных средств.</w:t>
      </w:r>
      <w:bookmarkStart w:id="69" w:name="_Hlk39834326"/>
      <w:r w:rsidR="00EC2760" w:rsidRPr="00EC2760">
        <w:rPr>
          <w:rFonts w:ascii="Myriad Pro" w:hAnsi="Myriad Pro"/>
          <w:sz w:val="26"/>
          <w:szCs w:val="26"/>
        </w:rPr>
        <w:t xml:space="preserve"> </w:t>
      </w:r>
      <w:r w:rsidR="00EC2760" w:rsidRPr="00CC7D33">
        <w:rPr>
          <w:rFonts w:ascii="Myriad Pro" w:hAnsi="Myriad Pro"/>
          <w:sz w:val="26"/>
          <w:szCs w:val="26"/>
        </w:rPr>
        <w:t>Избытка запланированных средств, а также необоснованного обогащения, на исключение которого направлена корректировка необходимой валовой выручки в связи с изменением (неисполнением) инвестиционной программы не возникло.</w:t>
      </w:r>
      <w:bookmarkEnd w:id="69"/>
    </w:p>
    <w:p w14:paraId="754D275B" w14:textId="442C166E" w:rsidR="00EC2760" w:rsidRDefault="00EC2760" w:rsidP="00EC2760">
      <w:pPr>
        <w:spacing w:after="0" w:line="360" w:lineRule="auto"/>
        <w:ind w:firstLine="709"/>
        <w:jc w:val="both"/>
        <w:rPr>
          <w:rFonts w:ascii="Myriad Pro" w:hAnsi="Myriad Pro"/>
          <w:sz w:val="26"/>
          <w:szCs w:val="26"/>
        </w:rPr>
      </w:pPr>
      <w:r w:rsidRPr="00CC7D33">
        <w:rPr>
          <w:rFonts w:ascii="Myriad Pro" w:hAnsi="Myriad Pro"/>
          <w:sz w:val="26"/>
          <w:szCs w:val="26"/>
        </w:rPr>
        <w:t>На основании вышеизложенного, Исполнитель полагает, что при расчете корректировки необходимой ва</w:t>
      </w:r>
      <w:r>
        <w:rPr>
          <w:rFonts w:ascii="Myriad Pro" w:hAnsi="Myriad Pro"/>
          <w:sz w:val="26"/>
          <w:szCs w:val="26"/>
        </w:rPr>
        <w:t>ловой выручки филиала ПАО «МРСК </w:t>
      </w:r>
      <w:r w:rsidRPr="00CC7D33">
        <w:rPr>
          <w:rFonts w:ascii="Myriad Pro" w:hAnsi="Myriad Pro"/>
          <w:sz w:val="26"/>
          <w:szCs w:val="26"/>
        </w:rPr>
        <w:t>Юга» - «</w:t>
      </w:r>
      <w:r w:rsidR="00A60F78">
        <w:rPr>
          <w:rFonts w:ascii="Myriad Pro" w:hAnsi="Myriad Pro"/>
          <w:sz w:val="26"/>
          <w:szCs w:val="26"/>
        </w:rPr>
        <w:t>Н</w:t>
      </w:r>
      <w:r w:rsidRPr="00CC7D33">
        <w:rPr>
          <w:rFonts w:ascii="Myriad Pro" w:hAnsi="Myriad Pro"/>
          <w:sz w:val="26"/>
          <w:szCs w:val="26"/>
        </w:rPr>
        <w:t>энерго» на 201</w:t>
      </w:r>
      <w:r>
        <w:rPr>
          <w:rFonts w:ascii="Myriad Pro" w:hAnsi="Myriad Pro"/>
          <w:sz w:val="26"/>
          <w:szCs w:val="26"/>
        </w:rPr>
        <w:t>9</w:t>
      </w:r>
      <w:r w:rsidRPr="00CC7D33">
        <w:rPr>
          <w:rFonts w:ascii="Myriad Pro" w:hAnsi="Myriad Pro"/>
          <w:sz w:val="26"/>
          <w:szCs w:val="26"/>
        </w:rPr>
        <w:t xml:space="preserve"> год в связи с изменением (неисполнением) инвестиционной программы по итогам 201</w:t>
      </w:r>
      <w:r>
        <w:rPr>
          <w:rFonts w:ascii="Myriad Pro" w:hAnsi="Myriad Pro"/>
          <w:sz w:val="26"/>
          <w:szCs w:val="26"/>
        </w:rPr>
        <w:t>7</w:t>
      </w:r>
      <w:r w:rsidRPr="00CC7D33">
        <w:rPr>
          <w:rFonts w:ascii="Myriad Pro" w:hAnsi="Myriad Pro"/>
          <w:sz w:val="26"/>
          <w:szCs w:val="26"/>
        </w:rPr>
        <w:t xml:space="preserve"> года следует учитывать объем собственных средств на реализацию инвестиционной программы, предусмотренных в составе </w:t>
      </w:r>
      <w:r>
        <w:rPr>
          <w:rFonts w:ascii="Myriad Pro" w:hAnsi="Myriad Pro"/>
          <w:sz w:val="26"/>
          <w:szCs w:val="26"/>
        </w:rPr>
        <w:t>НВВ</w:t>
      </w:r>
      <w:r w:rsidRPr="00CC7D33">
        <w:rPr>
          <w:rFonts w:ascii="Myriad Pro" w:hAnsi="Myriad Pro"/>
          <w:sz w:val="26"/>
          <w:szCs w:val="26"/>
        </w:rPr>
        <w:t xml:space="preserve"> филиала ПАО «МРСК Юга» - «</w:t>
      </w:r>
      <w:r w:rsidR="00A60F78">
        <w:rPr>
          <w:rFonts w:ascii="Myriad Pro" w:hAnsi="Myriad Pro"/>
          <w:sz w:val="26"/>
          <w:szCs w:val="26"/>
        </w:rPr>
        <w:t>Н</w:t>
      </w:r>
      <w:r w:rsidRPr="00CC7D33">
        <w:rPr>
          <w:rFonts w:ascii="Myriad Pro" w:hAnsi="Myriad Pro"/>
          <w:sz w:val="26"/>
          <w:szCs w:val="26"/>
        </w:rPr>
        <w:t>энерго» на 201</w:t>
      </w:r>
      <w:r>
        <w:rPr>
          <w:rFonts w:ascii="Myriad Pro" w:hAnsi="Myriad Pro"/>
          <w:sz w:val="26"/>
          <w:szCs w:val="26"/>
        </w:rPr>
        <w:t>7</w:t>
      </w:r>
      <w:r w:rsidRPr="00CC7D33">
        <w:rPr>
          <w:rFonts w:ascii="Myriad Pro" w:hAnsi="Myriad Pro"/>
          <w:sz w:val="26"/>
          <w:szCs w:val="26"/>
        </w:rPr>
        <w:t xml:space="preserve"> год, равный 0</w:t>
      </w:r>
      <w:r>
        <w:rPr>
          <w:rFonts w:ascii="Myriad Pro" w:hAnsi="Myriad Pro"/>
          <w:sz w:val="26"/>
          <w:szCs w:val="26"/>
        </w:rPr>
        <w:t>,00 руб.</w:t>
      </w:r>
    </w:p>
    <w:p w14:paraId="5B7B67E3" w14:textId="279777BB" w:rsidR="004B3F58" w:rsidRPr="003D515A" w:rsidRDefault="00CD3576" w:rsidP="009E5191">
      <w:pPr>
        <w:spacing w:after="0" w:line="360" w:lineRule="auto"/>
        <w:ind w:firstLine="567"/>
        <w:jc w:val="both"/>
        <w:rPr>
          <w:rFonts w:ascii="Myriad Pro" w:hAnsi="Myriad Pro"/>
          <w:sz w:val="26"/>
          <w:szCs w:val="26"/>
        </w:rPr>
      </w:pPr>
      <w:r>
        <w:rPr>
          <w:rFonts w:ascii="Myriad Pro" w:hAnsi="Myriad Pro" w:cs="Times New Roman"/>
          <w:sz w:val="26"/>
          <w:szCs w:val="26"/>
        </w:rPr>
        <w:t>Исполнитель произвел расчет корректировки НВВ, осуществляемой в связи с изменением (неисполнением) инвестиционной программы.</w:t>
      </w:r>
    </w:p>
    <w:tbl>
      <w:tblPr>
        <w:tblStyle w:val="af7"/>
        <w:tblW w:w="5000" w:type="pct"/>
        <w:tblLook w:val="04A0" w:firstRow="1" w:lastRow="0" w:firstColumn="1" w:lastColumn="0" w:noHBand="0" w:noVBand="1"/>
      </w:tblPr>
      <w:tblGrid>
        <w:gridCol w:w="692"/>
        <w:gridCol w:w="7373"/>
        <w:gridCol w:w="1280"/>
      </w:tblGrid>
      <w:tr w:rsidR="00CD3576" w:rsidRPr="00590227" w14:paraId="61F5F715" w14:textId="77777777" w:rsidTr="005E1251">
        <w:trPr>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31747" w14:textId="77777777" w:rsidR="00CD3576" w:rsidRPr="00590227" w:rsidRDefault="00CD3576" w:rsidP="003C51DC">
            <w:pPr>
              <w:jc w:val="center"/>
              <w:rPr>
                <w:rFonts w:ascii="Myriad Pro" w:hAnsi="Myriad Pro"/>
                <w:b/>
                <w:color w:val="FFFFFF" w:themeColor="background1"/>
                <w:sz w:val="20"/>
                <w:szCs w:val="20"/>
                <w:lang w:eastAsia="ru-RU"/>
              </w:rPr>
            </w:pPr>
            <w:r w:rsidRPr="00590227">
              <w:rPr>
                <w:rFonts w:ascii="Myriad Pro" w:eastAsia="Times New Roman" w:hAnsi="Myriad Pro" w:cs="Times New Roman"/>
                <w:b/>
                <w:color w:val="FFFFFF" w:themeColor="background1"/>
                <w:sz w:val="20"/>
                <w:szCs w:val="20"/>
                <w:lang w:eastAsia="ru-RU"/>
              </w:rPr>
              <w:t>№ п/п</w:t>
            </w:r>
          </w:p>
        </w:tc>
        <w:tc>
          <w:tcPr>
            <w:tcW w:w="3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B0D94F" w14:textId="77777777" w:rsidR="00CD3576" w:rsidRPr="00590227" w:rsidRDefault="00CD3576" w:rsidP="003C51DC">
            <w:pPr>
              <w:jc w:val="center"/>
              <w:rPr>
                <w:rFonts w:ascii="Myriad Pro" w:hAnsi="Myriad Pro"/>
                <w:b/>
                <w:color w:val="FFFFFF" w:themeColor="background1"/>
                <w:sz w:val="20"/>
                <w:szCs w:val="20"/>
                <w:lang w:eastAsia="ru-RU"/>
              </w:rPr>
            </w:pPr>
            <w:r w:rsidRPr="00590227">
              <w:rPr>
                <w:rFonts w:ascii="Myriad Pro" w:eastAsia="Times New Roman" w:hAnsi="Myriad Pro" w:cs="Times New Roman"/>
                <w:b/>
                <w:color w:val="FFFFFF" w:themeColor="background1"/>
                <w:sz w:val="20"/>
                <w:szCs w:val="20"/>
                <w:lang w:eastAsia="ru-RU"/>
              </w:rPr>
              <w:t>Показатели</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8D6F5D" w14:textId="4584D53C" w:rsidR="00CD3576" w:rsidRPr="00590227" w:rsidRDefault="00CD3576" w:rsidP="003C51DC">
            <w:pPr>
              <w:jc w:val="center"/>
              <w:rPr>
                <w:rFonts w:ascii="Myriad Pro" w:hAnsi="Myriad Pro"/>
                <w:b/>
                <w:color w:val="FFFFFF" w:themeColor="background1"/>
                <w:sz w:val="20"/>
                <w:szCs w:val="20"/>
                <w:lang w:eastAsia="ru-RU"/>
              </w:rPr>
            </w:pPr>
            <w:r w:rsidRPr="00590227">
              <w:rPr>
                <w:rFonts w:ascii="Myriad Pro" w:hAnsi="Myriad Pro"/>
                <w:b/>
                <w:color w:val="FFFFFF" w:themeColor="background1"/>
                <w:sz w:val="20"/>
                <w:szCs w:val="20"/>
                <w:lang w:eastAsia="ru-RU"/>
              </w:rPr>
              <w:t xml:space="preserve">Сумма, </w:t>
            </w:r>
            <w:r>
              <w:rPr>
                <w:rFonts w:ascii="Myriad Pro" w:hAnsi="Myriad Pro"/>
                <w:b/>
                <w:color w:val="FFFFFF" w:themeColor="background1"/>
                <w:sz w:val="20"/>
                <w:szCs w:val="20"/>
                <w:lang w:eastAsia="ru-RU"/>
              </w:rPr>
              <w:t>тыс.</w:t>
            </w:r>
            <w:r w:rsidRPr="00590227">
              <w:rPr>
                <w:rFonts w:ascii="Myriad Pro" w:hAnsi="Myriad Pro"/>
                <w:b/>
                <w:color w:val="FFFFFF" w:themeColor="background1"/>
                <w:sz w:val="20"/>
                <w:szCs w:val="20"/>
                <w:lang w:eastAsia="ru-RU"/>
              </w:rPr>
              <w:t xml:space="preserve"> руб.</w:t>
            </w:r>
          </w:p>
        </w:tc>
      </w:tr>
      <w:tr w:rsidR="00CD3576" w:rsidRPr="00590227" w14:paraId="0B009176" w14:textId="77777777" w:rsidTr="005E1251">
        <w:tc>
          <w:tcPr>
            <w:tcW w:w="370" w:type="pct"/>
            <w:tcBorders>
              <w:top w:val="single" w:sz="4" w:space="0" w:color="FFFFFF" w:themeColor="background1"/>
            </w:tcBorders>
          </w:tcPr>
          <w:p w14:paraId="3414D897" w14:textId="77777777" w:rsidR="00CD3576" w:rsidRPr="00D26C80" w:rsidRDefault="00CD3576" w:rsidP="003C51DC">
            <w:pPr>
              <w:rPr>
                <w:rFonts w:ascii="Myriad Pro" w:hAnsi="Myriad Pro"/>
                <w:sz w:val="20"/>
                <w:szCs w:val="20"/>
                <w:lang w:eastAsia="ru-RU"/>
              </w:rPr>
            </w:pPr>
          </w:p>
        </w:tc>
        <w:tc>
          <w:tcPr>
            <w:tcW w:w="3945" w:type="pct"/>
            <w:tcBorders>
              <w:top w:val="single" w:sz="4" w:space="0" w:color="FFFFFF" w:themeColor="background1"/>
            </w:tcBorders>
            <w:vAlign w:val="bottom"/>
          </w:tcPr>
          <w:p w14:paraId="1EC5EB47" w14:textId="77777777" w:rsidR="00CD3576" w:rsidRPr="00D26C80" w:rsidRDefault="00CD3576" w:rsidP="003C51DC">
            <w:pPr>
              <w:rPr>
                <w:rFonts w:ascii="Myriad Pro" w:eastAsia="Times New Roman" w:hAnsi="Myriad Pro" w:cs="Times New Roman"/>
                <w:sz w:val="20"/>
                <w:szCs w:val="20"/>
                <w:lang w:eastAsia="ru-RU"/>
              </w:rPr>
            </w:pPr>
            <w:r w:rsidRPr="00D26C80">
              <w:rPr>
                <w:rFonts w:ascii="Myriad Pro" w:eastAsia="Times New Roman" w:hAnsi="Myriad Pro" w:cs="Times New Roman"/>
                <w:b/>
                <w:bCs/>
                <w:sz w:val="20"/>
                <w:szCs w:val="20"/>
                <w:lang w:eastAsia="ru-RU"/>
              </w:rPr>
              <w:t>Исходные данные</w:t>
            </w:r>
          </w:p>
        </w:tc>
        <w:tc>
          <w:tcPr>
            <w:tcW w:w="685" w:type="pct"/>
            <w:tcBorders>
              <w:top w:val="single" w:sz="4" w:space="0" w:color="FFFFFF" w:themeColor="background1"/>
            </w:tcBorders>
            <w:vAlign w:val="center"/>
          </w:tcPr>
          <w:p w14:paraId="29DFD524" w14:textId="77777777" w:rsidR="00CD3576" w:rsidRPr="00D26C80" w:rsidRDefault="00CD3576" w:rsidP="003C51DC">
            <w:pPr>
              <w:rPr>
                <w:rFonts w:ascii="Myriad Pro" w:eastAsia="Times New Roman" w:hAnsi="Myriad Pro" w:cs="Times New Roman"/>
                <w:sz w:val="20"/>
                <w:szCs w:val="20"/>
                <w:lang w:eastAsia="ru-RU"/>
              </w:rPr>
            </w:pPr>
          </w:p>
        </w:tc>
      </w:tr>
      <w:tr w:rsidR="00CD3576" w:rsidRPr="00590227" w14:paraId="57CC0C56" w14:textId="77777777" w:rsidTr="003C51DC">
        <w:tc>
          <w:tcPr>
            <w:tcW w:w="370" w:type="pct"/>
          </w:tcPr>
          <w:p w14:paraId="2FD90501" w14:textId="77777777" w:rsidR="00CD3576" w:rsidRPr="00D26C80" w:rsidRDefault="00CD3576" w:rsidP="00CB6BD2">
            <w:pPr>
              <w:jc w:val="center"/>
              <w:rPr>
                <w:rFonts w:ascii="Myriad Pro" w:hAnsi="Myriad Pro"/>
                <w:sz w:val="20"/>
                <w:szCs w:val="20"/>
                <w:lang w:eastAsia="ru-RU"/>
              </w:rPr>
            </w:pPr>
            <w:r w:rsidRPr="00D26C80">
              <w:rPr>
                <w:rFonts w:ascii="Myriad Pro" w:hAnsi="Myriad Pro"/>
                <w:sz w:val="20"/>
                <w:szCs w:val="20"/>
                <w:lang w:eastAsia="ru-RU"/>
              </w:rPr>
              <w:t>1</w:t>
            </w:r>
          </w:p>
        </w:tc>
        <w:tc>
          <w:tcPr>
            <w:tcW w:w="3945" w:type="pct"/>
            <w:vAlign w:val="bottom"/>
          </w:tcPr>
          <w:p w14:paraId="33A1C67D"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Фактическое выполнение (освоение) ИПР в 2017 г. за счет собственных средств</w:t>
            </w:r>
          </w:p>
        </w:tc>
        <w:tc>
          <w:tcPr>
            <w:tcW w:w="685" w:type="pct"/>
            <w:vAlign w:val="bottom"/>
          </w:tcPr>
          <w:p w14:paraId="60487C0E" w14:textId="78294905" w:rsidR="00CD3576" w:rsidRPr="00D26C80" w:rsidRDefault="00807AF2" w:rsidP="003C51DC">
            <w:pPr>
              <w:jc w:val="right"/>
              <w:rPr>
                <w:rFonts w:ascii="Myriad Pro" w:hAnsi="Myriad Pro"/>
                <w:sz w:val="20"/>
                <w:szCs w:val="20"/>
                <w:lang w:eastAsia="ru-RU"/>
              </w:rPr>
            </w:pPr>
            <w:r>
              <w:rPr>
                <w:rFonts w:ascii="Myriad Pro" w:hAnsi="Myriad Pro"/>
                <w:sz w:val="20"/>
                <w:szCs w:val="20"/>
                <w:lang w:eastAsia="ru-RU"/>
              </w:rPr>
              <w:t>21 816</w:t>
            </w:r>
          </w:p>
        </w:tc>
      </w:tr>
      <w:tr w:rsidR="00CD3576" w:rsidRPr="00590227" w14:paraId="1007603D" w14:textId="77777777" w:rsidTr="003C51DC">
        <w:tc>
          <w:tcPr>
            <w:tcW w:w="370" w:type="pct"/>
          </w:tcPr>
          <w:p w14:paraId="4A02249F" w14:textId="77777777" w:rsidR="00CD3576" w:rsidRPr="00590227" w:rsidRDefault="00CD3576" w:rsidP="003C51DC">
            <w:pPr>
              <w:jc w:val="center"/>
              <w:rPr>
                <w:rFonts w:ascii="Myriad Pro" w:hAnsi="Myriad Pro"/>
                <w:sz w:val="20"/>
                <w:szCs w:val="20"/>
                <w:lang w:eastAsia="ru-RU"/>
              </w:rPr>
            </w:pPr>
            <w:r>
              <w:rPr>
                <w:rFonts w:ascii="Myriad Pro" w:hAnsi="Myriad Pro"/>
                <w:sz w:val="20"/>
                <w:szCs w:val="20"/>
                <w:lang w:eastAsia="ru-RU"/>
              </w:rPr>
              <w:t>2</w:t>
            </w:r>
          </w:p>
        </w:tc>
        <w:tc>
          <w:tcPr>
            <w:tcW w:w="3945" w:type="pct"/>
            <w:vAlign w:val="center"/>
          </w:tcPr>
          <w:p w14:paraId="4F43B862"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 xml:space="preserve">ИПР за счет собственных средств, утвержденная на 2017 год </w:t>
            </w:r>
          </w:p>
        </w:tc>
        <w:tc>
          <w:tcPr>
            <w:tcW w:w="685" w:type="pct"/>
            <w:vAlign w:val="bottom"/>
          </w:tcPr>
          <w:p w14:paraId="74057285" w14:textId="3DB1974B" w:rsidR="00CD3576" w:rsidRPr="00590227" w:rsidRDefault="00CD3576" w:rsidP="003C51DC">
            <w:pPr>
              <w:jc w:val="right"/>
              <w:rPr>
                <w:rFonts w:ascii="Myriad Pro" w:hAnsi="Myriad Pro"/>
                <w:sz w:val="20"/>
                <w:szCs w:val="20"/>
                <w:lang w:eastAsia="ru-RU"/>
              </w:rPr>
            </w:pPr>
            <w:r>
              <w:rPr>
                <w:rFonts w:ascii="Myriad Pro" w:hAnsi="Myriad Pro"/>
                <w:sz w:val="20"/>
                <w:szCs w:val="20"/>
                <w:lang w:eastAsia="ru-RU"/>
              </w:rPr>
              <w:t>55</w:t>
            </w:r>
            <w:r w:rsidR="00712CD6">
              <w:rPr>
                <w:rFonts w:ascii="Myriad Pro" w:hAnsi="Myriad Pro"/>
                <w:sz w:val="20"/>
                <w:szCs w:val="20"/>
                <w:lang w:eastAsia="ru-RU"/>
              </w:rPr>
              <w:t> </w:t>
            </w:r>
            <w:r>
              <w:rPr>
                <w:rFonts w:ascii="Myriad Pro" w:hAnsi="Myriad Pro"/>
                <w:sz w:val="20"/>
                <w:szCs w:val="20"/>
                <w:lang w:eastAsia="ru-RU"/>
              </w:rPr>
              <w:t>677</w:t>
            </w:r>
          </w:p>
        </w:tc>
      </w:tr>
      <w:tr w:rsidR="00CD3576" w:rsidRPr="00590227" w14:paraId="27605DB2" w14:textId="77777777" w:rsidTr="003C51DC">
        <w:tc>
          <w:tcPr>
            <w:tcW w:w="370" w:type="pct"/>
          </w:tcPr>
          <w:p w14:paraId="0603CAD2" w14:textId="77777777" w:rsidR="00CD3576" w:rsidRPr="00590227" w:rsidRDefault="00CD3576" w:rsidP="003C51DC">
            <w:pPr>
              <w:jc w:val="center"/>
              <w:rPr>
                <w:rFonts w:ascii="Myriad Pro" w:hAnsi="Myriad Pro"/>
                <w:sz w:val="20"/>
                <w:szCs w:val="20"/>
                <w:lang w:eastAsia="ru-RU"/>
              </w:rPr>
            </w:pPr>
            <w:r>
              <w:rPr>
                <w:rFonts w:ascii="Myriad Pro" w:hAnsi="Myriad Pro"/>
                <w:sz w:val="20"/>
                <w:szCs w:val="20"/>
                <w:lang w:eastAsia="ru-RU"/>
              </w:rPr>
              <w:t>3</w:t>
            </w:r>
          </w:p>
        </w:tc>
        <w:tc>
          <w:tcPr>
            <w:tcW w:w="3945" w:type="pct"/>
            <w:vAlign w:val="center"/>
          </w:tcPr>
          <w:p w14:paraId="5A8898C7"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Скорректированный возврат на инвестированный капитал за 2017 год</w:t>
            </w:r>
          </w:p>
        </w:tc>
        <w:tc>
          <w:tcPr>
            <w:tcW w:w="685" w:type="pct"/>
            <w:vAlign w:val="bottom"/>
          </w:tcPr>
          <w:p w14:paraId="4559F6DD" w14:textId="6F7E19C2" w:rsidR="00CD3576" w:rsidRPr="00590227" w:rsidRDefault="00CD3576" w:rsidP="003C51DC">
            <w:pPr>
              <w:jc w:val="right"/>
              <w:rPr>
                <w:rFonts w:ascii="Myriad Pro" w:hAnsi="Myriad Pro"/>
                <w:sz w:val="20"/>
                <w:szCs w:val="20"/>
                <w:lang w:eastAsia="ru-RU"/>
              </w:rPr>
            </w:pPr>
            <w:r>
              <w:rPr>
                <w:rFonts w:ascii="Myriad Pro" w:hAnsi="Myriad Pro"/>
                <w:sz w:val="20"/>
                <w:szCs w:val="20"/>
                <w:lang w:eastAsia="ru-RU"/>
              </w:rPr>
              <w:t>110 248</w:t>
            </w:r>
          </w:p>
        </w:tc>
      </w:tr>
      <w:tr w:rsidR="00CD3576" w:rsidRPr="00590227" w14:paraId="7A167717" w14:textId="77777777" w:rsidTr="003C51DC">
        <w:tc>
          <w:tcPr>
            <w:tcW w:w="370" w:type="pct"/>
          </w:tcPr>
          <w:p w14:paraId="36F72E3C" w14:textId="77777777" w:rsidR="00CD3576" w:rsidRPr="00590227" w:rsidRDefault="00CD3576" w:rsidP="003C51DC">
            <w:pPr>
              <w:jc w:val="center"/>
              <w:rPr>
                <w:rFonts w:ascii="Myriad Pro" w:hAnsi="Myriad Pro"/>
                <w:sz w:val="20"/>
                <w:szCs w:val="20"/>
                <w:lang w:eastAsia="ru-RU"/>
              </w:rPr>
            </w:pPr>
            <w:r>
              <w:rPr>
                <w:rFonts w:ascii="Myriad Pro" w:hAnsi="Myriad Pro"/>
                <w:sz w:val="20"/>
                <w:szCs w:val="20"/>
                <w:lang w:eastAsia="ru-RU"/>
              </w:rPr>
              <w:t>4</w:t>
            </w:r>
          </w:p>
        </w:tc>
        <w:tc>
          <w:tcPr>
            <w:tcW w:w="3945" w:type="pct"/>
            <w:vAlign w:val="bottom"/>
          </w:tcPr>
          <w:p w14:paraId="43B592F5"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Скорректированный доход на инвестированный капитал за 2017 год</w:t>
            </w:r>
          </w:p>
        </w:tc>
        <w:tc>
          <w:tcPr>
            <w:tcW w:w="685" w:type="pct"/>
            <w:vAlign w:val="bottom"/>
          </w:tcPr>
          <w:p w14:paraId="27D38EB5" w14:textId="48ACE662" w:rsidR="00CD3576" w:rsidRPr="00590227" w:rsidRDefault="00CD3576" w:rsidP="003C51DC">
            <w:pPr>
              <w:jc w:val="right"/>
              <w:rPr>
                <w:rFonts w:ascii="Myriad Pro" w:hAnsi="Myriad Pro"/>
                <w:sz w:val="20"/>
                <w:szCs w:val="20"/>
                <w:lang w:eastAsia="ru-RU"/>
              </w:rPr>
            </w:pPr>
            <w:r>
              <w:rPr>
                <w:rFonts w:ascii="Myriad Pro" w:hAnsi="Myriad Pro"/>
                <w:sz w:val="20"/>
                <w:szCs w:val="20"/>
                <w:lang w:eastAsia="ru-RU"/>
              </w:rPr>
              <w:t>154 563</w:t>
            </w:r>
          </w:p>
        </w:tc>
      </w:tr>
      <w:tr w:rsidR="00CD3576" w:rsidRPr="00590227" w14:paraId="56590205" w14:textId="77777777" w:rsidTr="003C51DC">
        <w:tc>
          <w:tcPr>
            <w:tcW w:w="370" w:type="pct"/>
          </w:tcPr>
          <w:p w14:paraId="4AE3962E" w14:textId="77777777" w:rsidR="00CD3576" w:rsidRPr="00590227" w:rsidRDefault="00CD3576" w:rsidP="003C51DC">
            <w:pPr>
              <w:jc w:val="center"/>
              <w:rPr>
                <w:rFonts w:ascii="Myriad Pro" w:hAnsi="Myriad Pro"/>
                <w:sz w:val="20"/>
                <w:szCs w:val="20"/>
                <w:lang w:eastAsia="ru-RU"/>
              </w:rPr>
            </w:pPr>
            <w:r>
              <w:rPr>
                <w:rFonts w:ascii="Myriad Pro" w:hAnsi="Myriad Pro"/>
                <w:sz w:val="20"/>
                <w:szCs w:val="20"/>
                <w:lang w:eastAsia="ru-RU"/>
              </w:rPr>
              <w:t>5</w:t>
            </w:r>
          </w:p>
        </w:tc>
        <w:tc>
          <w:tcPr>
            <w:tcW w:w="3945" w:type="pct"/>
            <w:vAlign w:val="center"/>
          </w:tcPr>
          <w:p w14:paraId="1805410C"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Сглаживание утверждено на 2017 год</w:t>
            </w:r>
          </w:p>
        </w:tc>
        <w:tc>
          <w:tcPr>
            <w:tcW w:w="685" w:type="pct"/>
            <w:vAlign w:val="bottom"/>
          </w:tcPr>
          <w:p w14:paraId="1C9D3723" w14:textId="734BF54E" w:rsidR="00CD3576" w:rsidRPr="00590227" w:rsidRDefault="00CD3576" w:rsidP="003C51DC">
            <w:pPr>
              <w:jc w:val="right"/>
              <w:rPr>
                <w:rFonts w:ascii="Myriad Pro" w:hAnsi="Myriad Pro"/>
                <w:sz w:val="20"/>
                <w:szCs w:val="20"/>
                <w:lang w:eastAsia="ru-RU"/>
              </w:rPr>
            </w:pPr>
            <w:r>
              <w:rPr>
                <w:rFonts w:ascii="Myriad Pro" w:hAnsi="Myriad Pro"/>
                <w:sz w:val="20"/>
                <w:szCs w:val="20"/>
                <w:lang w:eastAsia="ru-RU"/>
              </w:rPr>
              <w:t>- 325 116</w:t>
            </w:r>
          </w:p>
        </w:tc>
      </w:tr>
      <w:tr w:rsidR="00CD3576" w:rsidRPr="00590227" w14:paraId="6FA68B6E" w14:textId="77777777" w:rsidTr="003C51DC">
        <w:tc>
          <w:tcPr>
            <w:tcW w:w="370" w:type="pct"/>
          </w:tcPr>
          <w:p w14:paraId="2FAF5E85" w14:textId="77777777" w:rsidR="00CD3576" w:rsidRPr="00590227" w:rsidRDefault="00CD3576" w:rsidP="003C51DC">
            <w:pPr>
              <w:jc w:val="center"/>
              <w:rPr>
                <w:rFonts w:ascii="Myriad Pro" w:hAnsi="Myriad Pro"/>
                <w:sz w:val="20"/>
                <w:szCs w:val="20"/>
                <w:lang w:eastAsia="ru-RU"/>
              </w:rPr>
            </w:pPr>
            <w:r>
              <w:rPr>
                <w:rFonts w:ascii="Myriad Pro" w:hAnsi="Myriad Pro"/>
                <w:sz w:val="20"/>
                <w:szCs w:val="20"/>
                <w:lang w:eastAsia="ru-RU"/>
              </w:rPr>
              <w:lastRenderedPageBreak/>
              <w:t>6</w:t>
            </w:r>
          </w:p>
        </w:tc>
        <w:tc>
          <w:tcPr>
            <w:tcW w:w="3945" w:type="pct"/>
            <w:vAlign w:val="center"/>
          </w:tcPr>
          <w:p w14:paraId="75C9F2F3"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Проценты за пользование кредитом за 2017 год</w:t>
            </w:r>
          </w:p>
        </w:tc>
        <w:tc>
          <w:tcPr>
            <w:tcW w:w="685" w:type="pct"/>
            <w:vAlign w:val="bottom"/>
          </w:tcPr>
          <w:p w14:paraId="5F7A3DED" w14:textId="13C06E34" w:rsidR="00CD3576" w:rsidRPr="00590227" w:rsidRDefault="00CD3576" w:rsidP="003C51DC">
            <w:pPr>
              <w:jc w:val="right"/>
              <w:rPr>
                <w:rFonts w:ascii="Myriad Pro" w:hAnsi="Myriad Pro"/>
                <w:sz w:val="20"/>
                <w:szCs w:val="20"/>
                <w:lang w:eastAsia="ru-RU"/>
              </w:rPr>
            </w:pPr>
            <w:r>
              <w:rPr>
                <w:rFonts w:ascii="Myriad Pro" w:hAnsi="Myriad Pro"/>
                <w:sz w:val="20"/>
                <w:szCs w:val="20"/>
                <w:lang w:eastAsia="ru-RU"/>
              </w:rPr>
              <w:t>767 838</w:t>
            </w:r>
          </w:p>
        </w:tc>
      </w:tr>
      <w:tr w:rsidR="00CD3576" w:rsidRPr="00590227" w14:paraId="07D2568F" w14:textId="77777777" w:rsidTr="003C51DC">
        <w:tc>
          <w:tcPr>
            <w:tcW w:w="370" w:type="pct"/>
          </w:tcPr>
          <w:p w14:paraId="633FEF19" w14:textId="77777777" w:rsidR="00CD3576" w:rsidRPr="00590227" w:rsidRDefault="00CD3576" w:rsidP="003C51DC">
            <w:pPr>
              <w:jc w:val="center"/>
              <w:rPr>
                <w:rFonts w:ascii="Myriad Pro" w:hAnsi="Myriad Pro"/>
                <w:sz w:val="20"/>
                <w:szCs w:val="20"/>
                <w:lang w:eastAsia="ru-RU"/>
              </w:rPr>
            </w:pPr>
            <w:r>
              <w:rPr>
                <w:rFonts w:ascii="Myriad Pro" w:hAnsi="Myriad Pro"/>
                <w:sz w:val="20"/>
                <w:szCs w:val="20"/>
                <w:lang w:eastAsia="ru-RU"/>
              </w:rPr>
              <w:t>7</w:t>
            </w:r>
          </w:p>
        </w:tc>
        <w:tc>
          <w:tcPr>
            <w:tcW w:w="3945" w:type="pct"/>
            <w:vAlign w:val="center"/>
          </w:tcPr>
          <w:p w14:paraId="26C480E7"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Выпадающие ТПП за 2017 год</w:t>
            </w:r>
          </w:p>
        </w:tc>
        <w:tc>
          <w:tcPr>
            <w:tcW w:w="685" w:type="pct"/>
            <w:vAlign w:val="bottom"/>
          </w:tcPr>
          <w:p w14:paraId="5B91EA32" w14:textId="638BE5A8" w:rsidR="00CD3576" w:rsidRPr="00590227" w:rsidRDefault="00712CD6" w:rsidP="003C51DC">
            <w:pPr>
              <w:jc w:val="right"/>
              <w:rPr>
                <w:rFonts w:ascii="Myriad Pro" w:hAnsi="Myriad Pro"/>
                <w:sz w:val="20"/>
                <w:szCs w:val="20"/>
                <w:lang w:eastAsia="ru-RU"/>
              </w:rPr>
            </w:pPr>
            <w:r>
              <w:rPr>
                <w:rFonts w:ascii="Myriad Pro" w:hAnsi="Myriad Pro"/>
                <w:sz w:val="20"/>
                <w:szCs w:val="20"/>
                <w:lang w:eastAsia="ru-RU"/>
              </w:rPr>
              <w:t>4 122</w:t>
            </w:r>
          </w:p>
        </w:tc>
      </w:tr>
      <w:tr w:rsidR="00CD3576" w:rsidRPr="00590227" w14:paraId="4CFF7D8A" w14:textId="77777777" w:rsidTr="003C51DC">
        <w:tc>
          <w:tcPr>
            <w:tcW w:w="370" w:type="pct"/>
          </w:tcPr>
          <w:p w14:paraId="2B4F6FFC" w14:textId="77777777" w:rsidR="00CD3576" w:rsidRPr="00590227" w:rsidRDefault="00CD3576" w:rsidP="003C51DC">
            <w:pPr>
              <w:jc w:val="center"/>
              <w:rPr>
                <w:rFonts w:ascii="Myriad Pro" w:hAnsi="Myriad Pro"/>
                <w:sz w:val="20"/>
                <w:szCs w:val="20"/>
                <w:lang w:eastAsia="ru-RU"/>
              </w:rPr>
            </w:pPr>
            <w:r>
              <w:rPr>
                <w:rFonts w:ascii="Myriad Pro" w:hAnsi="Myriad Pro"/>
                <w:sz w:val="20"/>
                <w:szCs w:val="20"/>
                <w:lang w:eastAsia="ru-RU"/>
              </w:rPr>
              <w:t>8</w:t>
            </w:r>
          </w:p>
        </w:tc>
        <w:tc>
          <w:tcPr>
            <w:tcW w:w="3945" w:type="pct"/>
            <w:vAlign w:val="center"/>
          </w:tcPr>
          <w:p w14:paraId="2187EDB1" w14:textId="67C89015"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Расходы из прибыли за 2017 год</w:t>
            </w:r>
          </w:p>
        </w:tc>
        <w:tc>
          <w:tcPr>
            <w:tcW w:w="685" w:type="pct"/>
            <w:vAlign w:val="bottom"/>
          </w:tcPr>
          <w:p w14:paraId="76B65C4A" w14:textId="7A97F502" w:rsidR="00CD3576" w:rsidRPr="00590227" w:rsidRDefault="00CD3576" w:rsidP="003C51DC">
            <w:pPr>
              <w:jc w:val="right"/>
              <w:rPr>
                <w:rFonts w:ascii="Myriad Pro" w:hAnsi="Myriad Pro"/>
                <w:sz w:val="20"/>
                <w:szCs w:val="20"/>
                <w:lang w:eastAsia="ru-RU"/>
              </w:rPr>
            </w:pPr>
            <w:r>
              <w:rPr>
                <w:rFonts w:ascii="Myriad Pro" w:hAnsi="Myriad Pro"/>
                <w:sz w:val="20"/>
                <w:szCs w:val="20"/>
                <w:lang w:eastAsia="ru-RU"/>
              </w:rPr>
              <w:t>2 143</w:t>
            </w:r>
          </w:p>
        </w:tc>
      </w:tr>
      <w:tr w:rsidR="00CD3576" w:rsidRPr="00590227" w14:paraId="613A4805" w14:textId="77777777" w:rsidTr="003C51DC">
        <w:tc>
          <w:tcPr>
            <w:tcW w:w="370" w:type="pct"/>
          </w:tcPr>
          <w:p w14:paraId="007FFE50" w14:textId="77777777" w:rsidR="00CD3576" w:rsidRPr="00590227" w:rsidRDefault="00CD3576" w:rsidP="003C51DC">
            <w:pPr>
              <w:jc w:val="center"/>
              <w:rPr>
                <w:rFonts w:ascii="Myriad Pro" w:hAnsi="Myriad Pro"/>
                <w:sz w:val="20"/>
                <w:szCs w:val="20"/>
                <w:lang w:eastAsia="ru-RU"/>
              </w:rPr>
            </w:pPr>
          </w:p>
        </w:tc>
        <w:tc>
          <w:tcPr>
            <w:tcW w:w="3945" w:type="pct"/>
            <w:vAlign w:val="center"/>
          </w:tcPr>
          <w:p w14:paraId="494BFB1C"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b/>
                <w:bCs/>
                <w:sz w:val="20"/>
                <w:szCs w:val="20"/>
                <w:lang w:eastAsia="ru-RU"/>
              </w:rPr>
              <w:t>Расчетные данные</w:t>
            </w:r>
          </w:p>
        </w:tc>
        <w:tc>
          <w:tcPr>
            <w:tcW w:w="685" w:type="pct"/>
            <w:vAlign w:val="bottom"/>
          </w:tcPr>
          <w:p w14:paraId="02ED35EC" w14:textId="77777777" w:rsidR="00CD3576" w:rsidRPr="00590227" w:rsidRDefault="00CD3576" w:rsidP="003C51DC">
            <w:pPr>
              <w:jc w:val="right"/>
              <w:rPr>
                <w:rFonts w:ascii="Myriad Pro" w:hAnsi="Myriad Pro"/>
                <w:sz w:val="20"/>
                <w:szCs w:val="20"/>
                <w:lang w:eastAsia="ru-RU"/>
              </w:rPr>
            </w:pPr>
          </w:p>
        </w:tc>
      </w:tr>
      <w:tr w:rsidR="00CD3576" w:rsidRPr="00590227" w14:paraId="22C3B909" w14:textId="77777777" w:rsidTr="003C51DC">
        <w:tc>
          <w:tcPr>
            <w:tcW w:w="370" w:type="pct"/>
          </w:tcPr>
          <w:p w14:paraId="13E9C4E2" w14:textId="77777777" w:rsidR="00CD3576" w:rsidRPr="00590227" w:rsidRDefault="00CD3576" w:rsidP="003C51DC">
            <w:pPr>
              <w:jc w:val="center"/>
              <w:rPr>
                <w:rFonts w:ascii="Myriad Pro" w:hAnsi="Myriad Pro"/>
                <w:sz w:val="20"/>
                <w:szCs w:val="20"/>
                <w:lang w:eastAsia="ru-RU"/>
              </w:rPr>
            </w:pPr>
            <w:r>
              <w:rPr>
                <w:rFonts w:ascii="Myriad Pro" w:hAnsi="Myriad Pro"/>
                <w:sz w:val="20"/>
                <w:szCs w:val="20"/>
                <w:lang w:eastAsia="ru-RU"/>
              </w:rPr>
              <w:t>9</w:t>
            </w:r>
          </w:p>
        </w:tc>
        <w:tc>
          <w:tcPr>
            <w:tcW w:w="3945" w:type="pct"/>
            <w:vAlign w:val="center"/>
          </w:tcPr>
          <w:p w14:paraId="0A32CD26"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sz w:val="20"/>
                <w:szCs w:val="20"/>
                <w:lang w:eastAsia="ru-RU"/>
              </w:rPr>
              <w:t>Собственные средства для финансирования ИП, учтенной в тарифе на 2017 год (п.3+п.4+п.5-п.6-п.7-п.8)</w:t>
            </w:r>
          </w:p>
        </w:tc>
        <w:tc>
          <w:tcPr>
            <w:tcW w:w="685" w:type="pct"/>
            <w:vAlign w:val="bottom"/>
          </w:tcPr>
          <w:p w14:paraId="59F4E360" w14:textId="6105FE12" w:rsidR="00CD3576" w:rsidRPr="00590227" w:rsidRDefault="00EC2760" w:rsidP="003C51DC">
            <w:pPr>
              <w:jc w:val="right"/>
              <w:rPr>
                <w:rFonts w:ascii="Myriad Pro" w:hAnsi="Myriad Pro"/>
                <w:sz w:val="20"/>
                <w:szCs w:val="20"/>
                <w:lang w:eastAsia="ru-RU"/>
              </w:rPr>
            </w:pPr>
            <w:r>
              <w:rPr>
                <w:rFonts w:ascii="Myriad Pro" w:hAnsi="Myriad Pro"/>
                <w:sz w:val="20"/>
                <w:szCs w:val="20"/>
                <w:lang w:eastAsia="ru-RU"/>
              </w:rPr>
              <w:t>0,0</w:t>
            </w:r>
          </w:p>
        </w:tc>
      </w:tr>
      <w:tr w:rsidR="00CD3576" w:rsidRPr="00590227" w14:paraId="1064634D" w14:textId="77777777" w:rsidTr="003C51DC">
        <w:tc>
          <w:tcPr>
            <w:tcW w:w="370" w:type="pct"/>
          </w:tcPr>
          <w:p w14:paraId="499E5BF8" w14:textId="77777777" w:rsidR="00CD3576" w:rsidRPr="00590227" w:rsidRDefault="00CD3576" w:rsidP="003C51DC">
            <w:pPr>
              <w:jc w:val="center"/>
              <w:rPr>
                <w:rFonts w:ascii="Myriad Pro" w:hAnsi="Myriad Pro"/>
                <w:sz w:val="20"/>
                <w:szCs w:val="20"/>
                <w:lang w:eastAsia="ru-RU"/>
              </w:rPr>
            </w:pPr>
          </w:p>
        </w:tc>
        <w:tc>
          <w:tcPr>
            <w:tcW w:w="3945" w:type="pct"/>
            <w:vAlign w:val="center"/>
          </w:tcPr>
          <w:p w14:paraId="5B3B20CB" w14:textId="77777777" w:rsidR="00CD3576" w:rsidRPr="00CB6BD2" w:rsidRDefault="00CD3576" w:rsidP="003C51DC">
            <w:pPr>
              <w:rPr>
                <w:rFonts w:ascii="Myriad Pro" w:hAnsi="Myriad Pro"/>
                <w:sz w:val="20"/>
                <w:szCs w:val="20"/>
                <w:lang w:eastAsia="ru-RU"/>
              </w:rPr>
            </w:pPr>
            <w:r w:rsidRPr="00CB6BD2">
              <w:rPr>
                <w:rFonts w:ascii="Myriad Pro" w:eastAsia="Times New Roman" w:hAnsi="Myriad Pro" w:cs="Times New Roman"/>
                <w:b/>
                <w:bCs/>
                <w:sz w:val="20"/>
                <w:szCs w:val="20"/>
                <w:lang w:eastAsia="ru-RU"/>
              </w:rPr>
              <w:t>Величина корректировки НВВ из-за неисполнения ИП</w:t>
            </w:r>
          </w:p>
        </w:tc>
        <w:tc>
          <w:tcPr>
            <w:tcW w:w="685" w:type="pct"/>
            <w:vAlign w:val="bottom"/>
          </w:tcPr>
          <w:p w14:paraId="0665F493" w14:textId="77777777" w:rsidR="00CD3576" w:rsidRPr="000850D4" w:rsidRDefault="00CD3576" w:rsidP="003C51DC">
            <w:pPr>
              <w:jc w:val="right"/>
              <w:rPr>
                <w:rFonts w:ascii="Myriad Pro" w:hAnsi="Myriad Pro"/>
                <w:b/>
                <w:bCs/>
                <w:sz w:val="20"/>
                <w:szCs w:val="20"/>
                <w:lang w:eastAsia="ru-RU"/>
              </w:rPr>
            </w:pPr>
            <w:r>
              <w:rPr>
                <w:rFonts w:ascii="Myriad Pro" w:eastAsia="Times New Roman" w:hAnsi="Myriad Pro" w:cs="Times New Roman"/>
                <w:b/>
                <w:bCs/>
                <w:sz w:val="20"/>
                <w:szCs w:val="20"/>
                <w:lang w:eastAsia="ru-RU"/>
              </w:rPr>
              <w:t>0,0</w:t>
            </w:r>
          </w:p>
        </w:tc>
      </w:tr>
    </w:tbl>
    <w:p w14:paraId="31105418" w14:textId="21C8B474" w:rsidR="006C6271" w:rsidRDefault="006C6271" w:rsidP="009E5191">
      <w:pPr>
        <w:spacing w:after="0" w:line="360" w:lineRule="auto"/>
        <w:jc w:val="both"/>
        <w:rPr>
          <w:rFonts w:ascii="Myriad Pro" w:hAnsi="Myriad Pro"/>
          <w:sz w:val="26"/>
          <w:szCs w:val="26"/>
        </w:rPr>
      </w:pPr>
    </w:p>
    <w:p w14:paraId="2BBF82D6" w14:textId="712F11EB" w:rsidR="008E1781" w:rsidRDefault="00EC2760" w:rsidP="006A6845">
      <w:pPr>
        <w:spacing w:after="0" w:line="360" w:lineRule="auto"/>
        <w:ind w:firstLine="567"/>
        <w:jc w:val="both"/>
        <w:rPr>
          <w:rFonts w:ascii="Myriad Pro" w:hAnsi="Myriad Pro"/>
          <w:sz w:val="26"/>
          <w:szCs w:val="26"/>
        </w:rPr>
      </w:pPr>
      <w:r w:rsidRPr="00CB6BD2">
        <w:rPr>
          <w:rFonts w:ascii="Myriad Pro" w:hAnsi="Myriad Pro"/>
          <w:sz w:val="26"/>
          <w:szCs w:val="26"/>
        </w:rPr>
        <w:t>С</w:t>
      </w:r>
      <w:r w:rsidR="008E1781" w:rsidRPr="00CB6BD2">
        <w:rPr>
          <w:rFonts w:ascii="Myriad Pro" w:hAnsi="Myriad Pro"/>
          <w:sz w:val="26"/>
          <w:szCs w:val="26"/>
        </w:rPr>
        <w:t>умма корректировки НВВ</w:t>
      </w:r>
      <w:r w:rsidR="006A6845" w:rsidRPr="00CB6BD2">
        <w:rPr>
          <w:rFonts w:ascii="Myriad Pro" w:hAnsi="Myriad Pro"/>
          <w:sz w:val="26"/>
          <w:szCs w:val="26"/>
        </w:rPr>
        <w:t xml:space="preserve"> </w:t>
      </w:r>
      <w:r w:rsidR="006A6845" w:rsidRPr="00CB6BD2">
        <w:rPr>
          <w:rFonts w:ascii="Myriad Pro" w:hAnsi="Myriad Pro" w:cs="Times New Roman"/>
          <w:sz w:val="26"/>
          <w:szCs w:val="26"/>
        </w:rPr>
        <w:t>филиала ПАО «МРСК Юга» - «</w:t>
      </w:r>
      <w:r w:rsidR="00A60F78">
        <w:rPr>
          <w:rFonts w:ascii="Myriad Pro" w:hAnsi="Myriad Pro" w:cs="Times New Roman"/>
          <w:sz w:val="26"/>
          <w:szCs w:val="26"/>
        </w:rPr>
        <w:t>Н</w:t>
      </w:r>
      <w:r w:rsidR="006A6845" w:rsidRPr="00CB6BD2">
        <w:rPr>
          <w:rFonts w:ascii="Myriad Pro" w:hAnsi="Myriad Pro" w:cs="Times New Roman"/>
          <w:sz w:val="26"/>
          <w:szCs w:val="26"/>
        </w:rPr>
        <w:t>энерго»</w:t>
      </w:r>
      <w:r w:rsidR="008E1781" w:rsidRPr="00CB6BD2">
        <w:rPr>
          <w:rFonts w:ascii="Myriad Pro" w:hAnsi="Myriad Pro"/>
          <w:sz w:val="26"/>
          <w:szCs w:val="26"/>
        </w:rPr>
        <w:t xml:space="preserve">, осуществляемой в связи с изменением (неисполнением) инвестиционной программы </w:t>
      </w:r>
      <w:r w:rsidR="006A6845" w:rsidRPr="00CB6BD2">
        <w:rPr>
          <w:rFonts w:ascii="Myriad Pro" w:hAnsi="Myriad Pro"/>
          <w:sz w:val="26"/>
          <w:szCs w:val="26"/>
        </w:rPr>
        <w:t>по итогам за 2017 год, определена Исполнителем в размере 0 руб.</w:t>
      </w:r>
      <w:r>
        <w:rPr>
          <w:rFonts w:ascii="Myriad Pro" w:hAnsi="Myriad Pro"/>
          <w:sz w:val="26"/>
          <w:szCs w:val="26"/>
        </w:rPr>
        <w:t xml:space="preserve">, что соответствует </w:t>
      </w:r>
      <w:r w:rsidR="00CC4C37">
        <w:rPr>
          <w:rFonts w:ascii="Myriad Pro" w:hAnsi="Myriad Pro"/>
          <w:sz w:val="26"/>
          <w:szCs w:val="26"/>
        </w:rPr>
        <w:t>сумме корректировки, учтенной</w:t>
      </w:r>
      <w:r>
        <w:rPr>
          <w:rFonts w:ascii="Myriad Pro" w:hAnsi="Myriad Pro"/>
          <w:sz w:val="26"/>
          <w:szCs w:val="26"/>
        </w:rPr>
        <w:t xml:space="preserve"> Региональной служб</w:t>
      </w:r>
      <w:r w:rsidR="00CC4C37">
        <w:rPr>
          <w:rFonts w:ascii="Myriad Pro" w:hAnsi="Myriad Pro"/>
          <w:sz w:val="26"/>
          <w:szCs w:val="26"/>
        </w:rPr>
        <w:t>ой</w:t>
      </w:r>
      <w:r>
        <w:rPr>
          <w:rFonts w:ascii="Myriad Pro" w:hAnsi="Myriad Pro"/>
          <w:sz w:val="26"/>
          <w:szCs w:val="26"/>
        </w:rPr>
        <w:t xml:space="preserve"> по тарифам Республики </w:t>
      </w:r>
      <w:r w:rsidR="00A60F78">
        <w:rPr>
          <w:rFonts w:ascii="Myriad Pro" w:hAnsi="Myriad Pro"/>
          <w:sz w:val="26"/>
          <w:szCs w:val="26"/>
        </w:rPr>
        <w:t>Н</w:t>
      </w:r>
      <w:r>
        <w:rPr>
          <w:rFonts w:ascii="Myriad Pro" w:hAnsi="Myriad Pro"/>
          <w:sz w:val="26"/>
          <w:szCs w:val="26"/>
        </w:rPr>
        <w:t>ыкия.</w:t>
      </w:r>
      <w:r w:rsidR="008E1781">
        <w:rPr>
          <w:rFonts w:ascii="Myriad Pro" w:hAnsi="Myriad Pro"/>
          <w:sz w:val="26"/>
          <w:szCs w:val="26"/>
        </w:rPr>
        <w:br w:type="page"/>
      </w:r>
    </w:p>
    <w:p w14:paraId="1574A86A" w14:textId="722E51CD" w:rsidR="00A75ECA" w:rsidRPr="009C4524" w:rsidRDefault="00A75ECA"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70" w:name="_Hlk37338774"/>
      <w:bookmarkStart w:id="71" w:name="_Toc75985098"/>
      <w:r w:rsidRPr="009C4524">
        <w:rPr>
          <w:rFonts w:ascii="Myriad Pro" w:hAnsi="Myriad Pro"/>
          <w:b/>
          <w:color w:val="4F6228" w:themeColor="accent3" w:themeShade="80"/>
          <w:sz w:val="28"/>
          <w:szCs w:val="28"/>
        </w:rPr>
        <w:lastRenderedPageBreak/>
        <w:t>Экспертиза обоснованности корректиров</w:t>
      </w:r>
      <w:r>
        <w:rPr>
          <w:rFonts w:ascii="Myriad Pro" w:hAnsi="Myriad Pro"/>
          <w:b/>
          <w:color w:val="4F6228" w:themeColor="accent3" w:themeShade="80"/>
          <w:sz w:val="28"/>
          <w:szCs w:val="28"/>
        </w:rPr>
        <w:t>ки необходимой валовой выручки с учетом надежности и качества оказываемых услуг</w:t>
      </w:r>
      <w:r w:rsidRPr="009C4524">
        <w:rPr>
          <w:rFonts w:ascii="Myriad Pro" w:hAnsi="Myriad Pro"/>
          <w:b/>
          <w:color w:val="4F6228" w:themeColor="accent3" w:themeShade="80"/>
          <w:sz w:val="28"/>
          <w:szCs w:val="28"/>
        </w:rPr>
        <w:t>.</w:t>
      </w:r>
      <w:bookmarkEnd w:id="71"/>
    </w:p>
    <w:bookmarkEnd w:id="70"/>
    <w:p w14:paraId="376D9FDC" w14:textId="58C03816" w:rsidR="00A75ECA" w:rsidRDefault="003500AC" w:rsidP="00A75ECA">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соответствии с </w:t>
      </w:r>
      <w:r w:rsidR="00362ACE">
        <w:rPr>
          <w:rFonts w:ascii="Myriad Pro" w:hAnsi="Myriad Pro"/>
          <w:sz w:val="26"/>
          <w:szCs w:val="26"/>
        </w:rPr>
        <w:t>пункт</w:t>
      </w:r>
      <w:r>
        <w:rPr>
          <w:rFonts w:ascii="Myriad Pro" w:hAnsi="Myriad Pro"/>
          <w:sz w:val="26"/>
          <w:szCs w:val="26"/>
        </w:rPr>
        <w:t>ом</w:t>
      </w:r>
      <w:r w:rsidR="00362ACE">
        <w:rPr>
          <w:rFonts w:ascii="Myriad Pro" w:hAnsi="Myriad Pro"/>
          <w:sz w:val="26"/>
          <w:szCs w:val="26"/>
        </w:rPr>
        <w:t xml:space="preserve"> 4</w:t>
      </w:r>
      <w:r w:rsidR="004315A9">
        <w:rPr>
          <w:rFonts w:ascii="Myriad Pro" w:hAnsi="Myriad Pro"/>
          <w:sz w:val="26"/>
          <w:szCs w:val="26"/>
        </w:rPr>
        <w:t>2</w:t>
      </w:r>
      <w:r w:rsidR="00362ACE">
        <w:rPr>
          <w:rFonts w:ascii="Myriad Pro" w:hAnsi="Myriad Pro"/>
          <w:sz w:val="26"/>
          <w:szCs w:val="26"/>
        </w:rPr>
        <w:t xml:space="preserve"> Методических указаний № 228-э </w:t>
      </w:r>
      <w:r>
        <w:rPr>
          <w:rFonts w:ascii="Myriad Pro" w:hAnsi="Myriad Pro"/>
          <w:sz w:val="26"/>
          <w:szCs w:val="26"/>
        </w:rPr>
        <w:t xml:space="preserve">определяется сумма </w:t>
      </w:r>
      <w:r w:rsidR="00637369">
        <w:rPr>
          <w:rFonts w:ascii="Myriad Pro" w:hAnsi="Myriad Pro"/>
          <w:sz w:val="26"/>
          <w:szCs w:val="26"/>
        </w:rPr>
        <w:t>корректировк</w:t>
      </w:r>
      <w:r>
        <w:rPr>
          <w:rFonts w:ascii="Myriad Pro" w:hAnsi="Myriad Pro"/>
          <w:sz w:val="26"/>
          <w:szCs w:val="26"/>
        </w:rPr>
        <w:t>и</w:t>
      </w:r>
      <w:r w:rsidR="00362ACE">
        <w:rPr>
          <w:rFonts w:ascii="Myriad Pro" w:hAnsi="Myriad Pro"/>
          <w:sz w:val="26"/>
          <w:szCs w:val="26"/>
        </w:rPr>
        <w:t xml:space="preserve"> необходимой </w:t>
      </w:r>
      <w:r w:rsidR="00637369">
        <w:rPr>
          <w:rFonts w:ascii="Myriad Pro" w:hAnsi="Myriad Pro"/>
          <w:sz w:val="26"/>
          <w:szCs w:val="26"/>
        </w:rPr>
        <w:t>валовой</w:t>
      </w:r>
      <w:r w:rsidR="00362ACE">
        <w:rPr>
          <w:rFonts w:ascii="Myriad Pro" w:hAnsi="Myriad Pro"/>
          <w:sz w:val="26"/>
          <w:szCs w:val="26"/>
        </w:rPr>
        <w:t xml:space="preserve"> выручки </w:t>
      </w:r>
      <w:r>
        <w:rPr>
          <w:rFonts w:ascii="Myriad Pro" w:hAnsi="Myriad Pro"/>
          <w:sz w:val="26"/>
          <w:szCs w:val="26"/>
        </w:rPr>
        <w:t>с</w:t>
      </w:r>
      <w:r w:rsidR="00362ACE">
        <w:rPr>
          <w:rFonts w:ascii="Myriad Pro" w:hAnsi="Myriad Pro"/>
          <w:sz w:val="26"/>
          <w:szCs w:val="26"/>
        </w:rPr>
        <w:t xml:space="preserve"> применени</w:t>
      </w:r>
      <w:r>
        <w:rPr>
          <w:rFonts w:ascii="Myriad Pro" w:hAnsi="Myriad Pro"/>
          <w:sz w:val="26"/>
          <w:szCs w:val="26"/>
        </w:rPr>
        <w:t>ем</w:t>
      </w:r>
      <w:r w:rsidR="00362ACE">
        <w:rPr>
          <w:rFonts w:ascii="Myriad Pro" w:hAnsi="Myriad Pro"/>
          <w:sz w:val="26"/>
          <w:szCs w:val="26"/>
        </w:rPr>
        <w:t xml:space="preserve">  понижающего (повышающего</w:t>
      </w:r>
      <w:r w:rsidR="00362ACE" w:rsidRPr="00362ACE">
        <w:rPr>
          <w:rFonts w:ascii="Myriad Pro" w:hAnsi="Myriad Pro"/>
          <w:sz w:val="26"/>
          <w:szCs w:val="26"/>
        </w:rPr>
        <w:t>) коэффициент</w:t>
      </w:r>
      <w:r w:rsidR="00362ACE">
        <w:rPr>
          <w:rFonts w:ascii="Myriad Pro" w:hAnsi="Myriad Pro"/>
          <w:sz w:val="26"/>
          <w:szCs w:val="26"/>
        </w:rPr>
        <w:t>а, корректирующего</w:t>
      </w:r>
      <w:r w:rsidR="00362ACE" w:rsidRPr="00362ACE">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 определяем</w:t>
      </w:r>
      <w:r>
        <w:rPr>
          <w:rFonts w:ascii="Myriad Pro" w:hAnsi="Myriad Pro"/>
          <w:sz w:val="26"/>
          <w:szCs w:val="26"/>
        </w:rPr>
        <w:t>ого</w:t>
      </w:r>
      <w:r w:rsidR="00362ACE" w:rsidRPr="00362ACE">
        <w:rPr>
          <w:rFonts w:ascii="Myriad Pro" w:hAnsi="Myriad Pro"/>
          <w:sz w:val="26"/>
          <w:szCs w:val="26"/>
        </w:rPr>
        <w:t xml:space="preserve">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w:t>
      </w:r>
      <w:r w:rsidR="00637369">
        <w:rPr>
          <w:rFonts w:ascii="Myriad Pro" w:hAnsi="Myriad Pro"/>
          <w:sz w:val="26"/>
          <w:szCs w:val="26"/>
        </w:rPr>
        <w:t xml:space="preserve"> тарифам от 26</w:t>
      </w:r>
      <w:r>
        <w:rPr>
          <w:rFonts w:ascii="Myriad Pro" w:hAnsi="Myriad Pro"/>
          <w:sz w:val="26"/>
          <w:szCs w:val="26"/>
        </w:rPr>
        <w:t>.10.</w:t>
      </w:r>
      <w:r w:rsidR="00637369">
        <w:rPr>
          <w:rFonts w:ascii="Myriad Pro" w:hAnsi="Myriad Pro"/>
          <w:sz w:val="26"/>
          <w:szCs w:val="26"/>
        </w:rPr>
        <w:t>2010 №</w:t>
      </w:r>
      <w:r w:rsidR="00362ACE" w:rsidRPr="00362ACE">
        <w:rPr>
          <w:rFonts w:ascii="Myriad Pro" w:hAnsi="Myriad Pro"/>
          <w:sz w:val="26"/>
          <w:szCs w:val="26"/>
        </w:rPr>
        <w:t xml:space="preserve"> 254-э/1</w:t>
      </w:r>
      <w:r w:rsidR="00B20D22">
        <w:rPr>
          <w:rFonts w:ascii="Myriad Pro" w:hAnsi="Myriad Pro"/>
          <w:sz w:val="26"/>
          <w:szCs w:val="26"/>
        </w:rPr>
        <w:t xml:space="preserve"> (далее – Методические указания № 254-э/1).</w:t>
      </w:r>
    </w:p>
    <w:p w14:paraId="2FFE09B3" w14:textId="77777777" w:rsidR="008C3787" w:rsidRDefault="008C3787" w:rsidP="00A75ECA">
      <w:pPr>
        <w:pStyle w:val="a3"/>
        <w:spacing w:after="0" w:line="360" w:lineRule="auto"/>
        <w:ind w:left="0" w:firstLine="567"/>
        <w:jc w:val="both"/>
        <w:rPr>
          <w:rFonts w:ascii="Myriad Pro" w:hAnsi="Myriad Pro"/>
          <w:b/>
          <w:bCs/>
          <w:sz w:val="26"/>
          <w:szCs w:val="26"/>
        </w:rPr>
      </w:pPr>
    </w:p>
    <w:p w14:paraId="039A7AFD" w14:textId="7B80F558" w:rsidR="00A75ECA" w:rsidRDefault="00A75ECA" w:rsidP="003500AC">
      <w:pPr>
        <w:spacing w:after="0" w:line="360" w:lineRule="auto"/>
        <w:jc w:val="both"/>
        <w:rPr>
          <w:rFonts w:ascii="Myriad Pro" w:hAnsi="Myriad Pro"/>
          <w:b/>
          <w:bCs/>
          <w:sz w:val="26"/>
          <w:szCs w:val="26"/>
        </w:rPr>
      </w:pPr>
      <w:r w:rsidRPr="003500AC">
        <w:rPr>
          <w:rFonts w:ascii="Myriad Pro" w:hAnsi="Myriad Pro"/>
          <w:b/>
          <w:bCs/>
          <w:sz w:val="26"/>
          <w:szCs w:val="26"/>
        </w:rPr>
        <w:t>ПОЗИЦИЯ ТЕРРИТОРИАЛЬНОЙ СЕТЕВОЙ ОРГАНИЗАЦИИ</w:t>
      </w:r>
    </w:p>
    <w:p w14:paraId="1D512855" w14:textId="704C6D68" w:rsidR="003500AC" w:rsidRPr="003500AC" w:rsidRDefault="003500AC" w:rsidP="003500AC">
      <w:pPr>
        <w:spacing w:after="0" w:line="360" w:lineRule="auto"/>
        <w:ind w:firstLine="567"/>
        <w:jc w:val="both"/>
        <w:rPr>
          <w:rFonts w:ascii="Myriad Pro" w:hAnsi="Myriad Pro"/>
          <w:sz w:val="26"/>
          <w:szCs w:val="26"/>
        </w:rPr>
      </w:pPr>
      <w:bookmarkStart w:id="72" w:name="_Hlk37339545"/>
      <w:r w:rsidRPr="003500AC">
        <w:rPr>
          <w:rFonts w:ascii="Myriad Pro" w:hAnsi="Myriad Pro"/>
          <w:sz w:val="26"/>
          <w:szCs w:val="26"/>
        </w:rPr>
        <w:t>Филиалом ПАО «МРСК Юга»-«</w:t>
      </w:r>
      <w:r w:rsidR="00A60F78">
        <w:rPr>
          <w:rFonts w:ascii="Myriad Pro" w:hAnsi="Myriad Pro"/>
          <w:sz w:val="26"/>
          <w:szCs w:val="26"/>
        </w:rPr>
        <w:t>Н</w:t>
      </w:r>
      <w:r w:rsidRPr="003500AC">
        <w:rPr>
          <w:rFonts w:ascii="Myriad Pro" w:hAnsi="Myriad Pro"/>
          <w:sz w:val="26"/>
          <w:szCs w:val="26"/>
        </w:rPr>
        <w:t>энерго» заявлена корректировка</w:t>
      </w:r>
      <w:r>
        <w:rPr>
          <w:rFonts w:ascii="Myriad Pro" w:hAnsi="Myriad Pro"/>
          <w:sz w:val="26"/>
          <w:szCs w:val="26"/>
        </w:rPr>
        <w:t xml:space="preserve"> НВВ</w:t>
      </w:r>
      <w:r w:rsidRPr="003500AC">
        <w:rPr>
          <w:rFonts w:ascii="Myriad Pro" w:hAnsi="Myriad Pro"/>
          <w:sz w:val="26"/>
          <w:szCs w:val="26"/>
        </w:rPr>
        <w:t xml:space="preserve"> </w:t>
      </w:r>
      <w:r w:rsidR="005746D0">
        <w:rPr>
          <w:rFonts w:ascii="Myriad Pro" w:hAnsi="Myriad Pro"/>
          <w:sz w:val="26"/>
          <w:szCs w:val="26"/>
        </w:rPr>
        <w:t>на 2019 год</w:t>
      </w:r>
      <w:bookmarkEnd w:id="72"/>
      <w:r w:rsidR="005746D0">
        <w:rPr>
          <w:rFonts w:ascii="Myriad Pro" w:hAnsi="Myriad Pro"/>
          <w:sz w:val="26"/>
          <w:szCs w:val="26"/>
        </w:rPr>
        <w:t xml:space="preserve"> </w:t>
      </w:r>
      <w:r w:rsidRPr="003500AC">
        <w:rPr>
          <w:rFonts w:ascii="Myriad Pro" w:hAnsi="Myriad Pro"/>
          <w:sz w:val="26"/>
          <w:szCs w:val="26"/>
        </w:rPr>
        <w:t xml:space="preserve">с учетом  выполнения показателей надежности и качества оказываемых услуг по передаче электрической энергии по факту 2017 года </w:t>
      </w:r>
      <w:r>
        <w:rPr>
          <w:rFonts w:ascii="Myriad Pro" w:hAnsi="Myriad Pro"/>
          <w:sz w:val="26"/>
          <w:szCs w:val="26"/>
        </w:rPr>
        <w:t xml:space="preserve">в размере </w:t>
      </w:r>
      <w:r w:rsidRPr="003500AC">
        <w:rPr>
          <w:rFonts w:ascii="Myriad Pro" w:hAnsi="Myriad Pro"/>
          <w:sz w:val="26"/>
          <w:szCs w:val="26"/>
        </w:rPr>
        <w:t>11 876,2 тыс.</w:t>
      </w:r>
      <w:r>
        <w:rPr>
          <w:rFonts w:ascii="Myriad Pro" w:hAnsi="Myriad Pro"/>
          <w:sz w:val="26"/>
          <w:szCs w:val="26"/>
        </w:rPr>
        <w:t xml:space="preserve"> </w:t>
      </w:r>
      <w:r w:rsidRPr="003500AC">
        <w:rPr>
          <w:rFonts w:ascii="Myriad Pro" w:hAnsi="Myriad Pro"/>
          <w:sz w:val="26"/>
          <w:szCs w:val="26"/>
        </w:rPr>
        <w:t>руб.</w:t>
      </w:r>
    </w:p>
    <w:tbl>
      <w:tblPr>
        <w:tblW w:w="5000" w:type="pct"/>
        <w:tblLook w:val="04A0" w:firstRow="1" w:lastRow="0" w:firstColumn="1" w:lastColumn="0" w:noHBand="0" w:noVBand="1"/>
      </w:tblPr>
      <w:tblGrid>
        <w:gridCol w:w="5331"/>
        <w:gridCol w:w="2437"/>
        <w:gridCol w:w="1577"/>
      </w:tblGrid>
      <w:tr w:rsidR="005746D0" w:rsidRPr="003500AC" w14:paraId="08701148" w14:textId="77777777" w:rsidTr="005E1251">
        <w:trPr>
          <w:trHeight w:val="20"/>
          <w:tblHeader/>
        </w:trPr>
        <w:tc>
          <w:tcPr>
            <w:tcW w:w="28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A404CA" w14:textId="77777777" w:rsidR="005746D0" w:rsidRPr="003500AC" w:rsidRDefault="005746D0" w:rsidP="005746D0">
            <w:pPr>
              <w:widowControl w:val="0"/>
              <w:autoSpaceDE w:val="0"/>
              <w:autoSpaceDN w:val="0"/>
              <w:adjustRightInd w:val="0"/>
              <w:spacing w:after="0" w:line="240" w:lineRule="auto"/>
              <w:jc w:val="center"/>
              <w:rPr>
                <w:rFonts w:ascii="Myriad Pro" w:eastAsia="Times New Roman" w:hAnsi="Myriad Pro" w:cs="Times New Roman"/>
                <w:b/>
                <w:bCs/>
                <w:color w:val="FFFFFF" w:themeColor="background1"/>
                <w:sz w:val="20"/>
                <w:szCs w:val="20"/>
                <w:lang w:eastAsia="ru-RU"/>
              </w:rPr>
            </w:pPr>
            <w:r w:rsidRPr="003500AC">
              <w:rPr>
                <w:rFonts w:ascii="Myriad Pro" w:eastAsia="Times New Roman" w:hAnsi="Myriad Pro" w:cs="Times New Roman"/>
                <w:b/>
                <w:bCs/>
                <w:color w:val="FFFFFF" w:themeColor="background1"/>
                <w:sz w:val="20"/>
                <w:szCs w:val="20"/>
                <w:lang w:eastAsia="ru-RU"/>
              </w:rPr>
              <w:t>Наименование показателя</w:t>
            </w:r>
          </w:p>
        </w:tc>
        <w:tc>
          <w:tcPr>
            <w:tcW w:w="1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587AB8" w14:textId="431DA8D2" w:rsidR="005746D0" w:rsidRPr="003500AC" w:rsidRDefault="005746D0" w:rsidP="005746D0">
            <w:pPr>
              <w:widowControl w:val="0"/>
              <w:autoSpaceDE w:val="0"/>
              <w:autoSpaceDN w:val="0"/>
              <w:adjustRightInd w:val="0"/>
              <w:spacing w:after="0" w:line="240" w:lineRule="auto"/>
              <w:jc w:val="center"/>
              <w:rPr>
                <w:rFonts w:ascii="Myriad Pro" w:eastAsia="Times New Roman" w:hAnsi="Myriad Pro" w:cs="Times New Roman"/>
                <w:b/>
                <w:bCs/>
                <w:color w:val="FFFFFF" w:themeColor="background1"/>
                <w:sz w:val="20"/>
                <w:szCs w:val="20"/>
                <w:lang w:eastAsia="ru-RU"/>
              </w:rPr>
            </w:pPr>
            <w:r w:rsidRPr="005746D0">
              <w:rPr>
                <w:rFonts w:ascii="Myriad Pro" w:eastAsia="Times New Roman" w:hAnsi="Myriad Pro" w:cs="Times New Roman"/>
                <w:b/>
                <w:bCs/>
                <w:color w:val="FFFFFF" w:themeColor="background1"/>
                <w:sz w:val="20"/>
                <w:szCs w:val="20"/>
                <w:lang w:eastAsia="ru-RU"/>
              </w:rPr>
              <w:t>Обозначение</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68CDAC" w14:textId="77777777" w:rsidR="005746D0" w:rsidRPr="003500AC" w:rsidRDefault="005746D0" w:rsidP="005746D0">
            <w:pPr>
              <w:widowControl w:val="0"/>
              <w:autoSpaceDE w:val="0"/>
              <w:autoSpaceDN w:val="0"/>
              <w:adjustRightInd w:val="0"/>
              <w:spacing w:after="0" w:line="240" w:lineRule="auto"/>
              <w:jc w:val="center"/>
              <w:rPr>
                <w:rFonts w:ascii="Myriad Pro" w:eastAsia="Times New Roman" w:hAnsi="Myriad Pro" w:cs="Times New Roman"/>
                <w:b/>
                <w:bCs/>
                <w:color w:val="FFFFFF" w:themeColor="background1"/>
                <w:sz w:val="20"/>
                <w:szCs w:val="20"/>
                <w:lang w:eastAsia="ru-RU"/>
              </w:rPr>
            </w:pPr>
            <w:r w:rsidRPr="003500AC">
              <w:rPr>
                <w:rFonts w:ascii="Myriad Pro" w:eastAsia="Times New Roman" w:hAnsi="Myriad Pro" w:cs="Times New Roman"/>
                <w:b/>
                <w:bCs/>
                <w:color w:val="FFFFFF" w:themeColor="background1"/>
                <w:sz w:val="20"/>
                <w:szCs w:val="20"/>
                <w:lang w:eastAsia="ru-RU"/>
              </w:rPr>
              <w:t>2017 год</w:t>
            </w:r>
          </w:p>
        </w:tc>
      </w:tr>
      <w:tr w:rsidR="005746D0" w:rsidRPr="003500AC" w14:paraId="44368B68" w14:textId="77777777" w:rsidTr="005E1251">
        <w:trPr>
          <w:trHeight w:val="20"/>
        </w:trPr>
        <w:tc>
          <w:tcPr>
            <w:tcW w:w="285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E53BF76" w14:textId="31C31325" w:rsidR="005746D0" w:rsidRPr="003500AC" w:rsidRDefault="00D5399F" w:rsidP="005746D0">
            <w:pPr>
              <w:widowControl w:val="0"/>
              <w:autoSpaceDE w:val="0"/>
              <w:autoSpaceDN w:val="0"/>
              <w:adjustRightInd w:val="0"/>
              <w:spacing w:after="0" w:line="240" w:lineRule="auto"/>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 xml:space="preserve">Утвержденная </w:t>
            </w:r>
            <w:r w:rsidR="005746D0" w:rsidRPr="003500AC">
              <w:rPr>
                <w:rFonts w:ascii="Myriad Pro" w:eastAsia="Times New Roman" w:hAnsi="Myriad Pro" w:cs="Times New Roman"/>
                <w:sz w:val="20"/>
                <w:szCs w:val="20"/>
                <w:lang w:eastAsia="ru-RU"/>
              </w:rPr>
              <w:t xml:space="preserve">НВВ </w:t>
            </w:r>
            <w:r>
              <w:rPr>
                <w:rFonts w:ascii="Myriad Pro" w:eastAsia="Times New Roman" w:hAnsi="Myriad Pro" w:cs="Times New Roman"/>
                <w:sz w:val="20"/>
                <w:szCs w:val="20"/>
                <w:lang w:eastAsia="ru-RU"/>
              </w:rPr>
              <w:t xml:space="preserve">на содержание сетей, </w:t>
            </w:r>
            <w:r w:rsidR="005746D0" w:rsidRPr="003500AC">
              <w:rPr>
                <w:rFonts w:ascii="Myriad Pro" w:eastAsia="Times New Roman" w:hAnsi="Myriad Pro" w:cs="Times New Roman"/>
                <w:sz w:val="20"/>
                <w:szCs w:val="20"/>
                <w:lang w:eastAsia="ru-RU"/>
              </w:rPr>
              <w:t>тыс. руб.</w:t>
            </w:r>
          </w:p>
        </w:tc>
        <w:tc>
          <w:tcPr>
            <w:tcW w:w="13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E4F691" w14:textId="77777777" w:rsidR="005746D0" w:rsidRPr="003500AC" w:rsidRDefault="005746D0" w:rsidP="005746D0">
            <w:pPr>
              <w:widowControl w:val="0"/>
              <w:autoSpaceDE w:val="0"/>
              <w:autoSpaceDN w:val="0"/>
              <w:adjustRightInd w:val="0"/>
              <w:spacing w:after="0" w:line="240" w:lineRule="auto"/>
              <w:jc w:val="center"/>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НВВутв</w:t>
            </w:r>
          </w:p>
        </w:tc>
        <w:tc>
          <w:tcPr>
            <w:tcW w:w="8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D41DAC" w14:textId="77777777" w:rsidR="005746D0" w:rsidRPr="003500AC" w:rsidRDefault="005746D0" w:rsidP="005746D0">
            <w:pPr>
              <w:autoSpaceDE w:val="0"/>
              <w:autoSpaceDN w:val="0"/>
              <w:adjustRightInd w:val="0"/>
              <w:spacing w:after="0" w:line="240" w:lineRule="auto"/>
              <w:ind w:left="35"/>
              <w:jc w:val="center"/>
              <w:rPr>
                <w:rFonts w:ascii="Myriad Pro" w:eastAsia="Times New Roman" w:hAnsi="Myriad Pro" w:cs="Times New Roman"/>
                <w:sz w:val="20"/>
                <w:szCs w:val="20"/>
              </w:rPr>
            </w:pPr>
            <w:r w:rsidRPr="003500AC">
              <w:rPr>
                <w:rFonts w:ascii="Myriad Pro" w:eastAsia="Times New Roman" w:hAnsi="Myriad Pro" w:cs="Times New Roman"/>
                <w:sz w:val="20"/>
                <w:szCs w:val="20"/>
              </w:rPr>
              <w:t>913 554,05</w:t>
            </w:r>
          </w:p>
        </w:tc>
      </w:tr>
      <w:tr w:rsidR="005746D0" w:rsidRPr="003500AC" w14:paraId="6683A218" w14:textId="77777777" w:rsidTr="005746D0">
        <w:trPr>
          <w:trHeight w:val="20"/>
        </w:trPr>
        <w:tc>
          <w:tcPr>
            <w:tcW w:w="2852" w:type="pct"/>
            <w:tcBorders>
              <w:top w:val="nil"/>
              <w:left w:val="single" w:sz="4" w:space="0" w:color="auto"/>
              <w:bottom w:val="single" w:sz="4" w:space="0" w:color="auto"/>
              <w:right w:val="single" w:sz="4" w:space="0" w:color="auto"/>
            </w:tcBorders>
            <w:shd w:val="clear" w:color="auto" w:fill="auto"/>
            <w:vAlign w:val="center"/>
            <w:hideMark/>
          </w:tcPr>
          <w:p w14:paraId="7B8EF6DC" w14:textId="77777777" w:rsidR="005746D0" w:rsidRPr="003500AC" w:rsidRDefault="005746D0" w:rsidP="005746D0">
            <w:pPr>
              <w:widowControl w:val="0"/>
              <w:autoSpaceDE w:val="0"/>
              <w:autoSpaceDN w:val="0"/>
              <w:adjustRightInd w:val="0"/>
              <w:spacing w:after="0" w:line="240" w:lineRule="auto"/>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Обобщенный показатель уровня надежности и качества оказываемых услуг</w:t>
            </w:r>
          </w:p>
        </w:tc>
        <w:tc>
          <w:tcPr>
            <w:tcW w:w="1304" w:type="pct"/>
            <w:tcBorders>
              <w:top w:val="nil"/>
              <w:left w:val="nil"/>
              <w:bottom w:val="single" w:sz="4" w:space="0" w:color="auto"/>
              <w:right w:val="single" w:sz="4" w:space="0" w:color="auto"/>
            </w:tcBorders>
            <w:shd w:val="clear" w:color="auto" w:fill="auto"/>
            <w:vAlign w:val="center"/>
            <w:hideMark/>
          </w:tcPr>
          <w:p w14:paraId="36A14D35" w14:textId="77777777" w:rsidR="005746D0" w:rsidRPr="003500AC" w:rsidRDefault="005746D0" w:rsidP="005746D0">
            <w:pPr>
              <w:widowControl w:val="0"/>
              <w:autoSpaceDE w:val="0"/>
              <w:autoSpaceDN w:val="0"/>
              <w:adjustRightInd w:val="0"/>
              <w:spacing w:after="0" w:line="240" w:lineRule="auto"/>
              <w:jc w:val="center"/>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Коб</w:t>
            </w:r>
          </w:p>
        </w:tc>
        <w:tc>
          <w:tcPr>
            <w:tcW w:w="844" w:type="pct"/>
            <w:tcBorders>
              <w:top w:val="nil"/>
              <w:left w:val="nil"/>
              <w:bottom w:val="single" w:sz="4" w:space="0" w:color="auto"/>
              <w:right w:val="single" w:sz="4" w:space="0" w:color="auto"/>
            </w:tcBorders>
            <w:shd w:val="clear" w:color="auto" w:fill="auto"/>
            <w:vAlign w:val="center"/>
            <w:hideMark/>
          </w:tcPr>
          <w:p w14:paraId="651BCAAF" w14:textId="77777777" w:rsidR="005746D0" w:rsidRPr="003500AC" w:rsidRDefault="005746D0" w:rsidP="005746D0">
            <w:pPr>
              <w:autoSpaceDE w:val="0"/>
              <w:autoSpaceDN w:val="0"/>
              <w:adjustRightInd w:val="0"/>
              <w:spacing w:after="0" w:line="240" w:lineRule="auto"/>
              <w:ind w:left="35"/>
              <w:jc w:val="center"/>
              <w:rPr>
                <w:rFonts w:ascii="Myriad Pro" w:eastAsia="Times New Roman" w:hAnsi="Myriad Pro" w:cs="Times New Roman"/>
                <w:sz w:val="20"/>
                <w:szCs w:val="20"/>
              </w:rPr>
            </w:pPr>
            <w:r w:rsidRPr="003500AC">
              <w:rPr>
                <w:rFonts w:ascii="Myriad Pro" w:eastAsia="Times New Roman" w:hAnsi="Myriad Pro" w:cs="Times New Roman"/>
                <w:sz w:val="20"/>
                <w:szCs w:val="20"/>
              </w:rPr>
              <w:t>0,65</w:t>
            </w:r>
          </w:p>
        </w:tc>
      </w:tr>
      <w:tr w:rsidR="005746D0" w:rsidRPr="003500AC" w14:paraId="6EC1D3D8" w14:textId="77777777" w:rsidTr="005746D0">
        <w:trPr>
          <w:trHeight w:val="20"/>
        </w:trPr>
        <w:tc>
          <w:tcPr>
            <w:tcW w:w="2852" w:type="pct"/>
            <w:tcBorders>
              <w:top w:val="nil"/>
              <w:left w:val="single" w:sz="4" w:space="0" w:color="auto"/>
              <w:bottom w:val="single" w:sz="4" w:space="0" w:color="auto"/>
              <w:right w:val="single" w:sz="4" w:space="0" w:color="auto"/>
            </w:tcBorders>
            <w:shd w:val="clear" w:color="auto" w:fill="auto"/>
            <w:noWrap/>
            <w:vAlign w:val="center"/>
            <w:hideMark/>
          </w:tcPr>
          <w:p w14:paraId="62EE61FC" w14:textId="77777777" w:rsidR="005746D0" w:rsidRPr="003500AC" w:rsidRDefault="005746D0" w:rsidP="005746D0">
            <w:pPr>
              <w:widowControl w:val="0"/>
              <w:autoSpaceDE w:val="0"/>
              <w:autoSpaceDN w:val="0"/>
              <w:adjustRightInd w:val="0"/>
              <w:spacing w:after="0" w:line="240" w:lineRule="auto"/>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Максимальный процент корректировки</w:t>
            </w:r>
          </w:p>
        </w:tc>
        <w:tc>
          <w:tcPr>
            <w:tcW w:w="1304" w:type="pct"/>
            <w:tcBorders>
              <w:top w:val="nil"/>
              <w:left w:val="nil"/>
              <w:bottom w:val="single" w:sz="4" w:space="0" w:color="auto"/>
              <w:right w:val="single" w:sz="4" w:space="0" w:color="auto"/>
            </w:tcBorders>
            <w:shd w:val="clear" w:color="auto" w:fill="auto"/>
            <w:vAlign w:val="center"/>
            <w:hideMark/>
          </w:tcPr>
          <w:p w14:paraId="6E31F6A2" w14:textId="77777777" w:rsidR="005746D0" w:rsidRPr="003500AC" w:rsidRDefault="005746D0" w:rsidP="005746D0">
            <w:pPr>
              <w:widowControl w:val="0"/>
              <w:autoSpaceDE w:val="0"/>
              <w:autoSpaceDN w:val="0"/>
              <w:adjustRightInd w:val="0"/>
              <w:spacing w:after="0" w:line="240" w:lineRule="auto"/>
              <w:jc w:val="center"/>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Пкор2017</w:t>
            </w:r>
          </w:p>
        </w:tc>
        <w:tc>
          <w:tcPr>
            <w:tcW w:w="844" w:type="pct"/>
            <w:tcBorders>
              <w:top w:val="nil"/>
              <w:left w:val="nil"/>
              <w:bottom w:val="single" w:sz="4" w:space="0" w:color="auto"/>
              <w:right w:val="single" w:sz="4" w:space="0" w:color="auto"/>
            </w:tcBorders>
            <w:shd w:val="clear" w:color="auto" w:fill="auto"/>
            <w:noWrap/>
            <w:vAlign w:val="center"/>
            <w:hideMark/>
          </w:tcPr>
          <w:p w14:paraId="0DCF88E2" w14:textId="6A57649E" w:rsidR="005746D0" w:rsidRPr="003500AC" w:rsidRDefault="005746D0" w:rsidP="005746D0">
            <w:pPr>
              <w:autoSpaceDE w:val="0"/>
              <w:autoSpaceDN w:val="0"/>
              <w:adjustRightInd w:val="0"/>
              <w:spacing w:after="0" w:line="240" w:lineRule="auto"/>
              <w:ind w:left="35"/>
              <w:jc w:val="center"/>
              <w:rPr>
                <w:rFonts w:ascii="Myriad Pro" w:eastAsia="Times New Roman" w:hAnsi="Myriad Pro" w:cs="Times New Roman"/>
                <w:sz w:val="20"/>
                <w:szCs w:val="20"/>
              </w:rPr>
            </w:pPr>
            <w:r w:rsidRPr="003500AC">
              <w:rPr>
                <w:rFonts w:ascii="Myriad Pro" w:eastAsia="Times New Roman" w:hAnsi="Myriad Pro" w:cs="Times New Roman"/>
                <w:sz w:val="20"/>
                <w:szCs w:val="20"/>
              </w:rPr>
              <w:t>2,0%</w:t>
            </w:r>
          </w:p>
        </w:tc>
      </w:tr>
      <w:tr w:rsidR="005746D0" w:rsidRPr="003500AC" w14:paraId="2184CDA4" w14:textId="77777777" w:rsidTr="005746D0">
        <w:trPr>
          <w:trHeight w:val="20"/>
        </w:trPr>
        <w:tc>
          <w:tcPr>
            <w:tcW w:w="2852" w:type="pct"/>
            <w:tcBorders>
              <w:top w:val="nil"/>
              <w:left w:val="single" w:sz="4" w:space="0" w:color="auto"/>
              <w:bottom w:val="single" w:sz="4" w:space="0" w:color="auto"/>
              <w:right w:val="single" w:sz="4" w:space="0" w:color="auto"/>
            </w:tcBorders>
            <w:shd w:val="clear" w:color="auto" w:fill="auto"/>
            <w:vAlign w:val="center"/>
            <w:hideMark/>
          </w:tcPr>
          <w:p w14:paraId="1CE902AD" w14:textId="77777777" w:rsidR="005746D0" w:rsidRPr="003500AC" w:rsidRDefault="005746D0" w:rsidP="005746D0">
            <w:pPr>
              <w:widowControl w:val="0"/>
              <w:autoSpaceDE w:val="0"/>
              <w:autoSpaceDN w:val="0"/>
              <w:adjustRightInd w:val="0"/>
              <w:spacing w:after="0" w:line="240" w:lineRule="auto"/>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Расчет повышающего (понижающего) коэффициента</w:t>
            </w:r>
          </w:p>
        </w:tc>
        <w:tc>
          <w:tcPr>
            <w:tcW w:w="1304" w:type="pct"/>
            <w:tcBorders>
              <w:top w:val="nil"/>
              <w:left w:val="nil"/>
              <w:bottom w:val="single" w:sz="4" w:space="0" w:color="auto"/>
              <w:right w:val="single" w:sz="4" w:space="0" w:color="auto"/>
            </w:tcBorders>
            <w:shd w:val="clear" w:color="auto" w:fill="auto"/>
            <w:vAlign w:val="center"/>
            <w:hideMark/>
          </w:tcPr>
          <w:p w14:paraId="32186E68" w14:textId="77777777" w:rsidR="005746D0" w:rsidRPr="003500AC" w:rsidRDefault="005746D0" w:rsidP="005746D0">
            <w:pPr>
              <w:widowControl w:val="0"/>
              <w:autoSpaceDE w:val="0"/>
              <w:autoSpaceDN w:val="0"/>
              <w:adjustRightInd w:val="0"/>
              <w:spacing w:after="0" w:line="240" w:lineRule="auto"/>
              <w:jc w:val="center"/>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КНК=Коб*Пкор2017</w:t>
            </w:r>
          </w:p>
        </w:tc>
        <w:tc>
          <w:tcPr>
            <w:tcW w:w="844" w:type="pct"/>
            <w:tcBorders>
              <w:top w:val="nil"/>
              <w:left w:val="nil"/>
              <w:bottom w:val="single" w:sz="4" w:space="0" w:color="auto"/>
              <w:right w:val="single" w:sz="4" w:space="0" w:color="auto"/>
            </w:tcBorders>
            <w:shd w:val="clear" w:color="auto" w:fill="auto"/>
            <w:noWrap/>
            <w:vAlign w:val="center"/>
            <w:hideMark/>
          </w:tcPr>
          <w:p w14:paraId="6E50512A" w14:textId="61804232" w:rsidR="005746D0" w:rsidRPr="003500AC" w:rsidRDefault="005746D0" w:rsidP="005746D0">
            <w:pPr>
              <w:autoSpaceDE w:val="0"/>
              <w:autoSpaceDN w:val="0"/>
              <w:adjustRightInd w:val="0"/>
              <w:spacing w:after="0" w:line="240" w:lineRule="auto"/>
              <w:ind w:left="35"/>
              <w:jc w:val="center"/>
              <w:rPr>
                <w:rFonts w:ascii="Myriad Pro" w:eastAsia="Times New Roman" w:hAnsi="Myriad Pro" w:cs="Times New Roman"/>
                <w:sz w:val="20"/>
                <w:szCs w:val="20"/>
              </w:rPr>
            </w:pPr>
            <w:r w:rsidRPr="003500AC">
              <w:rPr>
                <w:rFonts w:ascii="Myriad Pro" w:eastAsia="Times New Roman" w:hAnsi="Myriad Pro" w:cs="Times New Roman"/>
                <w:sz w:val="20"/>
                <w:szCs w:val="20"/>
              </w:rPr>
              <w:t>0,013</w:t>
            </w:r>
          </w:p>
        </w:tc>
      </w:tr>
      <w:tr w:rsidR="005746D0" w:rsidRPr="003500AC" w14:paraId="2759D93E" w14:textId="77777777" w:rsidTr="005746D0">
        <w:trPr>
          <w:trHeight w:val="20"/>
        </w:trPr>
        <w:tc>
          <w:tcPr>
            <w:tcW w:w="2852" w:type="pct"/>
            <w:tcBorders>
              <w:top w:val="nil"/>
              <w:left w:val="single" w:sz="4" w:space="0" w:color="auto"/>
              <w:bottom w:val="single" w:sz="4" w:space="0" w:color="auto"/>
              <w:right w:val="single" w:sz="4" w:space="0" w:color="auto"/>
            </w:tcBorders>
            <w:shd w:val="clear" w:color="auto" w:fill="auto"/>
            <w:noWrap/>
            <w:vAlign w:val="center"/>
            <w:hideMark/>
          </w:tcPr>
          <w:p w14:paraId="7ED1C838" w14:textId="04999F9C" w:rsidR="005746D0" w:rsidRPr="003500AC" w:rsidRDefault="005746D0" w:rsidP="005746D0">
            <w:pPr>
              <w:widowControl w:val="0"/>
              <w:autoSpaceDE w:val="0"/>
              <w:autoSpaceDN w:val="0"/>
              <w:adjustRightInd w:val="0"/>
              <w:spacing w:after="0" w:line="240" w:lineRule="auto"/>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Сумма корректировк</w:t>
            </w:r>
            <w:r w:rsidR="00D5399F">
              <w:rPr>
                <w:rFonts w:ascii="Myriad Pro" w:eastAsia="Times New Roman" w:hAnsi="Myriad Pro" w:cs="Times New Roman"/>
                <w:sz w:val="20"/>
                <w:szCs w:val="20"/>
                <w:lang w:eastAsia="ru-RU"/>
              </w:rPr>
              <w:t>и</w:t>
            </w:r>
            <w:r w:rsidRPr="003500AC">
              <w:rPr>
                <w:rFonts w:ascii="Myriad Pro" w:eastAsia="Times New Roman" w:hAnsi="Myriad Pro" w:cs="Times New Roman"/>
                <w:sz w:val="20"/>
                <w:szCs w:val="20"/>
                <w:lang w:eastAsia="ru-RU"/>
              </w:rPr>
              <w:t xml:space="preserve"> НВВ, тыс. руб.</w:t>
            </w:r>
          </w:p>
        </w:tc>
        <w:tc>
          <w:tcPr>
            <w:tcW w:w="1304" w:type="pct"/>
            <w:tcBorders>
              <w:top w:val="nil"/>
              <w:left w:val="nil"/>
              <w:bottom w:val="single" w:sz="4" w:space="0" w:color="auto"/>
              <w:right w:val="single" w:sz="4" w:space="0" w:color="auto"/>
            </w:tcBorders>
            <w:shd w:val="clear" w:color="auto" w:fill="auto"/>
            <w:noWrap/>
            <w:vAlign w:val="center"/>
            <w:hideMark/>
          </w:tcPr>
          <w:p w14:paraId="50FAFCA9" w14:textId="77777777" w:rsidR="005746D0" w:rsidRPr="003500AC" w:rsidRDefault="005746D0" w:rsidP="005746D0">
            <w:pPr>
              <w:widowControl w:val="0"/>
              <w:autoSpaceDE w:val="0"/>
              <w:autoSpaceDN w:val="0"/>
              <w:adjustRightInd w:val="0"/>
              <w:spacing w:after="0" w:line="240" w:lineRule="auto"/>
              <w:jc w:val="center"/>
              <w:rPr>
                <w:rFonts w:ascii="Myriad Pro" w:eastAsia="Times New Roman" w:hAnsi="Myriad Pro" w:cs="Times New Roman"/>
                <w:sz w:val="20"/>
                <w:szCs w:val="20"/>
                <w:lang w:eastAsia="ru-RU"/>
              </w:rPr>
            </w:pPr>
            <w:r w:rsidRPr="003500AC">
              <w:rPr>
                <w:rFonts w:ascii="Myriad Pro" w:eastAsia="Times New Roman" w:hAnsi="Myriad Pro" w:cs="Times New Roman"/>
                <w:sz w:val="20"/>
                <w:szCs w:val="20"/>
                <w:lang w:eastAsia="ru-RU"/>
              </w:rPr>
              <w:t>КНК*НВВутв</w:t>
            </w:r>
          </w:p>
        </w:tc>
        <w:tc>
          <w:tcPr>
            <w:tcW w:w="844" w:type="pct"/>
            <w:tcBorders>
              <w:top w:val="nil"/>
              <w:left w:val="nil"/>
              <w:bottom w:val="single" w:sz="4" w:space="0" w:color="auto"/>
              <w:right w:val="single" w:sz="4" w:space="0" w:color="auto"/>
            </w:tcBorders>
            <w:shd w:val="clear" w:color="auto" w:fill="auto"/>
            <w:noWrap/>
            <w:vAlign w:val="center"/>
            <w:hideMark/>
          </w:tcPr>
          <w:p w14:paraId="47BBC406" w14:textId="77777777" w:rsidR="005746D0" w:rsidRPr="003500AC" w:rsidRDefault="005746D0" w:rsidP="005746D0">
            <w:pPr>
              <w:autoSpaceDE w:val="0"/>
              <w:autoSpaceDN w:val="0"/>
              <w:adjustRightInd w:val="0"/>
              <w:spacing w:after="0" w:line="240" w:lineRule="auto"/>
              <w:ind w:left="35"/>
              <w:jc w:val="center"/>
              <w:rPr>
                <w:rFonts w:ascii="Myriad Pro" w:eastAsia="Times New Roman" w:hAnsi="Myriad Pro" w:cs="Times New Roman"/>
                <w:sz w:val="20"/>
                <w:szCs w:val="20"/>
              </w:rPr>
            </w:pPr>
            <w:r w:rsidRPr="003500AC">
              <w:rPr>
                <w:rFonts w:ascii="Myriad Pro" w:eastAsia="Times New Roman" w:hAnsi="Myriad Pro" w:cs="Times New Roman"/>
                <w:sz w:val="20"/>
                <w:szCs w:val="20"/>
              </w:rPr>
              <w:t>11 876,20</w:t>
            </w:r>
          </w:p>
        </w:tc>
      </w:tr>
    </w:tbl>
    <w:p w14:paraId="077E7D36" w14:textId="4AC67912" w:rsidR="003500AC" w:rsidRPr="003500AC" w:rsidRDefault="003500AC" w:rsidP="003500AC">
      <w:pPr>
        <w:spacing w:after="0" w:line="360" w:lineRule="auto"/>
        <w:jc w:val="both"/>
        <w:rPr>
          <w:rFonts w:ascii="Myriad Pro" w:hAnsi="Myriad Pro"/>
          <w:sz w:val="26"/>
          <w:szCs w:val="26"/>
        </w:rPr>
      </w:pPr>
    </w:p>
    <w:p w14:paraId="4E47613F" w14:textId="64500573" w:rsidR="003500AC" w:rsidRDefault="003500AC" w:rsidP="00A85E3F">
      <w:pPr>
        <w:spacing w:after="0" w:line="360" w:lineRule="auto"/>
        <w:ind w:firstLine="567"/>
        <w:jc w:val="both"/>
        <w:rPr>
          <w:rFonts w:ascii="Myriad Pro" w:hAnsi="Myriad Pro"/>
          <w:sz w:val="26"/>
          <w:szCs w:val="26"/>
        </w:rPr>
      </w:pPr>
      <w:r w:rsidRPr="003500AC">
        <w:rPr>
          <w:rFonts w:ascii="Myriad Pro" w:hAnsi="Myriad Pro"/>
          <w:sz w:val="26"/>
          <w:szCs w:val="26"/>
        </w:rPr>
        <w:t>Для подтверждения расчета компенсации за 2017 год филиалом ПАО «МРСК Юга» - «</w:t>
      </w:r>
      <w:r w:rsidR="00A60F78">
        <w:rPr>
          <w:rFonts w:ascii="Myriad Pro" w:hAnsi="Myriad Pro"/>
          <w:sz w:val="26"/>
          <w:szCs w:val="26"/>
        </w:rPr>
        <w:t>Н</w:t>
      </w:r>
      <w:r w:rsidRPr="003500AC">
        <w:rPr>
          <w:rFonts w:ascii="Myriad Pro" w:hAnsi="Myriad Pro"/>
          <w:sz w:val="26"/>
          <w:szCs w:val="26"/>
        </w:rPr>
        <w:t xml:space="preserve">энерго» </w:t>
      </w:r>
      <w:r>
        <w:rPr>
          <w:rFonts w:ascii="Myriad Pro" w:hAnsi="Myriad Pro"/>
          <w:sz w:val="26"/>
          <w:szCs w:val="26"/>
        </w:rPr>
        <w:t xml:space="preserve">в РСТ РК </w:t>
      </w:r>
      <w:r w:rsidRPr="003500AC">
        <w:rPr>
          <w:rFonts w:ascii="Myriad Pro" w:hAnsi="Myriad Pro"/>
          <w:sz w:val="26"/>
          <w:szCs w:val="26"/>
        </w:rPr>
        <w:t>был</w:t>
      </w:r>
      <w:r w:rsidR="00A85E3F">
        <w:rPr>
          <w:rFonts w:ascii="Myriad Pro" w:hAnsi="Myriad Pro"/>
          <w:sz w:val="26"/>
          <w:szCs w:val="26"/>
        </w:rPr>
        <w:t>а</w:t>
      </w:r>
      <w:r w:rsidRPr="003500AC">
        <w:rPr>
          <w:rFonts w:ascii="Myriad Pro" w:hAnsi="Myriad Pro"/>
          <w:sz w:val="26"/>
          <w:szCs w:val="26"/>
        </w:rPr>
        <w:t xml:space="preserve"> представлен</w:t>
      </w:r>
      <w:r w:rsidR="00A85E3F">
        <w:rPr>
          <w:rFonts w:ascii="Myriad Pro" w:hAnsi="Myriad Pro"/>
          <w:sz w:val="26"/>
          <w:szCs w:val="26"/>
        </w:rPr>
        <w:t xml:space="preserve">а информация </w:t>
      </w:r>
      <w:r w:rsidRPr="003500AC">
        <w:rPr>
          <w:rFonts w:ascii="Myriad Pro" w:hAnsi="Myriad Pro"/>
          <w:sz w:val="26"/>
          <w:szCs w:val="26"/>
        </w:rPr>
        <w:t xml:space="preserve">о достижении фактических показателей надежности и качества оказываемых услуг </w:t>
      </w:r>
      <w:r>
        <w:rPr>
          <w:rFonts w:ascii="Myriad Pro" w:hAnsi="Myriad Pro"/>
          <w:sz w:val="26"/>
          <w:szCs w:val="26"/>
        </w:rPr>
        <w:t>за 2017 год</w:t>
      </w:r>
      <w:r w:rsidR="00A85E3F">
        <w:rPr>
          <w:rFonts w:ascii="Myriad Pro" w:hAnsi="Myriad Pro"/>
          <w:sz w:val="26"/>
          <w:szCs w:val="26"/>
        </w:rPr>
        <w:t xml:space="preserve"> по формам Методических указаний № 1256 (письма от 27.03.2018 № КЛМ/1600/188, от 30.03.2018 № КЛМ/1600/205).</w:t>
      </w:r>
    </w:p>
    <w:p w14:paraId="7AF18CC9" w14:textId="77777777" w:rsidR="00A85E3F" w:rsidRPr="003500AC" w:rsidRDefault="00A85E3F" w:rsidP="00A85E3F">
      <w:pPr>
        <w:spacing w:after="0" w:line="360" w:lineRule="auto"/>
        <w:ind w:firstLine="567"/>
        <w:jc w:val="both"/>
        <w:rPr>
          <w:rFonts w:ascii="Myriad Pro" w:hAnsi="Myriad Pro"/>
          <w:sz w:val="26"/>
          <w:szCs w:val="26"/>
        </w:rPr>
      </w:pPr>
    </w:p>
    <w:p w14:paraId="2F3CCA65" w14:textId="77777777" w:rsidR="005E1251" w:rsidRDefault="005E1251" w:rsidP="003500AC">
      <w:pPr>
        <w:spacing w:after="0" w:line="360" w:lineRule="auto"/>
        <w:jc w:val="both"/>
        <w:rPr>
          <w:rFonts w:ascii="Myriad Pro" w:hAnsi="Myriad Pro"/>
          <w:b/>
          <w:bCs/>
          <w:sz w:val="26"/>
          <w:szCs w:val="26"/>
        </w:rPr>
      </w:pPr>
      <w:bookmarkStart w:id="73" w:name="_Hlk37339103"/>
    </w:p>
    <w:p w14:paraId="67E60697" w14:textId="59E7DE02" w:rsidR="00A75ECA" w:rsidRPr="003500AC" w:rsidRDefault="00A75ECA" w:rsidP="003500AC">
      <w:pPr>
        <w:spacing w:after="0" w:line="360" w:lineRule="auto"/>
        <w:jc w:val="both"/>
        <w:rPr>
          <w:rFonts w:ascii="Myriad Pro" w:hAnsi="Myriad Pro"/>
          <w:b/>
          <w:bCs/>
          <w:sz w:val="26"/>
          <w:szCs w:val="26"/>
        </w:rPr>
      </w:pPr>
      <w:r w:rsidRPr="003500AC">
        <w:rPr>
          <w:rFonts w:ascii="Myriad Pro" w:hAnsi="Myriad Pro"/>
          <w:b/>
          <w:bCs/>
          <w:sz w:val="26"/>
          <w:szCs w:val="26"/>
        </w:rPr>
        <w:t>ПОЗИЦИЯ ОРГАНА РЕГУЛИРОВАНИЯ</w:t>
      </w:r>
    </w:p>
    <w:bookmarkEnd w:id="73"/>
    <w:p w14:paraId="1D20CFF7" w14:textId="22EF5185" w:rsidR="00A75ECA" w:rsidRPr="005746D0" w:rsidRDefault="005746D0" w:rsidP="00A75EC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5746D0">
        <w:rPr>
          <w:rFonts w:ascii="Myriad Pro" w:hAnsi="Myriad Pro"/>
          <w:bCs/>
          <w:color w:val="000000"/>
          <w:sz w:val="26"/>
          <w:szCs w:val="26"/>
          <w:shd w:val="clear" w:color="auto" w:fill="FFFFFF"/>
        </w:rPr>
        <w:t xml:space="preserve">РСТ РК </w:t>
      </w:r>
      <w:r w:rsidR="004F3067">
        <w:rPr>
          <w:rFonts w:ascii="Myriad Pro" w:hAnsi="Myriad Pro"/>
          <w:bCs/>
          <w:color w:val="000000"/>
          <w:sz w:val="26"/>
          <w:szCs w:val="26"/>
          <w:shd w:val="clear" w:color="auto" w:fill="FFFFFF"/>
        </w:rPr>
        <w:t>была определена сумма корректировки</w:t>
      </w:r>
      <w:r w:rsidR="00DF2C3D" w:rsidRPr="00DF2C3D">
        <w:rPr>
          <w:rFonts w:ascii="Myriad Pro" w:hAnsi="Myriad Pro"/>
          <w:sz w:val="26"/>
          <w:szCs w:val="26"/>
        </w:rPr>
        <w:t xml:space="preserve"> </w:t>
      </w:r>
      <w:r w:rsidR="00DF2C3D">
        <w:rPr>
          <w:rFonts w:ascii="Myriad Pro" w:hAnsi="Myriad Pro"/>
          <w:sz w:val="26"/>
          <w:szCs w:val="26"/>
        </w:rPr>
        <w:t xml:space="preserve">НВВ </w:t>
      </w:r>
      <w:r w:rsidR="00DF2C3D" w:rsidRPr="004F3067">
        <w:rPr>
          <w:rFonts w:ascii="Myriad Pro" w:hAnsi="Myriad Pro"/>
          <w:bCs/>
          <w:color w:val="000000"/>
          <w:sz w:val="26"/>
          <w:szCs w:val="26"/>
          <w:shd w:val="clear" w:color="auto" w:fill="FFFFFF"/>
        </w:rPr>
        <w:t>филиал</w:t>
      </w:r>
      <w:r w:rsidR="00DF2C3D">
        <w:rPr>
          <w:rFonts w:ascii="Myriad Pro" w:hAnsi="Myriad Pro"/>
          <w:bCs/>
          <w:color w:val="000000"/>
          <w:sz w:val="26"/>
          <w:szCs w:val="26"/>
          <w:shd w:val="clear" w:color="auto" w:fill="FFFFFF"/>
        </w:rPr>
        <w:t>а</w:t>
      </w:r>
      <w:r w:rsidR="00DF2C3D" w:rsidRPr="004F3067">
        <w:rPr>
          <w:rFonts w:ascii="Myriad Pro" w:hAnsi="Myriad Pro"/>
          <w:bCs/>
          <w:color w:val="000000"/>
          <w:sz w:val="26"/>
          <w:szCs w:val="26"/>
          <w:shd w:val="clear" w:color="auto" w:fill="FFFFFF"/>
        </w:rPr>
        <w:t xml:space="preserve"> ПАО «МРСК Юга» - «</w:t>
      </w:r>
      <w:r w:rsidR="00A60F78">
        <w:rPr>
          <w:rFonts w:ascii="Myriad Pro" w:hAnsi="Myriad Pro"/>
          <w:bCs/>
          <w:color w:val="000000"/>
          <w:sz w:val="26"/>
          <w:szCs w:val="26"/>
          <w:shd w:val="clear" w:color="auto" w:fill="FFFFFF"/>
        </w:rPr>
        <w:t>Н</w:t>
      </w:r>
      <w:r w:rsidR="00DF2C3D" w:rsidRPr="004F3067">
        <w:rPr>
          <w:rFonts w:ascii="Myriad Pro" w:hAnsi="Myriad Pro"/>
          <w:bCs/>
          <w:color w:val="000000"/>
          <w:sz w:val="26"/>
          <w:szCs w:val="26"/>
          <w:shd w:val="clear" w:color="auto" w:fill="FFFFFF"/>
        </w:rPr>
        <w:t>энерго»</w:t>
      </w:r>
      <w:r w:rsidR="00DF2C3D">
        <w:rPr>
          <w:rFonts w:ascii="Myriad Pro" w:hAnsi="Myriad Pro"/>
          <w:bCs/>
          <w:color w:val="000000"/>
          <w:sz w:val="26"/>
          <w:szCs w:val="26"/>
          <w:shd w:val="clear" w:color="auto" w:fill="FFFFFF"/>
        </w:rPr>
        <w:t xml:space="preserve"> </w:t>
      </w:r>
      <w:r w:rsidR="00DF2C3D" w:rsidRPr="003500AC">
        <w:rPr>
          <w:rFonts w:ascii="Myriad Pro" w:hAnsi="Myriad Pro"/>
          <w:sz w:val="26"/>
          <w:szCs w:val="26"/>
        </w:rPr>
        <w:t>с учетом  выполнения показателей надежности и качества оказываемых услуг по передаче электрической энергии по факту 2017 года</w:t>
      </w:r>
      <w:r w:rsidR="00DF2C3D" w:rsidRPr="00DF2C3D">
        <w:rPr>
          <w:rFonts w:ascii="Myriad Pro" w:hAnsi="Myriad Pro"/>
          <w:sz w:val="26"/>
          <w:szCs w:val="26"/>
        </w:rPr>
        <w:t xml:space="preserve"> </w:t>
      </w:r>
      <w:r w:rsidR="00DF2C3D">
        <w:rPr>
          <w:rFonts w:ascii="Myriad Pro" w:hAnsi="Myriad Pro"/>
          <w:sz w:val="26"/>
          <w:szCs w:val="26"/>
        </w:rPr>
        <w:t xml:space="preserve">в размере </w:t>
      </w:r>
      <w:r w:rsidR="00DF2C3D" w:rsidRPr="003500AC">
        <w:rPr>
          <w:rFonts w:ascii="Myriad Pro" w:hAnsi="Myriad Pro"/>
          <w:sz w:val="26"/>
          <w:szCs w:val="26"/>
        </w:rPr>
        <w:t>11 876,2 тыс.</w:t>
      </w:r>
      <w:r w:rsidR="00DF2C3D">
        <w:rPr>
          <w:rFonts w:ascii="Myriad Pro" w:hAnsi="Myriad Pro"/>
          <w:sz w:val="26"/>
          <w:szCs w:val="26"/>
        </w:rPr>
        <w:t xml:space="preserve"> </w:t>
      </w:r>
      <w:r w:rsidR="00DF2C3D" w:rsidRPr="003500AC">
        <w:rPr>
          <w:rFonts w:ascii="Myriad Pro" w:hAnsi="Myriad Pro"/>
          <w:sz w:val="26"/>
          <w:szCs w:val="26"/>
        </w:rPr>
        <w:t>руб.</w:t>
      </w:r>
      <w:r w:rsidR="00DF2C3D">
        <w:rPr>
          <w:rFonts w:ascii="Myriad Pro" w:hAnsi="Myriad Pro"/>
          <w:sz w:val="26"/>
          <w:szCs w:val="26"/>
        </w:rPr>
        <w:t xml:space="preserve">, что соответствует предложению </w:t>
      </w:r>
      <w:r w:rsidR="00DF2C3D" w:rsidRPr="003500AC">
        <w:rPr>
          <w:rFonts w:ascii="Myriad Pro" w:hAnsi="Myriad Pro"/>
          <w:sz w:val="26"/>
          <w:szCs w:val="26"/>
        </w:rPr>
        <w:t>филиал</w:t>
      </w:r>
      <w:r w:rsidR="00DF2C3D">
        <w:rPr>
          <w:rFonts w:ascii="Myriad Pro" w:hAnsi="Myriad Pro"/>
          <w:sz w:val="26"/>
          <w:szCs w:val="26"/>
        </w:rPr>
        <w:t>а</w:t>
      </w:r>
      <w:r w:rsidR="00DF2C3D" w:rsidRPr="003500AC">
        <w:rPr>
          <w:rFonts w:ascii="Myriad Pro" w:hAnsi="Myriad Pro"/>
          <w:sz w:val="26"/>
          <w:szCs w:val="26"/>
        </w:rPr>
        <w:t xml:space="preserve"> ПАО «МРСК Юга» - «</w:t>
      </w:r>
      <w:r w:rsidR="00A60F78">
        <w:rPr>
          <w:rFonts w:ascii="Myriad Pro" w:hAnsi="Myriad Pro"/>
          <w:sz w:val="26"/>
          <w:szCs w:val="26"/>
        </w:rPr>
        <w:t>Н</w:t>
      </w:r>
      <w:r w:rsidR="00DF2C3D" w:rsidRPr="003500AC">
        <w:rPr>
          <w:rFonts w:ascii="Myriad Pro" w:hAnsi="Myriad Pro"/>
          <w:sz w:val="26"/>
          <w:szCs w:val="26"/>
        </w:rPr>
        <w:t>энерго»</w:t>
      </w:r>
      <w:r w:rsidR="00DF2C3D">
        <w:rPr>
          <w:rFonts w:ascii="Myriad Pro" w:hAnsi="Myriad Pro"/>
          <w:sz w:val="26"/>
          <w:szCs w:val="26"/>
        </w:rPr>
        <w:t>.</w:t>
      </w:r>
    </w:p>
    <w:p w14:paraId="1F43B4CD" w14:textId="715DF531" w:rsidR="005746D0" w:rsidRPr="005746D0" w:rsidRDefault="00DF2C3D" w:rsidP="00A75EC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Расчет корректировки приведен </w:t>
      </w:r>
      <w:bookmarkStart w:id="74" w:name="_Hlk37342292"/>
      <w:r>
        <w:rPr>
          <w:rFonts w:ascii="Myriad Pro" w:hAnsi="Myriad Pro"/>
          <w:bCs/>
          <w:color w:val="000000"/>
          <w:sz w:val="26"/>
          <w:szCs w:val="26"/>
          <w:shd w:val="clear" w:color="auto" w:fill="FFFFFF"/>
        </w:rPr>
        <w:t>в</w:t>
      </w:r>
      <w:r w:rsidRPr="00DF2C3D">
        <w:t xml:space="preserve"> </w:t>
      </w:r>
      <w:r w:rsidRPr="00DF2C3D">
        <w:rPr>
          <w:rFonts w:ascii="Myriad Pro" w:hAnsi="Myriad Pro"/>
          <w:bCs/>
          <w:color w:val="000000"/>
          <w:sz w:val="26"/>
          <w:szCs w:val="26"/>
          <w:shd w:val="clear" w:color="auto" w:fill="FFFFFF"/>
        </w:rPr>
        <w:t>Экспертном заключени</w:t>
      </w:r>
      <w:r>
        <w:rPr>
          <w:rFonts w:ascii="Myriad Pro" w:hAnsi="Myriad Pro"/>
          <w:bCs/>
          <w:color w:val="000000"/>
          <w:sz w:val="26"/>
          <w:szCs w:val="26"/>
          <w:shd w:val="clear" w:color="auto" w:fill="FFFFFF"/>
        </w:rPr>
        <w:t>и</w:t>
      </w:r>
      <w:r w:rsidRPr="00DF2C3D">
        <w:rPr>
          <w:rFonts w:ascii="Myriad Pro" w:hAnsi="Myriad Pro"/>
          <w:bCs/>
          <w:color w:val="000000"/>
          <w:sz w:val="26"/>
          <w:szCs w:val="26"/>
          <w:shd w:val="clear" w:color="auto" w:fill="FFFFFF"/>
        </w:rPr>
        <w:t xml:space="preserve"> № 4-ТСО на 2019 </w:t>
      </w:r>
      <w:bookmarkEnd w:id="74"/>
      <w:r w:rsidRPr="00DF2C3D">
        <w:rPr>
          <w:rFonts w:ascii="Myriad Pro" w:hAnsi="Myriad Pro"/>
          <w:bCs/>
          <w:color w:val="000000"/>
          <w:sz w:val="26"/>
          <w:szCs w:val="26"/>
          <w:shd w:val="clear" w:color="auto" w:fill="FFFFFF"/>
        </w:rPr>
        <w:t>год</w:t>
      </w:r>
      <w:r>
        <w:rPr>
          <w:rFonts w:ascii="Myriad Pro" w:hAnsi="Myriad Pro"/>
          <w:bCs/>
          <w:color w:val="000000"/>
          <w:sz w:val="26"/>
          <w:szCs w:val="26"/>
          <w:shd w:val="clear" w:color="auto" w:fill="FFFFFF"/>
        </w:rPr>
        <w:t xml:space="preserve"> (стр. 42-43). Также в </w:t>
      </w:r>
      <w:r w:rsidRPr="00DF2C3D">
        <w:rPr>
          <w:rFonts w:ascii="Myriad Pro" w:hAnsi="Myriad Pro"/>
          <w:bCs/>
          <w:color w:val="000000"/>
          <w:sz w:val="26"/>
          <w:szCs w:val="26"/>
          <w:shd w:val="clear" w:color="auto" w:fill="FFFFFF"/>
        </w:rPr>
        <w:t>Экспертном заключени</w:t>
      </w:r>
      <w:r>
        <w:rPr>
          <w:rFonts w:ascii="Myriad Pro" w:hAnsi="Myriad Pro"/>
          <w:bCs/>
          <w:color w:val="000000"/>
          <w:sz w:val="26"/>
          <w:szCs w:val="26"/>
          <w:shd w:val="clear" w:color="auto" w:fill="FFFFFF"/>
        </w:rPr>
        <w:t>и</w:t>
      </w:r>
      <w:r w:rsidRPr="00DF2C3D">
        <w:rPr>
          <w:rFonts w:ascii="Myriad Pro" w:hAnsi="Myriad Pro"/>
          <w:bCs/>
          <w:color w:val="000000"/>
          <w:sz w:val="26"/>
          <w:szCs w:val="26"/>
          <w:shd w:val="clear" w:color="auto" w:fill="FFFFFF"/>
        </w:rPr>
        <w:t xml:space="preserve"> № 4-ТСО на 2019 год</w:t>
      </w:r>
      <w:r>
        <w:rPr>
          <w:rFonts w:ascii="Myriad Pro" w:hAnsi="Myriad Pro"/>
          <w:bCs/>
          <w:color w:val="000000"/>
          <w:sz w:val="26"/>
          <w:szCs w:val="26"/>
          <w:shd w:val="clear" w:color="auto" w:fill="FFFFFF"/>
        </w:rPr>
        <w:t xml:space="preserve"> приведены плановые и фактические показатели качества и надежности оказываемых услуг</w:t>
      </w:r>
      <w:r w:rsidR="00A85E3F">
        <w:rPr>
          <w:rFonts w:ascii="Myriad Pro" w:hAnsi="Myriad Pro"/>
          <w:bCs/>
          <w:color w:val="000000"/>
          <w:sz w:val="26"/>
          <w:szCs w:val="26"/>
          <w:shd w:val="clear" w:color="auto" w:fill="FFFFFF"/>
        </w:rPr>
        <w:t xml:space="preserve"> за 2017 год</w:t>
      </w:r>
      <w:r>
        <w:rPr>
          <w:rFonts w:ascii="Myriad Pro" w:hAnsi="Myriad Pro"/>
          <w:bCs/>
          <w:color w:val="000000"/>
          <w:sz w:val="26"/>
          <w:szCs w:val="26"/>
          <w:shd w:val="clear" w:color="auto" w:fill="FFFFFF"/>
        </w:rPr>
        <w:t>.</w:t>
      </w:r>
    </w:p>
    <w:tbl>
      <w:tblPr>
        <w:tblStyle w:val="af7"/>
        <w:tblW w:w="0" w:type="auto"/>
        <w:tblLook w:val="04A0" w:firstRow="1" w:lastRow="0" w:firstColumn="1" w:lastColumn="0" w:noHBand="0" w:noVBand="1"/>
      </w:tblPr>
      <w:tblGrid>
        <w:gridCol w:w="4390"/>
        <w:gridCol w:w="1701"/>
        <w:gridCol w:w="1701"/>
        <w:gridCol w:w="1553"/>
      </w:tblGrid>
      <w:tr w:rsidR="00DF2C3D" w:rsidRPr="00DF2C3D" w14:paraId="09C51535" w14:textId="77777777" w:rsidTr="005E1251">
        <w:tc>
          <w:tcPr>
            <w:tcW w:w="4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B99E8A" w14:textId="0D1EDF3A" w:rsidR="00DF2C3D" w:rsidRPr="005440E2" w:rsidRDefault="00DF2C3D" w:rsidP="00DF2C3D">
            <w:pPr>
              <w:ind w:firstLine="567"/>
              <w:jc w:val="center"/>
              <w:rPr>
                <w:rFonts w:ascii="Myriad Pro" w:hAnsi="Myriad Pro"/>
                <w:color w:val="FFFFFF" w:themeColor="background1"/>
                <w:sz w:val="20"/>
                <w:szCs w:val="20"/>
              </w:rPr>
            </w:pPr>
            <w:r w:rsidRPr="005440E2">
              <w:rPr>
                <w:rFonts w:ascii="Myriad Pro" w:hAnsi="Myriad Pro"/>
                <w:color w:val="FFFFFF" w:themeColor="background1"/>
                <w:sz w:val="20"/>
                <w:szCs w:val="20"/>
              </w:rPr>
              <w:t>наименование показателя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03DB78" w14:textId="79490B03" w:rsidR="00DF2C3D" w:rsidRPr="005440E2" w:rsidRDefault="00DF2C3D" w:rsidP="00DF2C3D">
            <w:pPr>
              <w:rPr>
                <w:rFonts w:ascii="Myriad Pro" w:hAnsi="Myriad Pro"/>
                <w:color w:val="FFFFFF" w:themeColor="background1"/>
                <w:sz w:val="20"/>
                <w:szCs w:val="20"/>
              </w:rPr>
            </w:pPr>
            <w:r w:rsidRPr="005440E2">
              <w:rPr>
                <w:rFonts w:ascii="Myriad Pro" w:hAnsi="Myriad Pro"/>
                <w:color w:val="FFFFFF" w:themeColor="background1"/>
                <w:sz w:val="20"/>
                <w:szCs w:val="20"/>
              </w:rPr>
              <w:t>План на 2017 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073B13" w14:textId="1FA8CC10" w:rsidR="00DF2C3D" w:rsidRPr="005440E2" w:rsidRDefault="00DF2C3D" w:rsidP="005440E2">
            <w:pPr>
              <w:rPr>
                <w:rFonts w:ascii="Myriad Pro" w:hAnsi="Myriad Pro"/>
                <w:color w:val="FFFFFF" w:themeColor="background1"/>
                <w:sz w:val="20"/>
                <w:szCs w:val="20"/>
              </w:rPr>
            </w:pPr>
            <w:r w:rsidRPr="005440E2">
              <w:rPr>
                <w:rFonts w:ascii="Myriad Pro" w:hAnsi="Myriad Pro"/>
                <w:color w:val="FFFFFF" w:themeColor="background1"/>
                <w:sz w:val="20"/>
                <w:szCs w:val="20"/>
              </w:rPr>
              <w:t>Факт за 2017 год</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720F63" w14:textId="103EB3E9" w:rsidR="00DF2C3D" w:rsidRPr="005440E2" w:rsidRDefault="00DF2C3D" w:rsidP="005440E2">
            <w:pPr>
              <w:jc w:val="center"/>
              <w:rPr>
                <w:rFonts w:ascii="Myriad Pro" w:hAnsi="Myriad Pro"/>
                <w:color w:val="FFFFFF" w:themeColor="background1"/>
                <w:sz w:val="20"/>
                <w:szCs w:val="20"/>
              </w:rPr>
            </w:pPr>
            <w:r w:rsidRPr="005440E2">
              <w:rPr>
                <w:rFonts w:ascii="Myriad Pro" w:hAnsi="Myriad Pro"/>
                <w:color w:val="FFFFFF" w:themeColor="background1"/>
                <w:sz w:val="20"/>
                <w:szCs w:val="20"/>
              </w:rPr>
              <w:t>Оценка достижения</w:t>
            </w:r>
          </w:p>
        </w:tc>
      </w:tr>
      <w:tr w:rsidR="00DF2C3D" w:rsidRPr="00DF2C3D" w14:paraId="4C9F9A83" w14:textId="77777777" w:rsidTr="005E1251">
        <w:tc>
          <w:tcPr>
            <w:tcW w:w="4390" w:type="dxa"/>
            <w:tcBorders>
              <w:top w:val="single" w:sz="4" w:space="0" w:color="FFFFFF" w:themeColor="background1"/>
            </w:tcBorders>
          </w:tcPr>
          <w:p w14:paraId="68CB51F1" w14:textId="6A2BB0C6" w:rsidR="00DF2C3D" w:rsidRPr="00DF2C3D" w:rsidRDefault="00DF2C3D" w:rsidP="00DF2C3D">
            <w:pPr>
              <w:autoSpaceDE w:val="0"/>
              <w:autoSpaceDN w:val="0"/>
              <w:adjustRightInd w:val="0"/>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Уровень надежности оказываемых услуг (Кнад)</w:t>
            </w:r>
          </w:p>
        </w:tc>
        <w:tc>
          <w:tcPr>
            <w:tcW w:w="1701" w:type="dxa"/>
            <w:tcBorders>
              <w:top w:val="single" w:sz="4" w:space="0" w:color="FFFFFF" w:themeColor="background1"/>
            </w:tcBorders>
          </w:tcPr>
          <w:p w14:paraId="5B137386" w14:textId="6D1689EF"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0,5041</w:t>
            </w:r>
          </w:p>
        </w:tc>
        <w:tc>
          <w:tcPr>
            <w:tcW w:w="1701" w:type="dxa"/>
            <w:tcBorders>
              <w:top w:val="single" w:sz="4" w:space="0" w:color="FFFFFF" w:themeColor="background1"/>
            </w:tcBorders>
          </w:tcPr>
          <w:p w14:paraId="1443C7E1" w14:textId="270B03D3"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0,1181</w:t>
            </w:r>
          </w:p>
        </w:tc>
        <w:tc>
          <w:tcPr>
            <w:tcW w:w="1553" w:type="dxa"/>
            <w:tcBorders>
              <w:top w:val="single" w:sz="4" w:space="0" w:color="FFFFFF" w:themeColor="background1"/>
            </w:tcBorders>
          </w:tcPr>
          <w:p w14:paraId="0757C14F" w14:textId="6C9E891F"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1</w:t>
            </w:r>
          </w:p>
        </w:tc>
      </w:tr>
      <w:tr w:rsidR="00DF2C3D" w:rsidRPr="00DF2C3D" w14:paraId="4E029A7A" w14:textId="77777777" w:rsidTr="00DF2C3D">
        <w:tc>
          <w:tcPr>
            <w:tcW w:w="4390" w:type="dxa"/>
          </w:tcPr>
          <w:p w14:paraId="21F770E1" w14:textId="26759C2C" w:rsidR="00DF2C3D" w:rsidRPr="00DF2C3D" w:rsidRDefault="00DF2C3D" w:rsidP="00DF2C3D">
            <w:pPr>
              <w:autoSpaceDE w:val="0"/>
              <w:autoSpaceDN w:val="0"/>
              <w:adjustRightInd w:val="0"/>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Уровень качества оказываемых услуг (Ккач)</w:t>
            </w:r>
          </w:p>
        </w:tc>
        <w:tc>
          <w:tcPr>
            <w:tcW w:w="1701" w:type="dxa"/>
          </w:tcPr>
          <w:p w14:paraId="2CB220AF" w14:textId="41AC0F68"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1,0102</w:t>
            </w:r>
          </w:p>
        </w:tc>
        <w:tc>
          <w:tcPr>
            <w:tcW w:w="1701" w:type="dxa"/>
          </w:tcPr>
          <w:p w14:paraId="489CB536" w14:textId="5B59A341"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0,9003</w:t>
            </w:r>
          </w:p>
        </w:tc>
        <w:tc>
          <w:tcPr>
            <w:tcW w:w="1553" w:type="dxa"/>
          </w:tcPr>
          <w:p w14:paraId="3EE0B814" w14:textId="18D8E934" w:rsidR="00DF2C3D" w:rsidRPr="00DF2C3D" w:rsidRDefault="00DF2C3D" w:rsidP="00DF2C3D">
            <w:pPr>
              <w:autoSpaceDE w:val="0"/>
              <w:autoSpaceDN w:val="0"/>
              <w:adjustRightInd w:val="0"/>
              <w:jc w:val="center"/>
              <w:rPr>
                <w:rFonts w:ascii="Myriad Pro" w:hAnsi="Myriad Pro"/>
                <w:bCs/>
                <w:color w:val="000000"/>
                <w:sz w:val="20"/>
                <w:szCs w:val="20"/>
                <w:shd w:val="clear" w:color="auto" w:fill="FFFFFF"/>
              </w:rPr>
            </w:pPr>
            <w:r>
              <w:rPr>
                <w:rFonts w:ascii="Myriad Pro" w:hAnsi="Myriad Pro"/>
                <w:bCs/>
                <w:color w:val="000000"/>
                <w:sz w:val="20"/>
                <w:szCs w:val="20"/>
                <w:shd w:val="clear" w:color="auto" w:fill="FFFFFF"/>
              </w:rPr>
              <w:t>0</w:t>
            </w:r>
          </w:p>
        </w:tc>
      </w:tr>
    </w:tbl>
    <w:p w14:paraId="44E1B587" w14:textId="77777777" w:rsidR="005746D0" w:rsidRPr="00DF2C3D" w:rsidRDefault="005746D0" w:rsidP="00DF2C3D">
      <w:pPr>
        <w:autoSpaceDE w:val="0"/>
        <w:autoSpaceDN w:val="0"/>
        <w:adjustRightInd w:val="0"/>
        <w:spacing w:after="0" w:line="240" w:lineRule="auto"/>
        <w:jc w:val="both"/>
        <w:rPr>
          <w:rFonts w:ascii="Myriad Pro" w:hAnsi="Myriad Pro"/>
          <w:bCs/>
          <w:color w:val="000000"/>
          <w:sz w:val="20"/>
          <w:szCs w:val="20"/>
          <w:shd w:val="clear" w:color="auto" w:fill="FFFFFF"/>
        </w:rPr>
      </w:pPr>
    </w:p>
    <w:p w14:paraId="4F1B9FBB" w14:textId="5B1222BC" w:rsidR="0009432F" w:rsidRDefault="0009432F" w:rsidP="0009432F">
      <w:pPr>
        <w:spacing w:after="0" w:line="360" w:lineRule="auto"/>
        <w:ind w:firstLine="567"/>
        <w:jc w:val="both"/>
        <w:rPr>
          <w:rFonts w:ascii="Myriad Pro" w:hAnsi="Myriad Pro"/>
          <w:sz w:val="26"/>
          <w:szCs w:val="26"/>
        </w:rPr>
      </w:pPr>
      <w:r>
        <w:rPr>
          <w:rFonts w:ascii="Myriad Pro" w:hAnsi="Myriad Pro"/>
          <w:sz w:val="26"/>
          <w:szCs w:val="26"/>
        </w:rPr>
        <w:t>С учетом ограничений по предельным уровням тарифов на услуги по передаче электрической энергии на 2019 год в необходимой валовой выручке филиала ПАО «МРСК Юга»-«</w:t>
      </w:r>
      <w:r w:rsidR="00A60F78">
        <w:rPr>
          <w:rFonts w:ascii="Myriad Pro" w:hAnsi="Myriad Pro"/>
          <w:sz w:val="26"/>
          <w:szCs w:val="26"/>
        </w:rPr>
        <w:t>Н</w:t>
      </w:r>
      <w:r>
        <w:rPr>
          <w:rFonts w:ascii="Myriad Pro" w:hAnsi="Myriad Pro"/>
          <w:sz w:val="26"/>
          <w:szCs w:val="26"/>
        </w:rPr>
        <w:t>энерго» на 2019 год сумма корректировки 11 876,2 тыс. руб. РСТ РК не учтена.</w:t>
      </w:r>
    </w:p>
    <w:p w14:paraId="71CBAED6" w14:textId="45AA49B1" w:rsidR="0009432F" w:rsidRDefault="0009432F" w:rsidP="0009432F">
      <w:pPr>
        <w:spacing w:after="0" w:line="360" w:lineRule="auto"/>
        <w:ind w:firstLine="567"/>
        <w:jc w:val="both"/>
        <w:rPr>
          <w:rFonts w:ascii="Myriad Pro" w:hAnsi="Myriad Pro"/>
          <w:sz w:val="26"/>
          <w:szCs w:val="26"/>
        </w:rPr>
      </w:pPr>
      <w:r>
        <w:rPr>
          <w:rFonts w:ascii="Myriad Pro" w:hAnsi="Myriad Pro"/>
          <w:sz w:val="26"/>
          <w:szCs w:val="26"/>
        </w:rPr>
        <w:t>Согласно Экспертному заключению № 4-ТСО на 2019 год (стр. 46) возврат суммы 11 876,2 тыс. руб. должен быть предусмотрен в течение 2020-2022 гг.</w:t>
      </w:r>
    </w:p>
    <w:p w14:paraId="4CFD4CD3" w14:textId="77777777" w:rsidR="00F27172" w:rsidRDefault="00F27172" w:rsidP="005746D0">
      <w:pPr>
        <w:autoSpaceDE w:val="0"/>
        <w:autoSpaceDN w:val="0"/>
        <w:adjustRightInd w:val="0"/>
        <w:spacing w:after="0" w:line="360" w:lineRule="auto"/>
        <w:jc w:val="both"/>
        <w:rPr>
          <w:rFonts w:ascii="Myriad Pro" w:hAnsi="Myriad Pro"/>
          <w:b/>
          <w:color w:val="000000"/>
          <w:sz w:val="26"/>
          <w:szCs w:val="26"/>
          <w:shd w:val="clear" w:color="auto" w:fill="FFFFFF"/>
        </w:rPr>
      </w:pPr>
    </w:p>
    <w:p w14:paraId="0ED6F9CB" w14:textId="64091F29" w:rsidR="00A75ECA" w:rsidRPr="00F02F53" w:rsidRDefault="00A75ECA" w:rsidP="005746D0">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3CD467B7" w14:textId="77777777" w:rsidR="00B20D22" w:rsidRDefault="00796C72" w:rsidP="00FB32CA">
      <w:pPr>
        <w:pStyle w:val="a3"/>
        <w:spacing w:after="0" w:line="360" w:lineRule="auto"/>
        <w:ind w:left="0" w:firstLine="709"/>
        <w:jc w:val="both"/>
        <w:rPr>
          <w:rFonts w:ascii="Myriad Pro" w:hAnsi="Myriad Pro"/>
          <w:sz w:val="26"/>
          <w:szCs w:val="26"/>
        </w:rPr>
      </w:pPr>
      <w:r>
        <w:rPr>
          <w:rFonts w:ascii="Myriad Pro" w:hAnsi="Myriad Pro"/>
          <w:sz w:val="26"/>
          <w:szCs w:val="26"/>
        </w:rPr>
        <w:t>Пунктом 4</w:t>
      </w:r>
      <w:r w:rsidR="00F9790D">
        <w:rPr>
          <w:rFonts w:ascii="Myriad Pro" w:hAnsi="Myriad Pro"/>
          <w:sz w:val="26"/>
          <w:szCs w:val="26"/>
        </w:rPr>
        <w:t>2</w:t>
      </w:r>
      <w:r>
        <w:rPr>
          <w:rFonts w:ascii="Myriad Pro" w:hAnsi="Myriad Pro"/>
          <w:sz w:val="26"/>
          <w:szCs w:val="26"/>
        </w:rPr>
        <w:t xml:space="preserve"> Методических указаний № 228-э определено, что </w:t>
      </w:r>
      <w:r w:rsidR="005440E2">
        <w:rPr>
          <w:rFonts w:ascii="Myriad Pro" w:hAnsi="Myriad Pro"/>
          <w:sz w:val="26"/>
          <w:szCs w:val="26"/>
        </w:rPr>
        <w:t xml:space="preserve">понижающий (повышающий) </w:t>
      </w:r>
      <w:r>
        <w:rPr>
          <w:rFonts w:ascii="Myriad Pro" w:hAnsi="Myriad Pro"/>
          <w:sz w:val="26"/>
          <w:szCs w:val="26"/>
        </w:rPr>
        <w:t>коэффициент</w:t>
      </w:r>
      <w:r w:rsidR="005440E2">
        <w:rPr>
          <w:rFonts w:ascii="Myriad Pro" w:hAnsi="Myriad Pro"/>
          <w:sz w:val="26"/>
          <w:szCs w:val="26"/>
        </w:rPr>
        <w:t xml:space="preserve">, учитывающий </w:t>
      </w:r>
      <w:r>
        <w:rPr>
          <w:rFonts w:ascii="Myriad Pro" w:hAnsi="Myriad Pro"/>
          <w:sz w:val="26"/>
          <w:szCs w:val="26"/>
        </w:rPr>
        <w:t>показател</w:t>
      </w:r>
      <w:r w:rsidR="005440E2">
        <w:rPr>
          <w:rFonts w:ascii="Myriad Pro" w:hAnsi="Myriad Pro"/>
          <w:sz w:val="26"/>
          <w:szCs w:val="26"/>
        </w:rPr>
        <w:t>и</w:t>
      </w:r>
      <w:r>
        <w:rPr>
          <w:rFonts w:ascii="Myriad Pro" w:hAnsi="Myriad Pro"/>
          <w:sz w:val="26"/>
          <w:szCs w:val="26"/>
        </w:rPr>
        <w:t xml:space="preserve"> качествам и надежности</w:t>
      </w:r>
      <w:r w:rsidR="005440E2">
        <w:rPr>
          <w:rFonts w:ascii="Myriad Pro" w:hAnsi="Myriad Pro"/>
          <w:sz w:val="26"/>
          <w:szCs w:val="26"/>
        </w:rPr>
        <w:t>,</w:t>
      </w:r>
      <w:r>
        <w:rPr>
          <w:rFonts w:ascii="Myriad Pro" w:hAnsi="Myriad Pro"/>
          <w:sz w:val="26"/>
          <w:szCs w:val="26"/>
        </w:rPr>
        <w:t xml:space="preserve"> применяется к скорректированной </w:t>
      </w:r>
      <w:r w:rsidR="005440E2">
        <w:rPr>
          <w:rFonts w:ascii="Myriad Pro" w:hAnsi="Myriad Pro"/>
          <w:sz w:val="26"/>
          <w:szCs w:val="26"/>
        </w:rPr>
        <w:t>НВВ </w:t>
      </w:r>
      <w:r>
        <w:rPr>
          <w:rFonts w:ascii="Myriad Pro" w:hAnsi="Myriad Pro"/>
          <w:sz w:val="26"/>
          <w:szCs w:val="26"/>
          <w:lang w:val="en-US"/>
        </w:rPr>
        <w:t>i</w:t>
      </w:r>
      <w:r w:rsidR="005440E2">
        <w:rPr>
          <w:rFonts w:ascii="Myriad Pro" w:hAnsi="Myriad Pro"/>
          <w:sz w:val="26"/>
          <w:szCs w:val="26"/>
        </w:rPr>
        <w:t>- </w:t>
      </w:r>
      <w:r w:rsidRPr="00796C72">
        <w:rPr>
          <w:rFonts w:ascii="Myriad Pro" w:hAnsi="Myriad Pro"/>
          <w:sz w:val="26"/>
          <w:szCs w:val="26"/>
        </w:rPr>
        <w:t>2</w:t>
      </w:r>
      <w:r>
        <w:rPr>
          <w:rFonts w:ascii="Myriad Pro" w:hAnsi="Myriad Pro"/>
          <w:sz w:val="26"/>
          <w:szCs w:val="26"/>
        </w:rPr>
        <w:t xml:space="preserve"> года</w:t>
      </w:r>
      <w:r w:rsidR="005440E2">
        <w:rPr>
          <w:rFonts w:ascii="Myriad Pro" w:hAnsi="Myriad Pro"/>
          <w:sz w:val="26"/>
          <w:szCs w:val="26"/>
        </w:rPr>
        <w:t>.</w:t>
      </w:r>
    </w:p>
    <w:p w14:paraId="615ADD37" w14:textId="52F487B9" w:rsidR="00796C72" w:rsidRDefault="005440E2" w:rsidP="00FB32CA">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Утвержденная РСТ РК на </w:t>
      </w:r>
      <w:r w:rsidR="00796C72">
        <w:rPr>
          <w:rFonts w:ascii="Myriad Pro" w:hAnsi="Myriad Pro"/>
          <w:sz w:val="26"/>
          <w:szCs w:val="26"/>
        </w:rPr>
        <w:t>2017</w:t>
      </w:r>
      <w:r>
        <w:rPr>
          <w:rFonts w:ascii="Myriad Pro" w:hAnsi="Myriad Pro"/>
          <w:sz w:val="26"/>
          <w:szCs w:val="26"/>
        </w:rPr>
        <w:t xml:space="preserve"> </w:t>
      </w:r>
      <w:r w:rsidR="00796C72">
        <w:rPr>
          <w:rFonts w:ascii="Myriad Pro" w:hAnsi="Myriad Pro"/>
          <w:sz w:val="26"/>
          <w:szCs w:val="26"/>
        </w:rPr>
        <w:t>год скорректированная необходимая валовая выручка</w:t>
      </w:r>
      <w:r>
        <w:rPr>
          <w:rFonts w:ascii="Myriad Pro" w:hAnsi="Myriad Pro"/>
          <w:sz w:val="26"/>
          <w:szCs w:val="26"/>
        </w:rPr>
        <w:t xml:space="preserve"> </w:t>
      </w:r>
      <w:r w:rsidRPr="003500AC">
        <w:rPr>
          <w:rFonts w:ascii="Myriad Pro" w:hAnsi="Myriad Pro"/>
          <w:sz w:val="26"/>
          <w:szCs w:val="26"/>
        </w:rPr>
        <w:t>филиал</w:t>
      </w:r>
      <w:r>
        <w:rPr>
          <w:rFonts w:ascii="Myriad Pro" w:hAnsi="Myriad Pro"/>
          <w:sz w:val="26"/>
          <w:szCs w:val="26"/>
        </w:rPr>
        <w:t>а</w:t>
      </w:r>
      <w:r w:rsidRPr="003500AC">
        <w:rPr>
          <w:rFonts w:ascii="Myriad Pro" w:hAnsi="Myriad Pro"/>
          <w:sz w:val="26"/>
          <w:szCs w:val="26"/>
        </w:rPr>
        <w:t xml:space="preserve"> ПАО «МРСК Юга» - «</w:t>
      </w:r>
      <w:r w:rsidR="00A60F78">
        <w:rPr>
          <w:rFonts w:ascii="Myriad Pro" w:hAnsi="Myriad Pro"/>
          <w:sz w:val="26"/>
          <w:szCs w:val="26"/>
        </w:rPr>
        <w:t>Н</w:t>
      </w:r>
      <w:r w:rsidRPr="003500AC">
        <w:rPr>
          <w:rFonts w:ascii="Myriad Pro" w:hAnsi="Myriad Pro"/>
          <w:sz w:val="26"/>
          <w:szCs w:val="26"/>
        </w:rPr>
        <w:t>энерго»</w:t>
      </w:r>
      <w:r>
        <w:rPr>
          <w:rFonts w:ascii="Myriad Pro" w:hAnsi="Myriad Pro"/>
          <w:sz w:val="26"/>
          <w:szCs w:val="26"/>
        </w:rPr>
        <w:t xml:space="preserve"> </w:t>
      </w:r>
      <w:r w:rsidR="00796C72">
        <w:rPr>
          <w:rFonts w:ascii="Myriad Pro" w:hAnsi="Myriad Pro"/>
          <w:sz w:val="26"/>
          <w:szCs w:val="26"/>
        </w:rPr>
        <w:t xml:space="preserve">составляет </w:t>
      </w:r>
      <w:r>
        <w:rPr>
          <w:rFonts w:ascii="Myriad Pro" w:hAnsi="Myriad Pro"/>
          <w:sz w:val="26"/>
          <w:szCs w:val="26"/>
        </w:rPr>
        <w:t>913</w:t>
      </w:r>
      <w:r w:rsidR="008B124E">
        <w:rPr>
          <w:rFonts w:ascii="Myriad Pro" w:hAnsi="Myriad Pro"/>
          <w:sz w:val="26"/>
          <w:szCs w:val="26"/>
        </w:rPr>
        <w:t> </w:t>
      </w:r>
      <w:r>
        <w:rPr>
          <w:rFonts w:ascii="Myriad Pro" w:hAnsi="Myriad Pro"/>
          <w:sz w:val="26"/>
          <w:szCs w:val="26"/>
        </w:rPr>
        <w:t>554</w:t>
      </w:r>
      <w:r w:rsidR="008B124E">
        <w:rPr>
          <w:rFonts w:ascii="Myriad Pro" w:hAnsi="Myriad Pro"/>
          <w:sz w:val="26"/>
          <w:szCs w:val="26"/>
        </w:rPr>
        <w:t>,05</w:t>
      </w:r>
      <w:r>
        <w:rPr>
          <w:rFonts w:ascii="Myriad Pro" w:hAnsi="Myriad Pro"/>
          <w:sz w:val="26"/>
          <w:szCs w:val="26"/>
        </w:rPr>
        <w:t xml:space="preserve"> </w:t>
      </w:r>
      <w:r w:rsidR="00796C72">
        <w:rPr>
          <w:rFonts w:ascii="Myriad Pro" w:hAnsi="Myriad Pro"/>
          <w:sz w:val="26"/>
          <w:szCs w:val="26"/>
        </w:rPr>
        <w:t xml:space="preserve">тыс. руб. </w:t>
      </w:r>
      <w:r w:rsidR="008B124E">
        <w:rPr>
          <w:rFonts w:ascii="Myriad Pro" w:hAnsi="Myriad Pro"/>
          <w:sz w:val="26"/>
          <w:szCs w:val="26"/>
        </w:rPr>
        <w:t>(Приложение № 5 к Экспертному заключению РСТ РК № 1-ТСО от 29.12.2016, приказ РСТ РК от 29.12.2016 № 107-п/э).</w:t>
      </w:r>
    </w:p>
    <w:p w14:paraId="62C602A3" w14:textId="24250AA4" w:rsidR="00796C72" w:rsidRDefault="00796C72" w:rsidP="00FB32CA">
      <w:pPr>
        <w:pStyle w:val="ConsPlusNormal"/>
        <w:spacing w:line="360" w:lineRule="auto"/>
        <w:ind w:firstLine="709"/>
        <w:jc w:val="both"/>
      </w:pPr>
      <w:r>
        <w:lastRenderedPageBreak/>
        <w:t xml:space="preserve">Согласно пункту 5 Методических указаний № 254-э/1 </w:t>
      </w:r>
      <w:r w:rsidR="00C04E98">
        <w:t>м</w:t>
      </w:r>
      <w:r>
        <w:t>аксимальный процент корректировки, определя</w:t>
      </w:r>
      <w:r w:rsidR="00FB32CA">
        <w:t>ется для каждого года долгосрочного периода регулирования в следующем порядке</w:t>
      </w:r>
      <w:r>
        <w:t>:</w:t>
      </w:r>
    </w:p>
    <w:p w14:paraId="6160240B" w14:textId="4871777C" w:rsidR="00796C72" w:rsidRDefault="00796C72" w:rsidP="005440E2">
      <w:pPr>
        <w:pStyle w:val="ConsPlusNormal"/>
        <w:spacing w:line="360" w:lineRule="auto"/>
        <w:ind w:firstLine="567"/>
        <w:jc w:val="both"/>
      </w:pPr>
      <w:r>
        <w:t xml:space="preserve">для 2011 года: </w:t>
      </w:r>
      <w:r>
        <w:rPr>
          <w:noProof/>
          <w:position w:val="-10"/>
          <w:lang w:eastAsia="ru-RU"/>
        </w:rPr>
        <w:drawing>
          <wp:inline distT="0" distB="0" distL="0" distR="0" wp14:anchorId="0849697A" wp14:editId="0331FA1A">
            <wp:extent cx="514350" cy="28575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t xml:space="preserve"> </w:t>
      </w:r>
      <w:r w:rsidR="005440E2">
        <w:t xml:space="preserve">- </w:t>
      </w:r>
      <w:r>
        <w:t>0,5%;</w:t>
      </w:r>
    </w:p>
    <w:p w14:paraId="4053AB5D" w14:textId="3EE1EF86" w:rsidR="00796C72" w:rsidRDefault="00796C72" w:rsidP="005440E2">
      <w:pPr>
        <w:pStyle w:val="ConsPlusNormal"/>
        <w:spacing w:line="360" w:lineRule="auto"/>
        <w:ind w:firstLine="567"/>
        <w:jc w:val="both"/>
      </w:pPr>
      <w:r>
        <w:t xml:space="preserve">для 2012 года: </w:t>
      </w:r>
      <w:r>
        <w:rPr>
          <w:noProof/>
          <w:position w:val="-10"/>
          <w:lang w:eastAsia="ru-RU"/>
        </w:rPr>
        <w:drawing>
          <wp:inline distT="0" distB="0" distL="0" distR="0" wp14:anchorId="03602273" wp14:editId="6A4A3B89">
            <wp:extent cx="542925" cy="285750"/>
            <wp:effectExtent l="0" t="0" r="9525"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t xml:space="preserve"> </w:t>
      </w:r>
      <w:r w:rsidR="005440E2">
        <w:t xml:space="preserve">- </w:t>
      </w:r>
      <w:r>
        <w:t>1%;</w:t>
      </w:r>
    </w:p>
    <w:p w14:paraId="64E1E1CE" w14:textId="02FE4333" w:rsidR="00796C72" w:rsidRDefault="00796C72" w:rsidP="005440E2">
      <w:pPr>
        <w:pStyle w:val="ConsPlusNormal"/>
        <w:spacing w:line="360" w:lineRule="auto"/>
        <w:ind w:firstLine="567"/>
        <w:jc w:val="both"/>
      </w:pPr>
      <w:r>
        <w:t xml:space="preserve">начиная с 2013 года: </w:t>
      </w:r>
      <w:r>
        <w:rPr>
          <w:noProof/>
          <w:position w:val="-10"/>
          <w:lang w:eastAsia="ru-RU"/>
        </w:rPr>
        <w:drawing>
          <wp:inline distT="0" distB="0" distL="0" distR="0" wp14:anchorId="1A1640F0" wp14:editId="6A2F0ABE">
            <wp:extent cx="514350" cy="285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t xml:space="preserve"> </w:t>
      </w:r>
      <w:r w:rsidR="005440E2">
        <w:t xml:space="preserve">- </w:t>
      </w:r>
      <w:r>
        <w:t>2%.</w:t>
      </w:r>
    </w:p>
    <w:p w14:paraId="7874D4E7" w14:textId="601371DE" w:rsidR="000922EC" w:rsidRDefault="000922EC" w:rsidP="00B20D2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Таким образом, для </w:t>
      </w:r>
      <w:bookmarkStart w:id="75" w:name="_Hlk37342450"/>
      <w:r>
        <w:rPr>
          <w:rFonts w:ascii="Myriad Pro" w:hAnsi="Myriad Pro"/>
          <w:sz w:val="26"/>
          <w:szCs w:val="26"/>
        </w:rPr>
        <w:t>филиала ПАО «МРСК Юга»-«</w:t>
      </w:r>
      <w:r w:rsidR="00A60F78">
        <w:rPr>
          <w:rFonts w:ascii="Myriad Pro" w:hAnsi="Myriad Pro"/>
          <w:sz w:val="26"/>
          <w:szCs w:val="26"/>
        </w:rPr>
        <w:t>Н</w:t>
      </w:r>
      <w:r w:rsidR="00A627E6">
        <w:rPr>
          <w:rFonts w:ascii="Myriad Pro" w:hAnsi="Myriad Pro"/>
          <w:sz w:val="26"/>
          <w:szCs w:val="26"/>
        </w:rPr>
        <w:t>энерго</w:t>
      </w:r>
      <w:r>
        <w:rPr>
          <w:rFonts w:ascii="Myriad Pro" w:hAnsi="Myriad Pro"/>
          <w:sz w:val="26"/>
          <w:szCs w:val="26"/>
        </w:rPr>
        <w:t xml:space="preserve">» </w:t>
      </w:r>
      <w:bookmarkEnd w:id="75"/>
      <w:r>
        <w:rPr>
          <w:rFonts w:ascii="Myriad Pro" w:hAnsi="Myriad Pro"/>
          <w:sz w:val="26"/>
          <w:szCs w:val="26"/>
        </w:rPr>
        <w:t xml:space="preserve">максимальный </w:t>
      </w:r>
      <w:r w:rsidR="009F02A0">
        <w:rPr>
          <w:rFonts w:ascii="Myriad Pro" w:hAnsi="Myriad Pro"/>
          <w:sz w:val="26"/>
          <w:szCs w:val="26"/>
        </w:rPr>
        <w:t>процент корректировки</w:t>
      </w:r>
      <w:r>
        <w:rPr>
          <w:rFonts w:ascii="Myriad Pro" w:hAnsi="Myriad Pro"/>
          <w:sz w:val="26"/>
          <w:szCs w:val="26"/>
        </w:rPr>
        <w:t xml:space="preserve"> для 2017 года </w:t>
      </w:r>
      <w:r w:rsidR="005440E2">
        <w:rPr>
          <w:rFonts w:ascii="Myriad Pro" w:hAnsi="Myriad Pro"/>
          <w:sz w:val="26"/>
          <w:szCs w:val="26"/>
        </w:rPr>
        <w:t>установлен</w:t>
      </w:r>
      <w:r>
        <w:rPr>
          <w:rFonts w:ascii="Myriad Pro" w:hAnsi="Myriad Pro"/>
          <w:sz w:val="26"/>
          <w:szCs w:val="26"/>
        </w:rPr>
        <w:t xml:space="preserve"> в размере 2%.</w:t>
      </w:r>
    </w:p>
    <w:p w14:paraId="4101FAC8" w14:textId="78DFFD72" w:rsidR="006D56A0" w:rsidRPr="00410C99" w:rsidRDefault="006D56A0" w:rsidP="006D56A0">
      <w:pPr>
        <w:pStyle w:val="a3"/>
        <w:spacing w:after="0" w:line="360" w:lineRule="auto"/>
        <w:ind w:left="0" w:firstLine="567"/>
        <w:jc w:val="both"/>
        <w:rPr>
          <w:rFonts w:ascii="Myriad Pro" w:hAnsi="Myriad Pro"/>
          <w:sz w:val="26"/>
          <w:szCs w:val="26"/>
        </w:rPr>
      </w:pPr>
      <w:r>
        <w:rPr>
          <w:rFonts w:ascii="Myriad Pro" w:hAnsi="Myriad Pro"/>
          <w:sz w:val="26"/>
          <w:szCs w:val="26"/>
        </w:rPr>
        <w:t>Приказом</w:t>
      </w:r>
      <w:r w:rsidRPr="006D56A0">
        <w:rPr>
          <w:rFonts w:ascii="Myriad Pro" w:hAnsi="Myriad Pro"/>
          <w:sz w:val="26"/>
          <w:szCs w:val="26"/>
        </w:rPr>
        <w:t xml:space="preserve"> </w:t>
      </w:r>
      <w:r>
        <w:rPr>
          <w:rFonts w:ascii="Myriad Pro" w:hAnsi="Myriad Pro"/>
          <w:sz w:val="26"/>
          <w:szCs w:val="26"/>
        </w:rPr>
        <w:t xml:space="preserve">Региональной службы по тарифам от 05.03.2012 № 26-п-э «Об установлении плановых значений показателей надежности и качества оказываемых услуг по передаче электрической энергии» для </w:t>
      </w:r>
      <w:r w:rsidRPr="006D56A0">
        <w:rPr>
          <w:rFonts w:ascii="Myriad Pro" w:hAnsi="Myriad Pro"/>
          <w:sz w:val="26"/>
          <w:szCs w:val="26"/>
        </w:rPr>
        <w:t>филиала ПАО «МРСК Юга» - «</w:t>
      </w:r>
      <w:r w:rsidR="00A60F78">
        <w:rPr>
          <w:rFonts w:ascii="Myriad Pro" w:hAnsi="Myriad Pro"/>
          <w:sz w:val="26"/>
          <w:szCs w:val="26"/>
        </w:rPr>
        <w:t>Н</w:t>
      </w:r>
      <w:r w:rsidRPr="006D56A0">
        <w:rPr>
          <w:rFonts w:ascii="Myriad Pro" w:hAnsi="Myriad Pro"/>
          <w:sz w:val="26"/>
          <w:szCs w:val="26"/>
        </w:rPr>
        <w:t>энерго»</w:t>
      </w:r>
      <w:r>
        <w:rPr>
          <w:rFonts w:ascii="Myriad Pro" w:hAnsi="Myriad Pro"/>
          <w:sz w:val="26"/>
          <w:szCs w:val="26"/>
        </w:rPr>
        <w:t xml:space="preserve"> на 2017 год были установлены плановые показатели: надежности оказываемых услуг - 0,5041, качества оказываемых услуг - 1,0102, обобщенный показатель надежности и качества оказываемых услуг – 0,68124.</w:t>
      </w:r>
    </w:p>
    <w:p w14:paraId="31FD0288" w14:textId="4072493E" w:rsidR="00410C99" w:rsidRDefault="00410C99" w:rsidP="00B20D22">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Приказом Региональной службы по тарифам </w:t>
      </w:r>
      <w:r w:rsidR="00F85759">
        <w:rPr>
          <w:rFonts w:ascii="Myriad Pro" w:hAnsi="Myriad Pro"/>
          <w:sz w:val="26"/>
          <w:szCs w:val="26"/>
        </w:rPr>
        <w:t xml:space="preserve">Республики </w:t>
      </w:r>
      <w:r w:rsidR="00A60F78">
        <w:rPr>
          <w:rFonts w:ascii="Myriad Pro" w:hAnsi="Myriad Pro"/>
          <w:sz w:val="26"/>
          <w:szCs w:val="26"/>
        </w:rPr>
        <w:t>Н</w:t>
      </w:r>
      <w:r w:rsidR="00F85759">
        <w:rPr>
          <w:rFonts w:ascii="Myriad Pro" w:hAnsi="Myriad Pro"/>
          <w:sz w:val="26"/>
          <w:szCs w:val="26"/>
        </w:rPr>
        <w:t xml:space="preserve">ыкия </w:t>
      </w:r>
      <w:r>
        <w:rPr>
          <w:rFonts w:ascii="Myriad Pro" w:hAnsi="Myriad Pro"/>
          <w:sz w:val="26"/>
          <w:szCs w:val="26"/>
        </w:rPr>
        <w:t xml:space="preserve">от 31.05.2012 № 63-п/э «О внесении изменений и дополнений в приказ РСТ РК от 29.12.2010 № 101-п/э «Об утверждении долгосрочных параметров регулирования </w:t>
      </w:r>
      <w:bookmarkStart w:id="76" w:name="_Hlk37354232"/>
      <w:r w:rsidRPr="003500AC">
        <w:rPr>
          <w:rFonts w:ascii="Myriad Pro" w:hAnsi="Myriad Pro"/>
          <w:sz w:val="26"/>
          <w:szCs w:val="26"/>
        </w:rPr>
        <w:t>филиал</w:t>
      </w:r>
      <w:r>
        <w:rPr>
          <w:rFonts w:ascii="Myriad Pro" w:hAnsi="Myriad Pro"/>
          <w:sz w:val="26"/>
          <w:szCs w:val="26"/>
        </w:rPr>
        <w:t>а</w:t>
      </w:r>
      <w:r w:rsidRPr="003500AC">
        <w:rPr>
          <w:rFonts w:ascii="Myriad Pro" w:hAnsi="Myriad Pro"/>
          <w:sz w:val="26"/>
          <w:szCs w:val="26"/>
        </w:rPr>
        <w:t xml:space="preserve"> ПАО «МРСК Юга» - «</w:t>
      </w:r>
      <w:r w:rsidR="00A60F78">
        <w:rPr>
          <w:rFonts w:ascii="Myriad Pro" w:hAnsi="Myriad Pro"/>
          <w:sz w:val="26"/>
          <w:szCs w:val="26"/>
        </w:rPr>
        <w:t>Н</w:t>
      </w:r>
      <w:r w:rsidRPr="003500AC">
        <w:rPr>
          <w:rFonts w:ascii="Myriad Pro" w:hAnsi="Myriad Pro"/>
          <w:sz w:val="26"/>
          <w:szCs w:val="26"/>
        </w:rPr>
        <w:t>энерго»</w:t>
      </w:r>
      <w:bookmarkEnd w:id="76"/>
      <w:r>
        <w:rPr>
          <w:rFonts w:ascii="Myriad Pro" w:hAnsi="Myriad Pro"/>
          <w:sz w:val="26"/>
          <w:szCs w:val="26"/>
        </w:rPr>
        <w:t>, применяющего в расчете тарифов на услуги по передаче электрической энергии на 2011-2015 гг. метод доходности инвестированного капитала (</w:t>
      </w:r>
      <w:r>
        <w:rPr>
          <w:rFonts w:ascii="Myriad Pro" w:hAnsi="Myriad Pro"/>
          <w:sz w:val="26"/>
          <w:szCs w:val="26"/>
          <w:lang w:val="en-US"/>
        </w:rPr>
        <w:t>RAB</w:t>
      </w:r>
      <w:r>
        <w:rPr>
          <w:rFonts w:ascii="Myriad Pro" w:hAnsi="Myriad Pro"/>
          <w:sz w:val="26"/>
          <w:szCs w:val="26"/>
        </w:rPr>
        <w:t>)» были установлены плановые показатели надежности и качества реализуемых товаров (услуг) на период 2012-2017 гг. Уровень надежности реализуемых товаров (услуг), установленный на 2017 год, составил 0,5041, уровень качества реализуемых товаров (услуг) – 1,0102.</w:t>
      </w:r>
    </w:p>
    <w:p w14:paraId="5EFB9F4F" w14:textId="5D3AE75D" w:rsidR="00A85E3F" w:rsidRPr="00B2343B" w:rsidRDefault="00B2343B" w:rsidP="00B2343B">
      <w:pPr>
        <w:pStyle w:val="a3"/>
        <w:spacing w:after="0" w:line="360" w:lineRule="auto"/>
        <w:ind w:left="0" w:firstLine="567"/>
        <w:jc w:val="both"/>
        <w:rPr>
          <w:rFonts w:ascii="Myriad Pro" w:hAnsi="Myriad Pro"/>
          <w:sz w:val="26"/>
          <w:szCs w:val="26"/>
        </w:rPr>
      </w:pPr>
      <w:r w:rsidRPr="00B2343B">
        <w:rPr>
          <w:rFonts w:ascii="Myriad Pro" w:hAnsi="Myriad Pro"/>
          <w:sz w:val="26"/>
          <w:szCs w:val="26"/>
        </w:rPr>
        <w:t xml:space="preserve">Принимая во внимание, что для </w:t>
      </w:r>
      <w:bookmarkStart w:id="77" w:name="_Hlk37666503"/>
      <w:r w:rsidRPr="00B2343B">
        <w:rPr>
          <w:rFonts w:ascii="Myriad Pro" w:hAnsi="Myriad Pro"/>
          <w:sz w:val="26"/>
          <w:szCs w:val="26"/>
        </w:rPr>
        <w:t xml:space="preserve">филиала ПАО «МРСК </w:t>
      </w:r>
      <w:r>
        <w:rPr>
          <w:rFonts w:ascii="Myriad Pro" w:hAnsi="Myriad Pro"/>
          <w:sz w:val="26"/>
          <w:szCs w:val="26"/>
        </w:rPr>
        <w:t>Юга</w:t>
      </w:r>
      <w:r w:rsidRPr="00B2343B">
        <w:rPr>
          <w:rFonts w:ascii="Myriad Pro" w:hAnsi="Myriad Pro"/>
          <w:sz w:val="26"/>
          <w:szCs w:val="26"/>
        </w:rPr>
        <w:t>»</w:t>
      </w:r>
      <w:r>
        <w:rPr>
          <w:rFonts w:ascii="Myriad Pro" w:hAnsi="Myriad Pro"/>
          <w:sz w:val="26"/>
          <w:szCs w:val="26"/>
        </w:rPr>
        <w:t>-</w:t>
      </w:r>
      <w:r w:rsidRPr="00B2343B">
        <w:rPr>
          <w:rFonts w:ascii="Myriad Pro" w:hAnsi="Myriad Pro"/>
          <w:sz w:val="26"/>
          <w:szCs w:val="26"/>
        </w:rPr>
        <w:t>«</w:t>
      </w:r>
      <w:r w:rsidR="00A60F78">
        <w:rPr>
          <w:rFonts w:ascii="Myriad Pro" w:hAnsi="Myriad Pro"/>
          <w:sz w:val="26"/>
          <w:szCs w:val="26"/>
        </w:rPr>
        <w:t>Н</w:t>
      </w:r>
      <w:r>
        <w:rPr>
          <w:rFonts w:ascii="Myriad Pro" w:hAnsi="Myriad Pro"/>
          <w:sz w:val="26"/>
          <w:szCs w:val="26"/>
        </w:rPr>
        <w:t>энерго</w:t>
      </w:r>
      <w:r w:rsidRPr="00B2343B">
        <w:rPr>
          <w:rFonts w:ascii="Myriad Pro" w:hAnsi="Myriad Pro"/>
          <w:sz w:val="26"/>
          <w:szCs w:val="26"/>
        </w:rPr>
        <w:t xml:space="preserve">» </w:t>
      </w:r>
      <w:bookmarkEnd w:id="77"/>
      <w:r w:rsidRPr="00B2343B">
        <w:rPr>
          <w:rFonts w:ascii="Myriad Pro" w:hAnsi="Myriad Pro"/>
          <w:sz w:val="26"/>
          <w:szCs w:val="26"/>
        </w:rPr>
        <w:t>прошлый долгосрочный период начинался с 201</w:t>
      </w:r>
      <w:r>
        <w:rPr>
          <w:rFonts w:ascii="Myriad Pro" w:hAnsi="Myriad Pro"/>
          <w:sz w:val="26"/>
          <w:szCs w:val="26"/>
        </w:rPr>
        <w:t>1</w:t>
      </w:r>
      <w:r w:rsidRPr="00B2343B">
        <w:rPr>
          <w:rFonts w:ascii="Myriad Pro" w:hAnsi="Myriad Pro"/>
          <w:sz w:val="26"/>
          <w:szCs w:val="26"/>
        </w:rPr>
        <w:t xml:space="preserve"> по 201</w:t>
      </w:r>
      <w:r>
        <w:rPr>
          <w:rFonts w:ascii="Myriad Pro" w:hAnsi="Myriad Pro"/>
          <w:sz w:val="26"/>
          <w:szCs w:val="26"/>
        </w:rPr>
        <w:t>7</w:t>
      </w:r>
      <w:r w:rsidRPr="00B2343B">
        <w:rPr>
          <w:rFonts w:ascii="Myriad Pro" w:hAnsi="Myriad Pro"/>
          <w:sz w:val="26"/>
          <w:szCs w:val="26"/>
        </w:rPr>
        <w:t xml:space="preserve"> гг.</w:t>
      </w:r>
      <w:r>
        <w:rPr>
          <w:rFonts w:ascii="Myriad Pro" w:hAnsi="Myriad Pro"/>
          <w:sz w:val="26"/>
          <w:szCs w:val="26"/>
        </w:rPr>
        <w:t xml:space="preserve"> (т.е. до 2014 года)</w:t>
      </w:r>
      <w:r w:rsidRPr="00B2343B">
        <w:rPr>
          <w:rFonts w:ascii="Myriad Pro" w:hAnsi="Myriad Pro"/>
          <w:sz w:val="26"/>
          <w:szCs w:val="26"/>
        </w:rPr>
        <w:t>, значение обобщенного показателя уровня надежности и качества оказываемых услуг определяется в соответствии с пунктом 5.</w:t>
      </w:r>
      <w:r>
        <w:rPr>
          <w:rFonts w:ascii="Myriad Pro" w:hAnsi="Myriad Pro"/>
          <w:sz w:val="26"/>
          <w:szCs w:val="26"/>
        </w:rPr>
        <w:t>1.2.</w:t>
      </w:r>
      <w:r w:rsidRPr="00B2343B">
        <w:rPr>
          <w:rFonts w:ascii="Myriad Pro" w:hAnsi="Myriad Pro"/>
          <w:sz w:val="26"/>
          <w:szCs w:val="26"/>
        </w:rPr>
        <w:t xml:space="preserve"> Методических </w:t>
      </w:r>
      <w:r>
        <w:rPr>
          <w:rFonts w:ascii="Myriad Pro" w:hAnsi="Myriad Pro"/>
          <w:sz w:val="26"/>
          <w:szCs w:val="26"/>
        </w:rPr>
        <w:t xml:space="preserve">указаний </w:t>
      </w:r>
      <w:r w:rsidRPr="00B2343B">
        <w:rPr>
          <w:rFonts w:ascii="Myriad Pro" w:hAnsi="Myriad Pro"/>
          <w:sz w:val="26"/>
          <w:szCs w:val="26"/>
        </w:rPr>
        <w:t>№ 1256.</w:t>
      </w:r>
    </w:p>
    <w:p w14:paraId="387CAAD7" w14:textId="1696D75C" w:rsidR="00B2343B" w:rsidRPr="00B2343B" w:rsidRDefault="0000578F" w:rsidP="00B2343B">
      <w:pPr>
        <w:pStyle w:val="a3"/>
        <w:spacing w:after="0" w:line="360" w:lineRule="auto"/>
        <w:ind w:left="0" w:firstLine="567"/>
        <w:jc w:val="both"/>
        <w:rPr>
          <w:rFonts w:ascii="Myriad Pro" w:hAnsi="Myriad Pro"/>
          <w:sz w:val="26"/>
          <w:szCs w:val="26"/>
        </w:rPr>
      </w:pPr>
      <w:r>
        <w:rPr>
          <w:rFonts w:ascii="Myriad Pro" w:hAnsi="Myriad Pro"/>
          <w:sz w:val="26"/>
          <w:szCs w:val="26"/>
        </w:rPr>
        <w:lastRenderedPageBreak/>
        <w:t xml:space="preserve">В соответствии с пунктом </w:t>
      </w:r>
      <w:r w:rsidR="00B2343B" w:rsidRPr="00B2343B">
        <w:rPr>
          <w:rFonts w:ascii="Myriad Pro" w:hAnsi="Myriad Pro"/>
          <w:sz w:val="26"/>
          <w:szCs w:val="26"/>
        </w:rPr>
        <w:t xml:space="preserve">5.1.2. </w:t>
      </w:r>
      <w:r>
        <w:rPr>
          <w:rFonts w:ascii="Myriad Pro" w:hAnsi="Myriad Pro"/>
          <w:sz w:val="26"/>
          <w:szCs w:val="26"/>
        </w:rPr>
        <w:t>з</w:t>
      </w:r>
      <w:r w:rsidR="00B2343B" w:rsidRPr="00B2343B">
        <w:rPr>
          <w:rFonts w:ascii="Myriad Pro" w:hAnsi="Myriad Pro"/>
          <w:sz w:val="26"/>
          <w:szCs w:val="26"/>
        </w:rPr>
        <w:t>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21B2D7B1" w14:textId="3AB5C994" w:rsidR="00B2343B" w:rsidRDefault="00B2343B" w:rsidP="00B2343B">
      <w:pPr>
        <w:autoSpaceDE w:val="0"/>
        <w:autoSpaceDN w:val="0"/>
        <w:adjustRightInd w:val="0"/>
        <w:spacing w:after="0" w:line="240" w:lineRule="auto"/>
        <w:jc w:val="center"/>
        <w:rPr>
          <w:rFonts w:ascii="Myriad Pro" w:hAnsi="Myriad Pro" w:cs="Myriad Pro"/>
          <w:sz w:val="26"/>
          <w:szCs w:val="26"/>
        </w:rPr>
      </w:pPr>
      <w:r>
        <w:rPr>
          <w:rFonts w:ascii="Myriad Pro" w:hAnsi="Myriad Pro" w:cs="Myriad Pro"/>
          <w:noProof/>
          <w:position w:val="-10"/>
          <w:sz w:val="26"/>
          <w:szCs w:val="26"/>
        </w:rPr>
        <w:drawing>
          <wp:inline distT="0" distB="0" distL="0" distR="0" wp14:anchorId="31C16D78" wp14:editId="00A7A6C7">
            <wp:extent cx="1953260" cy="299720"/>
            <wp:effectExtent l="0" t="0" r="889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53260" cy="299720"/>
                    </a:xfrm>
                    <a:prstGeom prst="rect">
                      <a:avLst/>
                    </a:prstGeom>
                    <a:noFill/>
                    <a:ln>
                      <a:noFill/>
                    </a:ln>
                  </pic:spPr>
                </pic:pic>
              </a:graphicData>
            </a:graphic>
          </wp:inline>
        </w:drawing>
      </w:r>
      <w:r>
        <w:rPr>
          <w:rFonts w:ascii="Myriad Pro" w:hAnsi="Myriad Pro" w:cs="Myriad Pro"/>
          <w:sz w:val="26"/>
          <w:szCs w:val="26"/>
        </w:rPr>
        <w:t>, (20)</w:t>
      </w:r>
    </w:p>
    <w:p w14:paraId="6509761E" w14:textId="77777777" w:rsidR="00B2343B" w:rsidRDefault="00B2343B" w:rsidP="00B2343B">
      <w:pPr>
        <w:autoSpaceDE w:val="0"/>
        <w:autoSpaceDN w:val="0"/>
        <w:adjustRightInd w:val="0"/>
        <w:spacing w:after="0" w:line="240" w:lineRule="auto"/>
        <w:jc w:val="both"/>
        <w:rPr>
          <w:rFonts w:ascii="Myriad Pro" w:hAnsi="Myriad Pro" w:cs="Myriad Pro"/>
          <w:sz w:val="26"/>
          <w:szCs w:val="26"/>
        </w:rPr>
      </w:pPr>
    </w:p>
    <w:p w14:paraId="37054E6A" w14:textId="77777777" w:rsidR="00B2343B" w:rsidRDefault="00B2343B" w:rsidP="00B2343B">
      <w:pPr>
        <w:autoSpaceDE w:val="0"/>
        <w:autoSpaceDN w:val="0"/>
        <w:adjustRightInd w:val="0"/>
        <w:spacing w:after="0" w:line="240" w:lineRule="auto"/>
        <w:ind w:firstLine="540"/>
        <w:jc w:val="both"/>
        <w:rPr>
          <w:rFonts w:ascii="Myriad Pro" w:hAnsi="Myriad Pro" w:cs="Myriad Pro"/>
          <w:sz w:val="26"/>
          <w:szCs w:val="26"/>
        </w:rPr>
      </w:pPr>
      <w:r>
        <w:rPr>
          <w:rFonts w:ascii="Myriad Pro" w:hAnsi="Myriad Pro" w:cs="Myriad Pro"/>
          <w:sz w:val="26"/>
          <w:szCs w:val="26"/>
        </w:rPr>
        <w:t>где:</w:t>
      </w:r>
    </w:p>
    <w:p w14:paraId="619E1977" w14:textId="55D63225" w:rsidR="00B2343B" w:rsidRPr="00B2343B" w:rsidRDefault="00B2343B" w:rsidP="00B2343B">
      <w:pPr>
        <w:pStyle w:val="a3"/>
        <w:spacing w:after="0" w:line="360" w:lineRule="auto"/>
        <w:ind w:left="0" w:firstLine="567"/>
        <w:jc w:val="both"/>
        <w:rPr>
          <w:rFonts w:ascii="Myriad Pro" w:hAnsi="Myriad Pro"/>
          <w:sz w:val="26"/>
          <w:szCs w:val="26"/>
        </w:rPr>
      </w:pPr>
      <w:r>
        <w:rPr>
          <w:rFonts w:ascii="Myriad Pro" w:hAnsi="Myriad Pro" w:cs="Myriad Pro"/>
          <w:noProof/>
          <w:position w:val="-1"/>
          <w:sz w:val="26"/>
          <w:szCs w:val="26"/>
        </w:rPr>
        <w:drawing>
          <wp:inline distT="0" distB="0" distL="0" distR="0" wp14:anchorId="64915A5A" wp14:editId="46696F0D">
            <wp:extent cx="168275" cy="1905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68275" cy="190500"/>
                    </a:xfrm>
                    <a:prstGeom prst="rect">
                      <a:avLst/>
                    </a:prstGeom>
                    <a:noFill/>
                    <a:ln>
                      <a:noFill/>
                    </a:ln>
                  </pic:spPr>
                </pic:pic>
              </a:graphicData>
            </a:graphic>
          </wp:inline>
        </w:drawing>
      </w:r>
      <w:r>
        <w:rPr>
          <w:rFonts w:ascii="Myriad Pro" w:hAnsi="Myriad Pro" w:cs="Myriad Pro"/>
          <w:sz w:val="26"/>
          <w:szCs w:val="26"/>
        </w:rPr>
        <w:t xml:space="preserve"> и </w:t>
      </w:r>
      <w:r>
        <w:rPr>
          <w:rFonts w:ascii="Myriad Pro" w:hAnsi="Myriad Pro" w:cs="Myriad Pro"/>
          <w:noProof/>
          <w:position w:val="-7"/>
          <w:sz w:val="26"/>
          <w:szCs w:val="26"/>
        </w:rPr>
        <w:drawing>
          <wp:inline distT="0" distB="0" distL="0" distR="0" wp14:anchorId="37440CA8" wp14:editId="6BD3DC22">
            <wp:extent cx="146050" cy="255905"/>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46050" cy="255905"/>
                    </a:xfrm>
                    <a:prstGeom prst="rect">
                      <a:avLst/>
                    </a:prstGeom>
                    <a:noFill/>
                    <a:ln>
                      <a:noFill/>
                    </a:ln>
                  </pic:spPr>
                </pic:pic>
              </a:graphicData>
            </a:graphic>
          </wp:inline>
        </w:drawing>
      </w:r>
      <w:r>
        <w:rPr>
          <w:rFonts w:ascii="Myriad Pro" w:hAnsi="Myriad Pro" w:cs="Myriad Pro"/>
          <w:sz w:val="26"/>
          <w:szCs w:val="26"/>
        </w:rPr>
        <w:t xml:space="preserve"> - </w:t>
      </w:r>
      <w:r w:rsidRPr="00B2343B">
        <w:rPr>
          <w:rFonts w:ascii="Myriad Pro" w:hAnsi="Myriad Pro"/>
          <w:sz w:val="26"/>
          <w:szCs w:val="26"/>
        </w:rPr>
        <w:t>коэффициенты значимости показателей надежности и качества оказываемых услуг:</w:t>
      </w:r>
    </w:p>
    <w:p w14:paraId="0943C5B9" w14:textId="2CF77362" w:rsidR="00B2343B" w:rsidRPr="00B2343B" w:rsidRDefault="00B2343B" w:rsidP="00B2343B">
      <w:pPr>
        <w:pStyle w:val="a3"/>
        <w:spacing w:after="0" w:line="360" w:lineRule="auto"/>
        <w:ind w:left="0" w:firstLine="567"/>
        <w:jc w:val="both"/>
        <w:rPr>
          <w:rFonts w:ascii="Myriad Pro" w:hAnsi="Myriad Pro"/>
          <w:sz w:val="26"/>
          <w:szCs w:val="26"/>
        </w:rPr>
      </w:pPr>
      <w:r w:rsidRPr="00B2343B">
        <w:rPr>
          <w:rFonts w:ascii="Myriad Pro" w:hAnsi="Myriad Pro"/>
          <w:noProof/>
          <w:sz w:val="26"/>
          <w:szCs w:val="26"/>
        </w:rPr>
        <w:drawing>
          <wp:inline distT="0" distB="0" distL="0" distR="0" wp14:anchorId="48A65A54" wp14:editId="0C65697E">
            <wp:extent cx="723900" cy="2489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23900" cy="248920"/>
                    </a:xfrm>
                    <a:prstGeom prst="rect">
                      <a:avLst/>
                    </a:prstGeom>
                    <a:noFill/>
                    <a:ln>
                      <a:noFill/>
                    </a:ln>
                  </pic:spPr>
                </pic:pic>
              </a:graphicData>
            </a:graphic>
          </wp:inline>
        </w:drawing>
      </w:r>
      <w:r w:rsidRPr="00B2343B">
        <w:rPr>
          <w:rFonts w:ascii="Myriad Pro" w:hAnsi="Myriad Pro"/>
          <w:sz w:val="26"/>
          <w:szCs w:val="26"/>
        </w:rPr>
        <w:t xml:space="preserve">, </w:t>
      </w:r>
      <w:r w:rsidRPr="00B2343B">
        <w:rPr>
          <w:rFonts w:ascii="Myriad Pro" w:hAnsi="Myriad Pro"/>
          <w:noProof/>
          <w:sz w:val="26"/>
          <w:szCs w:val="26"/>
        </w:rPr>
        <w:drawing>
          <wp:inline distT="0" distB="0" distL="0" distR="0" wp14:anchorId="30E4256E" wp14:editId="5F560372">
            <wp:extent cx="709295" cy="2559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709295" cy="255905"/>
                    </a:xfrm>
                    <a:prstGeom prst="rect">
                      <a:avLst/>
                    </a:prstGeom>
                    <a:noFill/>
                    <a:ln>
                      <a:noFill/>
                    </a:ln>
                  </pic:spPr>
                </pic:pic>
              </a:graphicData>
            </a:graphic>
          </wp:inline>
        </w:drawing>
      </w:r>
    </w:p>
    <w:p w14:paraId="0804F55F" w14:textId="77777777" w:rsidR="00B2343B" w:rsidRPr="00B2343B" w:rsidRDefault="00B2343B" w:rsidP="00B2343B">
      <w:pPr>
        <w:pStyle w:val="a3"/>
        <w:spacing w:after="0" w:line="360" w:lineRule="auto"/>
        <w:ind w:left="0" w:firstLine="567"/>
        <w:jc w:val="both"/>
        <w:rPr>
          <w:rFonts w:ascii="Myriad Pro" w:hAnsi="Myriad Pro"/>
          <w:sz w:val="26"/>
          <w:szCs w:val="26"/>
        </w:rPr>
      </w:pPr>
      <w:r w:rsidRPr="00B2343B">
        <w:rPr>
          <w:rFonts w:ascii="Myriad Pro" w:hAnsi="Myriad Pro"/>
          <w:sz w:val="26"/>
          <w:szCs w:val="26"/>
        </w:rPr>
        <w:t>Kнад - коэффициент достижения (недостижения, перевыполнения) уровня надежности оказываемых услуг;</w:t>
      </w:r>
    </w:p>
    <w:p w14:paraId="4145E29A" w14:textId="77777777" w:rsidR="00B2343B" w:rsidRPr="00B2343B" w:rsidRDefault="00B2343B" w:rsidP="00B2343B">
      <w:pPr>
        <w:pStyle w:val="a3"/>
        <w:spacing w:after="0" w:line="360" w:lineRule="auto"/>
        <w:ind w:left="0" w:firstLine="567"/>
        <w:jc w:val="both"/>
        <w:rPr>
          <w:rFonts w:ascii="Myriad Pro" w:hAnsi="Myriad Pro"/>
          <w:sz w:val="26"/>
          <w:szCs w:val="26"/>
        </w:rPr>
      </w:pPr>
      <w:r w:rsidRPr="00B2343B">
        <w:rPr>
          <w:rFonts w:ascii="Myriad Pro" w:hAnsi="Myriad Pro"/>
          <w:sz w:val="26"/>
          <w:szCs w:val="26"/>
        </w:rPr>
        <w:t>Kкач - коэффициент достижения (недостижения, перевыполнения) уровня качества оказываемых услуг.</w:t>
      </w:r>
    </w:p>
    <w:p w14:paraId="229F1D85" w14:textId="72CFA40C" w:rsidR="00B2343B" w:rsidRDefault="00B2343B" w:rsidP="00B2343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На основании данных </w:t>
      </w:r>
      <w:r w:rsidRPr="00B2343B">
        <w:rPr>
          <w:rFonts w:ascii="Myriad Pro" w:hAnsi="Myriad Pro"/>
          <w:sz w:val="26"/>
          <w:szCs w:val="26"/>
        </w:rPr>
        <w:t>филиала ПАО «МРСК Юга»-«</w:t>
      </w:r>
      <w:r w:rsidR="00A60F78">
        <w:rPr>
          <w:rFonts w:ascii="Myriad Pro" w:hAnsi="Myriad Pro"/>
          <w:sz w:val="26"/>
          <w:szCs w:val="26"/>
        </w:rPr>
        <w:t>Н</w:t>
      </w:r>
      <w:r w:rsidRPr="00B2343B">
        <w:rPr>
          <w:rFonts w:ascii="Myriad Pro" w:hAnsi="Myriad Pro"/>
          <w:sz w:val="26"/>
          <w:szCs w:val="26"/>
        </w:rPr>
        <w:t>энерго»</w:t>
      </w:r>
      <w:r>
        <w:rPr>
          <w:rFonts w:ascii="Myriad Pro" w:hAnsi="Myriad Pro"/>
          <w:sz w:val="26"/>
          <w:szCs w:val="26"/>
        </w:rPr>
        <w:t xml:space="preserve"> </w:t>
      </w:r>
      <w:r w:rsidRPr="00B2343B">
        <w:rPr>
          <w:rFonts w:ascii="Myriad Pro" w:hAnsi="Myriad Pro"/>
          <w:sz w:val="26"/>
          <w:szCs w:val="26"/>
        </w:rPr>
        <w:t>о достижении фактических показателей надежности и качества оказываемых услуг за 2017 год по формам Методических указаний № 1256 (письма от 27.03.2018 № КЛМ/1600/188, от 30.03.2018 № КЛМ/1600/205)</w:t>
      </w:r>
      <w:r>
        <w:rPr>
          <w:rFonts w:ascii="Myriad Pro" w:hAnsi="Myriad Pro"/>
          <w:sz w:val="26"/>
          <w:szCs w:val="26"/>
        </w:rPr>
        <w:t xml:space="preserve"> Исполнителем </w:t>
      </w:r>
      <w:r w:rsidRPr="00B2343B">
        <w:rPr>
          <w:rFonts w:ascii="Myriad Pro" w:hAnsi="Myriad Pro"/>
          <w:sz w:val="26"/>
          <w:szCs w:val="26"/>
        </w:rPr>
        <w:t>произведен расчет обобщенного показателя уровня надежности и качества.</w:t>
      </w:r>
    </w:p>
    <w:p w14:paraId="7B2A12ED" w14:textId="6CE6A32A" w:rsidR="00B2343B" w:rsidRDefault="00B2343B" w:rsidP="00B2343B">
      <w:pPr>
        <w:pStyle w:val="a3"/>
        <w:spacing w:after="0" w:line="360" w:lineRule="auto"/>
        <w:ind w:left="0" w:firstLine="567"/>
        <w:jc w:val="both"/>
        <w:rPr>
          <w:rFonts w:ascii="Myriad Pro" w:hAnsi="Myriad Pro"/>
          <w:sz w:val="26"/>
          <w:szCs w:val="26"/>
        </w:rPr>
      </w:pPr>
      <w:r>
        <w:rPr>
          <w:rFonts w:ascii="Myriad Pro" w:hAnsi="Myriad Pro"/>
          <w:sz w:val="26"/>
          <w:szCs w:val="26"/>
        </w:rPr>
        <w:t>Коб = 0,65 *1 +</w:t>
      </w:r>
      <w:r w:rsidR="00C5615D">
        <w:rPr>
          <w:rFonts w:ascii="Myriad Pro" w:hAnsi="Myriad Pro"/>
          <w:sz w:val="26"/>
          <w:szCs w:val="26"/>
        </w:rPr>
        <w:t xml:space="preserve"> </w:t>
      </w:r>
      <w:r>
        <w:rPr>
          <w:rFonts w:ascii="Myriad Pro" w:hAnsi="Myriad Pro"/>
          <w:sz w:val="26"/>
          <w:szCs w:val="26"/>
        </w:rPr>
        <w:t>0,35*0 = 0,65</w:t>
      </w:r>
    </w:p>
    <w:p w14:paraId="3CD88278" w14:textId="77777777" w:rsidR="0000578F" w:rsidRPr="0000578F" w:rsidRDefault="0000578F" w:rsidP="0000578F">
      <w:pPr>
        <w:pStyle w:val="a3"/>
        <w:spacing w:after="0" w:line="360" w:lineRule="auto"/>
        <w:ind w:left="0" w:firstLine="567"/>
        <w:jc w:val="both"/>
        <w:rPr>
          <w:rFonts w:ascii="Myriad Pro" w:hAnsi="Myriad Pro"/>
          <w:sz w:val="26"/>
          <w:szCs w:val="26"/>
        </w:rPr>
      </w:pPr>
      <w:r w:rsidRPr="0000578F">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5912186C" w14:textId="49FA5404" w:rsidR="0000578F" w:rsidRPr="0000578F" w:rsidRDefault="0000578F" w:rsidP="0000578F">
      <w:pPr>
        <w:pStyle w:val="a3"/>
        <w:spacing w:after="0" w:line="360" w:lineRule="auto"/>
        <w:ind w:left="0" w:firstLine="567"/>
        <w:jc w:val="both"/>
        <w:rPr>
          <w:rFonts w:ascii="Myriad Pro" w:hAnsi="Myriad Pro"/>
          <w:sz w:val="26"/>
          <w:szCs w:val="26"/>
        </w:rPr>
      </w:pPr>
      <w:r w:rsidRPr="0000578F">
        <w:rPr>
          <w:rFonts w:ascii="Myriad Pro" w:hAnsi="Myriad Pro"/>
          <w:sz w:val="26"/>
          <w:szCs w:val="26"/>
        </w:rPr>
        <w:t>КНК = 0,</w:t>
      </w:r>
      <w:r>
        <w:rPr>
          <w:rFonts w:ascii="Myriad Pro" w:hAnsi="Myriad Pro"/>
          <w:sz w:val="26"/>
          <w:szCs w:val="26"/>
        </w:rPr>
        <w:t>65</w:t>
      </w:r>
      <w:r w:rsidRPr="0000578F">
        <w:rPr>
          <w:rFonts w:ascii="Myriad Pro" w:hAnsi="Myriad Pro"/>
          <w:sz w:val="26"/>
          <w:szCs w:val="26"/>
        </w:rPr>
        <w:t>*2% = 0,01</w:t>
      </w:r>
      <w:r>
        <w:rPr>
          <w:rFonts w:ascii="Myriad Pro" w:hAnsi="Myriad Pro"/>
          <w:sz w:val="26"/>
          <w:szCs w:val="26"/>
        </w:rPr>
        <w:t>3</w:t>
      </w:r>
    </w:p>
    <w:p w14:paraId="263FD77B" w14:textId="77777777" w:rsidR="0000578F" w:rsidRPr="0000578F" w:rsidRDefault="0000578F" w:rsidP="0000578F">
      <w:pPr>
        <w:pStyle w:val="a3"/>
        <w:spacing w:after="0" w:line="360" w:lineRule="auto"/>
        <w:ind w:left="0" w:firstLine="567"/>
        <w:jc w:val="both"/>
        <w:rPr>
          <w:rFonts w:ascii="Myriad Pro" w:hAnsi="Myriad Pro"/>
          <w:sz w:val="26"/>
          <w:szCs w:val="26"/>
        </w:rPr>
      </w:pPr>
      <w:r w:rsidRPr="0000578F">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28A2E8D4" w14:textId="15A7297B" w:rsidR="0000578F" w:rsidRDefault="0000578F" w:rsidP="0000578F">
      <w:pPr>
        <w:pStyle w:val="a3"/>
        <w:spacing w:after="0" w:line="360" w:lineRule="auto"/>
        <w:ind w:left="0" w:firstLine="567"/>
        <w:jc w:val="both"/>
        <w:rPr>
          <w:rFonts w:ascii="Myriad Pro" w:hAnsi="Myriad Pro"/>
          <w:sz w:val="26"/>
          <w:szCs w:val="26"/>
        </w:rPr>
      </w:pPr>
      <w:r>
        <w:rPr>
          <w:rFonts w:ascii="Myriad Pro" w:hAnsi="Myriad Pro"/>
          <w:sz w:val="26"/>
          <w:szCs w:val="26"/>
        </w:rPr>
        <w:t xml:space="preserve">913 554,05 </w:t>
      </w:r>
      <w:r w:rsidRPr="0000578F">
        <w:rPr>
          <w:rFonts w:ascii="Myriad Pro" w:hAnsi="Myriad Pro"/>
          <w:sz w:val="26"/>
          <w:szCs w:val="26"/>
        </w:rPr>
        <w:t>тыс. руб.*</w:t>
      </w:r>
      <w:r>
        <w:rPr>
          <w:rFonts w:ascii="Myriad Pro" w:hAnsi="Myriad Pro"/>
          <w:sz w:val="26"/>
          <w:szCs w:val="26"/>
        </w:rPr>
        <w:t xml:space="preserve"> </w:t>
      </w:r>
      <w:r w:rsidRPr="0000578F">
        <w:rPr>
          <w:rFonts w:ascii="Myriad Pro" w:hAnsi="Myriad Pro"/>
          <w:sz w:val="26"/>
          <w:szCs w:val="26"/>
        </w:rPr>
        <w:t>0,01</w:t>
      </w:r>
      <w:r>
        <w:rPr>
          <w:rFonts w:ascii="Myriad Pro" w:hAnsi="Myriad Pro"/>
          <w:sz w:val="26"/>
          <w:szCs w:val="26"/>
        </w:rPr>
        <w:t>3</w:t>
      </w:r>
      <w:r w:rsidRPr="0000578F">
        <w:rPr>
          <w:rFonts w:ascii="Myriad Pro" w:hAnsi="Myriad Pro"/>
          <w:sz w:val="26"/>
          <w:szCs w:val="26"/>
        </w:rPr>
        <w:t xml:space="preserve"> = </w:t>
      </w:r>
      <w:r>
        <w:rPr>
          <w:rFonts w:ascii="Myriad Pro" w:hAnsi="Myriad Pro"/>
          <w:sz w:val="26"/>
          <w:szCs w:val="26"/>
        </w:rPr>
        <w:t xml:space="preserve">11 876,2 </w:t>
      </w:r>
      <w:r w:rsidRPr="0000578F">
        <w:rPr>
          <w:rFonts w:ascii="Myriad Pro" w:hAnsi="Myriad Pro"/>
          <w:sz w:val="26"/>
          <w:szCs w:val="26"/>
        </w:rPr>
        <w:t>тыс. руб.</w:t>
      </w:r>
    </w:p>
    <w:p w14:paraId="5B471C6D" w14:textId="41910830" w:rsidR="0000578F" w:rsidRDefault="0000578F" w:rsidP="00B2343B">
      <w:pPr>
        <w:pStyle w:val="a3"/>
        <w:spacing w:after="0" w:line="360" w:lineRule="auto"/>
        <w:ind w:left="0" w:firstLine="567"/>
        <w:jc w:val="both"/>
        <w:rPr>
          <w:rFonts w:ascii="Myriad Pro" w:hAnsi="Myriad Pro"/>
          <w:sz w:val="26"/>
          <w:szCs w:val="26"/>
        </w:rPr>
      </w:pPr>
      <w:r w:rsidRPr="0000578F">
        <w:rPr>
          <w:rFonts w:ascii="Myriad Pro" w:hAnsi="Myriad Pro"/>
          <w:sz w:val="26"/>
          <w:szCs w:val="26"/>
        </w:rPr>
        <w:t xml:space="preserve">Полученная Исполнителем величина корректировки соответствует расчетам филиала ПАО «МРСК </w:t>
      </w:r>
      <w:r>
        <w:rPr>
          <w:rFonts w:ascii="Myriad Pro" w:hAnsi="Myriad Pro"/>
          <w:sz w:val="26"/>
          <w:szCs w:val="26"/>
        </w:rPr>
        <w:t>Юга</w:t>
      </w:r>
      <w:r w:rsidRPr="0000578F">
        <w:rPr>
          <w:rFonts w:ascii="Myriad Pro" w:hAnsi="Myriad Pro"/>
          <w:sz w:val="26"/>
          <w:szCs w:val="26"/>
        </w:rPr>
        <w:t>»</w:t>
      </w:r>
      <w:r>
        <w:rPr>
          <w:rFonts w:ascii="Myriad Pro" w:hAnsi="Myriad Pro"/>
          <w:sz w:val="26"/>
          <w:szCs w:val="26"/>
        </w:rPr>
        <w:t>-</w:t>
      </w:r>
      <w:r w:rsidRPr="0000578F">
        <w:rPr>
          <w:rFonts w:ascii="Myriad Pro" w:hAnsi="Myriad Pro"/>
          <w:sz w:val="26"/>
          <w:szCs w:val="26"/>
        </w:rPr>
        <w:t>«</w:t>
      </w:r>
      <w:r w:rsidR="00A60F78">
        <w:rPr>
          <w:rFonts w:ascii="Myriad Pro" w:hAnsi="Myriad Pro"/>
          <w:sz w:val="26"/>
          <w:szCs w:val="26"/>
        </w:rPr>
        <w:t>Н</w:t>
      </w:r>
      <w:r>
        <w:rPr>
          <w:rFonts w:ascii="Myriad Pro" w:hAnsi="Myriad Pro"/>
          <w:sz w:val="26"/>
          <w:szCs w:val="26"/>
        </w:rPr>
        <w:t>энерго</w:t>
      </w:r>
      <w:r w:rsidRPr="0000578F">
        <w:rPr>
          <w:rFonts w:ascii="Myriad Pro" w:hAnsi="Myriad Pro"/>
          <w:sz w:val="26"/>
          <w:szCs w:val="26"/>
        </w:rPr>
        <w:t xml:space="preserve">», а также расчетам </w:t>
      </w:r>
      <w:r>
        <w:rPr>
          <w:rFonts w:ascii="Myriad Pro" w:hAnsi="Myriad Pro"/>
          <w:sz w:val="26"/>
          <w:szCs w:val="26"/>
        </w:rPr>
        <w:t xml:space="preserve">Региональной службы по тарифам Республики </w:t>
      </w:r>
      <w:r w:rsidR="00A60F78">
        <w:rPr>
          <w:rFonts w:ascii="Myriad Pro" w:hAnsi="Myriad Pro"/>
          <w:sz w:val="26"/>
          <w:szCs w:val="26"/>
        </w:rPr>
        <w:t>Н</w:t>
      </w:r>
      <w:r>
        <w:rPr>
          <w:rFonts w:ascii="Myriad Pro" w:hAnsi="Myriad Pro"/>
          <w:sz w:val="26"/>
          <w:szCs w:val="26"/>
        </w:rPr>
        <w:t>ыкия</w:t>
      </w:r>
      <w:r w:rsidRPr="0000578F">
        <w:rPr>
          <w:rFonts w:ascii="Myriad Pro" w:hAnsi="Myriad Pro"/>
          <w:sz w:val="26"/>
          <w:szCs w:val="26"/>
        </w:rPr>
        <w:t>.</w:t>
      </w:r>
    </w:p>
    <w:p w14:paraId="30D92505" w14:textId="46CD38E4" w:rsidR="005E1251" w:rsidRDefault="005E1251" w:rsidP="00B2343B">
      <w:pPr>
        <w:pStyle w:val="a3"/>
        <w:spacing w:after="0" w:line="360" w:lineRule="auto"/>
        <w:ind w:left="0" w:firstLine="567"/>
        <w:jc w:val="both"/>
        <w:rPr>
          <w:rFonts w:ascii="Myriad Pro" w:hAnsi="Myriad Pro"/>
          <w:sz w:val="26"/>
          <w:szCs w:val="26"/>
        </w:rPr>
      </w:pPr>
      <w:r>
        <w:rPr>
          <w:rFonts w:ascii="Myriad Pro" w:hAnsi="Myriad Pro"/>
          <w:sz w:val="26"/>
          <w:szCs w:val="26"/>
        </w:rPr>
        <w:br w:type="page"/>
      </w:r>
    </w:p>
    <w:p w14:paraId="31A205DD" w14:textId="27B0D294" w:rsidR="00B530E9" w:rsidRPr="009C4524" w:rsidRDefault="00B530E9" w:rsidP="005E1251">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78" w:name="_Toc75985099"/>
      <w:r w:rsidRPr="009C4524">
        <w:rPr>
          <w:rFonts w:ascii="Myriad Pro" w:hAnsi="Myriad Pro"/>
          <w:b/>
          <w:color w:val="4F6228" w:themeColor="accent3" w:themeShade="80"/>
          <w:sz w:val="28"/>
          <w:szCs w:val="28"/>
        </w:rPr>
        <w:lastRenderedPageBreak/>
        <w:t>Экспертиза обоснованности корректиров</w:t>
      </w:r>
      <w:r>
        <w:rPr>
          <w:rFonts w:ascii="Myriad Pro" w:hAnsi="Myriad Pro"/>
          <w:b/>
          <w:color w:val="4F6228" w:themeColor="accent3" w:themeShade="80"/>
          <w:sz w:val="28"/>
          <w:szCs w:val="28"/>
        </w:rPr>
        <w:t>ки необходимой валовой выручки с учетом величины экономии потерь</w:t>
      </w:r>
      <w:r w:rsidRPr="009C4524">
        <w:rPr>
          <w:rFonts w:ascii="Myriad Pro" w:hAnsi="Myriad Pro"/>
          <w:b/>
          <w:color w:val="4F6228" w:themeColor="accent3" w:themeShade="80"/>
          <w:sz w:val="28"/>
          <w:szCs w:val="28"/>
        </w:rPr>
        <w:t>.</w:t>
      </w:r>
      <w:bookmarkEnd w:id="78"/>
    </w:p>
    <w:p w14:paraId="1F8214B0" w14:textId="42E57D2F" w:rsidR="00B530E9" w:rsidRDefault="00B530E9" w:rsidP="00B530E9">
      <w:pPr>
        <w:pStyle w:val="ConsPlusNormal"/>
        <w:spacing w:line="360" w:lineRule="auto"/>
        <w:ind w:firstLine="709"/>
        <w:jc w:val="both"/>
      </w:pPr>
      <w:r>
        <w:t>В соответствии с пунктом 25 Методических указаний № 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779BC874" w14:textId="554BA240" w:rsidR="00B530E9" w:rsidRDefault="00B530E9" w:rsidP="00B530E9">
      <w:pPr>
        <w:pStyle w:val="ConsPlusNormal"/>
        <w:jc w:val="both"/>
      </w:pPr>
      <w:r>
        <w:rPr>
          <w:noProof/>
          <w:position w:val="-49"/>
        </w:rPr>
        <w:drawing>
          <wp:inline distT="0" distB="0" distL="0" distR="0" wp14:anchorId="38BD6772" wp14:editId="04448FC1">
            <wp:extent cx="2820670" cy="75882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820670" cy="758825"/>
                    </a:xfrm>
                    <a:prstGeom prst="rect">
                      <a:avLst/>
                    </a:prstGeom>
                    <a:noFill/>
                    <a:ln>
                      <a:noFill/>
                    </a:ln>
                  </pic:spPr>
                </pic:pic>
              </a:graphicData>
            </a:graphic>
          </wp:inline>
        </w:drawing>
      </w:r>
      <w:r>
        <w:t>,</w:t>
      </w:r>
    </w:p>
    <w:p w14:paraId="2E65F36B" w14:textId="77777777" w:rsidR="00B530E9" w:rsidRDefault="00B530E9" w:rsidP="00B530E9">
      <w:pPr>
        <w:pStyle w:val="ConsPlusNormal"/>
        <w:jc w:val="both"/>
      </w:pPr>
    </w:p>
    <w:p w14:paraId="18380B4B" w14:textId="77777777" w:rsidR="00B530E9" w:rsidRDefault="00B530E9" w:rsidP="00365184">
      <w:pPr>
        <w:pStyle w:val="ConsPlusNormal"/>
        <w:spacing w:line="360" w:lineRule="auto"/>
        <w:ind w:firstLine="567"/>
        <w:jc w:val="both"/>
      </w:pPr>
      <w:r>
        <w:t>где:</w:t>
      </w:r>
    </w:p>
    <w:p w14:paraId="3915F14C" w14:textId="525AA4E0" w:rsidR="00B530E9" w:rsidRDefault="00B530E9" w:rsidP="00B530E9">
      <w:pPr>
        <w:pStyle w:val="ConsPlusNormal"/>
        <w:spacing w:line="360" w:lineRule="auto"/>
        <w:jc w:val="both"/>
      </w:pPr>
      <w:r w:rsidRPr="00B530E9">
        <w:rPr>
          <w:noProof/>
        </w:rPr>
        <w:drawing>
          <wp:inline distT="0" distB="0" distL="0" distR="0" wp14:anchorId="55364F03" wp14:editId="218E848F">
            <wp:extent cx="457200" cy="276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398AE228" w14:textId="77777777" w:rsidR="00365184" w:rsidRPr="00365184" w:rsidRDefault="00365184" w:rsidP="00365184">
      <w:pPr>
        <w:pStyle w:val="ConsPlusNormal"/>
        <w:spacing w:line="360" w:lineRule="auto"/>
        <w:ind w:firstLine="567"/>
      </w:pPr>
      <w:r w:rsidRPr="00365184">
        <w:t>Экономия потерь на каждый год долгосрочного периода регулирования ЭП</w:t>
      </w:r>
      <w:r w:rsidRPr="00365184">
        <w:rPr>
          <w:vertAlign w:val="subscript"/>
        </w:rPr>
        <w:t>i-j</w:t>
      </w:r>
      <w:r w:rsidRPr="00365184">
        <w:t xml:space="preserve"> для территориальных сетевых организаций рассчитывается как:</w:t>
      </w:r>
    </w:p>
    <w:p w14:paraId="0E9EBE14" w14:textId="4D95FB2E" w:rsidR="00365184" w:rsidRPr="00365184" w:rsidRDefault="00365184" w:rsidP="00365184">
      <w:pPr>
        <w:pStyle w:val="ConsPlusNormal"/>
        <w:spacing w:line="360" w:lineRule="auto"/>
      </w:pPr>
      <w:r w:rsidRPr="00365184">
        <w:rPr>
          <w:noProof/>
        </w:rPr>
        <w:drawing>
          <wp:inline distT="0" distB="0" distL="0" distR="0" wp14:anchorId="0C5046A9" wp14:editId="19CC4C40">
            <wp:extent cx="2700020" cy="310515"/>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700020" cy="310515"/>
                    </a:xfrm>
                    <a:prstGeom prst="rect">
                      <a:avLst/>
                    </a:prstGeom>
                    <a:noFill/>
                    <a:ln>
                      <a:noFill/>
                    </a:ln>
                  </pic:spPr>
                </pic:pic>
              </a:graphicData>
            </a:graphic>
          </wp:inline>
        </w:drawing>
      </w:r>
      <w:r w:rsidRPr="00365184">
        <w:t>,</w:t>
      </w:r>
    </w:p>
    <w:p w14:paraId="35DB640C" w14:textId="77777777" w:rsidR="00365184" w:rsidRPr="00365184" w:rsidRDefault="00365184" w:rsidP="00365184">
      <w:pPr>
        <w:pStyle w:val="ConsPlusNormal"/>
        <w:spacing w:line="360" w:lineRule="auto"/>
        <w:ind w:firstLine="567"/>
      </w:pPr>
      <w:r w:rsidRPr="00365184">
        <w:t>где:</w:t>
      </w:r>
    </w:p>
    <w:p w14:paraId="3C99E837" w14:textId="77777777" w:rsidR="00365184" w:rsidRPr="00365184" w:rsidRDefault="00365184" w:rsidP="00365184">
      <w:pPr>
        <w:pStyle w:val="ConsPlusNormal"/>
        <w:spacing w:line="360" w:lineRule="auto"/>
        <w:jc w:val="both"/>
      </w:pPr>
      <w:r w:rsidRPr="00365184">
        <w:t>j - количество лет, предшествующих году i периода регулирования;</w:t>
      </w:r>
    </w:p>
    <w:p w14:paraId="776E673C" w14:textId="5CEBDB1F" w:rsidR="00365184" w:rsidRPr="00365184" w:rsidRDefault="00365184" w:rsidP="00365184">
      <w:pPr>
        <w:pStyle w:val="ConsPlusNormal"/>
        <w:spacing w:line="360" w:lineRule="auto"/>
        <w:jc w:val="both"/>
      </w:pPr>
      <w:r w:rsidRPr="00365184">
        <w:t>ЭП</w:t>
      </w:r>
      <w:r w:rsidRPr="00365184">
        <w:rPr>
          <w:vertAlign w:val="subscript"/>
        </w:rPr>
        <w:t>i-j</w:t>
      </w:r>
      <w:r w:rsidRPr="00365184">
        <w:t xml:space="preserve"> - экономия от снижения потерь в году i-j</w:t>
      </w:r>
      <w:r>
        <w:t>;</w:t>
      </w:r>
    </w:p>
    <w:p w14:paraId="617B6028" w14:textId="59BCCB6C" w:rsidR="00365184" w:rsidRPr="00365184" w:rsidRDefault="00365184" w:rsidP="00365184">
      <w:pPr>
        <w:pStyle w:val="ConsPlusNormal"/>
        <w:spacing w:line="360" w:lineRule="auto"/>
        <w:jc w:val="both"/>
      </w:pPr>
      <w:r w:rsidRPr="00365184">
        <w:rPr>
          <w:noProof/>
        </w:rPr>
        <w:drawing>
          <wp:inline distT="0" distB="0" distL="0" distR="0" wp14:anchorId="7EB383E4" wp14:editId="08AFC247">
            <wp:extent cx="457200" cy="3105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57200" cy="310515"/>
                    </a:xfrm>
                    <a:prstGeom prst="rect">
                      <a:avLst/>
                    </a:prstGeom>
                    <a:noFill/>
                    <a:ln>
                      <a:noFill/>
                    </a:ln>
                  </pic:spPr>
                </pic:pic>
              </a:graphicData>
            </a:graphic>
          </wp:inline>
        </w:drawing>
      </w:r>
      <w:r w:rsidRPr="00365184">
        <w:t xml:space="preserve"> - фактический объем отпуска в сеть в году i-j;</w:t>
      </w:r>
    </w:p>
    <w:p w14:paraId="5524C602" w14:textId="46133110" w:rsidR="00365184" w:rsidRPr="00365184" w:rsidRDefault="00365184" w:rsidP="00365184">
      <w:pPr>
        <w:pStyle w:val="ConsPlusNormal"/>
        <w:spacing w:line="360" w:lineRule="auto"/>
        <w:jc w:val="both"/>
      </w:pPr>
      <w:r w:rsidRPr="00365184">
        <w:rPr>
          <w:noProof/>
        </w:rPr>
        <w:drawing>
          <wp:inline distT="0" distB="0" distL="0" distR="0" wp14:anchorId="47D7B6C1" wp14:editId="4C006443">
            <wp:extent cx="370840" cy="3105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a:ln>
                      <a:noFill/>
                    </a:ln>
                  </pic:spPr>
                </pic:pic>
              </a:graphicData>
            </a:graphic>
          </wp:inline>
        </w:drawing>
      </w:r>
      <w:r w:rsidRPr="00365184">
        <w:t xml:space="preserve"> - фактический объем потерь электрической энергии в сетях в году i-j;</w:t>
      </w:r>
    </w:p>
    <w:p w14:paraId="7ECD0EA5" w14:textId="77777777" w:rsidR="00365184" w:rsidRPr="00365184" w:rsidRDefault="00365184" w:rsidP="00365184">
      <w:pPr>
        <w:pStyle w:val="ConsPlusNormal"/>
        <w:spacing w:line="360" w:lineRule="auto"/>
        <w:jc w:val="both"/>
      </w:pPr>
      <w:r w:rsidRPr="00365184">
        <w:t>N</w:t>
      </w:r>
      <w:r w:rsidRPr="00365184">
        <w:rPr>
          <w:vertAlign w:val="subscript"/>
        </w:rPr>
        <w:t>i-j</w:t>
      </w:r>
      <w:r w:rsidRPr="00365184">
        <w:t xml:space="preserve"> - уровень потерь электрической энергии при ее передаче по электрическим сетям, определяемый в соответствии с пунктом 40(1) Основ ценообразования;</w:t>
      </w:r>
    </w:p>
    <w:p w14:paraId="727D126E" w14:textId="77777777" w:rsidR="00365184" w:rsidRPr="00365184" w:rsidRDefault="00365184" w:rsidP="00365184">
      <w:pPr>
        <w:pStyle w:val="ConsPlusNormal"/>
        <w:spacing w:line="360" w:lineRule="auto"/>
        <w:jc w:val="both"/>
      </w:pPr>
      <w:r w:rsidRPr="00365184">
        <w:t>ЦП</w:t>
      </w:r>
      <w:r w:rsidRPr="00365184">
        <w:rPr>
          <w:vertAlign w:val="subscript"/>
        </w:rPr>
        <w:t>i-j</w:t>
      </w:r>
      <w:r w:rsidRPr="00365184">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10BDFC07" w14:textId="0942C177" w:rsidR="00266A89" w:rsidRDefault="00266A89">
      <w:pPr>
        <w:rPr>
          <w:rFonts w:eastAsia="Calibri" w:cs="Times New Roman"/>
        </w:rPr>
      </w:pPr>
    </w:p>
    <w:p w14:paraId="631FF8BE" w14:textId="77777777" w:rsidR="00B530E9" w:rsidRDefault="00B530E9" w:rsidP="00B530E9">
      <w:pPr>
        <w:spacing w:after="0" w:line="360" w:lineRule="auto"/>
        <w:jc w:val="both"/>
        <w:rPr>
          <w:rFonts w:ascii="Myriad Pro" w:hAnsi="Myriad Pro"/>
          <w:b/>
          <w:bCs/>
          <w:sz w:val="26"/>
          <w:szCs w:val="26"/>
        </w:rPr>
      </w:pPr>
      <w:r w:rsidRPr="003500AC">
        <w:rPr>
          <w:rFonts w:ascii="Myriad Pro" w:hAnsi="Myriad Pro"/>
          <w:b/>
          <w:bCs/>
          <w:sz w:val="26"/>
          <w:szCs w:val="26"/>
        </w:rPr>
        <w:t>ПОЗИЦИЯ ТЕРРИТОРИАЛЬНОЙ СЕТЕВОЙ ОРГАНИЗАЦИИ</w:t>
      </w:r>
    </w:p>
    <w:p w14:paraId="173436B8" w14:textId="6FF6F15E" w:rsidR="00B530E9" w:rsidRDefault="00365184" w:rsidP="00365184">
      <w:pPr>
        <w:spacing w:after="0" w:line="360" w:lineRule="auto"/>
        <w:ind w:firstLine="567"/>
        <w:jc w:val="both"/>
        <w:rPr>
          <w:rFonts w:ascii="Myriad Pro" w:hAnsi="Myriad Pro"/>
          <w:sz w:val="26"/>
          <w:szCs w:val="26"/>
        </w:rPr>
      </w:pPr>
      <w:r w:rsidRPr="003500AC">
        <w:rPr>
          <w:rFonts w:ascii="Myriad Pro" w:hAnsi="Myriad Pro"/>
          <w:sz w:val="26"/>
          <w:szCs w:val="26"/>
        </w:rPr>
        <w:t>Филиалом ПАО «МРСК Юга»-«</w:t>
      </w:r>
      <w:r w:rsidR="00A60F78">
        <w:rPr>
          <w:rFonts w:ascii="Myriad Pro" w:hAnsi="Myriad Pro"/>
          <w:sz w:val="26"/>
          <w:szCs w:val="26"/>
        </w:rPr>
        <w:t>Н</w:t>
      </w:r>
      <w:r w:rsidRPr="003500AC">
        <w:rPr>
          <w:rFonts w:ascii="Myriad Pro" w:hAnsi="Myriad Pro"/>
          <w:sz w:val="26"/>
          <w:szCs w:val="26"/>
        </w:rPr>
        <w:t xml:space="preserve">энерго» </w:t>
      </w:r>
      <w:r>
        <w:rPr>
          <w:rFonts w:ascii="Myriad Pro" w:hAnsi="Myriad Pro"/>
          <w:sz w:val="26"/>
          <w:szCs w:val="26"/>
        </w:rPr>
        <w:t>в НВВ</w:t>
      </w:r>
      <w:r w:rsidRPr="003500AC">
        <w:rPr>
          <w:rFonts w:ascii="Myriad Pro" w:hAnsi="Myriad Pro"/>
          <w:sz w:val="26"/>
          <w:szCs w:val="26"/>
        </w:rPr>
        <w:t xml:space="preserve"> </w:t>
      </w:r>
      <w:r>
        <w:rPr>
          <w:rFonts w:ascii="Myriad Pro" w:hAnsi="Myriad Pro"/>
          <w:sz w:val="26"/>
          <w:szCs w:val="26"/>
        </w:rPr>
        <w:t>на 2019 год</w:t>
      </w:r>
      <w:r w:rsidRPr="00365184">
        <w:rPr>
          <w:rFonts w:ascii="Myriad Pro" w:hAnsi="Myriad Pro"/>
          <w:sz w:val="26"/>
          <w:szCs w:val="26"/>
        </w:rPr>
        <w:t xml:space="preserve"> </w:t>
      </w:r>
      <w:r w:rsidRPr="003500AC">
        <w:rPr>
          <w:rFonts w:ascii="Myriad Pro" w:hAnsi="Myriad Pro"/>
          <w:sz w:val="26"/>
          <w:szCs w:val="26"/>
        </w:rPr>
        <w:t>заявлена</w:t>
      </w:r>
      <w:r>
        <w:rPr>
          <w:rFonts w:ascii="Myriad Pro" w:hAnsi="Myriad Pro"/>
          <w:sz w:val="26"/>
          <w:szCs w:val="26"/>
        </w:rPr>
        <w:t xml:space="preserve"> величина экономии от снижения объема технологических потерь</w:t>
      </w:r>
      <w:r w:rsidR="00CE5BE2">
        <w:rPr>
          <w:rFonts w:ascii="Myriad Pro" w:hAnsi="Myriad Pro"/>
          <w:sz w:val="26"/>
          <w:szCs w:val="26"/>
        </w:rPr>
        <w:t xml:space="preserve"> </w:t>
      </w:r>
      <w:r>
        <w:rPr>
          <w:rFonts w:ascii="Myriad Pro" w:hAnsi="Myriad Pro"/>
          <w:sz w:val="26"/>
          <w:szCs w:val="26"/>
        </w:rPr>
        <w:t>в размере 1 742,64 тыс. руб.</w:t>
      </w:r>
    </w:p>
    <w:p w14:paraId="11B2FD87" w14:textId="4C5C5AF6" w:rsidR="000410AC" w:rsidRDefault="000410AC" w:rsidP="00365184">
      <w:pPr>
        <w:spacing w:after="0" w:line="360" w:lineRule="auto"/>
        <w:ind w:firstLine="567"/>
        <w:jc w:val="both"/>
        <w:rPr>
          <w:rFonts w:ascii="Myriad Pro" w:hAnsi="Myriad Pro"/>
          <w:sz w:val="26"/>
          <w:szCs w:val="26"/>
        </w:rPr>
      </w:pPr>
      <w:r>
        <w:rPr>
          <w:rFonts w:ascii="Myriad Pro" w:hAnsi="Myriad Pro"/>
          <w:sz w:val="26"/>
          <w:szCs w:val="26"/>
        </w:rPr>
        <w:t>Величина потерь определена по формуле:</w:t>
      </w:r>
    </w:p>
    <w:p w14:paraId="0E1A5E32" w14:textId="5B8161EE" w:rsidR="000410AC" w:rsidRDefault="000410AC" w:rsidP="00365184">
      <w:pPr>
        <w:spacing w:after="0" w:line="360" w:lineRule="auto"/>
        <w:ind w:firstLine="567"/>
        <w:jc w:val="both"/>
        <w:rPr>
          <w:rFonts w:ascii="Myriad Pro" w:hAnsi="Myriad Pro"/>
          <w:sz w:val="26"/>
          <w:szCs w:val="26"/>
        </w:rPr>
      </w:pPr>
      <w:r>
        <w:rPr>
          <w:noProof/>
          <w:position w:val="-36"/>
        </w:rPr>
        <w:drawing>
          <wp:inline distT="0" distB="0" distL="0" distR="0" wp14:anchorId="5CC2A6EB" wp14:editId="750ABB55">
            <wp:extent cx="2898775" cy="62103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898775" cy="621030"/>
                    </a:xfrm>
                    <a:prstGeom prst="rect">
                      <a:avLst/>
                    </a:prstGeom>
                    <a:noFill/>
                    <a:ln>
                      <a:noFill/>
                    </a:ln>
                  </pic:spPr>
                </pic:pic>
              </a:graphicData>
            </a:graphic>
          </wp:inline>
        </w:drawing>
      </w:r>
    </w:p>
    <w:tbl>
      <w:tblPr>
        <w:tblStyle w:val="af7"/>
        <w:tblW w:w="5000" w:type="pct"/>
        <w:tblLayout w:type="fixed"/>
        <w:tblLook w:val="04A0" w:firstRow="1" w:lastRow="0" w:firstColumn="1" w:lastColumn="0" w:noHBand="0" w:noVBand="1"/>
      </w:tblPr>
      <w:tblGrid>
        <w:gridCol w:w="479"/>
        <w:gridCol w:w="2778"/>
        <w:gridCol w:w="850"/>
        <w:gridCol w:w="850"/>
        <w:gridCol w:w="849"/>
        <w:gridCol w:w="850"/>
        <w:gridCol w:w="849"/>
        <w:gridCol w:w="877"/>
        <w:gridCol w:w="963"/>
      </w:tblGrid>
      <w:tr w:rsidR="005E1251" w:rsidRPr="005E1251" w14:paraId="5F3D977A" w14:textId="77777777" w:rsidTr="005E1251">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D8B7D8" w14:textId="52E612BF" w:rsidR="009322F8" w:rsidRPr="005E1251" w:rsidRDefault="009322F8" w:rsidP="0046438F">
            <w:pPr>
              <w:jc w:val="center"/>
              <w:rPr>
                <w:rFonts w:ascii="Myriad Pro" w:hAnsi="Myriad Pro"/>
                <w:b/>
                <w:bCs/>
                <w:color w:val="FFFFFF" w:themeColor="background1"/>
                <w:sz w:val="16"/>
                <w:szCs w:val="16"/>
              </w:rPr>
            </w:pPr>
            <w:r w:rsidRPr="005E1251">
              <w:rPr>
                <w:rFonts w:ascii="Myriad Pro" w:hAnsi="Myriad Pro"/>
                <w:b/>
                <w:bCs/>
                <w:color w:val="FFFFFF" w:themeColor="background1"/>
                <w:sz w:val="16"/>
                <w:szCs w:val="16"/>
              </w:rPr>
              <w:t>№ п/п</w:t>
            </w:r>
          </w:p>
        </w:tc>
        <w:tc>
          <w:tcPr>
            <w:tcW w:w="1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11A693" w14:textId="6166A9D1"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Показатели</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30055B" w14:textId="2A41E673"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2011</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4A577D" w14:textId="3D329ADA"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2012</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0B31AD" w14:textId="596B6533"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2013</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7D7678" w14:textId="081644BA"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2014</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368B0C" w14:textId="595735F6"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2015</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8120B4" w14:textId="01BE0686"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D06EF6" w14:textId="720CE239" w:rsidR="009322F8" w:rsidRPr="005E1251" w:rsidRDefault="009322F8" w:rsidP="0046438F">
            <w:pPr>
              <w:jc w:val="center"/>
              <w:rPr>
                <w:rFonts w:ascii="Myriad Pro" w:hAnsi="Myriad Pro"/>
                <w:b/>
                <w:bCs/>
                <w:color w:val="FFFFFF" w:themeColor="background1"/>
                <w:sz w:val="18"/>
                <w:szCs w:val="18"/>
              </w:rPr>
            </w:pPr>
            <w:r w:rsidRPr="005E1251">
              <w:rPr>
                <w:rFonts w:ascii="Myriad Pro" w:hAnsi="Myriad Pro"/>
                <w:b/>
                <w:bCs/>
                <w:color w:val="FFFFFF" w:themeColor="background1"/>
                <w:sz w:val="18"/>
                <w:szCs w:val="18"/>
              </w:rPr>
              <w:t>2017</w:t>
            </w:r>
          </w:p>
        </w:tc>
      </w:tr>
      <w:tr w:rsidR="0046438F" w:rsidRPr="005E1251" w14:paraId="24D10BFC" w14:textId="77777777" w:rsidTr="005E1251">
        <w:tc>
          <w:tcPr>
            <w:tcW w:w="256" w:type="pct"/>
            <w:tcBorders>
              <w:top w:val="single" w:sz="4" w:space="0" w:color="FFFFFF" w:themeColor="background1"/>
            </w:tcBorders>
            <w:vAlign w:val="bottom"/>
          </w:tcPr>
          <w:p w14:paraId="22ED9362" w14:textId="4DBF8930" w:rsidR="009322F8" w:rsidRPr="005E1251" w:rsidRDefault="009322F8" w:rsidP="009322F8">
            <w:pPr>
              <w:jc w:val="both"/>
              <w:rPr>
                <w:rFonts w:ascii="Myriad Pro" w:hAnsi="Myriad Pro"/>
                <w:sz w:val="20"/>
                <w:szCs w:val="20"/>
              </w:rPr>
            </w:pPr>
            <w:r w:rsidRPr="005E1251">
              <w:rPr>
                <w:rFonts w:ascii="Myriad Pro" w:hAnsi="Myriad Pro"/>
                <w:sz w:val="20"/>
                <w:szCs w:val="20"/>
              </w:rPr>
              <w:t>1</w:t>
            </w:r>
          </w:p>
        </w:tc>
        <w:tc>
          <w:tcPr>
            <w:tcW w:w="1486" w:type="pct"/>
            <w:tcBorders>
              <w:top w:val="single" w:sz="4" w:space="0" w:color="FFFFFF" w:themeColor="background1"/>
            </w:tcBorders>
            <w:vAlign w:val="bottom"/>
          </w:tcPr>
          <w:p w14:paraId="0F3BE7FA" w14:textId="5E2DD5F6" w:rsidR="009322F8" w:rsidRPr="005E1251" w:rsidRDefault="009322F8" w:rsidP="0046438F">
            <w:pPr>
              <w:rPr>
                <w:rFonts w:ascii="Myriad Pro" w:hAnsi="Myriad Pro"/>
                <w:b/>
                <w:bCs/>
                <w:sz w:val="20"/>
                <w:szCs w:val="20"/>
              </w:rPr>
            </w:pPr>
            <w:r w:rsidRPr="005E1251">
              <w:rPr>
                <w:rFonts w:ascii="Myriad Pro" w:hAnsi="Myriad Pro"/>
                <w:sz w:val="20"/>
                <w:szCs w:val="20"/>
              </w:rPr>
              <w:t>Прием в сеть (утверждено), млн.</w:t>
            </w:r>
            <w:r w:rsidR="0046438F" w:rsidRPr="005E1251">
              <w:rPr>
                <w:rFonts w:ascii="Myriad Pro" w:hAnsi="Myriad Pro"/>
                <w:sz w:val="20"/>
                <w:szCs w:val="20"/>
              </w:rPr>
              <w:t xml:space="preserve"> </w:t>
            </w:r>
            <w:r w:rsidRPr="005E1251">
              <w:rPr>
                <w:rFonts w:ascii="Myriad Pro" w:hAnsi="Myriad Pro"/>
                <w:sz w:val="20"/>
                <w:szCs w:val="20"/>
              </w:rPr>
              <w:t>кВтч</w:t>
            </w:r>
          </w:p>
        </w:tc>
        <w:tc>
          <w:tcPr>
            <w:tcW w:w="455" w:type="pct"/>
            <w:tcBorders>
              <w:top w:val="single" w:sz="4" w:space="0" w:color="FFFFFF" w:themeColor="background1"/>
            </w:tcBorders>
            <w:vAlign w:val="bottom"/>
          </w:tcPr>
          <w:p w14:paraId="083F1F57" w14:textId="734F909A" w:rsidR="009322F8" w:rsidRPr="005E1251" w:rsidRDefault="009322F8" w:rsidP="0046438F">
            <w:pPr>
              <w:jc w:val="center"/>
              <w:rPr>
                <w:rFonts w:ascii="Myriad Pro" w:hAnsi="Myriad Pro"/>
                <w:b/>
                <w:bCs/>
                <w:sz w:val="20"/>
                <w:szCs w:val="20"/>
              </w:rPr>
            </w:pPr>
            <w:r w:rsidRPr="005E1251">
              <w:rPr>
                <w:rFonts w:ascii="Myriad Pro" w:hAnsi="Myriad Pro"/>
                <w:sz w:val="20"/>
                <w:szCs w:val="20"/>
              </w:rPr>
              <w:t>460,00</w:t>
            </w:r>
          </w:p>
        </w:tc>
        <w:tc>
          <w:tcPr>
            <w:tcW w:w="455" w:type="pct"/>
            <w:tcBorders>
              <w:top w:val="single" w:sz="4" w:space="0" w:color="FFFFFF" w:themeColor="background1"/>
            </w:tcBorders>
            <w:vAlign w:val="bottom"/>
          </w:tcPr>
          <w:p w14:paraId="78A204F3" w14:textId="4E6B6A71" w:rsidR="009322F8" w:rsidRPr="005E1251" w:rsidRDefault="009322F8" w:rsidP="0046438F">
            <w:pPr>
              <w:jc w:val="center"/>
              <w:rPr>
                <w:rFonts w:ascii="Myriad Pro" w:hAnsi="Myriad Pro"/>
                <w:b/>
                <w:bCs/>
                <w:sz w:val="20"/>
                <w:szCs w:val="20"/>
              </w:rPr>
            </w:pPr>
            <w:r w:rsidRPr="005E1251">
              <w:rPr>
                <w:rFonts w:ascii="Myriad Pro" w:hAnsi="Myriad Pro"/>
                <w:sz w:val="20"/>
                <w:szCs w:val="20"/>
              </w:rPr>
              <w:t>470,00</w:t>
            </w:r>
          </w:p>
        </w:tc>
        <w:tc>
          <w:tcPr>
            <w:tcW w:w="454" w:type="pct"/>
            <w:tcBorders>
              <w:top w:val="single" w:sz="4" w:space="0" w:color="FFFFFF" w:themeColor="background1"/>
            </w:tcBorders>
            <w:vAlign w:val="bottom"/>
          </w:tcPr>
          <w:p w14:paraId="7AA4CEE4" w14:textId="09DF4CB1" w:rsidR="009322F8" w:rsidRPr="005E1251" w:rsidRDefault="009322F8" w:rsidP="0046438F">
            <w:pPr>
              <w:jc w:val="center"/>
              <w:rPr>
                <w:rFonts w:ascii="Myriad Pro" w:hAnsi="Myriad Pro"/>
                <w:b/>
                <w:bCs/>
                <w:sz w:val="20"/>
                <w:szCs w:val="20"/>
              </w:rPr>
            </w:pPr>
            <w:r w:rsidRPr="005E1251">
              <w:rPr>
                <w:rFonts w:ascii="Myriad Pro" w:hAnsi="Myriad Pro"/>
                <w:sz w:val="20"/>
                <w:szCs w:val="20"/>
              </w:rPr>
              <w:t>517,00</w:t>
            </w:r>
          </w:p>
        </w:tc>
        <w:tc>
          <w:tcPr>
            <w:tcW w:w="455" w:type="pct"/>
            <w:tcBorders>
              <w:top w:val="single" w:sz="4" w:space="0" w:color="FFFFFF" w:themeColor="background1"/>
            </w:tcBorders>
            <w:vAlign w:val="bottom"/>
          </w:tcPr>
          <w:p w14:paraId="1FA20155" w14:textId="568DDB65" w:rsidR="009322F8" w:rsidRPr="005E1251" w:rsidRDefault="009322F8" w:rsidP="0046438F">
            <w:pPr>
              <w:jc w:val="center"/>
              <w:rPr>
                <w:rFonts w:ascii="Myriad Pro" w:hAnsi="Myriad Pro"/>
                <w:b/>
                <w:bCs/>
                <w:sz w:val="20"/>
                <w:szCs w:val="20"/>
              </w:rPr>
            </w:pPr>
            <w:r w:rsidRPr="005E1251">
              <w:rPr>
                <w:rFonts w:ascii="Myriad Pro" w:hAnsi="Myriad Pro"/>
                <w:sz w:val="20"/>
                <w:szCs w:val="20"/>
              </w:rPr>
              <w:t>517,00</w:t>
            </w:r>
          </w:p>
        </w:tc>
        <w:tc>
          <w:tcPr>
            <w:tcW w:w="454" w:type="pct"/>
            <w:tcBorders>
              <w:top w:val="single" w:sz="4" w:space="0" w:color="FFFFFF" w:themeColor="background1"/>
            </w:tcBorders>
            <w:vAlign w:val="bottom"/>
          </w:tcPr>
          <w:p w14:paraId="2519E123" w14:textId="1B269B45" w:rsidR="009322F8" w:rsidRPr="005E1251" w:rsidRDefault="009322F8" w:rsidP="0046438F">
            <w:pPr>
              <w:jc w:val="center"/>
              <w:rPr>
                <w:rFonts w:ascii="Myriad Pro" w:hAnsi="Myriad Pro"/>
                <w:b/>
                <w:bCs/>
                <w:sz w:val="20"/>
                <w:szCs w:val="20"/>
              </w:rPr>
            </w:pPr>
            <w:r w:rsidRPr="005E1251">
              <w:rPr>
                <w:rFonts w:ascii="Myriad Pro" w:hAnsi="Myriad Pro"/>
                <w:sz w:val="20"/>
                <w:szCs w:val="20"/>
              </w:rPr>
              <w:t>517,00</w:t>
            </w:r>
          </w:p>
        </w:tc>
        <w:tc>
          <w:tcPr>
            <w:tcW w:w="469" w:type="pct"/>
            <w:tcBorders>
              <w:top w:val="single" w:sz="4" w:space="0" w:color="FFFFFF" w:themeColor="background1"/>
            </w:tcBorders>
            <w:vAlign w:val="bottom"/>
          </w:tcPr>
          <w:p w14:paraId="6CDECB96" w14:textId="331F56EC" w:rsidR="009322F8" w:rsidRPr="005E1251" w:rsidRDefault="009322F8" w:rsidP="0046438F">
            <w:pPr>
              <w:jc w:val="center"/>
              <w:rPr>
                <w:rFonts w:ascii="Myriad Pro" w:hAnsi="Myriad Pro"/>
                <w:b/>
                <w:bCs/>
                <w:sz w:val="20"/>
                <w:szCs w:val="20"/>
              </w:rPr>
            </w:pPr>
            <w:r w:rsidRPr="005E1251">
              <w:rPr>
                <w:rFonts w:ascii="Myriad Pro" w:hAnsi="Myriad Pro"/>
                <w:sz w:val="20"/>
                <w:szCs w:val="20"/>
              </w:rPr>
              <w:t>510,05</w:t>
            </w:r>
          </w:p>
        </w:tc>
        <w:tc>
          <w:tcPr>
            <w:tcW w:w="515" w:type="pct"/>
            <w:tcBorders>
              <w:top w:val="single" w:sz="4" w:space="0" w:color="FFFFFF" w:themeColor="background1"/>
            </w:tcBorders>
            <w:vAlign w:val="bottom"/>
          </w:tcPr>
          <w:p w14:paraId="3A352B75" w14:textId="54565FB2" w:rsidR="009322F8" w:rsidRPr="005E1251" w:rsidRDefault="009322F8" w:rsidP="0046438F">
            <w:pPr>
              <w:jc w:val="center"/>
              <w:rPr>
                <w:rFonts w:ascii="Myriad Pro" w:hAnsi="Myriad Pro"/>
                <w:b/>
                <w:bCs/>
                <w:sz w:val="20"/>
                <w:szCs w:val="20"/>
              </w:rPr>
            </w:pPr>
            <w:r w:rsidRPr="005E1251">
              <w:rPr>
                <w:rFonts w:ascii="Myriad Pro" w:hAnsi="Myriad Pro"/>
                <w:sz w:val="20"/>
                <w:szCs w:val="20"/>
              </w:rPr>
              <w:t>528,45</w:t>
            </w:r>
          </w:p>
        </w:tc>
      </w:tr>
      <w:tr w:rsidR="0046438F" w:rsidRPr="005E1251" w14:paraId="016EBBAD" w14:textId="77777777" w:rsidTr="00DA22E1">
        <w:tc>
          <w:tcPr>
            <w:tcW w:w="256" w:type="pct"/>
            <w:vAlign w:val="bottom"/>
          </w:tcPr>
          <w:p w14:paraId="26D607E2" w14:textId="47FEDB71" w:rsidR="009322F8" w:rsidRPr="005E1251" w:rsidRDefault="009322F8" w:rsidP="009322F8">
            <w:pPr>
              <w:jc w:val="both"/>
              <w:rPr>
                <w:rFonts w:ascii="Myriad Pro" w:hAnsi="Myriad Pro"/>
                <w:sz w:val="20"/>
                <w:szCs w:val="20"/>
              </w:rPr>
            </w:pPr>
            <w:r w:rsidRPr="005E1251">
              <w:rPr>
                <w:rFonts w:ascii="Myriad Pro" w:hAnsi="Myriad Pro"/>
                <w:sz w:val="20"/>
                <w:szCs w:val="20"/>
              </w:rPr>
              <w:t>2</w:t>
            </w:r>
          </w:p>
        </w:tc>
        <w:tc>
          <w:tcPr>
            <w:tcW w:w="1486" w:type="pct"/>
            <w:vAlign w:val="bottom"/>
          </w:tcPr>
          <w:p w14:paraId="41C7A61F" w14:textId="77777777" w:rsidR="0046438F" w:rsidRPr="005E1251" w:rsidRDefault="009322F8" w:rsidP="0046438F">
            <w:pPr>
              <w:rPr>
                <w:rFonts w:ascii="Myriad Pro" w:hAnsi="Myriad Pro"/>
                <w:sz w:val="20"/>
                <w:szCs w:val="20"/>
              </w:rPr>
            </w:pPr>
            <w:r w:rsidRPr="005E1251">
              <w:rPr>
                <w:rFonts w:ascii="Myriad Pro" w:hAnsi="Myriad Pro"/>
                <w:sz w:val="20"/>
                <w:szCs w:val="20"/>
              </w:rPr>
              <w:t>Прием в сеть (факт),</w:t>
            </w:r>
          </w:p>
          <w:p w14:paraId="7BF92F28" w14:textId="13265CED" w:rsidR="009322F8" w:rsidRPr="005E1251" w:rsidRDefault="009322F8" w:rsidP="0046438F">
            <w:pPr>
              <w:rPr>
                <w:rFonts w:ascii="Myriad Pro" w:hAnsi="Myriad Pro"/>
                <w:b/>
                <w:bCs/>
                <w:sz w:val="20"/>
                <w:szCs w:val="20"/>
              </w:rPr>
            </w:pPr>
            <w:r w:rsidRPr="005E1251">
              <w:rPr>
                <w:rFonts w:ascii="Myriad Pro" w:hAnsi="Myriad Pro"/>
                <w:sz w:val="20"/>
                <w:szCs w:val="20"/>
              </w:rPr>
              <w:t>млн.</w:t>
            </w:r>
            <w:r w:rsidR="0046438F" w:rsidRPr="005E1251">
              <w:rPr>
                <w:rFonts w:ascii="Myriad Pro" w:hAnsi="Myriad Pro"/>
                <w:sz w:val="20"/>
                <w:szCs w:val="20"/>
              </w:rPr>
              <w:t xml:space="preserve"> </w:t>
            </w:r>
            <w:r w:rsidRPr="005E1251">
              <w:rPr>
                <w:rFonts w:ascii="Myriad Pro" w:hAnsi="Myriad Pro"/>
                <w:sz w:val="20"/>
                <w:szCs w:val="20"/>
              </w:rPr>
              <w:t>кВтч</w:t>
            </w:r>
          </w:p>
        </w:tc>
        <w:tc>
          <w:tcPr>
            <w:tcW w:w="455" w:type="pct"/>
            <w:vAlign w:val="bottom"/>
          </w:tcPr>
          <w:p w14:paraId="21930B5E" w14:textId="10A1FFD7" w:rsidR="009322F8" w:rsidRPr="005E1251" w:rsidRDefault="009322F8" w:rsidP="0046438F">
            <w:pPr>
              <w:jc w:val="center"/>
              <w:rPr>
                <w:rFonts w:ascii="Myriad Pro" w:hAnsi="Myriad Pro"/>
                <w:b/>
                <w:bCs/>
                <w:sz w:val="20"/>
                <w:szCs w:val="20"/>
              </w:rPr>
            </w:pPr>
            <w:r w:rsidRPr="005E1251">
              <w:rPr>
                <w:rFonts w:ascii="Myriad Pro" w:hAnsi="Myriad Pro"/>
                <w:sz w:val="20"/>
                <w:szCs w:val="20"/>
              </w:rPr>
              <w:t>472,26</w:t>
            </w:r>
          </w:p>
        </w:tc>
        <w:tc>
          <w:tcPr>
            <w:tcW w:w="455" w:type="pct"/>
            <w:vAlign w:val="bottom"/>
          </w:tcPr>
          <w:p w14:paraId="2127D61D" w14:textId="31E09C38" w:rsidR="009322F8" w:rsidRPr="005E1251" w:rsidRDefault="009322F8" w:rsidP="0046438F">
            <w:pPr>
              <w:jc w:val="center"/>
              <w:rPr>
                <w:rFonts w:ascii="Myriad Pro" w:hAnsi="Myriad Pro"/>
                <w:b/>
                <w:bCs/>
                <w:sz w:val="20"/>
                <w:szCs w:val="20"/>
              </w:rPr>
            </w:pPr>
            <w:r w:rsidRPr="005E1251">
              <w:rPr>
                <w:rFonts w:ascii="Myriad Pro" w:hAnsi="Myriad Pro"/>
                <w:sz w:val="20"/>
                <w:szCs w:val="20"/>
              </w:rPr>
              <w:t>472,42</w:t>
            </w:r>
          </w:p>
        </w:tc>
        <w:tc>
          <w:tcPr>
            <w:tcW w:w="454" w:type="pct"/>
            <w:vAlign w:val="bottom"/>
          </w:tcPr>
          <w:p w14:paraId="104DDC85" w14:textId="10D5E444" w:rsidR="009322F8" w:rsidRPr="005E1251" w:rsidRDefault="009322F8" w:rsidP="0046438F">
            <w:pPr>
              <w:jc w:val="center"/>
              <w:rPr>
                <w:rFonts w:ascii="Myriad Pro" w:hAnsi="Myriad Pro"/>
                <w:b/>
                <w:bCs/>
                <w:sz w:val="20"/>
                <w:szCs w:val="20"/>
              </w:rPr>
            </w:pPr>
            <w:r w:rsidRPr="005E1251">
              <w:rPr>
                <w:rFonts w:ascii="Myriad Pro" w:hAnsi="Myriad Pro"/>
                <w:sz w:val="20"/>
                <w:szCs w:val="20"/>
              </w:rPr>
              <w:t>472,51</w:t>
            </w:r>
          </w:p>
        </w:tc>
        <w:tc>
          <w:tcPr>
            <w:tcW w:w="455" w:type="pct"/>
            <w:vAlign w:val="bottom"/>
          </w:tcPr>
          <w:p w14:paraId="1611A6D2" w14:textId="78A2C8F6" w:rsidR="009322F8" w:rsidRPr="005E1251" w:rsidRDefault="009322F8" w:rsidP="0046438F">
            <w:pPr>
              <w:jc w:val="center"/>
              <w:rPr>
                <w:rFonts w:ascii="Myriad Pro" w:hAnsi="Myriad Pro"/>
                <w:b/>
                <w:bCs/>
                <w:sz w:val="20"/>
                <w:szCs w:val="20"/>
              </w:rPr>
            </w:pPr>
            <w:r w:rsidRPr="005E1251">
              <w:rPr>
                <w:rFonts w:ascii="Myriad Pro" w:hAnsi="Myriad Pro"/>
                <w:sz w:val="20"/>
                <w:szCs w:val="20"/>
              </w:rPr>
              <w:t>495,25</w:t>
            </w:r>
          </w:p>
        </w:tc>
        <w:tc>
          <w:tcPr>
            <w:tcW w:w="454" w:type="pct"/>
            <w:vAlign w:val="bottom"/>
          </w:tcPr>
          <w:p w14:paraId="3E398B39" w14:textId="1804716B" w:rsidR="009322F8" w:rsidRPr="005E1251" w:rsidRDefault="009322F8" w:rsidP="0046438F">
            <w:pPr>
              <w:jc w:val="center"/>
              <w:rPr>
                <w:rFonts w:ascii="Myriad Pro" w:hAnsi="Myriad Pro"/>
                <w:b/>
                <w:bCs/>
                <w:sz w:val="20"/>
                <w:szCs w:val="20"/>
              </w:rPr>
            </w:pPr>
            <w:r w:rsidRPr="005E1251">
              <w:rPr>
                <w:rFonts w:ascii="Myriad Pro" w:hAnsi="Myriad Pro"/>
                <w:sz w:val="20"/>
                <w:szCs w:val="20"/>
              </w:rPr>
              <w:t>523,96</w:t>
            </w:r>
          </w:p>
        </w:tc>
        <w:tc>
          <w:tcPr>
            <w:tcW w:w="469" w:type="pct"/>
            <w:vAlign w:val="bottom"/>
          </w:tcPr>
          <w:p w14:paraId="409EE7BE" w14:textId="7D7FC6A5" w:rsidR="009322F8" w:rsidRPr="005E1251" w:rsidRDefault="009322F8" w:rsidP="0046438F">
            <w:pPr>
              <w:jc w:val="center"/>
              <w:rPr>
                <w:rFonts w:ascii="Myriad Pro" w:hAnsi="Myriad Pro"/>
                <w:b/>
                <w:bCs/>
                <w:sz w:val="20"/>
                <w:szCs w:val="20"/>
              </w:rPr>
            </w:pPr>
            <w:r w:rsidRPr="005E1251">
              <w:rPr>
                <w:rFonts w:ascii="Myriad Pro" w:hAnsi="Myriad Pro"/>
                <w:sz w:val="20"/>
                <w:szCs w:val="20"/>
              </w:rPr>
              <w:t>530,41</w:t>
            </w:r>
          </w:p>
        </w:tc>
        <w:tc>
          <w:tcPr>
            <w:tcW w:w="515" w:type="pct"/>
            <w:vAlign w:val="bottom"/>
          </w:tcPr>
          <w:p w14:paraId="2B2D3C4A" w14:textId="29F4B1A9" w:rsidR="009322F8" w:rsidRPr="005E1251" w:rsidRDefault="009322F8" w:rsidP="0046438F">
            <w:pPr>
              <w:jc w:val="center"/>
              <w:rPr>
                <w:rFonts w:ascii="Myriad Pro" w:hAnsi="Myriad Pro"/>
                <w:b/>
                <w:bCs/>
                <w:sz w:val="20"/>
                <w:szCs w:val="20"/>
              </w:rPr>
            </w:pPr>
            <w:r w:rsidRPr="005E1251">
              <w:rPr>
                <w:rFonts w:ascii="Myriad Pro" w:hAnsi="Myriad Pro"/>
                <w:sz w:val="20"/>
                <w:szCs w:val="20"/>
              </w:rPr>
              <w:t>612,22</w:t>
            </w:r>
          </w:p>
        </w:tc>
      </w:tr>
      <w:tr w:rsidR="0046438F" w:rsidRPr="005E1251" w14:paraId="18661211" w14:textId="77777777" w:rsidTr="00DA22E1">
        <w:tc>
          <w:tcPr>
            <w:tcW w:w="256" w:type="pct"/>
            <w:vAlign w:val="bottom"/>
          </w:tcPr>
          <w:p w14:paraId="6D53A417" w14:textId="17355233" w:rsidR="009322F8" w:rsidRPr="005E1251" w:rsidRDefault="009322F8" w:rsidP="009322F8">
            <w:pPr>
              <w:jc w:val="both"/>
              <w:rPr>
                <w:rFonts w:ascii="Myriad Pro" w:hAnsi="Myriad Pro"/>
                <w:sz w:val="20"/>
                <w:szCs w:val="20"/>
              </w:rPr>
            </w:pPr>
            <w:r w:rsidRPr="005E1251">
              <w:rPr>
                <w:rFonts w:ascii="Myriad Pro" w:hAnsi="Myriad Pro"/>
                <w:sz w:val="20"/>
                <w:szCs w:val="20"/>
              </w:rPr>
              <w:t>3</w:t>
            </w:r>
          </w:p>
        </w:tc>
        <w:tc>
          <w:tcPr>
            <w:tcW w:w="1486" w:type="pct"/>
            <w:vAlign w:val="bottom"/>
          </w:tcPr>
          <w:p w14:paraId="0C5D9969" w14:textId="77777777" w:rsidR="0046438F" w:rsidRPr="005E1251" w:rsidRDefault="009322F8" w:rsidP="0046438F">
            <w:pPr>
              <w:rPr>
                <w:rFonts w:ascii="Myriad Pro" w:hAnsi="Myriad Pro"/>
                <w:sz w:val="20"/>
                <w:szCs w:val="20"/>
              </w:rPr>
            </w:pPr>
            <w:r w:rsidRPr="005E1251">
              <w:rPr>
                <w:rFonts w:ascii="Myriad Pro" w:hAnsi="Myriad Pro"/>
                <w:sz w:val="20"/>
                <w:szCs w:val="20"/>
              </w:rPr>
              <w:t>Потери утверждено,</w:t>
            </w:r>
          </w:p>
          <w:p w14:paraId="3CCAEB96" w14:textId="3D29EC5E" w:rsidR="009322F8" w:rsidRPr="005E1251" w:rsidRDefault="009322F8" w:rsidP="0046438F">
            <w:pPr>
              <w:rPr>
                <w:rFonts w:ascii="Myriad Pro" w:hAnsi="Myriad Pro"/>
                <w:b/>
                <w:bCs/>
                <w:sz w:val="20"/>
                <w:szCs w:val="20"/>
              </w:rPr>
            </w:pPr>
            <w:r w:rsidRPr="005E1251">
              <w:rPr>
                <w:rFonts w:ascii="Myriad Pro" w:hAnsi="Myriad Pro"/>
                <w:sz w:val="20"/>
                <w:szCs w:val="20"/>
              </w:rPr>
              <w:t>млн.</w:t>
            </w:r>
            <w:r w:rsidR="0046438F" w:rsidRPr="005E1251">
              <w:rPr>
                <w:rFonts w:ascii="Myriad Pro" w:hAnsi="Myriad Pro"/>
                <w:sz w:val="20"/>
                <w:szCs w:val="20"/>
              </w:rPr>
              <w:t xml:space="preserve"> </w:t>
            </w:r>
            <w:r w:rsidRPr="005E1251">
              <w:rPr>
                <w:rFonts w:ascii="Myriad Pro" w:hAnsi="Myriad Pro"/>
                <w:sz w:val="20"/>
                <w:szCs w:val="20"/>
              </w:rPr>
              <w:t>кВтч</w:t>
            </w:r>
          </w:p>
        </w:tc>
        <w:tc>
          <w:tcPr>
            <w:tcW w:w="455" w:type="pct"/>
            <w:vAlign w:val="bottom"/>
          </w:tcPr>
          <w:p w14:paraId="4FBC9C41" w14:textId="2B5074D7" w:rsidR="009322F8" w:rsidRPr="005E1251" w:rsidRDefault="009322F8" w:rsidP="0046438F">
            <w:pPr>
              <w:jc w:val="center"/>
              <w:rPr>
                <w:rFonts w:ascii="Myriad Pro" w:hAnsi="Myriad Pro"/>
                <w:b/>
                <w:bCs/>
                <w:sz w:val="20"/>
                <w:szCs w:val="20"/>
              </w:rPr>
            </w:pPr>
            <w:r w:rsidRPr="005E1251">
              <w:rPr>
                <w:rFonts w:ascii="Myriad Pro" w:hAnsi="Myriad Pro"/>
                <w:sz w:val="20"/>
                <w:szCs w:val="20"/>
              </w:rPr>
              <w:t>75,06</w:t>
            </w:r>
          </w:p>
        </w:tc>
        <w:tc>
          <w:tcPr>
            <w:tcW w:w="455" w:type="pct"/>
            <w:vAlign w:val="bottom"/>
          </w:tcPr>
          <w:p w14:paraId="11C33D63" w14:textId="489F2AC8" w:rsidR="009322F8" w:rsidRPr="005E1251" w:rsidRDefault="009322F8" w:rsidP="0046438F">
            <w:pPr>
              <w:jc w:val="center"/>
              <w:rPr>
                <w:rFonts w:ascii="Myriad Pro" w:hAnsi="Myriad Pro"/>
                <w:b/>
                <w:bCs/>
                <w:sz w:val="20"/>
                <w:szCs w:val="20"/>
              </w:rPr>
            </w:pPr>
            <w:r w:rsidRPr="005E1251">
              <w:rPr>
                <w:rFonts w:ascii="Myriad Pro" w:hAnsi="Myriad Pro"/>
                <w:sz w:val="20"/>
                <w:szCs w:val="20"/>
              </w:rPr>
              <w:t>97,20</w:t>
            </w:r>
          </w:p>
        </w:tc>
        <w:tc>
          <w:tcPr>
            <w:tcW w:w="454" w:type="pct"/>
            <w:vAlign w:val="bottom"/>
          </w:tcPr>
          <w:p w14:paraId="0A16B54B" w14:textId="1D3909DC" w:rsidR="009322F8" w:rsidRPr="005E1251" w:rsidRDefault="009322F8" w:rsidP="0046438F">
            <w:pPr>
              <w:jc w:val="center"/>
              <w:rPr>
                <w:rFonts w:ascii="Myriad Pro" w:hAnsi="Myriad Pro"/>
                <w:b/>
                <w:bCs/>
                <w:sz w:val="20"/>
                <w:szCs w:val="20"/>
              </w:rPr>
            </w:pPr>
            <w:r w:rsidRPr="005E1251">
              <w:rPr>
                <w:rFonts w:ascii="Myriad Pro" w:hAnsi="Myriad Pro"/>
                <w:sz w:val="20"/>
                <w:szCs w:val="20"/>
              </w:rPr>
              <w:t>79,45</w:t>
            </w:r>
          </w:p>
        </w:tc>
        <w:tc>
          <w:tcPr>
            <w:tcW w:w="455" w:type="pct"/>
            <w:vAlign w:val="bottom"/>
          </w:tcPr>
          <w:p w14:paraId="2435A5CF" w14:textId="303BF02D" w:rsidR="009322F8" w:rsidRPr="005E1251" w:rsidRDefault="009322F8" w:rsidP="0046438F">
            <w:pPr>
              <w:jc w:val="center"/>
              <w:rPr>
                <w:rFonts w:ascii="Myriad Pro" w:hAnsi="Myriad Pro"/>
                <w:b/>
                <w:bCs/>
                <w:sz w:val="20"/>
                <w:szCs w:val="20"/>
              </w:rPr>
            </w:pPr>
            <w:r w:rsidRPr="005E1251">
              <w:rPr>
                <w:rFonts w:ascii="Myriad Pro" w:hAnsi="Myriad Pro"/>
                <w:sz w:val="20"/>
                <w:szCs w:val="20"/>
              </w:rPr>
              <w:t>78,69</w:t>
            </w:r>
          </w:p>
        </w:tc>
        <w:tc>
          <w:tcPr>
            <w:tcW w:w="454" w:type="pct"/>
            <w:vAlign w:val="bottom"/>
          </w:tcPr>
          <w:p w14:paraId="3926CC71" w14:textId="0679AB1E" w:rsidR="009322F8" w:rsidRPr="005E1251" w:rsidRDefault="009322F8" w:rsidP="0046438F">
            <w:pPr>
              <w:jc w:val="center"/>
              <w:rPr>
                <w:rFonts w:ascii="Myriad Pro" w:hAnsi="Myriad Pro"/>
                <w:b/>
                <w:bCs/>
                <w:sz w:val="20"/>
                <w:szCs w:val="20"/>
              </w:rPr>
            </w:pPr>
            <w:r w:rsidRPr="005E1251">
              <w:rPr>
                <w:rFonts w:ascii="Myriad Pro" w:hAnsi="Myriad Pro"/>
                <w:sz w:val="20"/>
                <w:szCs w:val="20"/>
              </w:rPr>
              <w:t>85,33</w:t>
            </w:r>
          </w:p>
        </w:tc>
        <w:tc>
          <w:tcPr>
            <w:tcW w:w="469" w:type="pct"/>
            <w:vAlign w:val="bottom"/>
          </w:tcPr>
          <w:p w14:paraId="207DE784" w14:textId="04A65D4B" w:rsidR="009322F8" w:rsidRPr="005E1251" w:rsidRDefault="009322F8" w:rsidP="0046438F">
            <w:pPr>
              <w:jc w:val="center"/>
              <w:rPr>
                <w:rFonts w:ascii="Myriad Pro" w:hAnsi="Myriad Pro"/>
                <w:b/>
                <w:bCs/>
                <w:sz w:val="20"/>
                <w:szCs w:val="20"/>
              </w:rPr>
            </w:pPr>
            <w:r w:rsidRPr="005E1251">
              <w:rPr>
                <w:rFonts w:ascii="Myriad Pro" w:hAnsi="Myriad Pro"/>
                <w:sz w:val="20"/>
                <w:szCs w:val="20"/>
              </w:rPr>
              <w:t>88,27</w:t>
            </w:r>
          </w:p>
        </w:tc>
        <w:tc>
          <w:tcPr>
            <w:tcW w:w="515" w:type="pct"/>
            <w:vAlign w:val="bottom"/>
          </w:tcPr>
          <w:p w14:paraId="19276BFA" w14:textId="7D55ACFB" w:rsidR="009322F8" w:rsidRPr="005E1251" w:rsidRDefault="009322F8" w:rsidP="0046438F">
            <w:pPr>
              <w:jc w:val="center"/>
              <w:rPr>
                <w:rFonts w:ascii="Myriad Pro" w:hAnsi="Myriad Pro"/>
                <w:b/>
                <w:bCs/>
                <w:sz w:val="20"/>
                <w:szCs w:val="20"/>
              </w:rPr>
            </w:pPr>
            <w:r w:rsidRPr="005E1251">
              <w:rPr>
                <w:rFonts w:ascii="Myriad Pro" w:hAnsi="Myriad Pro"/>
                <w:sz w:val="20"/>
                <w:szCs w:val="20"/>
              </w:rPr>
              <w:t>113,93</w:t>
            </w:r>
          </w:p>
        </w:tc>
      </w:tr>
      <w:tr w:rsidR="0046438F" w:rsidRPr="005E1251" w14:paraId="2CD13CC2" w14:textId="77777777" w:rsidTr="00DA22E1">
        <w:tc>
          <w:tcPr>
            <w:tcW w:w="256" w:type="pct"/>
            <w:vAlign w:val="bottom"/>
          </w:tcPr>
          <w:p w14:paraId="7CE7ECCC" w14:textId="739F2153" w:rsidR="009322F8" w:rsidRPr="005E1251" w:rsidRDefault="009322F8" w:rsidP="009322F8">
            <w:pPr>
              <w:jc w:val="both"/>
              <w:rPr>
                <w:rFonts w:ascii="Myriad Pro" w:hAnsi="Myriad Pro"/>
                <w:sz w:val="20"/>
                <w:szCs w:val="20"/>
              </w:rPr>
            </w:pPr>
            <w:r w:rsidRPr="005E1251">
              <w:rPr>
                <w:rFonts w:ascii="Myriad Pro" w:hAnsi="Myriad Pro"/>
                <w:sz w:val="20"/>
                <w:szCs w:val="20"/>
              </w:rPr>
              <w:t>4</w:t>
            </w:r>
          </w:p>
        </w:tc>
        <w:tc>
          <w:tcPr>
            <w:tcW w:w="1486" w:type="pct"/>
            <w:vAlign w:val="bottom"/>
          </w:tcPr>
          <w:p w14:paraId="68745953" w14:textId="7DD2FAA7" w:rsidR="009322F8" w:rsidRPr="005E1251" w:rsidRDefault="009322F8" w:rsidP="0046438F">
            <w:pPr>
              <w:rPr>
                <w:rFonts w:ascii="Myriad Pro" w:hAnsi="Myriad Pro"/>
                <w:b/>
                <w:bCs/>
                <w:sz w:val="20"/>
                <w:szCs w:val="20"/>
              </w:rPr>
            </w:pPr>
            <w:r w:rsidRPr="005E1251">
              <w:rPr>
                <w:rFonts w:ascii="Myriad Pro" w:hAnsi="Myriad Pro"/>
                <w:sz w:val="20"/>
                <w:szCs w:val="20"/>
              </w:rPr>
              <w:t>Потери факт, млн.</w:t>
            </w:r>
            <w:r w:rsidR="0046438F" w:rsidRPr="005E1251">
              <w:rPr>
                <w:rFonts w:ascii="Myriad Pro" w:hAnsi="Myriad Pro"/>
                <w:sz w:val="20"/>
                <w:szCs w:val="20"/>
              </w:rPr>
              <w:t xml:space="preserve"> </w:t>
            </w:r>
            <w:r w:rsidRPr="005E1251">
              <w:rPr>
                <w:rFonts w:ascii="Myriad Pro" w:hAnsi="Myriad Pro"/>
                <w:sz w:val="20"/>
                <w:szCs w:val="20"/>
              </w:rPr>
              <w:t>кВтч</w:t>
            </w:r>
          </w:p>
        </w:tc>
        <w:tc>
          <w:tcPr>
            <w:tcW w:w="455" w:type="pct"/>
            <w:vAlign w:val="bottom"/>
          </w:tcPr>
          <w:p w14:paraId="5293B1DF" w14:textId="5ADA15DD" w:rsidR="009322F8" w:rsidRPr="005E1251" w:rsidRDefault="009322F8" w:rsidP="0046438F">
            <w:pPr>
              <w:jc w:val="center"/>
              <w:rPr>
                <w:rFonts w:ascii="Myriad Pro" w:hAnsi="Myriad Pro"/>
                <w:b/>
                <w:bCs/>
                <w:sz w:val="20"/>
                <w:szCs w:val="20"/>
              </w:rPr>
            </w:pPr>
            <w:r w:rsidRPr="005E1251">
              <w:rPr>
                <w:rFonts w:ascii="Myriad Pro" w:hAnsi="Myriad Pro"/>
                <w:sz w:val="20"/>
                <w:szCs w:val="20"/>
              </w:rPr>
              <w:t>96,21</w:t>
            </w:r>
          </w:p>
        </w:tc>
        <w:tc>
          <w:tcPr>
            <w:tcW w:w="455" w:type="pct"/>
            <w:vAlign w:val="bottom"/>
          </w:tcPr>
          <w:p w14:paraId="071BA75C" w14:textId="7B85A2B6" w:rsidR="009322F8" w:rsidRPr="005E1251" w:rsidRDefault="009322F8" w:rsidP="0046438F">
            <w:pPr>
              <w:jc w:val="center"/>
              <w:rPr>
                <w:rFonts w:ascii="Myriad Pro" w:hAnsi="Myriad Pro"/>
                <w:b/>
                <w:bCs/>
                <w:sz w:val="20"/>
                <w:szCs w:val="20"/>
              </w:rPr>
            </w:pPr>
            <w:r w:rsidRPr="005E1251">
              <w:rPr>
                <w:rFonts w:ascii="Myriad Pro" w:hAnsi="Myriad Pro"/>
                <w:sz w:val="20"/>
                <w:szCs w:val="20"/>
              </w:rPr>
              <w:t>94,38</w:t>
            </w:r>
          </w:p>
        </w:tc>
        <w:tc>
          <w:tcPr>
            <w:tcW w:w="454" w:type="pct"/>
            <w:vAlign w:val="bottom"/>
          </w:tcPr>
          <w:p w14:paraId="4AF024C0" w14:textId="50C021BE" w:rsidR="009322F8" w:rsidRPr="005E1251" w:rsidRDefault="009322F8" w:rsidP="0046438F">
            <w:pPr>
              <w:jc w:val="center"/>
              <w:rPr>
                <w:rFonts w:ascii="Myriad Pro" w:hAnsi="Myriad Pro"/>
                <w:b/>
                <w:bCs/>
                <w:sz w:val="20"/>
                <w:szCs w:val="20"/>
              </w:rPr>
            </w:pPr>
            <w:r w:rsidRPr="005E1251">
              <w:rPr>
                <w:rFonts w:ascii="Myriad Pro" w:hAnsi="Myriad Pro"/>
                <w:sz w:val="20"/>
                <w:szCs w:val="20"/>
              </w:rPr>
              <w:t>89,39</w:t>
            </w:r>
          </w:p>
        </w:tc>
        <w:tc>
          <w:tcPr>
            <w:tcW w:w="455" w:type="pct"/>
            <w:vAlign w:val="bottom"/>
          </w:tcPr>
          <w:p w14:paraId="79BEB9A8" w14:textId="75DB5927" w:rsidR="009322F8" w:rsidRPr="005E1251" w:rsidRDefault="009322F8" w:rsidP="0046438F">
            <w:pPr>
              <w:jc w:val="center"/>
              <w:rPr>
                <w:rFonts w:ascii="Myriad Pro" w:hAnsi="Myriad Pro"/>
                <w:b/>
                <w:bCs/>
                <w:sz w:val="20"/>
                <w:szCs w:val="20"/>
              </w:rPr>
            </w:pPr>
            <w:r w:rsidRPr="005E1251">
              <w:rPr>
                <w:rFonts w:ascii="Myriad Pro" w:hAnsi="Myriad Pro"/>
                <w:sz w:val="20"/>
                <w:szCs w:val="20"/>
              </w:rPr>
              <w:t>89,89</w:t>
            </w:r>
          </w:p>
        </w:tc>
        <w:tc>
          <w:tcPr>
            <w:tcW w:w="454" w:type="pct"/>
            <w:vAlign w:val="bottom"/>
          </w:tcPr>
          <w:p w14:paraId="24E54F0E" w14:textId="7AF812EB" w:rsidR="009322F8" w:rsidRPr="005E1251" w:rsidRDefault="009322F8" w:rsidP="0046438F">
            <w:pPr>
              <w:jc w:val="center"/>
              <w:rPr>
                <w:rFonts w:ascii="Myriad Pro" w:hAnsi="Myriad Pro"/>
                <w:b/>
                <w:bCs/>
                <w:sz w:val="20"/>
                <w:szCs w:val="20"/>
              </w:rPr>
            </w:pPr>
            <w:r w:rsidRPr="005E1251">
              <w:rPr>
                <w:rFonts w:ascii="Myriad Pro" w:hAnsi="Myriad Pro"/>
                <w:sz w:val="20"/>
                <w:szCs w:val="20"/>
              </w:rPr>
              <w:t>99,65</w:t>
            </w:r>
          </w:p>
        </w:tc>
        <w:tc>
          <w:tcPr>
            <w:tcW w:w="469" w:type="pct"/>
            <w:vAlign w:val="bottom"/>
          </w:tcPr>
          <w:p w14:paraId="0C168AA8" w14:textId="19FAB4FD" w:rsidR="009322F8" w:rsidRPr="005E1251" w:rsidRDefault="009322F8" w:rsidP="0046438F">
            <w:pPr>
              <w:jc w:val="center"/>
              <w:rPr>
                <w:rFonts w:ascii="Myriad Pro" w:hAnsi="Myriad Pro"/>
                <w:b/>
                <w:bCs/>
                <w:sz w:val="20"/>
                <w:szCs w:val="20"/>
              </w:rPr>
            </w:pPr>
            <w:r w:rsidRPr="005E1251">
              <w:rPr>
                <w:rFonts w:ascii="Myriad Pro" w:hAnsi="Myriad Pro"/>
                <w:sz w:val="20"/>
                <w:szCs w:val="20"/>
              </w:rPr>
              <w:t>95,72</w:t>
            </w:r>
          </w:p>
        </w:tc>
        <w:tc>
          <w:tcPr>
            <w:tcW w:w="515" w:type="pct"/>
            <w:vAlign w:val="bottom"/>
          </w:tcPr>
          <w:p w14:paraId="57D1F5D8" w14:textId="41FE0BE0" w:rsidR="009322F8" w:rsidRPr="005E1251" w:rsidRDefault="009322F8" w:rsidP="0046438F">
            <w:pPr>
              <w:jc w:val="center"/>
              <w:rPr>
                <w:rFonts w:ascii="Myriad Pro" w:hAnsi="Myriad Pro"/>
                <w:b/>
                <w:bCs/>
                <w:sz w:val="20"/>
                <w:szCs w:val="20"/>
              </w:rPr>
            </w:pPr>
            <w:r w:rsidRPr="005E1251">
              <w:rPr>
                <w:rFonts w:ascii="Myriad Pro" w:hAnsi="Myriad Pro"/>
                <w:sz w:val="20"/>
                <w:szCs w:val="20"/>
              </w:rPr>
              <w:t>135,47</w:t>
            </w:r>
          </w:p>
        </w:tc>
      </w:tr>
      <w:tr w:rsidR="0046438F" w:rsidRPr="005E1251" w14:paraId="479CC623" w14:textId="77777777" w:rsidTr="00DA22E1">
        <w:tc>
          <w:tcPr>
            <w:tcW w:w="256" w:type="pct"/>
            <w:vAlign w:val="bottom"/>
          </w:tcPr>
          <w:p w14:paraId="2E0B7472" w14:textId="3ACE7333" w:rsidR="009322F8" w:rsidRPr="005E1251" w:rsidRDefault="009322F8" w:rsidP="009322F8">
            <w:pPr>
              <w:jc w:val="both"/>
              <w:rPr>
                <w:rFonts w:ascii="Myriad Pro" w:hAnsi="Myriad Pro"/>
                <w:sz w:val="20"/>
                <w:szCs w:val="20"/>
              </w:rPr>
            </w:pPr>
            <w:r w:rsidRPr="005E1251">
              <w:rPr>
                <w:rFonts w:ascii="Myriad Pro" w:hAnsi="Myriad Pro"/>
                <w:sz w:val="20"/>
                <w:szCs w:val="20"/>
              </w:rPr>
              <w:t>5</w:t>
            </w:r>
          </w:p>
        </w:tc>
        <w:tc>
          <w:tcPr>
            <w:tcW w:w="1486" w:type="pct"/>
            <w:vAlign w:val="bottom"/>
          </w:tcPr>
          <w:p w14:paraId="087F0B2A" w14:textId="21E6CAA3" w:rsidR="009322F8" w:rsidRPr="005E1251" w:rsidRDefault="009322F8" w:rsidP="0046438F">
            <w:pPr>
              <w:rPr>
                <w:rFonts w:ascii="Myriad Pro" w:hAnsi="Myriad Pro"/>
                <w:b/>
                <w:bCs/>
                <w:sz w:val="20"/>
                <w:szCs w:val="20"/>
              </w:rPr>
            </w:pPr>
            <w:r w:rsidRPr="005E1251">
              <w:rPr>
                <w:rFonts w:ascii="Myriad Pro" w:hAnsi="Myriad Pro"/>
                <w:sz w:val="20"/>
                <w:szCs w:val="20"/>
              </w:rPr>
              <w:t>Тариф покупки потерь (утверждено), руб</w:t>
            </w:r>
            <w:r w:rsidR="0046438F" w:rsidRPr="005E1251">
              <w:rPr>
                <w:rFonts w:ascii="Myriad Pro" w:hAnsi="Myriad Pro"/>
                <w:sz w:val="20"/>
                <w:szCs w:val="20"/>
              </w:rPr>
              <w:t>.</w:t>
            </w:r>
            <w:r w:rsidRPr="005E1251">
              <w:rPr>
                <w:rFonts w:ascii="Myriad Pro" w:hAnsi="Myriad Pro"/>
                <w:sz w:val="20"/>
                <w:szCs w:val="20"/>
              </w:rPr>
              <w:t>/МВтч</w:t>
            </w:r>
          </w:p>
        </w:tc>
        <w:tc>
          <w:tcPr>
            <w:tcW w:w="455" w:type="pct"/>
            <w:vAlign w:val="bottom"/>
          </w:tcPr>
          <w:p w14:paraId="0CDC0441" w14:textId="4A1A7288" w:rsidR="009322F8" w:rsidRPr="005E1251" w:rsidRDefault="009322F8" w:rsidP="0046438F">
            <w:pPr>
              <w:jc w:val="center"/>
              <w:rPr>
                <w:rFonts w:ascii="Myriad Pro" w:hAnsi="Myriad Pro"/>
                <w:b/>
                <w:bCs/>
                <w:sz w:val="18"/>
                <w:szCs w:val="18"/>
              </w:rPr>
            </w:pPr>
            <w:r w:rsidRPr="005E1251">
              <w:rPr>
                <w:rFonts w:ascii="Myriad Pro" w:hAnsi="Myriad Pro"/>
                <w:sz w:val="18"/>
                <w:szCs w:val="18"/>
              </w:rPr>
              <w:t>1 612,66</w:t>
            </w:r>
          </w:p>
        </w:tc>
        <w:tc>
          <w:tcPr>
            <w:tcW w:w="455" w:type="pct"/>
            <w:vAlign w:val="bottom"/>
          </w:tcPr>
          <w:p w14:paraId="6F9BFBB7" w14:textId="73A8A34B" w:rsidR="009322F8" w:rsidRPr="005E1251" w:rsidRDefault="009322F8" w:rsidP="0046438F">
            <w:pPr>
              <w:jc w:val="center"/>
              <w:rPr>
                <w:rFonts w:ascii="Myriad Pro" w:hAnsi="Myriad Pro"/>
                <w:b/>
                <w:bCs/>
                <w:sz w:val="18"/>
                <w:szCs w:val="18"/>
              </w:rPr>
            </w:pPr>
            <w:r w:rsidRPr="005E1251">
              <w:rPr>
                <w:rFonts w:ascii="Myriad Pro" w:hAnsi="Myriad Pro"/>
                <w:sz w:val="18"/>
                <w:szCs w:val="18"/>
              </w:rPr>
              <w:t>1 369,77</w:t>
            </w:r>
          </w:p>
        </w:tc>
        <w:tc>
          <w:tcPr>
            <w:tcW w:w="454" w:type="pct"/>
            <w:vAlign w:val="bottom"/>
          </w:tcPr>
          <w:p w14:paraId="4E148DF8" w14:textId="278D76EC" w:rsidR="009322F8" w:rsidRPr="005E1251" w:rsidRDefault="009322F8" w:rsidP="0046438F">
            <w:pPr>
              <w:jc w:val="center"/>
              <w:rPr>
                <w:rFonts w:ascii="Myriad Pro" w:hAnsi="Myriad Pro"/>
                <w:b/>
                <w:bCs/>
                <w:sz w:val="18"/>
                <w:szCs w:val="18"/>
              </w:rPr>
            </w:pPr>
            <w:r w:rsidRPr="005E1251">
              <w:rPr>
                <w:rFonts w:ascii="Myriad Pro" w:hAnsi="Myriad Pro"/>
                <w:sz w:val="18"/>
                <w:szCs w:val="18"/>
              </w:rPr>
              <w:t>1 869,77</w:t>
            </w:r>
          </w:p>
        </w:tc>
        <w:tc>
          <w:tcPr>
            <w:tcW w:w="455" w:type="pct"/>
            <w:vAlign w:val="bottom"/>
          </w:tcPr>
          <w:p w14:paraId="059751EB" w14:textId="79180D2E" w:rsidR="009322F8" w:rsidRPr="005E1251" w:rsidRDefault="009322F8" w:rsidP="0046438F">
            <w:pPr>
              <w:jc w:val="center"/>
              <w:rPr>
                <w:rFonts w:ascii="Myriad Pro" w:hAnsi="Myriad Pro"/>
                <w:b/>
                <w:bCs/>
                <w:sz w:val="18"/>
                <w:szCs w:val="18"/>
              </w:rPr>
            </w:pPr>
            <w:r w:rsidRPr="005E1251">
              <w:rPr>
                <w:rFonts w:ascii="Myriad Pro" w:hAnsi="Myriad Pro"/>
                <w:sz w:val="18"/>
                <w:szCs w:val="18"/>
              </w:rPr>
              <w:t>1 812,58</w:t>
            </w:r>
          </w:p>
        </w:tc>
        <w:tc>
          <w:tcPr>
            <w:tcW w:w="454" w:type="pct"/>
            <w:vAlign w:val="bottom"/>
          </w:tcPr>
          <w:p w14:paraId="192E4A4A" w14:textId="2ABE888F" w:rsidR="009322F8" w:rsidRPr="005E1251" w:rsidRDefault="009322F8" w:rsidP="0046438F">
            <w:pPr>
              <w:jc w:val="center"/>
              <w:rPr>
                <w:rFonts w:ascii="Myriad Pro" w:hAnsi="Myriad Pro"/>
                <w:b/>
                <w:bCs/>
                <w:sz w:val="18"/>
                <w:szCs w:val="18"/>
              </w:rPr>
            </w:pPr>
            <w:r w:rsidRPr="005E1251">
              <w:rPr>
                <w:rFonts w:ascii="Myriad Pro" w:hAnsi="Myriad Pro"/>
                <w:sz w:val="18"/>
                <w:szCs w:val="18"/>
              </w:rPr>
              <w:t>1 740,22</w:t>
            </w:r>
          </w:p>
        </w:tc>
        <w:tc>
          <w:tcPr>
            <w:tcW w:w="469" w:type="pct"/>
            <w:vAlign w:val="bottom"/>
          </w:tcPr>
          <w:p w14:paraId="1FE4A8EA" w14:textId="6A89B0AF" w:rsidR="009322F8" w:rsidRPr="005E1251" w:rsidRDefault="009322F8" w:rsidP="0046438F">
            <w:pPr>
              <w:jc w:val="center"/>
              <w:rPr>
                <w:rFonts w:ascii="Myriad Pro" w:hAnsi="Myriad Pro"/>
                <w:b/>
                <w:bCs/>
                <w:sz w:val="18"/>
                <w:szCs w:val="18"/>
              </w:rPr>
            </w:pPr>
            <w:r w:rsidRPr="005E1251">
              <w:rPr>
                <w:rFonts w:ascii="Myriad Pro" w:hAnsi="Myriad Pro"/>
                <w:sz w:val="18"/>
                <w:szCs w:val="18"/>
              </w:rPr>
              <w:t>1 772,17</w:t>
            </w:r>
          </w:p>
        </w:tc>
        <w:tc>
          <w:tcPr>
            <w:tcW w:w="515" w:type="pct"/>
            <w:vAlign w:val="bottom"/>
          </w:tcPr>
          <w:p w14:paraId="2230DD0B" w14:textId="3F4C2881" w:rsidR="009322F8" w:rsidRPr="005E1251" w:rsidRDefault="009322F8" w:rsidP="0046438F">
            <w:pPr>
              <w:jc w:val="center"/>
              <w:rPr>
                <w:rFonts w:ascii="Myriad Pro" w:hAnsi="Myriad Pro"/>
                <w:b/>
                <w:bCs/>
                <w:sz w:val="18"/>
                <w:szCs w:val="18"/>
              </w:rPr>
            </w:pPr>
            <w:r w:rsidRPr="005E1251">
              <w:rPr>
                <w:rFonts w:ascii="Myriad Pro" w:hAnsi="Myriad Pro"/>
                <w:sz w:val="18"/>
                <w:szCs w:val="18"/>
              </w:rPr>
              <w:t>1 926,14</w:t>
            </w:r>
          </w:p>
        </w:tc>
      </w:tr>
      <w:tr w:rsidR="0046438F" w:rsidRPr="005E1251" w14:paraId="110F6311" w14:textId="77777777" w:rsidTr="00DA22E1">
        <w:tc>
          <w:tcPr>
            <w:tcW w:w="256" w:type="pct"/>
            <w:vAlign w:val="bottom"/>
          </w:tcPr>
          <w:p w14:paraId="47B89897" w14:textId="1D2643B8" w:rsidR="009322F8" w:rsidRPr="005E1251" w:rsidRDefault="009322F8" w:rsidP="009322F8">
            <w:pPr>
              <w:jc w:val="both"/>
              <w:rPr>
                <w:rFonts w:ascii="Myriad Pro" w:hAnsi="Myriad Pro"/>
                <w:sz w:val="20"/>
                <w:szCs w:val="20"/>
              </w:rPr>
            </w:pPr>
            <w:r w:rsidRPr="005E1251">
              <w:rPr>
                <w:rFonts w:ascii="Myriad Pro" w:hAnsi="Myriad Pro"/>
                <w:sz w:val="20"/>
                <w:szCs w:val="20"/>
              </w:rPr>
              <w:t>6</w:t>
            </w:r>
          </w:p>
        </w:tc>
        <w:tc>
          <w:tcPr>
            <w:tcW w:w="1486" w:type="pct"/>
            <w:vAlign w:val="bottom"/>
          </w:tcPr>
          <w:p w14:paraId="0FC2C43B" w14:textId="1E7FD05A" w:rsidR="009322F8" w:rsidRPr="005E1251" w:rsidRDefault="009322F8" w:rsidP="0046438F">
            <w:pPr>
              <w:rPr>
                <w:rFonts w:ascii="Myriad Pro" w:hAnsi="Myriad Pro"/>
                <w:b/>
                <w:bCs/>
                <w:sz w:val="20"/>
                <w:szCs w:val="20"/>
              </w:rPr>
            </w:pPr>
            <w:r w:rsidRPr="005E1251">
              <w:rPr>
                <w:rFonts w:ascii="Myriad Pro" w:hAnsi="Myriad Pro"/>
                <w:sz w:val="20"/>
                <w:szCs w:val="20"/>
              </w:rPr>
              <w:t>Норматив технологического расхода (потерь) электрической энергии (ППРФ 1178 п 40(1))</w:t>
            </w:r>
          </w:p>
        </w:tc>
        <w:tc>
          <w:tcPr>
            <w:tcW w:w="455" w:type="pct"/>
            <w:vAlign w:val="bottom"/>
          </w:tcPr>
          <w:p w14:paraId="3DEECA13" w14:textId="67BAAB29" w:rsidR="009322F8" w:rsidRPr="005E1251" w:rsidRDefault="009322F8" w:rsidP="0046438F">
            <w:pPr>
              <w:jc w:val="center"/>
              <w:rPr>
                <w:rFonts w:ascii="Myriad Pro" w:hAnsi="Myriad Pro"/>
                <w:b/>
                <w:bCs/>
                <w:sz w:val="20"/>
                <w:szCs w:val="20"/>
              </w:rPr>
            </w:pPr>
            <w:r w:rsidRPr="005E1251">
              <w:rPr>
                <w:rFonts w:ascii="Myriad Pro" w:hAnsi="Myriad Pro"/>
                <w:sz w:val="20"/>
                <w:szCs w:val="20"/>
              </w:rPr>
              <w:t>16,32%</w:t>
            </w:r>
          </w:p>
        </w:tc>
        <w:tc>
          <w:tcPr>
            <w:tcW w:w="455" w:type="pct"/>
            <w:vAlign w:val="bottom"/>
          </w:tcPr>
          <w:p w14:paraId="0CCB0F0D" w14:textId="7F453CFA" w:rsidR="009322F8" w:rsidRPr="005E1251" w:rsidRDefault="009322F8" w:rsidP="0046438F">
            <w:pPr>
              <w:jc w:val="center"/>
              <w:rPr>
                <w:rFonts w:ascii="Myriad Pro" w:hAnsi="Myriad Pro"/>
                <w:b/>
                <w:bCs/>
                <w:sz w:val="20"/>
                <w:szCs w:val="20"/>
              </w:rPr>
            </w:pPr>
            <w:r w:rsidRPr="005E1251">
              <w:rPr>
                <w:rFonts w:ascii="Myriad Pro" w:hAnsi="Myriad Pro"/>
                <w:sz w:val="20"/>
                <w:szCs w:val="20"/>
              </w:rPr>
              <w:t>20,68%</w:t>
            </w:r>
          </w:p>
        </w:tc>
        <w:tc>
          <w:tcPr>
            <w:tcW w:w="454" w:type="pct"/>
            <w:vAlign w:val="bottom"/>
          </w:tcPr>
          <w:p w14:paraId="650D1886" w14:textId="1E41310B" w:rsidR="009322F8" w:rsidRPr="005E1251" w:rsidRDefault="009322F8" w:rsidP="0046438F">
            <w:pPr>
              <w:jc w:val="center"/>
              <w:rPr>
                <w:rFonts w:ascii="Myriad Pro" w:hAnsi="Myriad Pro"/>
                <w:b/>
                <w:bCs/>
                <w:sz w:val="20"/>
                <w:szCs w:val="20"/>
              </w:rPr>
            </w:pPr>
            <w:r w:rsidRPr="005E1251">
              <w:rPr>
                <w:rFonts w:ascii="Myriad Pro" w:hAnsi="Myriad Pro"/>
                <w:sz w:val="20"/>
                <w:szCs w:val="20"/>
              </w:rPr>
              <w:t>15,37%</w:t>
            </w:r>
          </w:p>
        </w:tc>
        <w:tc>
          <w:tcPr>
            <w:tcW w:w="455" w:type="pct"/>
            <w:vAlign w:val="bottom"/>
          </w:tcPr>
          <w:p w14:paraId="4272AC5D" w14:textId="46032DF7" w:rsidR="009322F8" w:rsidRPr="005E1251" w:rsidRDefault="009322F8" w:rsidP="0046438F">
            <w:pPr>
              <w:jc w:val="center"/>
              <w:rPr>
                <w:rFonts w:ascii="Myriad Pro" w:hAnsi="Myriad Pro"/>
                <w:b/>
                <w:bCs/>
                <w:sz w:val="20"/>
                <w:szCs w:val="20"/>
              </w:rPr>
            </w:pPr>
            <w:r w:rsidRPr="005E1251">
              <w:rPr>
                <w:rFonts w:ascii="Myriad Pro" w:hAnsi="Myriad Pro"/>
                <w:sz w:val="20"/>
                <w:szCs w:val="20"/>
              </w:rPr>
              <w:t>15,22%</w:t>
            </w:r>
          </w:p>
        </w:tc>
        <w:tc>
          <w:tcPr>
            <w:tcW w:w="454" w:type="pct"/>
            <w:vAlign w:val="bottom"/>
          </w:tcPr>
          <w:p w14:paraId="444B43E7" w14:textId="030734B3" w:rsidR="009322F8" w:rsidRPr="005E1251" w:rsidRDefault="009322F8" w:rsidP="0046438F">
            <w:pPr>
              <w:jc w:val="center"/>
              <w:rPr>
                <w:rFonts w:ascii="Myriad Pro" w:hAnsi="Myriad Pro"/>
                <w:b/>
                <w:bCs/>
                <w:sz w:val="20"/>
                <w:szCs w:val="20"/>
              </w:rPr>
            </w:pPr>
            <w:r w:rsidRPr="005E1251">
              <w:rPr>
                <w:rFonts w:ascii="Myriad Pro" w:hAnsi="Myriad Pro"/>
                <w:sz w:val="20"/>
                <w:szCs w:val="20"/>
              </w:rPr>
              <w:t>16,51%</w:t>
            </w:r>
          </w:p>
        </w:tc>
        <w:tc>
          <w:tcPr>
            <w:tcW w:w="469" w:type="pct"/>
            <w:vAlign w:val="bottom"/>
          </w:tcPr>
          <w:p w14:paraId="1678BFC6" w14:textId="467D73F2" w:rsidR="009322F8" w:rsidRPr="005E1251" w:rsidRDefault="009322F8" w:rsidP="0046438F">
            <w:pPr>
              <w:jc w:val="center"/>
              <w:rPr>
                <w:rFonts w:ascii="Myriad Pro" w:hAnsi="Myriad Pro"/>
                <w:b/>
                <w:bCs/>
                <w:sz w:val="20"/>
                <w:szCs w:val="20"/>
              </w:rPr>
            </w:pPr>
            <w:r w:rsidRPr="005E1251">
              <w:rPr>
                <w:rFonts w:ascii="Myriad Pro" w:hAnsi="Myriad Pro"/>
                <w:sz w:val="20"/>
                <w:szCs w:val="20"/>
              </w:rPr>
              <w:t>17,31%</w:t>
            </w:r>
          </w:p>
        </w:tc>
        <w:tc>
          <w:tcPr>
            <w:tcW w:w="515" w:type="pct"/>
            <w:vAlign w:val="bottom"/>
          </w:tcPr>
          <w:p w14:paraId="3161D404" w14:textId="55D5D83E" w:rsidR="009322F8" w:rsidRPr="005E1251" w:rsidRDefault="009322F8" w:rsidP="0046438F">
            <w:pPr>
              <w:jc w:val="center"/>
              <w:rPr>
                <w:rFonts w:ascii="Myriad Pro" w:hAnsi="Myriad Pro"/>
                <w:b/>
                <w:bCs/>
                <w:sz w:val="20"/>
                <w:szCs w:val="20"/>
              </w:rPr>
            </w:pPr>
            <w:r w:rsidRPr="005E1251">
              <w:rPr>
                <w:rFonts w:ascii="Myriad Pro" w:hAnsi="Myriad Pro"/>
                <w:sz w:val="20"/>
                <w:szCs w:val="20"/>
              </w:rPr>
              <w:t>21,56%</w:t>
            </w:r>
          </w:p>
        </w:tc>
      </w:tr>
      <w:tr w:rsidR="0046438F" w:rsidRPr="005E1251" w14:paraId="5F28EEDD" w14:textId="77777777" w:rsidTr="00DA22E1">
        <w:tc>
          <w:tcPr>
            <w:tcW w:w="256" w:type="pct"/>
            <w:vAlign w:val="bottom"/>
          </w:tcPr>
          <w:p w14:paraId="239789F1" w14:textId="6000BBAA" w:rsidR="009322F8" w:rsidRPr="005E1251" w:rsidRDefault="009322F8" w:rsidP="009322F8">
            <w:pPr>
              <w:jc w:val="both"/>
              <w:rPr>
                <w:rFonts w:ascii="Myriad Pro" w:hAnsi="Myriad Pro"/>
                <w:sz w:val="20"/>
                <w:szCs w:val="20"/>
              </w:rPr>
            </w:pPr>
            <w:r w:rsidRPr="005E1251">
              <w:rPr>
                <w:rFonts w:ascii="Myriad Pro" w:hAnsi="Myriad Pro"/>
                <w:sz w:val="20"/>
                <w:szCs w:val="20"/>
              </w:rPr>
              <w:t>7</w:t>
            </w:r>
          </w:p>
        </w:tc>
        <w:tc>
          <w:tcPr>
            <w:tcW w:w="1486" w:type="pct"/>
            <w:vAlign w:val="bottom"/>
          </w:tcPr>
          <w:p w14:paraId="0793AE88" w14:textId="2868DC0C" w:rsidR="009322F8" w:rsidRPr="005E1251" w:rsidRDefault="009322F8" w:rsidP="0046438F">
            <w:pPr>
              <w:rPr>
                <w:rFonts w:ascii="Myriad Pro" w:hAnsi="Myriad Pro"/>
                <w:b/>
                <w:bCs/>
                <w:sz w:val="20"/>
                <w:szCs w:val="20"/>
              </w:rPr>
            </w:pPr>
            <w:r w:rsidRPr="005E1251">
              <w:rPr>
                <w:rFonts w:ascii="Myriad Pro" w:hAnsi="Myriad Pro"/>
                <w:sz w:val="20"/>
                <w:szCs w:val="20"/>
              </w:rPr>
              <w:t xml:space="preserve">Экономия потерь </w:t>
            </w:r>
          </w:p>
        </w:tc>
        <w:tc>
          <w:tcPr>
            <w:tcW w:w="455" w:type="pct"/>
            <w:vAlign w:val="bottom"/>
          </w:tcPr>
          <w:p w14:paraId="479B51ED" w14:textId="07D59E64"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455" w:type="pct"/>
            <w:vAlign w:val="bottom"/>
          </w:tcPr>
          <w:p w14:paraId="2CA2C59E" w14:textId="292A09F8" w:rsidR="009322F8" w:rsidRPr="005E1251" w:rsidRDefault="009322F8" w:rsidP="0046438F">
            <w:pPr>
              <w:jc w:val="center"/>
              <w:rPr>
                <w:rFonts w:ascii="Myriad Pro" w:hAnsi="Myriad Pro"/>
                <w:b/>
                <w:bCs/>
                <w:sz w:val="18"/>
                <w:szCs w:val="18"/>
              </w:rPr>
            </w:pPr>
            <w:r w:rsidRPr="005E1251">
              <w:rPr>
                <w:rFonts w:ascii="Myriad Pro" w:hAnsi="Myriad Pro"/>
                <w:sz w:val="18"/>
                <w:szCs w:val="18"/>
              </w:rPr>
              <w:t>4 542,67</w:t>
            </w:r>
          </w:p>
        </w:tc>
        <w:tc>
          <w:tcPr>
            <w:tcW w:w="454" w:type="pct"/>
            <w:vAlign w:val="bottom"/>
          </w:tcPr>
          <w:p w14:paraId="7B84140A" w14:textId="4CCD25F1"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455" w:type="pct"/>
            <w:vAlign w:val="bottom"/>
          </w:tcPr>
          <w:p w14:paraId="1501B514" w14:textId="753566E3"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454" w:type="pct"/>
            <w:vAlign w:val="bottom"/>
          </w:tcPr>
          <w:p w14:paraId="7D8C740A" w14:textId="1CB91897"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469" w:type="pct"/>
            <w:vAlign w:val="bottom"/>
          </w:tcPr>
          <w:p w14:paraId="104C912E" w14:textId="03F111BB"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c>
          <w:tcPr>
            <w:tcW w:w="515" w:type="pct"/>
            <w:vAlign w:val="bottom"/>
          </w:tcPr>
          <w:p w14:paraId="646A5AC4" w14:textId="5241E13D" w:rsidR="009322F8" w:rsidRPr="005E1251" w:rsidRDefault="009322F8" w:rsidP="0046438F">
            <w:pPr>
              <w:jc w:val="center"/>
              <w:rPr>
                <w:rFonts w:ascii="Myriad Pro" w:hAnsi="Myriad Pro"/>
                <w:b/>
                <w:bCs/>
                <w:sz w:val="18"/>
                <w:szCs w:val="18"/>
              </w:rPr>
            </w:pPr>
            <w:r w:rsidRPr="005E1251">
              <w:rPr>
                <w:rFonts w:ascii="Myriad Pro" w:hAnsi="Myriad Pro"/>
                <w:sz w:val="18"/>
                <w:szCs w:val="18"/>
              </w:rPr>
              <w:t>0,00</w:t>
            </w:r>
          </w:p>
        </w:tc>
      </w:tr>
      <w:tr w:rsidR="0046438F" w:rsidRPr="005E1251" w14:paraId="066F4F50" w14:textId="77777777" w:rsidTr="00DA22E1">
        <w:tc>
          <w:tcPr>
            <w:tcW w:w="256" w:type="pct"/>
            <w:vAlign w:val="bottom"/>
          </w:tcPr>
          <w:p w14:paraId="7649DEA9" w14:textId="172C5016" w:rsidR="009322F8" w:rsidRPr="005E1251" w:rsidRDefault="009322F8" w:rsidP="009322F8">
            <w:pPr>
              <w:jc w:val="both"/>
              <w:rPr>
                <w:rFonts w:ascii="Myriad Pro" w:hAnsi="Myriad Pro"/>
                <w:sz w:val="20"/>
                <w:szCs w:val="20"/>
              </w:rPr>
            </w:pPr>
            <w:r w:rsidRPr="005E1251">
              <w:rPr>
                <w:rFonts w:ascii="Myriad Pro" w:hAnsi="Myriad Pro"/>
                <w:sz w:val="20"/>
                <w:szCs w:val="20"/>
              </w:rPr>
              <w:t>8</w:t>
            </w:r>
          </w:p>
        </w:tc>
        <w:tc>
          <w:tcPr>
            <w:tcW w:w="1486" w:type="pct"/>
            <w:vAlign w:val="bottom"/>
          </w:tcPr>
          <w:p w14:paraId="0AEFE020" w14:textId="59CE798C" w:rsidR="009322F8" w:rsidRPr="005E1251" w:rsidRDefault="009322F8" w:rsidP="0046438F">
            <w:pPr>
              <w:rPr>
                <w:rFonts w:ascii="Myriad Pro" w:hAnsi="Myriad Pro"/>
                <w:b/>
                <w:bCs/>
                <w:sz w:val="20"/>
                <w:szCs w:val="20"/>
              </w:rPr>
            </w:pPr>
            <w:r w:rsidRPr="005E1251">
              <w:rPr>
                <w:rFonts w:ascii="Myriad Pro" w:hAnsi="Myriad Pro"/>
                <w:sz w:val="20"/>
                <w:szCs w:val="20"/>
              </w:rPr>
              <w:t>ИПЦ 2010</w:t>
            </w:r>
          </w:p>
        </w:tc>
        <w:tc>
          <w:tcPr>
            <w:tcW w:w="455" w:type="pct"/>
            <w:vAlign w:val="bottom"/>
          </w:tcPr>
          <w:p w14:paraId="2F75E04D" w14:textId="77777777" w:rsidR="009322F8" w:rsidRPr="005E1251" w:rsidRDefault="009322F8" w:rsidP="0046438F">
            <w:pPr>
              <w:jc w:val="center"/>
              <w:rPr>
                <w:rFonts w:ascii="Myriad Pro" w:hAnsi="Myriad Pro"/>
                <w:b/>
                <w:bCs/>
                <w:sz w:val="20"/>
                <w:szCs w:val="20"/>
              </w:rPr>
            </w:pPr>
          </w:p>
        </w:tc>
        <w:tc>
          <w:tcPr>
            <w:tcW w:w="455" w:type="pct"/>
            <w:vAlign w:val="bottom"/>
          </w:tcPr>
          <w:p w14:paraId="582AB80C" w14:textId="77777777" w:rsidR="009322F8" w:rsidRPr="005E1251" w:rsidRDefault="009322F8" w:rsidP="0046438F">
            <w:pPr>
              <w:jc w:val="center"/>
              <w:rPr>
                <w:rFonts w:ascii="Myriad Pro" w:hAnsi="Myriad Pro"/>
                <w:b/>
                <w:bCs/>
                <w:sz w:val="20"/>
                <w:szCs w:val="20"/>
              </w:rPr>
            </w:pPr>
          </w:p>
        </w:tc>
        <w:tc>
          <w:tcPr>
            <w:tcW w:w="454" w:type="pct"/>
            <w:vAlign w:val="bottom"/>
          </w:tcPr>
          <w:p w14:paraId="79E38889" w14:textId="77777777" w:rsidR="009322F8" w:rsidRPr="005E1251" w:rsidRDefault="009322F8" w:rsidP="0046438F">
            <w:pPr>
              <w:jc w:val="center"/>
              <w:rPr>
                <w:rFonts w:ascii="Myriad Pro" w:hAnsi="Myriad Pro"/>
                <w:b/>
                <w:bCs/>
                <w:sz w:val="20"/>
                <w:szCs w:val="20"/>
              </w:rPr>
            </w:pPr>
          </w:p>
        </w:tc>
        <w:tc>
          <w:tcPr>
            <w:tcW w:w="455" w:type="pct"/>
            <w:vAlign w:val="bottom"/>
          </w:tcPr>
          <w:p w14:paraId="28F9EA5B" w14:textId="77777777" w:rsidR="009322F8" w:rsidRPr="005E1251" w:rsidRDefault="009322F8" w:rsidP="0046438F">
            <w:pPr>
              <w:jc w:val="center"/>
              <w:rPr>
                <w:rFonts w:ascii="Myriad Pro" w:hAnsi="Myriad Pro"/>
                <w:b/>
                <w:bCs/>
                <w:sz w:val="20"/>
                <w:szCs w:val="20"/>
              </w:rPr>
            </w:pPr>
          </w:p>
        </w:tc>
        <w:tc>
          <w:tcPr>
            <w:tcW w:w="454" w:type="pct"/>
            <w:vAlign w:val="bottom"/>
          </w:tcPr>
          <w:p w14:paraId="16A05ED5" w14:textId="77777777" w:rsidR="009322F8" w:rsidRPr="005E1251" w:rsidRDefault="009322F8" w:rsidP="0046438F">
            <w:pPr>
              <w:jc w:val="center"/>
              <w:rPr>
                <w:rFonts w:ascii="Myriad Pro" w:hAnsi="Myriad Pro"/>
                <w:b/>
                <w:bCs/>
                <w:sz w:val="20"/>
                <w:szCs w:val="20"/>
              </w:rPr>
            </w:pPr>
          </w:p>
        </w:tc>
        <w:tc>
          <w:tcPr>
            <w:tcW w:w="469" w:type="pct"/>
            <w:vAlign w:val="bottom"/>
          </w:tcPr>
          <w:p w14:paraId="2162C695" w14:textId="77777777" w:rsidR="009322F8" w:rsidRPr="005E1251" w:rsidRDefault="009322F8" w:rsidP="0046438F">
            <w:pPr>
              <w:jc w:val="center"/>
              <w:rPr>
                <w:rFonts w:ascii="Myriad Pro" w:hAnsi="Myriad Pro"/>
                <w:b/>
                <w:bCs/>
                <w:sz w:val="20"/>
                <w:szCs w:val="20"/>
              </w:rPr>
            </w:pPr>
          </w:p>
        </w:tc>
        <w:tc>
          <w:tcPr>
            <w:tcW w:w="515" w:type="pct"/>
            <w:vAlign w:val="bottom"/>
          </w:tcPr>
          <w:p w14:paraId="6568F441" w14:textId="77777777" w:rsidR="009322F8" w:rsidRPr="005E1251" w:rsidRDefault="009322F8" w:rsidP="0046438F">
            <w:pPr>
              <w:jc w:val="center"/>
              <w:rPr>
                <w:rFonts w:ascii="Myriad Pro" w:hAnsi="Myriad Pro"/>
                <w:b/>
                <w:bCs/>
                <w:sz w:val="20"/>
                <w:szCs w:val="20"/>
              </w:rPr>
            </w:pPr>
          </w:p>
        </w:tc>
      </w:tr>
      <w:tr w:rsidR="0046438F" w:rsidRPr="005E1251" w14:paraId="508F5EFB" w14:textId="77777777" w:rsidTr="00DA22E1">
        <w:tc>
          <w:tcPr>
            <w:tcW w:w="256" w:type="pct"/>
            <w:vAlign w:val="bottom"/>
          </w:tcPr>
          <w:p w14:paraId="671EAFC7" w14:textId="1A0921FA" w:rsidR="009322F8" w:rsidRPr="005E1251" w:rsidRDefault="009322F8" w:rsidP="009322F8">
            <w:pPr>
              <w:jc w:val="both"/>
              <w:rPr>
                <w:rFonts w:ascii="Myriad Pro" w:hAnsi="Myriad Pro"/>
                <w:sz w:val="20"/>
                <w:szCs w:val="20"/>
              </w:rPr>
            </w:pPr>
            <w:r w:rsidRPr="005E1251">
              <w:rPr>
                <w:rFonts w:ascii="Myriad Pro" w:hAnsi="Myriad Pro"/>
                <w:sz w:val="20"/>
                <w:szCs w:val="20"/>
              </w:rPr>
              <w:t>9</w:t>
            </w:r>
          </w:p>
        </w:tc>
        <w:tc>
          <w:tcPr>
            <w:tcW w:w="1486" w:type="pct"/>
            <w:vAlign w:val="bottom"/>
          </w:tcPr>
          <w:p w14:paraId="1F4A5011" w14:textId="6119CABF" w:rsidR="009322F8" w:rsidRPr="005E1251" w:rsidRDefault="009322F8" w:rsidP="0046438F">
            <w:pPr>
              <w:rPr>
                <w:rFonts w:ascii="Myriad Pro" w:hAnsi="Myriad Pro"/>
                <w:b/>
                <w:bCs/>
                <w:sz w:val="20"/>
                <w:szCs w:val="20"/>
              </w:rPr>
            </w:pPr>
            <w:r w:rsidRPr="005E1251">
              <w:rPr>
                <w:rFonts w:ascii="Myriad Pro" w:hAnsi="Myriad Pro"/>
                <w:sz w:val="20"/>
                <w:szCs w:val="20"/>
              </w:rPr>
              <w:t>ИПЦ 2011</w:t>
            </w:r>
          </w:p>
        </w:tc>
        <w:tc>
          <w:tcPr>
            <w:tcW w:w="455" w:type="pct"/>
            <w:vAlign w:val="bottom"/>
          </w:tcPr>
          <w:p w14:paraId="00EE6FCD" w14:textId="77777777" w:rsidR="009322F8" w:rsidRPr="005E1251" w:rsidRDefault="009322F8" w:rsidP="0046438F">
            <w:pPr>
              <w:jc w:val="center"/>
              <w:rPr>
                <w:rFonts w:ascii="Myriad Pro" w:hAnsi="Myriad Pro"/>
                <w:b/>
                <w:bCs/>
                <w:sz w:val="20"/>
                <w:szCs w:val="20"/>
              </w:rPr>
            </w:pPr>
          </w:p>
        </w:tc>
        <w:tc>
          <w:tcPr>
            <w:tcW w:w="455" w:type="pct"/>
            <w:vAlign w:val="bottom"/>
          </w:tcPr>
          <w:p w14:paraId="5643B3DC" w14:textId="77777777" w:rsidR="009322F8" w:rsidRPr="005E1251" w:rsidRDefault="009322F8" w:rsidP="0046438F">
            <w:pPr>
              <w:jc w:val="center"/>
              <w:rPr>
                <w:rFonts w:ascii="Myriad Pro" w:hAnsi="Myriad Pro"/>
                <w:b/>
                <w:bCs/>
                <w:sz w:val="20"/>
                <w:szCs w:val="20"/>
              </w:rPr>
            </w:pPr>
          </w:p>
        </w:tc>
        <w:tc>
          <w:tcPr>
            <w:tcW w:w="454" w:type="pct"/>
            <w:vAlign w:val="bottom"/>
          </w:tcPr>
          <w:p w14:paraId="7E57D516" w14:textId="77777777" w:rsidR="009322F8" w:rsidRPr="005E1251" w:rsidRDefault="009322F8" w:rsidP="0046438F">
            <w:pPr>
              <w:jc w:val="center"/>
              <w:rPr>
                <w:rFonts w:ascii="Myriad Pro" w:hAnsi="Myriad Pro"/>
                <w:b/>
                <w:bCs/>
                <w:sz w:val="20"/>
                <w:szCs w:val="20"/>
              </w:rPr>
            </w:pPr>
          </w:p>
        </w:tc>
        <w:tc>
          <w:tcPr>
            <w:tcW w:w="455" w:type="pct"/>
            <w:vAlign w:val="bottom"/>
          </w:tcPr>
          <w:p w14:paraId="0A96B451" w14:textId="77777777" w:rsidR="009322F8" w:rsidRPr="005E1251" w:rsidRDefault="009322F8" w:rsidP="0046438F">
            <w:pPr>
              <w:jc w:val="center"/>
              <w:rPr>
                <w:rFonts w:ascii="Myriad Pro" w:hAnsi="Myriad Pro"/>
                <w:b/>
                <w:bCs/>
                <w:sz w:val="20"/>
                <w:szCs w:val="20"/>
              </w:rPr>
            </w:pPr>
          </w:p>
        </w:tc>
        <w:tc>
          <w:tcPr>
            <w:tcW w:w="454" w:type="pct"/>
            <w:vAlign w:val="bottom"/>
          </w:tcPr>
          <w:p w14:paraId="52903CB3" w14:textId="77777777" w:rsidR="009322F8" w:rsidRPr="005E1251" w:rsidRDefault="009322F8" w:rsidP="0046438F">
            <w:pPr>
              <w:jc w:val="center"/>
              <w:rPr>
                <w:rFonts w:ascii="Myriad Pro" w:hAnsi="Myriad Pro"/>
                <w:b/>
                <w:bCs/>
                <w:sz w:val="20"/>
                <w:szCs w:val="20"/>
              </w:rPr>
            </w:pPr>
          </w:p>
        </w:tc>
        <w:tc>
          <w:tcPr>
            <w:tcW w:w="469" w:type="pct"/>
            <w:vAlign w:val="bottom"/>
          </w:tcPr>
          <w:p w14:paraId="02757E7D" w14:textId="77777777" w:rsidR="009322F8" w:rsidRPr="005E1251" w:rsidRDefault="009322F8" w:rsidP="0046438F">
            <w:pPr>
              <w:jc w:val="center"/>
              <w:rPr>
                <w:rFonts w:ascii="Myriad Pro" w:hAnsi="Myriad Pro"/>
                <w:b/>
                <w:bCs/>
                <w:sz w:val="20"/>
                <w:szCs w:val="20"/>
              </w:rPr>
            </w:pPr>
          </w:p>
        </w:tc>
        <w:tc>
          <w:tcPr>
            <w:tcW w:w="515" w:type="pct"/>
            <w:vAlign w:val="bottom"/>
          </w:tcPr>
          <w:p w14:paraId="7082449E" w14:textId="77777777" w:rsidR="009322F8" w:rsidRPr="005E1251" w:rsidRDefault="009322F8" w:rsidP="0046438F">
            <w:pPr>
              <w:jc w:val="center"/>
              <w:rPr>
                <w:rFonts w:ascii="Myriad Pro" w:hAnsi="Myriad Pro"/>
                <w:b/>
                <w:bCs/>
                <w:sz w:val="20"/>
                <w:szCs w:val="20"/>
              </w:rPr>
            </w:pPr>
          </w:p>
        </w:tc>
      </w:tr>
      <w:tr w:rsidR="0046438F" w:rsidRPr="005E1251" w14:paraId="5A6B7122" w14:textId="77777777" w:rsidTr="00DA22E1">
        <w:tc>
          <w:tcPr>
            <w:tcW w:w="256" w:type="pct"/>
            <w:vAlign w:val="bottom"/>
          </w:tcPr>
          <w:p w14:paraId="52F45836" w14:textId="3FD57516" w:rsidR="009322F8" w:rsidRPr="005E1251" w:rsidRDefault="009322F8" w:rsidP="009322F8">
            <w:pPr>
              <w:jc w:val="both"/>
              <w:rPr>
                <w:rFonts w:ascii="Myriad Pro" w:hAnsi="Myriad Pro"/>
                <w:sz w:val="20"/>
                <w:szCs w:val="20"/>
              </w:rPr>
            </w:pPr>
            <w:r w:rsidRPr="005E1251">
              <w:rPr>
                <w:rFonts w:ascii="Myriad Pro" w:hAnsi="Myriad Pro"/>
                <w:sz w:val="20"/>
                <w:szCs w:val="20"/>
              </w:rPr>
              <w:t>10</w:t>
            </w:r>
          </w:p>
        </w:tc>
        <w:tc>
          <w:tcPr>
            <w:tcW w:w="1486" w:type="pct"/>
            <w:vAlign w:val="bottom"/>
          </w:tcPr>
          <w:p w14:paraId="02E8F466" w14:textId="3583E7E4" w:rsidR="009322F8" w:rsidRPr="005E1251" w:rsidRDefault="009322F8" w:rsidP="0046438F">
            <w:pPr>
              <w:rPr>
                <w:rFonts w:ascii="Myriad Pro" w:hAnsi="Myriad Pro"/>
                <w:b/>
                <w:bCs/>
                <w:sz w:val="20"/>
                <w:szCs w:val="20"/>
              </w:rPr>
            </w:pPr>
            <w:r w:rsidRPr="005E1251">
              <w:rPr>
                <w:rFonts w:ascii="Myriad Pro" w:hAnsi="Myriad Pro"/>
                <w:sz w:val="20"/>
                <w:szCs w:val="20"/>
              </w:rPr>
              <w:t>ИПЦ 2012</w:t>
            </w:r>
          </w:p>
        </w:tc>
        <w:tc>
          <w:tcPr>
            <w:tcW w:w="455" w:type="pct"/>
            <w:vAlign w:val="bottom"/>
          </w:tcPr>
          <w:p w14:paraId="3DF4AC4B" w14:textId="446AC4BD" w:rsidR="009322F8" w:rsidRPr="005E1251" w:rsidRDefault="009322F8" w:rsidP="0046438F">
            <w:pPr>
              <w:jc w:val="center"/>
              <w:rPr>
                <w:rFonts w:ascii="Myriad Pro" w:hAnsi="Myriad Pro"/>
                <w:b/>
                <w:bCs/>
                <w:sz w:val="20"/>
                <w:szCs w:val="20"/>
              </w:rPr>
            </w:pPr>
            <w:r w:rsidRPr="005E1251">
              <w:rPr>
                <w:rFonts w:ascii="Myriad Pro" w:hAnsi="Myriad Pro"/>
                <w:sz w:val="20"/>
                <w:szCs w:val="20"/>
              </w:rPr>
              <w:t>5,10%</w:t>
            </w:r>
          </w:p>
        </w:tc>
        <w:tc>
          <w:tcPr>
            <w:tcW w:w="455" w:type="pct"/>
            <w:vAlign w:val="bottom"/>
          </w:tcPr>
          <w:p w14:paraId="6E829EC6" w14:textId="77777777" w:rsidR="009322F8" w:rsidRPr="005E1251" w:rsidRDefault="009322F8" w:rsidP="0046438F">
            <w:pPr>
              <w:jc w:val="center"/>
              <w:rPr>
                <w:rFonts w:ascii="Myriad Pro" w:hAnsi="Myriad Pro"/>
                <w:b/>
                <w:bCs/>
                <w:sz w:val="20"/>
                <w:szCs w:val="20"/>
              </w:rPr>
            </w:pPr>
          </w:p>
        </w:tc>
        <w:tc>
          <w:tcPr>
            <w:tcW w:w="454" w:type="pct"/>
            <w:vAlign w:val="bottom"/>
          </w:tcPr>
          <w:p w14:paraId="2412077F" w14:textId="77777777" w:rsidR="009322F8" w:rsidRPr="005E1251" w:rsidRDefault="009322F8" w:rsidP="0046438F">
            <w:pPr>
              <w:jc w:val="center"/>
              <w:rPr>
                <w:rFonts w:ascii="Myriad Pro" w:hAnsi="Myriad Pro"/>
                <w:b/>
                <w:bCs/>
                <w:sz w:val="20"/>
                <w:szCs w:val="20"/>
              </w:rPr>
            </w:pPr>
          </w:p>
        </w:tc>
        <w:tc>
          <w:tcPr>
            <w:tcW w:w="455" w:type="pct"/>
            <w:vAlign w:val="bottom"/>
          </w:tcPr>
          <w:p w14:paraId="62B64676" w14:textId="77777777" w:rsidR="009322F8" w:rsidRPr="005E1251" w:rsidRDefault="009322F8" w:rsidP="0046438F">
            <w:pPr>
              <w:jc w:val="center"/>
              <w:rPr>
                <w:rFonts w:ascii="Myriad Pro" w:hAnsi="Myriad Pro"/>
                <w:b/>
                <w:bCs/>
                <w:sz w:val="20"/>
                <w:szCs w:val="20"/>
              </w:rPr>
            </w:pPr>
          </w:p>
        </w:tc>
        <w:tc>
          <w:tcPr>
            <w:tcW w:w="454" w:type="pct"/>
            <w:vAlign w:val="bottom"/>
          </w:tcPr>
          <w:p w14:paraId="05BA06F8" w14:textId="77777777" w:rsidR="009322F8" w:rsidRPr="005E1251" w:rsidRDefault="009322F8" w:rsidP="0046438F">
            <w:pPr>
              <w:jc w:val="center"/>
              <w:rPr>
                <w:rFonts w:ascii="Myriad Pro" w:hAnsi="Myriad Pro"/>
                <w:b/>
                <w:bCs/>
                <w:sz w:val="20"/>
                <w:szCs w:val="20"/>
              </w:rPr>
            </w:pPr>
          </w:p>
        </w:tc>
        <w:tc>
          <w:tcPr>
            <w:tcW w:w="469" w:type="pct"/>
            <w:vAlign w:val="bottom"/>
          </w:tcPr>
          <w:p w14:paraId="4CAA135D" w14:textId="77777777" w:rsidR="009322F8" w:rsidRPr="005E1251" w:rsidRDefault="009322F8" w:rsidP="0046438F">
            <w:pPr>
              <w:jc w:val="center"/>
              <w:rPr>
                <w:rFonts w:ascii="Myriad Pro" w:hAnsi="Myriad Pro"/>
                <w:b/>
                <w:bCs/>
                <w:sz w:val="20"/>
                <w:szCs w:val="20"/>
              </w:rPr>
            </w:pPr>
          </w:p>
        </w:tc>
        <w:tc>
          <w:tcPr>
            <w:tcW w:w="515" w:type="pct"/>
            <w:vAlign w:val="bottom"/>
          </w:tcPr>
          <w:p w14:paraId="33B5A443" w14:textId="77777777" w:rsidR="009322F8" w:rsidRPr="005E1251" w:rsidRDefault="009322F8" w:rsidP="0046438F">
            <w:pPr>
              <w:jc w:val="center"/>
              <w:rPr>
                <w:rFonts w:ascii="Myriad Pro" w:hAnsi="Myriad Pro"/>
                <w:b/>
                <w:bCs/>
                <w:sz w:val="20"/>
                <w:szCs w:val="20"/>
              </w:rPr>
            </w:pPr>
          </w:p>
        </w:tc>
      </w:tr>
      <w:tr w:rsidR="0046438F" w:rsidRPr="005E1251" w14:paraId="3EBEEEAC" w14:textId="77777777" w:rsidTr="00DA22E1">
        <w:tc>
          <w:tcPr>
            <w:tcW w:w="256" w:type="pct"/>
            <w:vAlign w:val="bottom"/>
          </w:tcPr>
          <w:p w14:paraId="4E409120" w14:textId="572303CF" w:rsidR="009322F8" w:rsidRPr="005E1251" w:rsidRDefault="009322F8" w:rsidP="009322F8">
            <w:pPr>
              <w:jc w:val="both"/>
              <w:rPr>
                <w:rFonts w:ascii="Myriad Pro" w:hAnsi="Myriad Pro"/>
                <w:sz w:val="20"/>
                <w:szCs w:val="20"/>
              </w:rPr>
            </w:pPr>
            <w:r w:rsidRPr="005E1251">
              <w:rPr>
                <w:rFonts w:ascii="Myriad Pro" w:hAnsi="Myriad Pro"/>
                <w:sz w:val="20"/>
                <w:szCs w:val="20"/>
              </w:rPr>
              <w:t>11</w:t>
            </w:r>
          </w:p>
        </w:tc>
        <w:tc>
          <w:tcPr>
            <w:tcW w:w="1486" w:type="pct"/>
            <w:vAlign w:val="bottom"/>
          </w:tcPr>
          <w:p w14:paraId="1E0C602E" w14:textId="2063DBE3" w:rsidR="009322F8" w:rsidRPr="005E1251" w:rsidRDefault="009322F8" w:rsidP="0046438F">
            <w:pPr>
              <w:rPr>
                <w:rFonts w:ascii="Myriad Pro" w:hAnsi="Myriad Pro"/>
                <w:b/>
                <w:bCs/>
                <w:sz w:val="20"/>
                <w:szCs w:val="20"/>
              </w:rPr>
            </w:pPr>
            <w:r w:rsidRPr="005E1251">
              <w:rPr>
                <w:rFonts w:ascii="Myriad Pro" w:hAnsi="Myriad Pro"/>
                <w:sz w:val="20"/>
                <w:szCs w:val="20"/>
              </w:rPr>
              <w:t>ИПЦ 2013</w:t>
            </w:r>
          </w:p>
        </w:tc>
        <w:tc>
          <w:tcPr>
            <w:tcW w:w="455" w:type="pct"/>
            <w:vAlign w:val="bottom"/>
          </w:tcPr>
          <w:p w14:paraId="5BD2793C" w14:textId="4F0A6FDC" w:rsidR="009322F8" w:rsidRPr="005E1251" w:rsidRDefault="009322F8" w:rsidP="0046438F">
            <w:pPr>
              <w:jc w:val="center"/>
              <w:rPr>
                <w:rFonts w:ascii="Myriad Pro" w:hAnsi="Myriad Pro"/>
                <w:b/>
                <w:bCs/>
                <w:sz w:val="20"/>
                <w:szCs w:val="20"/>
              </w:rPr>
            </w:pPr>
            <w:r w:rsidRPr="005E1251">
              <w:rPr>
                <w:rFonts w:ascii="Myriad Pro" w:hAnsi="Myriad Pro"/>
                <w:sz w:val="20"/>
                <w:szCs w:val="20"/>
              </w:rPr>
              <w:t>6,80%</w:t>
            </w:r>
          </w:p>
        </w:tc>
        <w:tc>
          <w:tcPr>
            <w:tcW w:w="455" w:type="pct"/>
            <w:vAlign w:val="bottom"/>
          </w:tcPr>
          <w:p w14:paraId="3481D94D" w14:textId="5E7225A9" w:rsidR="009322F8" w:rsidRPr="005E1251" w:rsidRDefault="009322F8" w:rsidP="0046438F">
            <w:pPr>
              <w:jc w:val="center"/>
              <w:rPr>
                <w:rFonts w:ascii="Myriad Pro" w:hAnsi="Myriad Pro"/>
                <w:b/>
                <w:bCs/>
                <w:sz w:val="20"/>
                <w:szCs w:val="20"/>
              </w:rPr>
            </w:pPr>
            <w:r w:rsidRPr="005E1251">
              <w:rPr>
                <w:rFonts w:ascii="Myriad Pro" w:hAnsi="Myriad Pro"/>
                <w:sz w:val="20"/>
                <w:szCs w:val="20"/>
              </w:rPr>
              <w:t>6,80%</w:t>
            </w:r>
          </w:p>
        </w:tc>
        <w:tc>
          <w:tcPr>
            <w:tcW w:w="454" w:type="pct"/>
            <w:vAlign w:val="bottom"/>
          </w:tcPr>
          <w:p w14:paraId="747A2507" w14:textId="77777777" w:rsidR="009322F8" w:rsidRPr="005E1251" w:rsidRDefault="009322F8" w:rsidP="0046438F">
            <w:pPr>
              <w:jc w:val="center"/>
              <w:rPr>
                <w:rFonts w:ascii="Myriad Pro" w:hAnsi="Myriad Pro"/>
                <w:b/>
                <w:bCs/>
                <w:sz w:val="20"/>
                <w:szCs w:val="20"/>
              </w:rPr>
            </w:pPr>
          </w:p>
        </w:tc>
        <w:tc>
          <w:tcPr>
            <w:tcW w:w="455" w:type="pct"/>
            <w:vAlign w:val="bottom"/>
          </w:tcPr>
          <w:p w14:paraId="0CEB7761" w14:textId="77777777" w:rsidR="009322F8" w:rsidRPr="005E1251" w:rsidRDefault="009322F8" w:rsidP="0046438F">
            <w:pPr>
              <w:jc w:val="center"/>
              <w:rPr>
                <w:rFonts w:ascii="Myriad Pro" w:hAnsi="Myriad Pro"/>
                <w:b/>
                <w:bCs/>
                <w:sz w:val="20"/>
                <w:szCs w:val="20"/>
              </w:rPr>
            </w:pPr>
          </w:p>
        </w:tc>
        <w:tc>
          <w:tcPr>
            <w:tcW w:w="454" w:type="pct"/>
            <w:vAlign w:val="bottom"/>
          </w:tcPr>
          <w:p w14:paraId="404F8534" w14:textId="77777777" w:rsidR="009322F8" w:rsidRPr="005E1251" w:rsidRDefault="009322F8" w:rsidP="0046438F">
            <w:pPr>
              <w:jc w:val="center"/>
              <w:rPr>
                <w:rFonts w:ascii="Myriad Pro" w:hAnsi="Myriad Pro"/>
                <w:b/>
                <w:bCs/>
                <w:sz w:val="20"/>
                <w:szCs w:val="20"/>
              </w:rPr>
            </w:pPr>
          </w:p>
        </w:tc>
        <w:tc>
          <w:tcPr>
            <w:tcW w:w="469" w:type="pct"/>
            <w:vAlign w:val="bottom"/>
          </w:tcPr>
          <w:p w14:paraId="45B5E1E0" w14:textId="77777777" w:rsidR="009322F8" w:rsidRPr="005E1251" w:rsidRDefault="009322F8" w:rsidP="0046438F">
            <w:pPr>
              <w:jc w:val="center"/>
              <w:rPr>
                <w:rFonts w:ascii="Myriad Pro" w:hAnsi="Myriad Pro"/>
                <w:b/>
                <w:bCs/>
                <w:sz w:val="20"/>
                <w:szCs w:val="20"/>
              </w:rPr>
            </w:pPr>
          </w:p>
        </w:tc>
        <w:tc>
          <w:tcPr>
            <w:tcW w:w="515" w:type="pct"/>
            <w:vAlign w:val="bottom"/>
          </w:tcPr>
          <w:p w14:paraId="6DA71AE0" w14:textId="77777777" w:rsidR="009322F8" w:rsidRPr="005E1251" w:rsidRDefault="009322F8" w:rsidP="0046438F">
            <w:pPr>
              <w:jc w:val="center"/>
              <w:rPr>
                <w:rFonts w:ascii="Myriad Pro" w:hAnsi="Myriad Pro"/>
                <w:b/>
                <w:bCs/>
                <w:sz w:val="20"/>
                <w:szCs w:val="20"/>
              </w:rPr>
            </w:pPr>
          </w:p>
        </w:tc>
      </w:tr>
      <w:tr w:rsidR="0046438F" w:rsidRPr="005E1251" w14:paraId="545CAEC0" w14:textId="77777777" w:rsidTr="00DA22E1">
        <w:tc>
          <w:tcPr>
            <w:tcW w:w="256" w:type="pct"/>
            <w:vAlign w:val="bottom"/>
          </w:tcPr>
          <w:p w14:paraId="37B6EF30" w14:textId="7DAA30DA" w:rsidR="009322F8" w:rsidRPr="005E1251" w:rsidRDefault="009322F8" w:rsidP="009322F8">
            <w:pPr>
              <w:jc w:val="both"/>
              <w:rPr>
                <w:rFonts w:ascii="Myriad Pro" w:hAnsi="Myriad Pro"/>
                <w:sz w:val="20"/>
                <w:szCs w:val="20"/>
              </w:rPr>
            </w:pPr>
            <w:r w:rsidRPr="005E1251">
              <w:rPr>
                <w:rFonts w:ascii="Myriad Pro" w:hAnsi="Myriad Pro"/>
                <w:sz w:val="20"/>
                <w:szCs w:val="20"/>
              </w:rPr>
              <w:t>12</w:t>
            </w:r>
          </w:p>
        </w:tc>
        <w:tc>
          <w:tcPr>
            <w:tcW w:w="1486" w:type="pct"/>
            <w:vAlign w:val="bottom"/>
          </w:tcPr>
          <w:p w14:paraId="0002D7B0" w14:textId="31F766F0" w:rsidR="009322F8" w:rsidRPr="005E1251" w:rsidRDefault="009322F8" w:rsidP="0046438F">
            <w:pPr>
              <w:rPr>
                <w:rFonts w:ascii="Myriad Pro" w:hAnsi="Myriad Pro"/>
                <w:b/>
                <w:bCs/>
                <w:sz w:val="20"/>
                <w:szCs w:val="20"/>
              </w:rPr>
            </w:pPr>
            <w:r w:rsidRPr="005E1251">
              <w:rPr>
                <w:rFonts w:ascii="Myriad Pro" w:hAnsi="Myriad Pro"/>
                <w:sz w:val="20"/>
                <w:szCs w:val="20"/>
              </w:rPr>
              <w:t>ИПЦ 2014</w:t>
            </w:r>
          </w:p>
        </w:tc>
        <w:tc>
          <w:tcPr>
            <w:tcW w:w="455" w:type="pct"/>
            <w:vAlign w:val="bottom"/>
          </w:tcPr>
          <w:p w14:paraId="081926D9" w14:textId="5C1B9CF5" w:rsidR="009322F8" w:rsidRPr="005E1251" w:rsidRDefault="009322F8" w:rsidP="0046438F">
            <w:pPr>
              <w:jc w:val="center"/>
              <w:rPr>
                <w:rFonts w:ascii="Myriad Pro" w:hAnsi="Myriad Pro"/>
                <w:b/>
                <w:bCs/>
                <w:sz w:val="20"/>
                <w:szCs w:val="20"/>
              </w:rPr>
            </w:pPr>
            <w:r w:rsidRPr="005E1251">
              <w:rPr>
                <w:rFonts w:ascii="Myriad Pro" w:hAnsi="Myriad Pro"/>
                <w:sz w:val="20"/>
                <w:szCs w:val="20"/>
              </w:rPr>
              <w:t>7,80%</w:t>
            </w:r>
          </w:p>
        </w:tc>
        <w:tc>
          <w:tcPr>
            <w:tcW w:w="455" w:type="pct"/>
            <w:vAlign w:val="bottom"/>
          </w:tcPr>
          <w:p w14:paraId="47F4173E" w14:textId="2A6157AB" w:rsidR="009322F8" w:rsidRPr="005E1251" w:rsidRDefault="009322F8" w:rsidP="0046438F">
            <w:pPr>
              <w:jc w:val="center"/>
              <w:rPr>
                <w:rFonts w:ascii="Myriad Pro" w:hAnsi="Myriad Pro"/>
                <w:b/>
                <w:bCs/>
                <w:sz w:val="20"/>
                <w:szCs w:val="20"/>
              </w:rPr>
            </w:pPr>
            <w:r w:rsidRPr="005E1251">
              <w:rPr>
                <w:rFonts w:ascii="Myriad Pro" w:hAnsi="Myriad Pro"/>
                <w:sz w:val="20"/>
                <w:szCs w:val="20"/>
              </w:rPr>
              <w:t>7,80%</w:t>
            </w:r>
          </w:p>
        </w:tc>
        <w:tc>
          <w:tcPr>
            <w:tcW w:w="454" w:type="pct"/>
            <w:vAlign w:val="bottom"/>
          </w:tcPr>
          <w:p w14:paraId="7A2C86F9" w14:textId="736D0DD7" w:rsidR="009322F8" w:rsidRPr="005E1251" w:rsidRDefault="009322F8" w:rsidP="0046438F">
            <w:pPr>
              <w:jc w:val="center"/>
              <w:rPr>
                <w:rFonts w:ascii="Myriad Pro" w:hAnsi="Myriad Pro"/>
                <w:b/>
                <w:bCs/>
                <w:sz w:val="20"/>
                <w:szCs w:val="20"/>
              </w:rPr>
            </w:pPr>
            <w:r w:rsidRPr="005E1251">
              <w:rPr>
                <w:rFonts w:ascii="Myriad Pro" w:hAnsi="Myriad Pro"/>
                <w:sz w:val="20"/>
                <w:szCs w:val="20"/>
              </w:rPr>
              <w:t>7,80%</w:t>
            </w:r>
          </w:p>
        </w:tc>
        <w:tc>
          <w:tcPr>
            <w:tcW w:w="455" w:type="pct"/>
            <w:vAlign w:val="bottom"/>
          </w:tcPr>
          <w:p w14:paraId="1943034F" w14:textId="77777777" w:rsidR="009322F8" w:rsidRPr="005E1251" w:rsidRDefault="009322F8" w:rsidP="0046438F">
            <w:pPr>
              <w:jc w:val="center"/>
              <w:rPr>
                <w:rFonts w:ascii="Myriad Pro" w:hAnsi="Myriad Pro"/>
                <w:b/>
                <w:bCs/>
                <w:sz w:val="20"/>
                <w:szCs w:val="20"/>
              </w:rPr>
            </w:pPr>
          </w:p>
        </w:tc>
        <w:tc>
          <w:tcPr>
            <w:tcW w:w="454" w:type="pct"/>
            <w:vAlign w:val="bottom"/>
          </w:tcPr>
          <w:p w14:paraId="3AE2A320" w14:textId="77777777" w:rsidR="009322F8" w:rsidRPr="005E1251" w:rsidRDefault="009322F8" w:rsidP="0046438F">
            <w:pPr>
              <w:jc w:val="center"/>
              <w:rPr>
                <w:rFonts w:ascii="Myriad Pro" w:hAnsi="Myriad Pro"/>
                <w:b/>
                <w:bCs/>
                <w:sz w:val="20"/>
                <w:szCs w:val="20"/>
              </w:rPr>
            </w:pPr>
          </w:p>
        </w:tc>
        <w:tc>
          <w:tcPr>
            <w:tcW w:w="469" w:type="pct"/>
            <w:vAlign w:val="bottom"/>
          </w:tcPr>
          <w:p w14:paraId="2398C9A9" w14:textId="77777777" w:rsidR="009322F8" w:rsidRPr="005E1251" w:rsidRDefault="009322F8" w:rsidP="0046438F">
            <w:pPr>
              <w:jc w:val="center"/>
              <w:rPr>
                <w:rFonts w:ascii="Myriad Pro" w:hAnsi="Myriad Pro"/>
                <w:b/>
                <w:bCs/>
                <w:sz w:val="20"/>
                <w:szCs w:val="20"/>
              </w:rPr>
            </w:pPr>
          </w:p>
        </w:tc>
        <w:tc>
          <w:tcPr>
            <w:tcW w:w="515" w:type="pct"/>
            <w:vAlign w:val="bottom"/>
          </w:tcPr>
          <w:p w14:paraId="377D135D" w14:textId="77777777" w:rsidR="009322F8" w:rsidRPr="005E1251" w:rsidRDefault="009322F8" w:rsidP="0046438F">
            <w:pPr>
              <w:jc w:val="center"/>
              <w:rPr>
                <w:rFonts w:ascii="Myriad Pro" w:hAnsi="Myriad Pro"/>
                <w:b/>
                <w:bCs/>
                <w:sz w:val="20"/>
                <w:szCs w:val="20"/>
              </w:rPr>
            </w:pPr>
          </w:p>
        </w:tc>
      </w:tr>
      <w:tr w:rsidR="0046438F" w:rsidRPr="005E1251" w14:paraId="7FC0E43F" w14:textId="77777777" w:rsidTr="00DA22E1">
        <w:tc>
          <w:tcPr>
            <w:tcW w:w="256" w:type="pct"/>
            <w:vAlign w:val="bottom"/>
          </w:tcPr>
          <w:p w14:paraId="77313A98" w14:textId="0FE72C50" w:rsidR="009322F8" w:rsidRPr="005E1251" w:rsidRDefault="009322F8" w:rsidP="009322F8">
            <w:pPr>
              <w:jc w:val="both"/>
              <w:rPr>
                <w:rFonts w:ascii="Myriad Pro" w:hAnsi="Myriad Pro"/>
                <w:sz w:val="20"/>
                <w:szCs w:val="20"/>
              </w:rPr>
            </w:pPr>
            <w:r w:rsidRPr="005E1251">
              <w:rPr>
                <w:rFonts w:ascii="Myriad Pro" w:hAnsi="Myriad Pro"/>
                <w:sz w:val="20"/>
                <w:szCs w:val="20"/>
              </w:rPr>
              <w:t>13</w:t>
            </w:r>
          </w:p>
        </w:tc>
        <w:tc>
          <w:tcPr>
            <w:tcW w:w="1486" w:type="pct"/>
            <w:vAlign w:val="bottom"/>
          </w:tcPr>
          <w:p w14:paraId="36A1D2D4" w14:textId="7B34C5FF" w:rsidR="009322F8" w:rsidRPr="005E1251" w:rsidRDefault="009322F8" w:rsidP="0046438F">
            <w:pPr>
              <w:rPr>
                <w:rFonts w:ascii="Myriad Pro" w:hAnsi="Myriad Pro"/>
                <w:b/>
                <w:bCs/>
                <w:sz w:val="20"/>
                <w:szCs w:val="20"/>
              </w:rPr>
            </w:pPr>
            <w:r w:rsidRPr="005E1251">
              <w:rPr>
                <w:rFonts w:ascii="Myriad Pro" w:hAnsi="Myriad Pro"/>
                <w:sz w:val="20"/>
                <w:szCs w:val="20"/>
              </w:rPr>
              <w:t>ИПЦ 2015</w:t>
            </w:r>
          </w:p>
        </w:tc>
        <w:tc>
          <w:tcPr>
            <w:tcW w:w="455" w:type="pct"/>
            <w:vAlign w:val="bottom"/>
          </w:tcPr>
          <w:p w14:paraId="7921E15C" w14:textId="39B8DF53" w:rsidR="009322F8" w:rsidRPr="005E1251" w:rsidRDefault="009322F8" w:rsidP="0046438F">
            <w:pPr>
              <w:jc w:val="center"/>
              <w:rPr>
                <w:rFonts w:ascii="Myriad Pro" w:hAnsi="Myriad Pro"/>
                <w:b/>
                <w:bCs/>
                <w:sz w:val="20"/>
                <w:szCs w:val="20"/>
              </w:rPr>
            </w:pPr>
            <w:r w:rsidRPr="005E1251">
              <w:rPr>
                <w:rFonts w:ascii="Myriad Pro" w:hAnsi="Myriad Pro"/>
                <w:sz w:val="20"/>
                <w:szCs w:val="20"/>
              </w:rPr>
              <w:t>15,50%</w:t>
            </w:r>
          </w:p>
        </w:tc>
        <w:tc>
          <w:tcPr>
            <w:tcW w:w="455" w:type="pct"/>
            <w:vAlign w:val="bottom"/>
          </w:tcPr>
          <w:p w14:paraId="23CF782A" w14:textId="045C547D" w:rsidR="009322F8" w:rsidRPr="005E1251" w:rsidRDefault="009322F8" w:rsidP="0046438F">
            <w:pPr>
              <w:jc w:val="center"/>
              <w:rPr>
                <w:rFonts w:ascii="Myriad Pro" w:hAnsi="Myriad Pro"/>
                <w:b/>
                <w:bCs/>
                <w:sz w:val="20"/>
                <w:szCs w:val="20"/>
              </w:rPr>
            </w:pPr>
            <w:r w:rsidRPr="005E1251">
              <w:rPr>
                <w:rFonts w:ascii="Myriad Pro" w:hAnsi="Myriad Pro"/>
                <w:sz w:val="20"/>
                <w:szCs w:val="20"/>
              </w:rPr>
              <w:t>15,50%</w:t>
            </w:r>
          </w:p>
        </w:tc>
        <w:tc>
          <w:tcPr>
            <w:tcW w:w="454" w:type="pct"/>
            <w:vAlign w:val="bottom"/>
          </w:tcPr>
          <w:p w14:paraId="6941B2E8" w14:textId="6521F103" w:rsidR="009322F8" w:rsidRPr="005E1251" w:rsidRDefault="009322F8" w:rsidP="0046438F">
            <w:pPr>
              <w:jc w:val="center"/>
              <w:rPr>
                <w:rFonts w:ascii="Myriad Pro" w:hAnsi="Myriad Pro"/>
                <w:b/>
                <w:bCs/>
                <w:sz w:val="20"/>
                <w:szCs w:val="20"/>
              </w:rPr>
            </w:pPr>
            <w:r w:rsidRPr="005E1251">
              <w:rPr>
                <w:rFonts w:ascii="Myriad Pro" w:hAnsi="Myriad Pro"/>
                <w:sz w:val="20"/>
                <w:szCs w:val="20"/>
              </w:rPr>
              <w:t>15,50%</w:t>
            </w:r>
          </w:p>
        </w:tc>
        <w:tc>
          <w:tcPr>
            <w:tcW w:w="455" w:type="pct"/>
            <w:vAlign w:val="bottom"/>
          </w:tcPr>
          <w:p w14:paraId="18794B58" w14:textId="6227E35E" w:rsidR="009322F8" w:rsidRPr="005E1251" w:rsidRDefault="009322F8" w:rsidP="0046438F">
            <w:pPr>
              <w:jc w:val="center"/>
              <w:rPr>
                <w:rFonts w:ascii="Myriad Pro" w:hAnsi="Myriad Pro"/>
                <w:b/>
                <w:bCs/>
                <w:sz w:val="20"/>
                <w:szCs w:val="20"/>
              </w:rPr>
            </w:pPr>
            <w:r w:rsidRPr="005E1251">
              <w:rPr>
                <w:rFonts w:ascii="Myriad Pro" w:hAnsi="Myriad Pro"/>
                <w:sz w:val="20"/>
                <w:szCs w:val="20"/>
              </w:rPr>
              <w:t>15,50%</w:t>
            </w:r>
          </w:p>
        </w:tc>
        <w:tc>
          <w:tcPr>
            <w:tcW w:w="454" w:type="pct"/>
            <w:vAlign w:val="bottom"/>
          </w:tcPr>
          <w:p w14:paraId="004C3960" w14:textId="77777777" w:rsidR="009322F8" w:rsidRPr="005E1251" w:rsidRDefault="009322F8" w:rsidP="0046438F">
            <w:pPr>
              <w:jc w:val="center"/>
              <w:rPr>
                <w:rFonts w:ascii="Myriad Pro" w:hAnsi="Myriad Pro"/>
                <w:b/>
                <w:bCs/>
                <w:sz w:val="20"/>
                <w:szCs w:val="20"/>
              </w:rPr>
            </w:pPr>
          </w:p>
        </w:tc>
        <w:tc>
          <w:tcPr>
            <w:tcW w:w="469" w:type="pct"/>
            <w:vAlign w:val="bottom"/>
          </w:tcPr>
          <w:p w14:paraId="0741D984" w14:textId="77777777" w:rsidR="009322F8" w:rsidRPr="005E1251" w:rsidRDefault="009322F8" w:rsidP="0046438F">
            <w:pPr>
              <w:jc w:val="center"/>
              <w:rPr>
                <w:rFonts w:ascii="Myriad Pro" w:hAnsi="Myriad Pro"/>
                <w:b/>
                <w:bCs/>
                <w:sz w:val="20"/>
                <w:szCs w:val="20"/>
              </w:rPr>
            </w:pPr>
          </w:p>
        </w:tc>
        <w:tc>
          <w:tcPr>
            <w:tcW w:w="515" w:type="pct"/>
            <w:vAlign w:val="bottom"/>
          </w:tcPr>
          <w:p w14:paraId="044254EE" w14:textId="77777777" w:rsidR="009322F8" w:rsidRPr="005E1251" w:rsidRDefault="009322F8" w:rsidP="0046438F">
            <w:pPr>
              <w:jc w:val="center"/>
              <w:rPr>
                <w:rFonts w:ascii="Myriad Pro" w:hAnsi="Myriad Pro"/>
                <w:b/>
                <w:bCs/>
                <w:sz w:val="20"/>
                <w:szCs w:val="20"/>
              </w:rPr>
            </w:pPr>
          </w:p>
        </w:tc>
      </w:tr>
      <w:tr w:rsidR="0046438F" w:rsidRPr="005E1251" w14:paraId="26E854D7" w14:textId="77777777" w:rsidTr="00DA22E1">
        <w:tc>
          <w:tcPr>
            <w:tcW w:w="256" w:type="pct"/>
            <w:vAlign w:val="bottom"/>
          </w:tcPr>
          <w:p w14:paraId="29A092D9" w14:textId="4C0C2A99" w:rsidR="009322F8" w:rsidRPr="005E1251" w:rsidRDefault="009322F8" w:rsidP="009322F8">
            <w:pPr>
              <w:jc w:val="both"/>
              <w:rPr>
                <w:rFonts w:ascii="Myriad Pro" w:hAnsi="Myriad Pro"/>
                <w:sz w:val="20"/>
                <w:szCs w:val="20"/>
              </w:rPr>
            </w:pPr>
            <w:r w:rsidRPr="005E1251">
              <w:rPr>
                <w:rFonts w:ascii="Myriad Pro" w:hAnsi="Myriad Pro"/>
                <w:sz w:val="20"/>
                <w:szCs w:val="20"/>
              </w:rPr>
              <w:t>14</w:t>
            </w:r>
          </w:p>
        </w:tc>
        <w:tc>
          <w:tcPr>
            <w:tcW w:w="1486" w:type="pct"/>
            <w:vAlign w:val="bottom"/>
          </w:tcPr>
          <w:p w14:paraId="102E4BAD" w14:textId="329CCC69" w:rsidR="009322F8" w:rsidRPr="005E1251" w:rsidRDefault="009322F8" w:rsidP="0046438F">
            <w:pPr>
              <w:rPr>
                <w:rFonts w:ascii="Myriad Pro" w:hAnsi="Myriad Pro"/>
                <w:b/>
                <w:bCs/>
                <w:sz w:val="20"/>
                <w:szCs w:val="20"/>
              </w:rPr>
            </w:pPr>
            <w:r w:rsidRPr="005E1251">
              <w:rPr>
                <w:rFonts w:ascii="Myriad Pro" w:hAnsi="Myriad Pro"/>
                <w:sz w:val="20"/>
                <w:szCs w:val="20"/>
              </w:rPr>
              <w:t>ИПЦ 2016</w:t>
            </w:r>
          </w:p>
        </w:tc>
        <w:tc>
          <w:tcPr>
            <w:tcW w:w="455" w:type="pct"/>
            <w:vAlign w:val="bottom"/>
          </w:tcPr>
          <w:p w14:paraId="5B19F234" w14:textId="2F4A80D7"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55" w:type="pct"/>
            <w:vAlign w:val="bottom"/>
          </w:tcPr>
          <w:p w14:paraId="0D6DA43D" w14:textId="583D7CF7"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54" w:type="pct"/>
            <w:vAlign w:val="bottom"/>
          </w:tcPr>
          <w:p w14:paraId="4242687D" w14:textId="49EFE6CC"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55" w:type="pct"/>
            <w:vAlign w:val="bottom"/>
          </w:tcPr>
          <w:p w14:paraId="08AF6352" w14:textId="1375FC80"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54" w:type="pct"/>
            <w:vAlign w:val="bottom"/>
          </w:tcPr>
          <w:p w14:paraId="4B820772" w14:textId="30646C8E" w:rsidR="009322F8" w:rsidRPr="005E1251" w:rsidRDefault="009322F8" w:rsidP="0046438F">
            <w:pPr>
              <w:jc w:val="center"/>
              <w:rPr>
                <w:rFonts w:ascii="Myriad Pro" w:hAnsi="Myriad Pro"/>
                <w:b/>
                <w:bCs/>
                <w:sz w:val="20"/>
                <w:szCs w:val="20"/>
              </w:rPr>
            </w:pPr>
            <w:r w:rsidRPr="005E1251">
              <w:rPr>
                <w:rFonts w:ascii="Myriad Pro" w:hAnsi="Myriad Pro"/>
                <w:sz w:val="20"/>
                <w:szCs w:val="20"/>
              </w:rPr>
              <w:t>7,10%</w:t>
            </w:r>
          </w:p>
        </w:tc>
        <w:tc>
          <w:tcPr>
            <w:tcW w:w="469" w:type="pct"/>
            <w:vAlign w:val="bottom"/>
          </w:tcPr>
          <w:p w14:paraId="56648544" w14:textId="77777777" w:rsidR="009322F8" w:rsidRPr="005E1251" w:rsidRDefault="009322F8" w:rsidP="0046438F">
            <w:pPr>
              <w:jc w:val="center"/>
              <w:rPr>
                <w:rFonts w:ascii="Myriad Pro" w:hAnsi="Myriad Pro"/>
                <w:b/>
                <w:bCs/>
                <w:sz w:val="20"/>
                <w:szCs w:val="20"/>
              </w:rPr>
            </w:pPr>
          </w:p>
        </w:tc>
        <w:tc>
          <w:tcPr>
            <w:tcW w:w="515" w:type="pct"/>
            <w:vAlign w:val="bottom"/>
          </w:tcPr>
          <w:p w14:paraId="69596E46" w14:textId="77777777" w:rsidR="009322F8" w:rsidRPr="005E1251" w:rsidRDefault="009322F8" w:rsidP="0046438F">
            <w:pPr>
              <w:jc w:val="center"/>
              <w:rPr>
                <w:rFonts w:ascii="Myriad Pro" w:hAnsi="Myriad Pro"/>
                <w:b/>
                <w:bCs/>
                <w:sz w:val="20"/>
                <w:szCs w:val="20"/>
              </w:rPr>
            </w:pPr>
          </w:p>
        </w:tc>
      </w:tr>
      <w:tr w:rsidR="0046438F" w:rsidRPr="005E1251" w14:paraId="776FB36F" w14:textId="77777777" w:rsidTr="00DA22E1">
        <w:tc>
          <w:tcPr>
            <w:tcW w:w="256" w:type="pct"/>
            <w:vAlign w:val="bottom"/>
          </w:tcPr>
          <w:p w14:paraId="7E7D98C1" w14:textId="4B15FE59" w:rsidR="009322F8" w:rsidRPr="005E1251" w:rsidRDefault="009322F8" w:rsidP="009322F8">
            <w:pPr>
              <w:jc w:val="both"/>
              <w:rPr>
                <w:rFonts w:ascii="Myriad Pro" w:hAnsi="Myriad Pro"/>
                <w:sz w:val="20"/>
                <w:szCs w:val="20"/>
              </w:rPr>
            </w:pPr>
            <w:r w:rsidRPr="005E1251">
              <w:rPr>
                <w:rFonts w:ascii="Myriad Pro" w:hAnsi="Myriad Pro"/>
                <w:sz w:val="20"/>
                <w:szCs w:val="20"/>
              </w:rPr>
              <w:t>15</w:t>
            </w:r>
          </w:p>
        </w:tc>
        <w:tc>
          <w:tcPr>
            <w:tcW w:w="1486" w:type="pct"/>
            <w:vAlign w:val="bottom"/>
          </w:tcPr>
          <w:p w14:paraId="335A225E" w14:textId="445AACE3" w:rsidR="009322F8" w:rsidRPr="005E1251" w:rsidRDefault="009322F8" w:rsidP="0046438F">
            <w:pPr>
              <w:rPr>
                <w:rFonts w:ascii="Myriad Pro" w:hAnsi="Myriad Pro"/>
                <w:b/>
                <w:bCs/>
                <w:sz w:val="20"/>
                <w:szCs w:val="20"/>
              </w:rPr>
            </w:pPr>
            <w:r w:rsidRPr="005E1251">
              <w:rPr>
                <w:rFonts w:ascii="Myriad Pro" w:hAnsi="Myriad Pro"/>
                <w:sz w:val="20"/>
                <w:szCs w:val="20"/>
              </w:rPr>
              <w:t>ИПЦ 2017</w:t>
            </w:r>
          </w:p>
        </w:tc>
        <w:tc>
          <w:tcPr>
            <w:tcW w:w="455" w:type="pct"/>
            <w:vAlign w:val="bottom"/>
          </w:tcPr>
          <w:p w14:paraId="23E54C89" w14:textId="17A543F4"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55" w:type="pct"/>
            <w:vAlign w:val="bottom"/>
          </w:tcPr>
          <w:p w14:paraId="2EB5FC30" w14:textId="3A2C9C3E"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54" w:type="pct"/>
            <w:vAlign w:val="bottom"/>
          </w:tcPr>
          <w:p w14:paraId="16987DCE" w14:textId="5C72BDA1"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55" w:type="pct"/>
            <w:vAlign w:val="bottom"/>
          </w:tcPr>
          <w:p w14:paraId="731EFC6F" w14:textId="38E1B1CA"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54" w:type="pct"/>
            <w:vAlign w:val="bottom"/>
          </w:tcPr>
          <w:p w14:paraId="06C71BCC" w14:textId="456E663A"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469" w:type="pct"/>
            <w:vAlign w:val="bottom"/>
          </w:tcPr>
          <w:p w14:paraId="1F822320" w14:textId="3754A2BA" w:rsidR="009322F8" w:rsidRPr="005E1251" w:rsidRDefault="009322F8" w:rsidP="0046438F">
            <w:pPr>
              <w:jc w:val="center"/>
              <w:rPr>
                <w:rFonts w:ascii="Myriad Pro" w:hAnsi="Myriad Pro"/>
                <w:b/>
                <w:bCs/>
                <w:sz w:val="20"/>
                <w:szCs w:val="20"/>
              </w:rPr>
            </w:pPr>
            <w:r w:rsidRPr="005E1251">
              <w:rPr>
                <w:rFonts w:ascii="Myriad Pro" w:hAnsi="Myriad Pro"/>
                <w:sz w:val="20"/>
                <w:szCs w:val="20"/>
              </w:rPr>
              <w:t>3,90%</w:t>
            </w:r>
          </w:p>
        </w:tc>
        <w:tc>
          <w:tcPr>
            <w:tcW w:w="515" w:type="pct"/>
            <w:vAlign w:val="bottom"/>
          </w:tcPr>
          <w:p w14:paraId="5E8A3713" w14:textId="77777777" w:rsidR="009322F8" w:rsidRPr="005E1251" w:rsidRDefault="009322F8" w:rsidP="0046438F">
            <w:pPr>
              <w:jc w:val="center"/>
              <w:rPr>
                <w:rFonts w:ascii="Myriad Pro" w:hAnsi="Myriad Pro"/>
                <w:b/>
                <w:bCs/>
                <w:sz w:val="20"/>
                <w:szCs w:val="20"/>
              </w:rPr>
            </w:pPr>
          </w:p>
        </w:tc>
      </w:tr>
      <w:tr w:rsidR="0046438F" w:rsidRPr="005E1251" w14:paraId="6B4B4662" w14:textId="77777777" w:rsidTr="00DA22E1">
        <w:tc>
          <w:tcPr>
            <w:tcW w:w="256" w:type="pct"/>
            <w:vAlign w:val="bottom"/>
          </w:tcPr>
          <w:p w14:paraId="2045D74A" w14:textId="3297431D" w:rsidR="0046438F" w:rsidRPr="005E1251" w:rsidRDefault="0046438F" w:rsidP="0046438F">
            <w:pPr>
              <w:jc w:val="both"/>
              <w:rPr>
                <w:rFonts w:ascii="Myriad Pro" w:hAnsi="Myriad Pro"/>
                <w:sz w:val="20"/>
                <w:szCs w:val="20"/>
              </w:rPr>
            </w:pPr>
            <w:r w:rsidRPr="005E1251">
              <w:rPr>
                <w:rFonts w:ascii="Myriad Pro" w:hAnsi="Myriad Pro"/>
                <w:sz w:val="20"/>
                <w:szCs w:val="20"/>
              </w:rPr>
              <w:t>16</w:t>
            </w:r>
          </w:p>
        </w:tc>
        <w:tc>
          <w:tcPr>
            <w:tcW w:w="1486" w:type="pct"/>
            <w:vAlign w:val="bottom"/>
          </w:tcPr>
          <w:p w14:paraId="3260E390" w14:textId="65A76B03" w:rsidR="0046438F" w:rsidRPr="005E1251" w:rsidRDefault="0046438F" w:rsidP="0046438F">
            <w:pPr>
              <w:rPr>
                <w:rFonts w:ascii="Myriad Pro" w:hAnsi="Myriad Pro"/>
                <w:b/>
                <w:bCs/>
                <w:sz w:val="20"/>
                <w:szCs w:val="20"/>
              </w:rPr>
            </w:pPr>
            <w:r w:rsidRPr="005E1251">
              <w:rPr>
                <w:rFonts w:ascii="Myriad Pro" w:hAnsi="Myriad Pro"/>
                <w:sz w:val="20"/>
                <w:szCs w:val="20"/>
              </w:rPr>
              <w:t>ИПЦ 2018</w:t>
            </w:r>
          </w:p>
        </w:tc>
        <w:tc>
          <w:tcPr>
            <w:tcW w:w="455" w:type="pct"/>
            <w:vAlign w:val="bottom"/>
          </w:tcPr>
          <w:p w14:paraId="4A06CF32" w14:textId="400BB2EF"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55" w:type="pct"/>
            <w:vAlign w:val="bottom"/>
          </w:tcPr>
          <w:p w14:paraId="0247A0BD" w14:textId="1BDC57AA"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54" w:type="pct"/>
            <w:vAlign w:val="bottom"/>
          </w:tcPr>
          <w:p w14:paraId="10EE1189" w14:textId="6F1BCA41"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55" w:type="pct"/>
            <w:vAlign w:val="bottom"/>
          </w:tcPr>
          <w:p w14:paraId="182361F5" w14:textId="182B13FB"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54" w:type="pct"/>
            <w:vAlign w:val="bottom"/>
          </w:tcPr>
          <w:p w14:paraId="2071AC6D" w14:textId="47AA3B1B"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469" w:type="pct"/>
            <w:vAlign w:val="bottom"/>
          </w:tcPr>
          <w:p w14:paraId="43F0A2D2" w14:textId="68AA5A1D"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c>
          <w:tcPr>
            <w:tcW w:w="515" w:type="pct"/>
            <w:vAlign w:val="bottom"/>
          </w:tcPr>
          <w:p w14:paraId="01A3283C" w14:textId="6A500C89" w:rsidR="0046438F" w:rsidRPr="005E1251" w:rsidRDefault="0046438F" w:rsidP="0046438F">
            <w:pPr>
              <w:jc w:val="center"/>
              <w:rPr>
                <w:rFonts w:ascii="Myriad Pro" w:hAnsi="Myriad Pro"/>
                <w:sz w:val="20"/>
                <w:szCs w:val="20"/>
              </w:rPr>
            </w:pPr>
            <w:r w:rsidRPr="005E1251">
              <w:rPr>
                <w:rFonts w:ascii="Myriad Pro" w:hAnsi="Myriad Pro"/>
                <w:sz w:val="20"/>
                <w:szCs w:val="20"/>
              </w:rPr>
              <w:t>3,70%</w:t>
            </w:r>
          </w:p>
        </w:tc>
      </w:tr>
      <w:tr w:rsidR="0046438F" w:rsidRPr="005E1251" w14:paraId="2DA336F1" w14:textId="77777777" w:rsidTr="00DA22E1">
        <w:tc>
          <w:tcPr>
            <w:tcW w:w="256" w:type="pct"/>
            <w:vAlign w:val="bottom"/>
          </w:tcPr>
          <w:p w14:paraId="6255EE60" w14:textId="5BE7C8C0" w:rsidR="0046438F" w:rsidRPr="005E1251" w:rsidRDefault="0046438F" w:rsidP="0046438F">
            <w:pPr>
              <w:jc w:val="both"/>
              <w:rPr>
                <w:rFonts w:ascii="Myriad Pro" w:hAnsi="Myriad Pro"/>
                <w:sz w:val="20"/>
                <w:szCs w:val="20"/>
              </w:rPr>
            </w:pPr>
            <w:r w:rsidRPr="005E1251">
              <w:rPr>
                <w:rFonts w:ascii="Myriad Pro" w:hAnsi="Myriad Pro"/>
                <w:sz w:val="20"/>
                <w:szCs w:val="20"/>
              </w:rPr>
              <w:t>17</w:t>
            </w:r>
          </w:p>
        </w:tc>
        <w:tc>
          <w:tcPr>
            <w:tcW w:w="1486" w:type="pct"/>
            <w:vAlign w:val="bottom"/>
          </w:tcPr>
          <w:p w14:paraId="3352BF9C" w14:textId="77777777" w:rsidR="0046438F" w:rsidRPr="005E1251" w:rsidRDefault="0046438F" w:rsidP="0046438F">
            <w:pPr>
              <w:rPr>
                <w:rFonts w:ascii="Myriad Pro" w:hAnsi="Myriad Pro"/>
                <w:sz w:val="20"/>
                <w:szCs w:val="20"/>
              </w:rPr>
            </w:pPr>
            <w:r w:rsidRPr="005E1251">
              <w:rPr>
                <w:rFonts w:ascii="Myriad Pro" w:hAnsi="Myriad Pro"/>
                <w:sz w:val="20"/>
                <w:szCs w:val="20"/>
              </w:rPr>
              <w:t>Экономия потерь с учетом ИПЦ п.7*(1+п.8)*(1+п.9)*(1+п.10)*</w:t>
            </w:r>
          </w:p>
          <w:p w14:paraId="15A6B471" w14:textId="300650A5" w:rsidR="0046438F" w:rsidRPr="005E1251" w:rsidRDefault="0046438F" w:rsidP="0046438F">
            <w:pPr>
              <w:rPr>
                <w:rFonts w:ascii="Myriad Pro" w:hAnsi="Myriad Pro"/>
                <w:b/>
                <w:bCs/>
                <w:sz w:val="20"/>
                <w:szCs w:val="20"/>
              </w:rPr>
            </w:pPr>
            <w:r w:rsidRPr="005E1251">
              <w:rPr>
                <w:rFonts w:ascii="Myriad Pro" w:hAnsi="Myriad Pro"/>
                <w:sz w:val="20"/>
                <w:szCs w:val="20"/>
              </w:rPr>
              <w:t>(1+п.11)* (1+п.12)</w:t>
            </w:r>
            <w:r w:rsidR="008C2BF8" w:rsidRPr="005E1251">
              <w:rPr>
                <w:rFonts w:ascii="Myriad Pro" w:hAnsi="Myriad Pro"/>
                <w:sz w:val="20"/>
                <w:szCs w:val="20"/>
              </w:rPr>
              <w:t xml:space="preserve"> </w:t>
            </w:r>
            <w:r w:rsidRPr="005E1251">
              <w:rPr>
                <w:rFonts w:ascii="Myriad Pro" w:hAnsi="Myriad Pro"/>
                <w:sz w:val="20"/>
                <w:szCs w:val="20"/>
              </w:rPr>
              <w:t>*</w:t>
            </w:r>
            <w:r w:rsidR="008C2BF8" w:rsidRPr="005E1251">
              <w:rPr>
                <w:rFonts w:ascii="Myriad Pro" w:hAnsi="Myriad Pro"/>
                <w:sz w:val="20"/>
                <w:szCs w:val="20"/>
              </w:rPr>
              <w:t xml:space="preserve"> </w:t>
            </w:r>
            <w:r w:rsidRPr="005E1251">
              <w:rPr>
                <w:rFonts w:ascii="Myriad Pro" w:hAnsi="Myriad Pro"/>
                <w:sz w:val="20"/>
                <w:szCs w:val="20"/>
              </w:rPr>
              <w:t>(1+п.13)</w:t>
            </w:r>
            <w:r w:rsidR="008C2BF8" w:rsidRPr="005E1251">
              <w:rPr>
                <w:rFonts w:ascii="Myriad Pro" w:hAnsi="Myriad Pro"/>
                <w:sz w:val="20"/>
                <w:szCs w:val="20"/>
              </w:rPr>
              <w:t xml:space="preserve"> </w:t>
            </w:r>
            <w:r w:rsidRPr="005E1251">
              <w:rPr>
                <w:rFonts w:ascii="Myriad Pro" w:hAnsi="Myriad Pro"/>
                <w:sz w:val="20"/>
                <w:szCs w:val="20"/>
              </w:rPr>
              <w:t>*</w:t>
            </w:r>
            <w:r w:rsidR="008C2BF8" w:rsidRPr="005E1251">
              <w:rPr>
                <w:rFonts w:ascii="Myriad Pro" w:hAnsi="Myriad Pro"/>
                <w:sz w:val="20"/>
                <w:szCs w:val="20"/>
              </w:rPr>
              <w:t xml:space="preserve"> </w:t>
            </w:r>
            <w:r w:rsidRPr="005E1251">
              <w:rPr>
                <w:rFonts w:ascii="Myriad Pro" w:hAnsi="Myriad Pro"/>
                <w:sz w:val="20"/>
                <w:szCs w:val="20"/>
              </w:rPr>
              <w:t>(1+п.14)*(1+п.15)</w:t>
            </w:r>
          </w:p>
        </w:tc>
        <w:tc>
          <w:tcPr>
            <w:tcW w:w="455" w:type="pct"/>
            <w:vAlign w:val="bottom"/>
          </w:tcPr>
          <w:p w14:paraId="3765052E" w14:textId="1BFDC33B"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455" w:type="pct"/>
            <w:vAlign w:val="bottom"/>
          </w:tcPr>
          <w:p w14:paraId="39847D0B" w14:textId="4270F770" w:rsidR="0046438F" w:rsidRPr="005E1251" w:rsidRDefault="0046438F" w:rsidP="0046438F">
            <w:pPr>
              <w:jc w:val="center"/>
              <w:rPr>
                <w:rFonts w:ascii="Myriad Pro" w:hAnsi="Myriad Pro"/>
                <w:sz w:val="18"/>
                <w:szCs w:val="18"/>
              </w:rPr>
            </w:pPr>
            <w:r w:rsidRPr="005E1251">
              <w:rPr>
                <w:rFonts w:ascii="Myriad Pro" w:hAnsi="Myriad Pro"/>
                <w:sz w:val="18"/>
                <w:szCs w:val="18"/>
              </w:rPr>
              <w:t>6 970,56</w:t>
            </w:r>
          </w:p>
        </w:tc>
        <w:tc>
          <w:tcPr>
            <w:tcW w:w="454" w:type="pct"/>
            <w:vAlign w:val="bottom"/>
          </w:tcPr>
          <w:p w14:paraId="2ABDE5D7" w14:textId="770F9E28"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455" w:type="pct"/>
            <w:vAlign w:val="bottom"/>
          </w:tcPr>
          <w:p w14:paraId="52273096" w14:textId="2D334EDB"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454" w:type="pct"/>
            <w:vAlign w:val="bottom"/>
          </w:tcPr>
          <w:p w14:paraId="447FCF45" w14:textId="2464F7CF"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469" w:type="pct"/>
            <w:vAlign w:val="bottom"/>
          </w:tcPr>
          <w:p w14:paraId="763F6FAB" w14:textId="50838848"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c>
          <w:tcPr>
            <w:tcW w:w="515" w:type="pct"/>
            <w:vAlign w:val="bottom"/>
          </w:tcPr>
          <w:p w14:paraId="7AABD8A5" w14:textId="611001F4" w:rsidR="0046438F" w:rsidRPr="005E1251" w:rsidRDefault="0046438F" w:rsidP="0046438F">
            <w:pPr>
              <w:jc w:val="center"/>
              <w:rPr>
                <w:rFonts w:ascii="Myriad Pro" w:hAnsi="Myriad Pro"/>
                <w:sz w:val="18"/>
                <w:szCs w:val="18"/>
              </w:rPr>
            </w:pPr>
            <w:r w:rsidRPr="005E1251">
              <w:rPr>
                <w:rFonts w:ascii="Myriad Pro" w:hAnsi="Myriad Pro"/>
                <w:sz w:val="18"/>
                <w:szCs w:val="18"/>
              </w:rPr>
              <w:t>0,00</w:t>
            </w:r>
          </w:p>
        </w:tc>
      </w:tr>
      <w:tr w:rsidR="0046438F" w:rsidRPr="005E1251" w14:paraId="441BA161" w14:textId="77777777" w:rsidTr="0046438F">
        <w:tc>
          <w:tcPr>
            <w:tcW w:w="256" w:type="pct"/>
            <w:vAlign w:val="bottom"/>
          </w:tcPr>
          <w:p w14:paraId="58E9016E" w14:textId="27A57056" w:rsidR="0046438F" w:rsidRPr="005E1251" w:rsidRDefault="0046438F" w:rsidP="009322F8">
            <w:pPr>
              <w:jc w:val="both"/>
              <w:rPr>
                <w:rFonts w:ascii="Myriad Pro" w:hAnsi="Myriad Pro"/>
                <w:sz w:val="20"/>
                <w:szCs w:val="20"/>
              </w:rPr>
            </w:pPr>
            <w:r w:rsidRPr="005E1251">
              <w:rPr>
                <w:rFonts w:ascii="Myriad Pro" w:hAnsi="Myriad Pro"/>
                <w:sz w:val="20"/>
                <w:szCs w:val="20"/>
              </w:rPr>
              <w:t>18</w:t>
            </w:r>
          </w:p>
        </w:tc>
        <w:tc>
          <w:tcPr>
            <w:tcW w:w="1486" w:type="pct"/>
            <w:vAlign w:val="bottom"/>
          </w:tcPr>
          <w:p w14:paraId="7DE8B831" w14:textId="088D9353" w:rsidR="0046438F" w:rsidRPr="005E1251" w:rsidRDefault="0046438F" w:rsidP="0046438F">
            <w:pPr>
              <w:rPr>
                <w:rFonts w:ascii="Myriad Pro" w:hAnsi="Myriad Pro"/>
                <w:b/>
                <w:bCs/>
                <w:sz w:val="20"/>
                <w:szCs w:val="20"/>
              </w:rPr>
            </w:pPr>
            <w:r w:rsidRPr="005E1251">
              <w:rPr>
                <w:rFonts w:ascii="Myriad Pro" w:hAnsi="Myriad Pro"/>
                <w:sz w:val="20"/>
                <w:szCs w:val="20"/>
              </w:rPr>
              <w:t>Экономия потерь ∑ (2011-2017), тыс. руб.</w:t>
            </w:r>
          </w:p>
        </w:tc>
        <w:tc>
          <w:tcPr>
            <w:tcW w:w="3257" w:type="pct"/>
            <w:gridSpan w:val="7"/>
            <w:vAlign w:val="bottom"/>
          </w:tcPr>
          <w:p w14:paraId="542FAD63" w14:textId="49CAFA82" w:rsidR="0046438F" w:rsidRPr="005E1251" w:rsidRDefault="0046438F" w:rsidP="0046438F">
            <w:pPr>
              <w:jc w:val="center"/>
              <w:rPr>
                <w:rFonts w:ascii="Myriad Pro" w:hAnsi="Myriad Pro"/>
                <w:sz w:val="20"/>
                <w:szCs w:val="20"/>
              </w:rPr>
            </w:pPr>
            <w:r w:rsidRPr="005E1251">
              <w:rPr>
                <w:rFonts w:ascii="Myriad Pro" w:hAnsi="Myriad Pro"/>
                <w:sz w:val="20"/>
                <w:szCs w:val="20"/>
              </w:rPr>
              <w:t>6 970,56</w:t>
            </w:r>
          </w:p>
        </w:tc>
      </w:tr>
      <w:tr w:rsidR="0046438F" w:rsidRPr="005E1251" w14:paraId="6FF3A857" w14:textId="77777777" w:rsidTr="0046438F">
        <w:tc>
          <w:tcPr>
            <w:tcW w:w="256" w:type="pct"/>
            <w:vAlign w:val="bottom"/>
          </w:tcPr>
          <w:p w14:paraId="730AEE16" w14:textId="1A3A8E3C" w:rsidR="0046438F" w:rsidRPr="005E1251" w:rsidRDefault="0046438F" w:rsidP="009322F8">
            <w:pPr>
              <w:jc w:val="both"/>
              <w:rPr>
                <w:rFonts w:ascii="Myriad Pro" w:hAnsi="Myriad Pro"/>
                <w:sz w:val="20"/>
                <w:szCs w:val="20"/>
              </w:rPr>
            </w:pPr>
            <w:r w:rsidRPr="005E1251">
              <w:rPr>
                <w:rFonts w:ascii="Myriad Pro" w:hAnsi="Myriad Pro"/>
                <w:sz w:val="20"/>
                <w:szCs w:val="20"/>
              </w:rPr>
              <w:t>19</w:t>
            </w:r>
          </w:p>
        </w:tc>
        <w:tc>
          <w:tcPr>
            <w:tcW w:w="1486" w:type="pct"/>
            <w:vAlign w:val="bottom"/>
          </w:tcPr>
          <w:p w14:paraId="055CB8C2" w14:textId="00C8A9F2" w:rsidR="0046438F" w:rsidRPr="005E1251" w:rsidRDefault="0046438F" w:rsidP="0046438F">
            <w:pPr>
              <w:rPr>
                <w:rFonts w:ascii="Myriad Pro" w:hAnsi="Myriad Pro"/>
                <w:b/>
                <w:bCs/>
                <w:sz w:val="20"/>
                <w:szCs w:val="20"/>
              </w:rPr>
            </w:pPr>
            <w:r w:rsidRPr="005E1251">
              <w:rPr>
                <w:rFonts w:ascii="Myriad Pro" w:hAnsi="Myriad Pro"/>
                <w:sz w:val="20"/>
                <w:szCs w:val="20"/>
              </w:rPr>
              <w:t>Экономия потерь (п.17/4), тыс. руб.</w:t>
            </w:r>
          </w:p>
        </w:tc>
        <w:tc>
          <w:tcPr>
            <w:tcW w:w="3257" w:type="pct"/>
            <w:gridSpan w:val="7"/>
            <w:vAlign w:val="bottom"/>
          </w:tcPr>
          <w:p w14:paraId="0ED72D5B" w14:textId="1D3C031D" w:rsidR="0046438F" w:rsidRPr="005E1251" w:rsidRDefault="0046438F" w:rsidP="0046438F">
            <w:pPr>
              <w:jc w:val="center"/>
              <w:rPr>
                <w:rFonts w:ascii="Myriad Pro" w:hAnsi="Myriad Pro"/>
                <w:sz w:val="20"/>
                <w:szCs w:val="20"/>
              </w:rPr>
            </w:pPr>
            <w:r w:rsidRPr="005E1251">
              <w:rPr>
                <w:rFonts w:ascii="Myriad Pro" w:hAnsi="Myriad Pro"/>
                <w:sz w:val="20"/>
                <w:szCs w:val="20"/>
              </w:rPr>
              <w:t>1 742,64</w:t>
            </w:r>
          </w:p>
        </w:tc>
      </w:tr>
    </w:tbl>
    <w:p w14:paraId="0993A90A" w14:textId="52DA0CB3" w:rsidR="0046438F" w:rsidRDefault="0046438F" w:rsidP="00B530E9">
      <w:pPr>
        <w:spacing w:after="0" w:line="360" w:lineRule="auto"/>
        <w:jc w:val="both"/>
        <w:rPr>
          <w:rFonts w:ascii="Myriad Pro" w:hAnsi="Myriad Pro"/>
          <w:b/>
          <w:bCs/>
          <w:sz w:val="26"/>
          <w:szCs w:val="26"/>
        </w:rPr>
      </w:pPr>
    </w:p>
    <w:p w14:paraId="43A2880A" w14:textId="7EDD9E45" w:rsidR="00346997" w:rsidRDefault="00010743" w:rsidP="00346997">
      <w:pPr>
        <w:spacing w:after="0" w:line="360" w:lineRule="auto"/>
        <w:ind w:firstLine="567"/>
        <w:jc w:val="both"/>
        <w:rPr>
          <w:rFonts w:ascii="Myriad Pro" w:hAnsi="Myriad Pro"/>
          <w:sz w:val="26"/>
          <w:szCs w:val="26"/>
        </w:rPr>
      </w:pPr>
      <w:r w:rsidRPr="00010743">
        <w:rPr>
          <w:rFonts w:ascii="Myriad Pro" w:hAnsi="Myriad Pro"/>
          <w:sz w:val="26"/>
          <w:szCs w:val="26"/>
        </w:rPr>
        <w:t>Плановый объем потерь</w:t>
      </w:r>
      <w:r>
        <w:rPr>
          <w:rFonts w:ascii="Myriad Pro" w:hAnsi="Myriad Pro"/>
          <w:sz w:val="26"/>
          <w:szCs w:val="26"/>
        </w:rPr>
        <w:t xml:space="preserve"> филиала ПАО «МРСК Юга»-«</w:t>
      </w:r>
      <w:r w:rsidR="00A60F78">
        <w:rPr>
          <w:rFonts w:ascii="Myriad Pro" w:hAnsi="Myriad Pro"/>
          <w:sz w:val="26"/>
          <w:szCs w:val="26"/>
        </w:rPr>
        <w:t>Н</w:t>
      </w:r>
      <w:r>
        <w:rPr>
          <w:rFonts w:ascii="Myriad Pro" w:hAnsi="Myriad Pro"/>
          <w:sz w:val="26"/>
          <w:szCs w:val="26"/>
        </w:rPr>
        <w:t xml:space="preserve">энерго» на 2012 год указан в Сводном </w:t>
      </w:r>
      <w:r w:rsidRPr="00010743">
        <w:rPr>
          <w:rFonts w:ascii="Myriad Pro" w:hAnsi="Myriad Pro"/>
          <w:sz w:val="26"/>
          <w:szCs w:val="26"/>
        </w:rPr>
        <w:t>прогнозно</w:t>
      </w:r>
      <w:r>
        <w:rPr>
          <w:rFonts w:ascii="Myriad Pro" w:hAnsi="Myriad Pro"/>
          <w:sz w:val="26"/>
          <w:szCs w:val="26"/>
        </w:rPr>
        <w:t>м</w:t>
      </w:r>
      <w:r w:rsidRPr="00010743">
        <w:rPr>
          <w:rFonts w:ascii="Myriad Pro" w:hAnsi="Myriad Pro"/>
          <w:sz w:val="26"/>
          <w:szCs w:val="26"/>
        </w:rPr>
        <w:t xml:space="preserve"> баланс</w:t>
      </w:r>
      <w:r>
        <w:rPr>
          <w:rFonts w:ascii="Myriad Pro" w:hAnsi="Myriad Pro"/>
          <w:sz w:val="26"/>
          <w:szCs w:val="26"/>
        </w:rPr>
        <w:t xml:space="preserve">е </w:t>
      </w:r>
      <w:r w:rsidRPr="00010743">
        <w:rPr>
          <w:rFonts w:ascii="Myriad Pro" w:hAnsi="Myriad Pro"/>
          <w:sz w:val="26"/>
          <w:szCs w:val="26"/>
        </w:rPr>
        <w:t>электрической энергии (мощности), утвержденн</w:t>
      </w:r>
      <w:r>
        <w:rPr>
          <w:rFonts w:ascii="Myriad Pro" w:hAnsi="Myriad Pro"/>
          <w:sz w:val="26"/>
          <w:szCs w:val="26"/>
        </w:rPr>
        <w:t>ом</w:t>
      </w:r>
      <w:r w:rsidRPr="00010743">
        <w:rPr>
          <w:rFonts w:ascii="Myriad Pro" w:hAnsi="Myriad Pro"/>
          <w:sz w:val="26"/>
          <w:szCs w:val="26"/>
        </w:rPr>
        <w:t xml:space="preserve"> приказом </w:t>
      </w:r>
      <w:r>
        <w:rPr>
          <w:rFonts w:ascii="Myriad Pro" w:hAnsi="Myriad Pro"/>
          <w:sz w:val="26"/>
          <w:szCs w:val="26"/>
        </w:rPr>
        <w:t>ФСТ</w:t>
      </w:r>
      <w:r w:rsidRPr="00010743">
        <w:rPr>
          <w:rFonts w:ascii="Myriad Pro" w:hAnsi="Myriad Pro"/>
          <w:sz w:val="26"/>
          <w:szCs w:val="26"/>
        </w:rPr>
        <w:t xml:space="preserve"> от</w:t>
      </w:r>
      <w:r>
        <w:rPr>
          <w:rFonts w:ascii="Myriad Pro" w:hAnsi="Myriad Pro"/>
          <w:sz w:val="26"/>
          <w:szCs w:val="26"/>
        </w:rPr>
        <w:t xml:space="preserve"> 29.11.2011 № 301-э/2</w:t>
      </w:r>
      <w:r w:rsidR="00346997">
        <w:rPr>
          <w:rFonts w:ascii="Myriad Pro" w:hAnsi="Myriad Pro"/>
          <w:sz w:val="26"/>
          <w:szCs w:val="26"/>
        </w:rPr>
        <w:t>.</w:t>
      </w:r>
    </w:p>
    <w:p w14:paraId="12260114" w14:textId="5874AAC0" w:rsidR="00010743" w:rsidRPr="00346997" w:rsidRDefault="00346997" w:rsidP="00346997">
      <w:pPr>
        <w:spacing w:after="0" w:line="360" w:lineRule="auto"/>
        <w:ind w:firstLine="567"/>
        <w:jc w:val="both"/>
        <w:rPr>
          <w:rFonts w:ascii="Myriad Pro" w:hAnsi="Myriad Pro"/>
          <w:sz w:val="26"/>
          <w:szCs w:val="26"/>
        </w:rPr>
      </w:pPr>
      <w:r>
        <w:rPr>
          <w:rFonts w:ascii="Myriad Pro" w:hAnsi="Myriad Pro"/>
          <w:sz w:val="26"/>
          <w:szCs w:val="26"/>
        </w:rPr>
        <w:lastRenderedPageBreak/>
        <w:t>Плановая величина отпуска в сеть на 2012 год принята РСТ РК в размере 470 млн. кВт</w:t>
      </w:r>
      <w:r w:rsidR="005E1251">
        <w:rPr>
          <w:rFonts w:ascii="Myriad Pro" w:hAnsi="Myriad Pro"/>
          <w:sz w:val="26"/>
          <w:szCs w:val="26"/>
        </w:rPr>
        <w:t>*</w:t>
      </w:r>
      <w:r>
        <w:rPr>
          <w:rFonts w:ascii="Myriad Pro" w:hAnsi="Myriad Pro"/>
          <w:sz w:val="26"/>
          <w:szCs w:val="26"/>
        </w:rPr>
        <w:t>ч, величина потерь электрической энергии – 97,199 млн. кВт</w:t>
      </w:r>
      <w:r w:rsidR="005E1251">
        <w:rPr>
          <w:rFonts w:ascii="Myriad Pro" w:hAnsi="Myriad Pro"/>
          <w:sz w:val="26"/>
          <w:szCs w:val="26"/>
        </w:rPr>
        <w:t>*</w:t>
      </w:r>
      <w:r>
        <w:rPr>
          <w:rFonts w:ascii="Myriad Pro" w:hAnsi="Myriad Pro"/>
          <w:sz w:val="26"/>
          <w:szCs w:val="26"/>
        </w:rPr>
        <w:t>ч</w:t>
      </w:r>
      <w:r w:rsidR="00491C0A">
        <w:rPr>
          <w:rFonts w:ascii="Myriad Pro" w:hAnsi="Myriad Pro"/>
          <w:sz w:val="26"/>
          <w:szCs w:val="26"/>
        </w:rPr>
        <w:t xml:space="preserve"> или 20,7%,</w:t>
      </w:r>
      <w:r>
        <w:rPr>
          <w:rFonts w:ascii="Myriad Pro" w:hAnsi="Myriad Pro"/>
          <w:sz w:val="26"/>
          <w:szCs w:val="26"/>
        </w:rPr>
        <w:t xml:space="preserve"> тариф покупки потерь – 1 369,77 руб./МВт</w:t>
      </w:r>
      <w:r w:rsidR="005E1251">
        <w:rPr>
          <w:rFonts w:ascii="Myriad Pro" w:hAnsi="Myriad Pro"/>
          <w:sz w:val="26"/>
          <w:szCs w:val="26"/>
        </w:rPr>
        <w:t>*</w:t>
      </w:r>
      <w:r>
        <w:rPr>
          <w:rFonts w:ascii="Myriad Pro" w:hAnsi="Myriad Pro"/>
          <w:sz w:val="26"/>
          <w:szCs w:val="26"/>
        </w:rPr>
        <w:t xml:space="preserve">ч (стр. 3-4 Экспертного заключения РСТ РК № 1/2012 от 27.12.2011 по корректировке необходимой валовой выручки </w:t>
      </w:r>
      <w:r w:rsidRPr="00346997">
        <w:rPr>
          <w:rFonts w:ascii="Myriad Pro" w:hAnsi="Myriad Pro"/>
          <w:sz w:val="26"/>
          <w:szCs w:val="26"/>
        </w:rPr>
        <w:t>филиала ПАО «МРСК Юга»-«</w:t>
      </w:r>
      <w:r w:rsidR="00A60F78">
        <w:rPr>
          <w:rFonts w:ascii="Myriad Pro" w:hAnsi="Myriad Pro"/>
          <w:sz w:val="26"/>
          <w:szCs w:val="26"/>
        </w:rPr>
        <w:t>Н</w:t>
      </w:r>
      <w:r w:rsidRPr="00346997">
        <w:rPr>
          <w:rFonts w:ascii="Myriad Pro" w:hAnsi="Myriad Pro"/>
          <w:sz w:val="26"/>
          <w:szCs w:val="26"/>
        </w:rPr>
        <w:t>энерго»</w:t>
      </w:r>
      <w:r>
        <w:rPr>
          <w:rFonts w:ascii="Myriad Pro" w:hAnsi="Myriad Pro"/>
          <w:sz w:val="26"/>
          <w:szCs w:val="26"/>
        </w:rPr>
        <w:t xml:space="preserve"> на 2012 год, рассчитанной методом доходности инвестированного капитала (</w:t>
      </w:r>
      <w:r>
        <w:rPr>
          <w:rFonts w:ascii="Myriad Pro" w:hAnsi="Myriad Pro"/>
          <w:sz w:val="26"/>
          <w:szCs w:val="26"/>
          <w:lang w:val="en-US"/>
        </w:rPr>
        <w:t>RAB</w:t>
      </w:r>
      <w:r w:rsidRPr="00346997">
        <w:rPr>
          <w:rFonts w:ascii="Myriad Pro" w:hAnsi="Myriad Pro"/>
          <w:sz w:val="26"/>
          <w:szCs w:val="26"/>
        </w:rPr>
        <w:t xml:space="preserve">) </w:t>
      </w:r>
      <w:r>
        <w:rPr>
          <w:rFonts w:ascii="Myriad Pro" w:hAnsi="Myriad Pro"/>
          <w:sz w:val="26"/>
          <w:szCs w:val="26"/>
        </w:rPr>
        <w:t>на 2011-2015 гг.</w:t>
      </w:r>
      <w:r w:rsidR="00CF5B6A">
        <w:rPr>
          <w:rFonts w:ascii="Myriad Pro" w:hAnsi="Myriad Pro"/>
          <w:sz w:val="26"/>
          <w:szCs w:val="26"/>
        </w:rPr>
        <w:t xml:space="preserve"> и стр. 6, 9 Экспертного заключения РСТ РК № 2/2012 от 31.05.2012 по формированию необходимой валовой выручки с учетом изменений основных долгосрочных параметров </w:t>
      </w:r>
      <w:r w:rsidR="00CF5B6A" w:rsidRPr="00346997">
        <w:rPr>
          <w:rFonts w:ascii="Myriad Pro" w:hAnsi="Myriad Pro"/>
          <w:sz w:val="26"/>
          <w:szCs w:val="26"/>
        </w:rPr>
        <w:t>филиала ПАО «МРСК Юга»-«</w:t>
      </w:r>
      <w:r w:rsidR="00A60F78">
        <w:rPr>
          <w:rFonts w:ascii="Myriad Pro" w:hAnsi="Myriad Pro"/>
          <w:sz w:val="26"/>
          <w:szCs w:val="26"/>
        </w:rPr>
        <w:t>Н</w:t>
      </w:r>
      <w:r w:rsidR="00CF5B6A" w:rsidRPr="00346997">
        <w:rPr>
          <w:rFonts w:ascii="Myriad Pro" w:hAnsi="Myriad Pro"/>
          <w:sz w:val="26"/>
          <w:szCs w:val="26"/>
        </w:rPr>
        <w:t>энерго»</w:t>
      </w:r>
      <w:r w:rsidR="00CF5B6A">
        <w:rPr>
          <w:rFonts w:ascii="Myriad Pro" w:hAnsi="Myriad Pro"/>
          <w:sz w:val="26"/>
          <w:szCs w:val="26"/>
        </w:rPr>
        <w:t>, рассчитанной методом доходности инвестированного капитала (</w:t>
      </w:r>
      <w:r w:rsidR="00CF5B6A">
        <w:rPr>
          <w:rFonts w:ascii="Myriad Pro" w:hAnsi="Myriad Pro"/>
          <w:sz w:val="26"/>
          <w:szCs w:val="26"/>
          <w:lang w:val="en-US"/>
        </w:rPr>
        <w:t>RAB</w:t>
      </w:r>
      <w:r w:rsidR="00CF5B6A" w:rsidRPr="00346997">
        <w:rPr>
          <w:rFonts w:ascii="Myriad Pro" w:hAnsi="Myriad Pro"/>
          <w:sz w:val="26"/>
          <w:szCs w:val="26"/>
        </w:rPr>
        <w:t xml:space="preserve">) </w:t>
      </w:r>
      <w:r w:rsidR="00CF5B6A">
        <w:rPr>
          <w:rFonts w:ascii="Myriad Pro" w:hAnsi="Myriad Pro"/>
          <w:sz w:val="26"/>
          <w:szCs w:val="26"/>
        </w:rPr>
        <w:t>на 2011-2017 гг.).</w:t>
      </w:r>
    </w:p>
    <w:p w14:paraId="57709B7D" w14:textId="77777777" w:rsidR="00010743" w:rsidRPr="00010743" w:rsidRDefault="00010743" w:rsidP="00B530E9">
      <w:pPr>
        <w:spacing w:after="0" w:line="360" w:lineRule="auto"/>
        <w:jc w:val="both"/>
        <w:rPr>
          <w:rFonts w:ascii="Myriad Pro" w:hAnsi="Myriad Pro"/>
          <w:sz w:val="26"/>
          <w:szCs w:val="26"/>
        </w:rPr>
      </w:pPr>
    </w:p>
    <w:p w14:paraId="2FFC8417" w14:textId="22AE08C8" w:rsidR="00B530E9" w:rsidRPr="003500AC" w:rsidRDefault="00B530E9" w:rsidP="00B530E9">
      <w:pPr>
        <w:spacing w:after="0" w:line="360" w:lineRule="auto"/>
        <w:jc w:val="both"/>
        <w:rPr>
          <w:rFonts w:ascii="Myriad Pro" w:hAnsi="Myriad Pro"/>
          <w:b/>
          <w:bCs/>
          <w:sz w:val="26"/>
          <w:szCs w:val="26"/>
        </w:rPr>
      </w:pPr>
      <w:r w:rsidRPr="003500AC">
        <w:rPr>
          <w:rFonts w:ascii="Myriad Pro" w:hAnsi="Myriad Pro"/>
          <w:b/>
          <w:bCs/>
          <w:sz w:val="26"/>
          <w:szCs w:val="26"/>
        </w:rPr>
        <w:t>ПОЗИЦИЯ ОРГАНА РЕГУЛИРОВАНИЯ</w:t>
      </w:r>
    </w:p>
    <w:p w14:paraId="45DD2C2C" w14:textId="29AB09A7" w:rsidR="00803D29" w:rsidRDefault="00803D29" w:rsidP="00803D29">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w:t>
      </w:r>
      <w:r w:rsidRPr="00DF2C3D">
        <w:t xml:space="preserve"> </w:t>
      </w:r>
      <w:r w:rsidRPr="00DF2C3D">
        <w:rPr>
          <w:rFonts w:ascii="Myriad Pro" w:hAnsi="Myriad Pro"/>
          <w:bCs/>
          <w:color w:val="000000"/>
          <w:sz w:val="26"/>
          <w:szCs w:val="26"/>
          <w:shd w:val="clear" w:color="auto" w:fill="FFFFFF"/>
        </w:rPr>
        <w:t>Экспертном заключени</w:t>
      </w:r>
      <w:r>
        <w:rPr>
          <w:rFonts w:ascii="Myriad Pro" w:hAnsi="Myriad Pro"/>
          <w:bCs/>
          <w:color w:val="000000"/>
          <w:sz w:val="26"/>
          <w:szCs w:val="26"/>
          <w:shd w:val="clear" w:color="auto" w:fill="FFFFFF"/>
        </w:rPr>
        <w:t>и</w:t>
      </w:r>
      <w:r w:rsidRPr="00DF2C3D">
        <w:rPr>
          <w:rFonts w:ascii="Myriad Pro" w:hAnsi="Myriad Pro"/>
          <w:bCs/>
          <w:color w:val="000000"/>
          <w:sz w:val="26"/>
          <w:szCs w:val="26"/>
          <w:shd w:val="clear" w:color="auto" w:fill="FFFFFF"/>
        </w:rPr>
        <w:t xml:space="preserve"> № 4-ТСО на 2019</w:t>
      </w:r>
      <w:r>
        <w:rPr>
          <w:rFonts w:ascii="Myriad Pro" w:hAnsi="Myriad Pro"/>
          <w:bCs/>
          <w:color w:val="000000"/>
          <w:sz w:val="26"/>
          <w:szCs w:val="26"/>
          <w:shd w:val="clear" w:color="auto" w:fill="FFFFFF"/>
        </w:rPr>
        <w:t xml:space="preserve"> анализ расчета экономии от снижения технологических потерь не приведен.</w:t>
      </w:r>
    </w:p>
    <w:p w14:paraId="02510013" w14:textId="27AF7F38" w:rsidR="00B530E9" w:rsidRDefault="00803D29" w:rsidP="00803D29">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803D29">
        <w:rPr>
          <w:rFonts w:ascii="Myriad Pro" w:hAnsi="Myriad Pro"/>
          <w:bCs/>
          <w:color w:val="000000"/>
          <w:sz w:val="26"/>
          <w:szCs w:val="26"/>
          <w:shd w:val="clear" w:color="auto" w:fill="FFFFFF"/>
        </w:rPr>
        <w:t>Региональн</w:t>
      </w:r>
      <w:r>
        <w:rPr>
          <w:rFonts w:ascii="Myriad Pro" w:hAnsi="Myriad Pro"/>
          <w:bCs/>
          <w:color w:val="000000"/>
          <w:sz w:val="26"/>
          <w:szCs w:val="26"/>
          <w:shd w:val="clear" w:color="auto" w:fill="FFFFFF"/>
        </w:rPr>
        <w:t>ой</w:t>
      </w:r>
      <w:r w:rsidRPr="00803D29">
        <w:rPr>
          <w:rFonts w:ascii="Myriad Pro" w:hAnsi="Myriad Pro"/>
          <w:bCs/>
          <w:color w:val="000000"/>
          <w:sz w:val="26"/>
          <w:szCs w:val="26"/>
          <w:shd w:val="clear" w:color="auto" w:fill="FFFFFF"/>
        </w:rPr>
        <w:t xml:space="preserve"> служб</w:t>
      </w:r>
      <w:r>
        <w:rPr>
          <w:rFonts w:ascii="Myriad Pro" w:hAnsi="Myriad Pro"/>
          <w:bCs/>
          <w:color w:val="000000"/>
          <w:sz w:val="26"/>
          <w:szCs w:val="26"/>
          <w:shd w:val="clear" w:color="auto" w:fill="FFFFFF"/>
        </w:rPr>
        <w:t>ой</w:t>
      </w:r>
      <w:r w:rsidRPr="00803D29">
        <w:rPr>
          <w:rFonts w:ascii="Myriad Pro" w:hAnsi="Myriad Pro"/>
          <w:bCs/>
          <w:color w:val="000000"/>
          <w:sz w:val="26"/>
          <w:szCs w:val="26"/>
          <w:shd w:val="clear" w:color="auto" w:fill="FFFFFF"/>
        </w:rPr>
        <w:t xml:space="preserve"> по тарифам</w:t>
      </w:r>
      <w:r w:rsidR="00087125">
        <w:rPr>
          <w:rFonts w:ascii="Myriad Pro" w:hAnsi="Myriad Pro"/>
          <w:bCs/>
          <w:color w:val="000000"/>
          <w:sz w:val="26"/>
          <w:szCs w:val="26"/>
          <w:shd w:val="clear" w:color="auto" w:fill="FFFFFF"/>
        </w:rPr>
        <w:t xml:space="preserve"> </w:t>
      </w:r>
      <w:r w:rsidRPr="00803D29">
        <w:rPr>
          <w:rFonts w:ascii="Myriad Pro" w:hAnsi="Myriad Pro"/>
          <w:bCs/>
          <w:color w:val="000000"/>
          <w:sz w:val="26"/>
          <w:szCs w:val="26"/>
          <w:shd w:val="clear" w:color="auto" w:fill="FFFFFF"/>
        </w:rPr>
        <w:t>Республики</w:t>
      </w:r>
      <w:r w:rsidR="00185207">
        <w:rPr>
          <w:rFonts w:ascii="Myriad Pro" w:hAnsi="Myriad Pro"/>
          <w:bCs/>
          <w:color w:val="000000"/>
          <w:sz w:val="26"/>
          <w:szCs w:val="26"/>
          <w:shd w:val="clear" w:color="auto" w:fill="FFFFFF"/>
        </w:rPr>
        <w:t xml:space="preserve"> </w:t>
      </w:r>
      <w:r w:rsidR="00A60F78">
        <w:rPr>
          <w:rFonts w:ascii="Myriad Pro" w:hAnsi="Myriad Pro"/>
          <w:bCs/>
          <w:color w:val="000000"/>
          <w:sz w:val="26"/>
          <w:szCs w:val="26"/>
          <w:shd w:val="clear" w:color="auto" w:fill="FFFFFF"/>
        </w:rPr>
        <w:t>Н</w:t>
      </w:r>
      <w:r w:rsidRPr="00803D29">
        <w:rPr>
          <w:rFonts w:ascii="Myriad Pro" w:hAnsi="Myriad Pro"/>
          <w:bCs/>
          <w:color w:val="000000"/>
          <w:sz w:val="26"/>
          <w:szCs w:val="26"/>
          <w:shd w:val="clear" w:color="auto" w:fill="FFFFFF"/>
        </w:rPr>
        <w:t>ыкия</w:t>
      </w:r>
      <w:r>
        <w:rPr>
          <w:rFonts w:ascii="Myriad Pro" w:hAnsi="Myriad Pro"/>
          <w:bCs/>
          <w:color w:val="000000"/>
          <w:sz w:val="26"/>
          <w:szCs w:val="26"/>
          <w:shd w:val="clear" w:color="auto" w:fill="FFFFFF"/>
        </w:rPr>
        <w:t xml:space="preserve"> заявленная </w:t>
      </w:r>
      <w:bookmarkStart w:id="79" w:name="_Hlk37347159"/>
      <w:r>
        <w:rPr>
          <w:rFonts w:ascii="Myriad Pro" w:hAnsi="Myriad Pro"/>
          <w:sz w:val="26"/>
          <w:szCs w:val="26"/>
        </w:rPr>
        <w:t>филиалом ПАО «МРСК Юга»-«</w:t>
      </w:r>
      <w:r w:rsidR="00A60F78">
        <w:rPr>
          <w:rFonts w:ascii="Myriad Pro" w:hAnsi="Myriad Pro"/>
          <w:sz w:val="26"/>
          <w:szCs w:val="26"/>
        </w:rPr>
        <w:t>Н</w:t>
      </w:r>
      <w:r>
        <w:rPr>
          <w:rFonts w:ascii="Myriad Pro" w:hAnsi="Myriad Pro"/>
          <w:sz w:val="26"/>
          <w:szCs w:val="26"/>
        </w:rPr>
        <w:t>энерго»</w:t>
      </w:r>
      <w:bookmarkEnd w:id="79"/>
      <w:r>
        <w:rPr>
          <w:rFonts w:ascii="Myriad Pro" w:hAnsi="Myriad Pro"/>
          <w:sz w:val="26"/>
          <w:szCs w:val="26"/>
        </w:rPr>
        <w:t xml:space="preserve"> величина экономии технологических потерь </w:t>
      </w:r>
      <w:r>
        <w:rPr>
          <w:rFonts w:ascii="Myriad Pro" w:hAnsi="Myriad Pro"/>
          <w:bCs/>
          <w:color w:val="000000"/>
          <w:sz w:val="26"/>
          <w:szCs w:val="26"/>
          <w:shd w:val="clear" w:color="auto" w:fill="FFFFFF"/>
        </w:rPr>
        <w:t>не учтена.</w:t>
      </w:r>
    </w:p>
    <w:p w14:paraId="43F49335" w14:textId="77777777" w:rsidR="00DA22E1" w:rsidRPr="00803D29" w:rsidRDefault="00DA22E1" w:rsidP="00803D29">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p>
    <w:p w14:paraId="6F02F23C" w14:textId="372DB860" w:rsidR="00B530E9" w:rsidRDefault="00B530E9" w:rsidP="00B530E9">
      <w:pPr>
        <w:autoSpaceDE w:val="0"/>
        <w:autoSpaceDN w:val="0"/>
        <w:adjustRightInd w:val="0"/>
        <w:spacing w:after="0" w:line="360" w:lineRule="auto"/>
        <w:jc w:val="both"/>
        <w:rPr>
          <w:rFonts w:ascii="Myriad Pro" w:hAnsi="Myriad Pro"/>
          <w:b/>
          <w:color w:val="000000"/>
          <w:sz w:val="26"/>
          <w:szCs w:val="26"/>
          <w:shd w:val="clear" w:color="auto" w:fill="FFFFFF"/>
        </w:rPr>
      </w:pPr>
      <w:bookmarkStart w:id="80" w:name="_Hlk37347279"/>
      <w:r w:rsidRPr="00F02F53">
        <w:rPr>
          <w:rFonts w:ascii="Myriad Pro" w:hAnsi="Myriad Pro"/>
          <w:b/>
          <w:color w:val="000000"/>
          <w:sz w:val="26"/>
          <w:szCs w:val="26"/>
          <w:shd w:val="clear" w:color="auto" w:fill="FFFFFF"/>
        </w:rPr>
        <w:t>ПОЗИЦИЯ ИСПОЛНИТЕЛЯ</w:t>
      </w:r>
    </w:p>
    <w:bookmarkEnd w:id="80"/>
    <w:p w14:paraId="70071BD4" w14:textId="30D53B40" w:rsidR="0011745E" w:rsidRDefault="00536FAA" w:rsidP="00536FA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536FAA">
        <w:rPr>
          <w:rFonts w:ascii="Myriad Pro" w:hAnsi="Myriad Pro"/>
          <w:bCs/>
          <w:color w:val="000000"/>
          <w:sz w:val="26"/>
          <w:szCs w:val="26"/>
          <w:shd w:val="clear" w:color="auto" w:fill="FFFFFF"/>
        </w:rPr>
        <w:t>Согласно расчету</w:t>
      </w:r>
      <w:r>
        <w:rPr>
          <w:rFonts w:ascii="Myriad Pro" w:hAnsi="Myriad Pro"/>
          <w:b/>
          <w:color w:val="000000"/>
          <w:sz w:val="26"/>
          <w:szCs w:val="26"/>
          <w:shd w:val="clear" w:color="auto" w:fill="FFFFFF"/>
        </w:rPr>
        <w:t xml:space="preserve"> </w:t>
      </w:r>
      <w:bookmarkStart w:id="81" w:name="_Hlk37441209"/>
      <w:r>
        <w:rPr>
          <w:rFonts w:ascii="Myriad Pro" w:hAnsi="Myriad Pro"/>
          <w:sz w:val="26"/>
          <w:szCs w:val="26"/>
        </w:rPr>
        <w:t>филиала ПАО «МРСК Юга»-«</w:t>
      </w:r>
      <w:r w:rsidR="00A60F78">
        <w:rPr>
          <w:rFonts w:ascii="Myriad Pro" w:hAnsi="Myriad Pro"/>
          <w:sz w:val="26"/>
          <w:szCs w:val="26"/>
        </w:rPr>
        <w:t>Н</w:t>
      </w:r>
      <w:r>
        <w:rPr>
          <w:rFonts w:ascii="Myriad Pro" w:hAnsi="Myriad Pro"/>
          <w:sz w:val="26"/>
          <w:szCs w:val="26"/>
        </w:rPr>
        <w:t>энерго»</w:t>
      </w:r>
      <w:r w:rsidRPr="00536FAA">
        <w:rPr>
          <w:rFonts w:ascii="Myriad Pro" w:hAnsi="Myriad Pro"/>
          <w:bCs/>
          <w:color w:val="000000"/>
          <w:sz w:val="26"/>
          <w:szCs w:val="26"/>
          <w:shd w:val="clear" w:color="auto" w:fill="FFFFFF"/>
        </w:rPr>
        <w:t xml:space="preserve"> </w:t>
      </w:r>
      <w:bookmarkEnd w:id="81"/>
      <w:r>
        <w:rPr>
          <w:rFonts w:ascii="Myriad Pro" w:hAnsi="Myriad Pro"/>
          <w:bCs/>
          <w:color w:val="000000"/>
          <w:sz w:val="26"/>
          <w:szCs w:val="26"/>
          <w:shd w:val="clear" w:color="auto" w:fill="FFFFFF"/>
        </w:rPr>
        <w:t>экономия получена за 2012 год.</w:t>
      </w:r>
    </w:p>
    <w:p w14:paraId="17BD1EA7" w14:textId="3B26FF5F" w:rsidR="00185207" w:rsidRDefault="00185207" w:rsidP="00536FAA">
      <w:pPr>
        <w:autoSpaceDE w:val="0"/>
        <w:autoSpaceDN w:val="0"/>
        <w:adjustRightInd w:val="0"/>
        <w:spacing w:after="0" w:line="360" w:lineRule="auto"/>
        <w:ind w:firstLine="567"/>
        <w:jc w:val="both"/>
        <w:rPr>
          <w:rFonts w:ascii="Myriad Pro" w:hAnsi="Myriad Pro"/>
          <w:sz w:val="26"/>
          <w:szCs w:val="26"/>
        </w:rPr>
      </w:pPr>
      <w:r>
        <w:rPr>
          <w:rFonts w:ascii="Myriad Pro" w:hAnsi="Myriad Pro"/>
          <w:bCs/>
          <w:color w:val="000000"/>
          <w:sz w:val="26"/>
          <w:szCs w:val="26"/>
          <w:shd w:val="clear" w:color="auto" w:fill="FFFFFF"/>
        </w:rPr>
        <w:t xml:space="preserve">ИПЦ, примененные в расчете </w:t>
      </w:r>
      <w:r>
        <w:rPr>
          <w:rFonts w:ascii="Myriad Pro" w:hAnsi="Myriad Pro"/>
          <w:sz w:val="26"/>
          <w:szCs w:val="26"/>
        </w:rPr>
        <w:t>филиалом ПАО «МРСК Юга»-«</w:t>
      </w:r>
      <w:r w:rsidR="00A60F78">
        <w:rPr>
          <w:rFonts w:ascii="Myriad Pro" w:hAnsi="Myriad Pro"/>
          <w:sz w:val="26"/>
          <w:szCs w:val="26"/>
        </w:rPr>
        <w:t>Н</w:t>
      </w:r>
      <w:r>
        <w:rPr>
          <w:rFonts w:ascii="Myriad Pro" w:hAnsi="Myriad Pro"/>
          <w:sz w:val="26"/>
          <w:szCs w:val="26"/>
        </w:rPr>
        <w:t xml:space="preserve">энерго» соответствуют фактическим показателям инфляции, указанным в </w:t>
      </w:r>
      <w:r w:rsidRPr="00185207">
        <w:rPr>
          <w:rFonts w:ascii="Myriad Pro" w:hAnsi="Myriad Pro"/>
          <w:sz w:val="26"/>
          <w:szCs w:val="26"/>
        </w:rPr>
        <w:t>Прогноз</w:t>
      </w:r>
      <w:r>
        <w:rPr>
          <w:rFonts w:ascii="Myriad Pro" w:hAnsi="Myriad Pro"/>
          <w:sz w:val="26"/>
          <w:szCs w:val="26"/>
        </w:rPr>
        <w:t>е</w:t>
      </w:r>
      <w:r w:rsidRPr="00185207">
        <w:rPr>
          <w:rFonts w:ascii="Myriad Pro" w:hAnsi="Myriad Pro"/>
          <w:sz w:val="26"/>
          <w:szCs w:val="26"/>
        </w:rPr>
        <w:t xml:space="preserve"> социально-экономического развития Российской Федерации </w:t>
      </w:r>
      <w:r w:rsidR="0063269F">
        <w:rPr>
          <w:rFonts w:ascii="Myriad Pro" w:hAnsi="Myriad Pro"/>
          <w:sz w:val="26"/>
          <w:szCs w:val="26"/>
        </w:rPr>
        <w:t xml:space="preserve">по состоянию на 27.10.2017 года. Фактический ИПЦ за 2017 год и оценочный ИПЦ за 2018 год были уточнены в </w:t>
      </w:r>
      <w:r w:rsidR="0063269F" w:rsidRPr="00185207">
        <w:rPr>
          <w:rFonts w:ascii="Myriad Pro" w:hAnsi="Myriad Pro"/>
          <w:sz w:val="26"/>
          <w:szCs w:val="26"/>
        </w:rPr>
        <w:t>Прогноз</w:t>
      </w:r>
      <w:r w:rsidR="0063269F">
        <w:rPr>
          <w:rFonts w:ascii="Myriad Pro" w:hAnsi="Myriad Pro"/>
          <w:sz w:val="26"/>
          <w:szCs w:val="26"/>
        </w:rPr>
        <w:t>е</w:t>
      </w:r>
      <w:r w:rsidR="0063269F" w:rsidRPr="00185207">
        <w:rPr>
          <w:rFonts w:ascii="Myriad Pro" w:hAnsi="Myriad Pro"/>
          <w:sz w:val="26"/>
          <w:szCs w:val="26"/>
        </w:rPr>
        <w:t xml:space="preserve"> социально-экономического развития Российской Федерации </w:t>
      </w:r>
      <w:r w:rsidRPr="00185207">
        <w:rPr>
          <w:rFonts w:ascii="Myriad Pro" w:hAnsi="Myriad Pro"/>
          <w:sz w:val="26"/>
          <w:szCs w:val="26"/>
        </w:rPr>
        <w:t>на период до 20</w:t>
      </w:r>
      <w:r w:rsidR="00AE7BD1">
        <w:rPr>
          <w:rFonts w:ascii="Myriad Pro" w:hAnsi="Myriad Pro"/>
          <w:sz w:val="26"/>
          <w:szCs w:val="26"/>
        </w:rPr>
        <w:t>36</w:t>
      </w:r>
      <w:r w:rsidRPr="00185207">
        <w:rPr>
          <w:rFonts w:ascii="Myriad Pro" w:hAnsi="Myriad Pro"/>
          <w:sz w:val="26"/>
          <w:szCs w:val="26"/>
        </w:rPr>
        <w:t xml:space="preserve"> года</w:t>
      </w:r>
      <w:r w:rsidR="0063269F">
        <w:rPr>
          <w:rFonts w:ascii="Myriad Pro" w:hAnsi="Myriad Pro"/>
          <w:sz w:val="26"/>
          <w:szCs w:val="26"/>
        </w:rPr>
        <w:t xml:space="preserve"> от </w:t>
      </w:r>
      <w:r w:rsidR="00AE7BD1">
        <w:rPr>
          <w:rFonts w:ascii="Myriad Pro" w:hAnsi="Myriad Pro"/>
          <w:sz w:val="26"/>
          <w:szCs w:val="26"/>
        </w:rPr>
        <w:t>28</w:t>
      </w:r>
      <w:r w:rsidR="0063269F">
        <w:rPr>
          <w:rFonts w:ascii="Myriad Pro" w:hAnsi="Myriad Pro"/>
          <w:sz w:val="26"/>
          <w:szCs w:val="26"/>
        </w:rPr>
        <w:t>.1</w:t>
      </w:r>
      <w:r w:rsidR="00AE7BD1">
        <w:rPr>
          <w:rFonts w:ascii="Myriad Pro" w:hAnsi="Myriad Pro"/>
          <w:sz w:val="26"/>
          <w:szCs w:val="26"/>
        </w:rPr>
        <w:t>1</w:t>
      </w:r>
      <w:r w:rsidR="0063269F">
        <w:rPr>
          <w:rFonts w:ascii="Myriad Pro" w:hAnsi="Myriad Pro"/>
          <w:sz w:val="26"/>
          <w:szCs w:val="26"/>
        </w:rPr>
        <w:t>.2018 года и составили 103,7% и 102,7% соответственно.</w:t>
      </w:r>
    </w:p>
    <w:p w14:paraId="439840FA" w14:textId="745EB727" w:rsidR="00491C0A" w:rsidRPr="00DA22E1" w:rsidRDefault="002A33AD" w:rsidP="00536FA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Также</w:t>
      </w:r>
      <w:r w:rsidR="00A80AAF">
        <w:rPr>
          <w:rFonts w:ascii="Myriad Pro" w:hAnsi="Myriad Pro"/>
          <w:bCs/>
          <w:color w:val="000000"/>
          <w:sz w:val="26"/>
          <w:szCs w:val="26"/>
          <w:shd w:val="clear" w:color="auto" w:fill="FFFFFF"/>
        </w:rPr>
        <w:t xml:space="preserve">, </w:t>
      </w:r>
      <w:r w:rsidR="00DA22E1">
        <w:rPr>
          <w:rFonts w:ascii="Myriad Pro" w:hAnsi="Myriad Pro"/>
          <w:bCs/>
          <w:color w:val="000000"/>
          <w:sz w:val="26"/>
          <w:szCs w:val="26"/>
          <w:shd w:val="clear" w:color="auto" w:fill="FFFFFF"/>
        </w:rPr>
        <w:t xml:space="preserve">Исполнитель отмечает, что приказом РСТ РК от 31.05.2012 № 63-п/э </w:t>
      </w:r>
      <w:r w:rsidR="005E1251">
        <w:rPr>
          <w:rFonts w:ascii="Myriad Pro" w:hAnsi="Myriad Pro"/>
          <w:bCs/>
          <w:color w:val="000000"/>
          <w:sz w:val="26"/>
          <w:szCs w:val="26"/>
          <w:shd w:val="clear" w:color="auto" w:fill="FFFFFF"/>
        </w:rPr>
        <w:br/>
      </w:r>
      <w:r w:rsidR="00DA22E1">
        <w:rPr>
          <w:rFonts w:ascii="Myriad Pro" w:hAnsi="Myriad Pro"/>
          <w:bCs/>
          <w:color w:val="000000"/>
          <w:sz w:val="26"/>
          <w:szCs w:val="26"/>
          <w:shd w:val="clear" w:color="auto" w:fill="FFFFFF"/>
        </w:rPr>
        <w:t xml:space="preserve">«О внесении изменений и дополнений в приказ РСТ РК от 29.12.2010 г. № </w:t>
      </w:r>
      <w:r w:rsidR="00DA22E1">
        <w:rPr>
          <w:rFonts w:ascii="Myriad Pro" w:hAnsi="Myriad Pro"/>
          <w:bCs/>
          <w:color w:val="000000"/>
          <w:sz w:val="26"/>
          <w:szCs w:val="26"/>
          <w:shd w:val="clear" w:color="auto" w:fill="FFFFFF"/>
        </w:rPr>
        <w:lastRenderedPageBreak/>
        <w:t xml:space="preserve">101-п/э «Об утверждении долгосрочных параметров регулирования для филиала </w:t>
      </w:r>
      <w:r w:rsidR="005E1251">
        <w:rPr>
          <w:rFonts w:ascii="Myriad Pro" w:hAnsi="Myriad Pro"/>
          <w:bCs/>
          <w:color w:val="000000"/>
          <w:sz w:val="26"/>
          <w:szCs w:val="26"/>
          <w:shd w:val="clear" w:color="auto" w:fill="FFFFFF"/>
        </w:rPr>
        <w:br/>
      </w:r>
      <w:r w:rsidR="00DA22E1">
        <w:rPr>
          <w:rFonts w:ascii="Myriad Pro" w:hAnsi="Myriad Pro"/>
          <w:bCs/>
          <w:color w:val="000000"/>
          <w:sz w:val="26"/>
          <w:szCs w:val="26"/>
          <w:shd w:val="clear" w:color="auto" w:fill="FFFFFF"/>
        </w:rPr>
        <w:t>ОАО «МРСК Юга» - «</w:t>
      </w:r>
      <w:r w:rsidR="00A60F78">
        <w:rPr>
          <w:rFonts w:ascii="Myriad Pro" w:hAnsi="Myriad Pro"/>
          <w:bCs/>
          <w:color w:val="000000"/>
          <w:sz w:val="26"/>
          <w:szCs w:val="26"/>
          <w:shd w:val="clear" w:color="auto" w:fill="FFFFFF"/>
        </w:rPr>
        <w:t>Н</w:t>
      </w:r>
      <w:r w:rsidR="00DA22E1">
        <w:rPr>
          <w:rFonts w:ascii="Myriad Pro" w:hAnsi="Myriad Pro"/>
          <w:bCs/>
          <w:color w:val="000000"/>
          <w:sz w:val="26"/>
          <w:szCs w:val="26"/>
          <w:shd w:val="clear" w:color="auto" w:fill="FFFFFF"/>
        </w:rPr>
        <w:t xml:space="preserve">энерго», применяющего при расчете тарифов на услуги по передаче электрической энергии на 2011-2015 гг. метод доходности инвестированного капитала </w:t>
      </w:r>
      <w:r w:rsidR="00DA22E1" w:rsidRPr="00DA22E1">
        <w:rPr>
          <w:rFonts w:ascii="Myriad Pro" w:hAnsi="Myriad Pro"/>
          <w:bCs/>
          <w:color w:val="000000"/>
          <w:sz w:val="26"/>
          <w:szCs w:val="26"/>
          <w:shd w:val="clear" w:color="auto" w:fill="FFFFFF"/>
        </w:rPr>
        <w:t>(</w:t>
      </w:r>
      <w:r w:rsidR="00DA22E1">
        <w:rPr>
          <w:rFonts w:ascii="Myriad Pro" w:hAnsi="Myriad Pro"/>
          <w:bCs/>
          <w:color w:val="000000"/>
          <w:sz w:val="26"/>
          <w:szCs w:val="26"/>
          <w:shd w:val="clear" w:color="auto" w:fill="FFFFFF"/>
          <w:lang w:val="en-US"/>
        </w:rPr>
        <w:t>RAB</w:t>
      </w:r>
      <w:r w:rsidR="00DA22E1" w:rsidRPr="00DA22E1">
        <w:rPr>
          <w:rFonts w:ascii="Myriad Pro" w:hAnsi="Myriad Pro"/>
          <w:bCs/>
          <w:color w:val="000000"/>
          <w:sz w:val="26"/>
          <w:szCs w:val="26"/>
          <w:shd w:val="clear" w:color="auto" w:fill="FFFFFF"/>
        </w:rPr>
        <w:t>)</w:t>
      </w:r>
      <w:r w:rsidR="00DA22E1">
        <w:rPr>
          <w:rFonts w:ascii="Myriad Pro" w:hAnsi="Myriad Pro"/>
          <w:bCs/>
          <w:color w:val="000000"/>
          <w:sz w:val="26"/>
          <w:szCs w:val="26"/>
          <w:shd w:val="clear" w:color="auto" w:fill="FFFFFF"/>
        </w:rPr>
        <w:t>»</w:t>
      </w:r>
      <w:r w:rsidR="00A80AAF">
        <w:rPr>
          <w:rFonts w:ascii="Myriad Pro" w:hAnsi="Myriad Pro"/>
          <w:bCs/>
          <w:color w:val="000000"/>
          <w:sz w:val="26"/>
          <w:szCs w:val="26"/>
          <w:shd w:val="clear" w:color="auto" w:fill="FFFFFF"/>
        </w:rPr>
        <w:t xml:space="preserve"> </w:t>
      </w:r>
      <w:r w:rsidR="00AC0EC1">
        <w:rPr>
          <w:rFonts w:ascii="Myriad Pro" w:hAnsi="Myriad Pro"/>
          <w:bCs/>
          <w:color w:val="000000"/>
          <w:sz w:val="26"/>
          <w:szCs w:val="26"/>
          <w:shd w:val="clear" w:color="auto" w:fill="FFFFFF"/>
        </w:rPr>
        <w:t xml:space="preserve">на 2012 год </w:t>
      </w:r>
      <w:r w:rsidR="00A80AAF">
        <w:rPr>
          <w:rFonts w:ascii="Myriad Pro" w:hAnsi="Myriad Pro"/>
          <w:bCs/>
          <w:color w:val="000000"/>
          <w:sz w:val="26"/>
          <w:szCs w:val="26"/>
          <w:shd w:val="clear" w:color="auto" w:fill="FFFFFF"/>
        </w:rPr>
        <w:t>утверждена величина технологического расхода (потерь) электрической энергии в размере 15,34% (приложение № 1 к приказу от 31.05.2012 № 63-п/э).</w:t>
      </w:r>
    </w:p>
    <w:p w14:paraId="43AAC0EF" w14:textId="6CE6C0DD" w:rsidR="00AC0EC1" w:rsidRPr="00010743" w:rsidRDefault="00AC0EC1" w:rsidP="00EF6BC8">
      <w:pPr>
        <w:autoSpaceDE w:val="0"/>
        <w:autoSpaceDN w:val="0"/>
        <w:adjustRightInd w:val="0"/>
        <w:spacing w:after="0" w:line="360" w:lineRule="auto"/>
        <w:ind w:firstLine="567"/>
        <w:jc w:val="both"/>
        <w:rPr>
          <w:rFonts w:ascii="Myriad Pro" w:hAnsi="Myriad Pro"/>
          <w:bCs/>
          <w:color w:val="FF0000"/>
          <w:sz w:val="26"/>
          <w:szCs w:val="26"/>
          <w:shd w:val="clear" w:color="auto" w:fill="FFFFFF"/>
        </w:rPr>
      </w:pPr>
      <w:r w:rsidRPr="009A32D4">
        <w:rPr>
          <w:rFonts w:ascii="Myriad Pro" w:hAnsi="Myriad Pro"/>
          <w:bCs/>
          <w:sz w:val="26"/>
          <w:szCs w:val="26"/>
          <w:shd w:val="clear" w:color="auto" w:fill="FFFFFF"/>
        </w:rPr>
        <w:t>Объем нормативных потерь за 2012 год, определенный от величины фактического приема электрической энергии в сеть 470 млн. кВт</w:t>
      </w:r>
      <w:r w:rsidR="001A7BAE">
        <w:rPr>
          <w:rFonts w:ascii="Myriad Pro" w:hAnsi="Myriad Pro"/>
          <w:bCs/>
          <w:sz w:val="26"/>
          <w:szCs w:val="26"/>
          <w:shd w:val="clear" w:color="auto" w:fill="FFFFFF"/>
        </w:rPr>
        <w:t>*</w:t>
      </w:r>
      <w:r w:rsidRPr="009A32D4">
        <w:rPr>
          <w:rFonts w:ascii="Myriad Pro" w:hAnsi="Myriad Pro"/>
          <w:bCs/>
          <w:sz w:val="26"/>
          <w:szCs w:val="26"/>
          <w:shd w:val="clear" w:color="auto" w:fill="FFFFFF"/>
        </w:rPr>
        <w:t>ч, составляет 72,09 млн. кВт</w:t>
      </w:r>
      <w:r w:rsidR="001A7BAE">
        <w:rPr>
          <w:rFonts w:ascii="Myriad Pro" w:hAnsi="Myriad Pro"/>
          <w:bCs/>
          <w:sz w:val="26"/>
          <w:szCs w:val="26"/>
          <w:shd w:val="clear" w:color="auto" w:fill="FFFFFF"/>
        </w:rPr>
        <w:t>*</w:t>
      </w:r>
      <w:r w:rsidRPr="009A32D4">
        <w:rPr>
          <w:rFonts w:ascii="Myriad Pro" w:hAnsi="Myriad Pro"/>
          <w:bCs/>
          <w:sz w:val="26"/>
          <w:szCs w:val="26"/>
          <w:shd w:val="clear" w:color="auto" w:fill="FFFFFF"/>
        </w:rPr>
        <w:t>ч, что меньше объема фактических потерь на 22,29 млн. кВт</w:t>
      </w:r>
      <w:r w:rsidR="001A7BAE">
        <w:rPr>
          <w:rFonts w:ascii="Myriad Pro" w:hAnsi="Myriad Pro"/>
          <w:bCs/>
          <w:sz w:val="26"/>
          <w:szCs w:val="26"/>
          <w:shd w:val="clear" w:color="auto" w:fill="FFFFFF"/>
        </w:rPr>
        <w:t>*</w:t>
      </w:r>
      <w:r w:rsidRPr="009A32D4">
        <w:rPr>
          <w:rFonts w:ascii="Myriad Pro" w:hAnsi="Myriad Pro"/>
          <w:bCs/>
          <w:sz w:val="26"/>
          <w:szCs w:val="26"/>
          <w:shd w:val="clear" w:color="auto" w:fill="FFFFFF"/>
        </w:rPr>
        <w:t>ч.</w:t>
      </w:r>
    </w:p>
    <w:p w14:paraId="5632B0F9" w14:textId="0E2C3B57" w:rsidR="00BD7D94" w:rsidRPr="009A32D4" w:rsidRDefault="00BD7D94" w:rsidP="00BD7D94">
      <w:pPr>
        <w:autoSpaceDE w:val="0"/>
        <w:autoSpaceDN w:val="0"/>
        <w:adjustRightInd w:val="0"/>
        <w:spacing w:after="0" w:line="360" w:lineRule="auto"/>
        <w:ind w:firstLine="567"/>
        <w:jc w:val="both"/>
        <w:rPr>
          <w:rFonts w:ascii="Myriad Pro" w:hAnsi="Myriad Pro"/>
          <w:bCs/>
          <w:sz w:val="26"/>
          <w:szCs w:val="26"/>
          <w:shd w:val="clear" w:color="auto" w:fill="FFFFFF"/>
        </w:rPr>
      </w:pPr>
      <w:r w:rsidRPr="009A32D4">
        <w:rPr>
          <w:rFonts w:ascii="Myriad Pro" w:hAnsi="Myriad Pro"/>
          <w:bCs/>
          <w:sz w:val="26"/>
          <w:szCs w:val="26"/>
          <w:shd w:val="clear" w:color="auto" w:fill="FFFFFF"/>
        </w:rPr>
        <w:t xml:space="preserve">Подходы к определению и учету экономии от снижения технологических потерь электрической энергии на момент принятия РСТ РК решения об установлении НВВ для </w:t>
      </w:r>
      <w:r w:rsidRPr="00DF1807">
        <w:rPr>
          <w:rFonts w:ascii="Myriad Pro" w:hAnsi="Myriad Pro"/>
          <w:sz w:val="26"/>
          <w:szCs w:val="26"/>
        </w:rPr>
        <w:t>филиала ПАО «МРСК Юга»-«</w:t>
      </w:r>
      <w:r w:rsidR="00A60F78">
        <w:rPr>
          <w:rFonts w:ascii="Myriad Pro" w:hAnsi="Myriad Pro"/>
          <w:sz w:val="26"/>
          <w:szCs w:val="26"/>
        </w:rPr>
        <w:t>Н</w:t>
      </w:r>
      <w:r w:rsidRPr="00DF1807">
        <w:rPr>
          <w:rFonts w:ascii="Myriad Pro" w:hAnsi="Myriad Pro"/>
          <w:sz w:val="26"/>
          <w:szCs w:val="26"/>
        </w:rPr>
        <w:t xml:space="preserve">энерго» </w:t>
      </w:r>
      <w:r w:rsidRPr="009A32D4">
        <w:rPr>
          <w:rFonts w:ascii="Myriad Pro" w:hAnsi="Myriad Pro"/>
          <w:bCs/>
          <w:sz w:val="26"/>
          <w:szCs w:val="26"/>
          <w:shd w:val="clear" w:color="auto" w:fill="FFFFFF"/>
        </w:rPr>
        <w:t xml:space="preserve">на 2019 год устанавливались Федеральным законом от 23.11.2009 № 261-ФЗ </w:t>
      </w:r>
      <w:r w:rsidR="001A7BAE">
        <w:rPr>
          <w:rFonts w:ascii="Myriad Pro" w:hAnsi="Myriad Pro"/>
          <w:bCs/>
          <w:sz w:val="26"/>
          <w:szCs w:val="26"/>
          <w:shd w:val="clear" w:color="auto" w:fill="FFFFFF"/>
        </w:rPr>
        <w:br/>
      </w:r>
      <w:r w:rsidRPr="009A32D4">
        <w:rPr>
          <w:rFonts w:ascii="Myriad Pro" w:hAnsi="Myriad Pro"/>
          <w:bCs/>
          <w:sz w:val="26"/>
          <w:szCs w:val="26"/>
          <w:shd w:val="clear" w:color="auto" w:fill="FFFFFF"/>
        </w:rPr>
        <w:t>«Об энергосбережении и о повышении энергоэффективности».</w:t>
      </w:r>
    </w:p>
    <w:p w14:paraId="7E58151F" w14:textId="35D35355" w:rsidR="00BD7D94" w:rsidRPr="009A32D4" w:rsidRDefault="00BD7D94" w:rsidP="009A32D4">
      <w:pPr>
        <w:autoSpaceDE w:val="0"/>
        <w:autoSpaceDN w:val="0"/>
        <w:adjustRightInd w:val="0"/>
        <w:spacing w:after="0" w:line="360" w:lineRule="auto"/>
        <w:ind w:firstLine="567"/>
        <w:jc w:val="both"/>
        <w:rPr>
          <w:rFonts w:ascii="Myriad Pro" w:hAnsi="Myriad Pro"/>
          <w:bCs/>
          <w:sz w:val="26"/>
          <w:szCs w:val="26"/>
          <w:shd w:val="clear" w:color="auto" w:fill="FFFFFF"/>
        </w:rPr>
      </w:pPr>
      <w:r w:rsidRPr="009A32D4">
        <w:rPr>
          <w:rFonts w:ascii="Myriad Pro" w:hAnsi="Myriad Pro"/>
          <w:bCs/>
          <w:sz w:val="26"/>
          <w:szCs w:val="26"/>
          <w:shd w:val="clear" w:color="auto" w:fill="FFFFFF"/>
        </w:rPr>
        <w:t xml:space="preserve">В соответствии с пунктом 8 статьи 25 Федерального закона № 261-ФЗ при переходе на расчеты за энергетические ресурсы на основании данных, определенных при помощи приборов учета используемых энергетических ресурсов, 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осуществляющих передачу энергетических ресурсов, могут включаться затраты таких организаций на реализацию действий по сокращению потерь энергетических 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 При осуществлении государственного регулирования цен (тарифов) на товары, услуги организаций, осуществляющих регулируемые виды деятельности, должно предусматриваться сохранение за такими организациями экономии, полученной ими при осуществлении регулируемых видов деятельности в </w:t>
      </w:r>
      <w:r w:rsidRPr="009A32D4">
        <w:rPr>
          <w:rFonts w:ascii="Myriad Pro" w:hAnsi="Myriad Pro"/>
          <w:bCs/>
          <w:sz w:val="26"/>
          <w:szCs w:val="26"/>
          <w:shd w:val="clear" w:color="auto" w:fill="FFFFFF"/>
        </w:rPr>
        <w:lastRenderedPageBreak/>
        <w:t>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этом указанная экономия должна быть сохранена за организациями, осуществляющими регулируемые виды деятельности, и не может быть исключена из необходимой валовой выручки таких организаций на период не менее чем пять лет, а для организаций, которые оказывают услуги по передаче электрической энергии, и гарантирующих поставщиков, - на десять лет с начала периода регулирования, следующего за периодом, в котором указанная экономия была достигнута.</w:t>
      </w:r>
    </w:p>
    <w:p w14:paraId="72B8E1BD" w14:textId="10E98883" w:rsidR="00BD7D94" w:rsidRPr="009A32D4" w:rsidRDefault="00DF1807" w:rsidP="009A32D4">
      <w:pPr>
        <w:autoSpaceDE w:val="0"/>
        <w:autoSpaceDN w:val="0"/>
        <w:adjustRightInd w:val="0"/>
        <w:spacing w:after="0" w:line="360" w:lineRule="auto"/>
        <w:ind w:firstLine="567"/>
        <w:jc w:val="both"/>
        <w:rPr>
          <w:rFonts w:ascii="Myriad Pro" w:hAnsi="Myriad Pro"/>
          <w:bCs/>
          <w:sz w:val="26"/>
          <w:szCs w:val="26"/>
          <w:shd w:val="clear" w:color="auto" w:fill="FFFFFF"/>
        </w:rPr>
      </w:pPr>
      <w:r>
        <w:rPr>
          <w:rFonts w:ascii="Myriad Pro" w:hAnsi="Myriad Pro"/>
          <w:bCs/>
          <w:sz w:val="26"/>
          <w:szCs w:val="26"/>
          <w:shd w:val="clear" w:color="auto" w:fill="FFFFFF"/>
        </w:rPr>
        <w:t xml:space="preserve">Исполнитель отмечает, что </w:t>
      </w:r>
      <w:r w:rsidRPr="00EC54BA">
        <w:rPr>
          <w:rFonts w:ascii="Myriad Pro" w:hAnsi="Myriad Pro"/>
          <w:sz w:val="26"/>
          <w:szCs w:val="26"/>
        </w:rPr>
        <w:t>филиал</w:t>
      </w:r>
      <w:r>
        <w:rPr>
          <w:rFonts w:ascii="Myriad Pro" w:hAnsi="Myriad Pro"/>
          <w:sz w:val="26"/>
          <w:szCs w:val="26"/>
        </w:rPr>
        <w:t>ом</w:t>
      </w:r>
      <w:r w:rsidRPr="00EC54BA">
        <w:rPr>
          <w:rFonts w:ascii="Myriad Pro" w:hAnsi="Myriad Pro"/>
          <w:sz w:val="26"/>
          <w:szCs w:val="26"/>
        </w:rPr>
        <w:t xml:space="preserve"> ПАО «МРСК Юга»-«</w:t>
      </w:r>
      <w:r w:rsidR="00A60F78">
        <w:rPr>
          <w:rFonts w:ascii="Myriad Pro" w:hAnsi="Myriad Pro"/>
          <w:sz w:val="26"/>
          <w:szCs w:val="26"/>
        </w:rPr>
        <w:t>Н</w:t>
      </w:r>
      <w:r w:rsidRPr="00EC54BA">
        <w:rPr>
          <w:rFonts w:ascii="Myriad Pro" w:hAnsi="Myriad Pro"/>
          <w:sz w:val="26"/>
          <w:szCs w:val="26"/>
        </w:rPr>
        <w:t>энерго»</w:t>
      </w:r>
      <w:r>
        <w:rPr>
          <w:rFonts w:ascii="Myriad Pro" w:hAnsi="Myriad Pro"/>
          <w:sz w:val="26"/>
          <w:szCs w:val="26"/>
        </w:rPr>
        <w:t xml:space="preserve"> не было представлено обоснование того, что </w:t>
      </w:r>
      <w:r>
        <w:rPr>
          <w:rFonts w:ascii="Myriad Pro" w:hAnsi="Myriad Pro"/>
          <w:bCs/>
          <w:sz w:val="26"/>
          <w:szCs w:val="26"/>
          <w:shd w:val="clear" w:color="auto" w:fill="FFFFFF"/>
        </w:rPr>
        <w:t>заявленная</w:t>
      </w:r>
      <w:r w:rsidRPr="00DF1807">
        <w:rPr>
          <w:rFonts w:ascii="Myriad Pro" w:hAnsi="Myriad Pro"/>
          <w:sz w:val="26"/>
          <w:szCs w:val="26"/>
        </w:rPr>
        <w:t xml:space="preserve"> </w:t>
      </w:r>
      <w:r>
        <w:rPr>
          <w:rFonts w:ascii="Myriad Pro" w:hAnsi="Myriad Pro"/>
          <w:bCs/>
          <w:sz w:val="26"/>
          <w:szCs w:val="26"/>
          <w:shd w:val="clear" w:color="auto" w:fill="FFFFFF"/>
        </w:rPr>
        <w:t xml:space="preserve">величина экономии от снижения объема потерь </w:t>
      </w:r>
      <w:r w:rsidRPr="00DF1807">
        <w:rPr>
          <w:rFonts w:ascii="Myriad Pro" w:hAnsi="Myriad Pro"/>
          <w:bCs/>
          <w:sz w:val="26"/>
          <w:szCs w:val="26"/>
          <w:shd w:val="clear" w:color="auto" w:fill="FFFFFF"/>
        </w:rPr>
        <w:t>явля</w:t>
      </w:r>
      <w:r>
        <w:rPr>
          <w:rFonts w:ascii="Myriad Pro" w:hAnsi="Myriad Pro"/>
          <w:bCs/>
          <w:sz w:val="26"/>
          <w:szCs w:val="26"/>
          <w:shd w:val="clear" w:color="auto" w:fill="FFFFFF"/>
        </w:rPr>
        <w:t>е</w:t>
      </w:r>
      <w:r w:rsidRPr="00DF1807">
        <w:rPr>
          <w:rFonts w:ascii="Myriad Pro" w:hAnsi="Myriad Pro"/>
          <w:bCs/>
          <w:sz w:val="26"/>
          <w:szCs w:val="26"/>
          <w:shd w:val="clear" w:color="auto" w:fill="FFFFFF"/>
        </w:rPr>
        <w:t xml:space="preserve">тся </w:t>
      </w:r>
      <w:r>
        <w:rPr>
          <w:rFonts w:ascii="Myriad Pro" w:hAnsi="Myriad Pro"/>
          <w:bCs/>
          <w:sz w:val="26"/>
          <w:szCs w:val="26"/>
          <w:shd w:val="clear" w:color="auto" w:fill="FFFFFF"/>
        </w:rPr>
        <w:t xml:space="preserve">экономией, полученной в результате реализации мероприятий по </w:t>
      </w:r>
      <w:r w:rsidRPr="00EC54BA">
        <w:rPr>
          <w:rFonts w:ascii="Myriad Pro" w:hAnsi="Myriad Pro"/>
          <w:bCs/>
          <w:sz w:val="26"/>
          <w:szCs w:val="26"/>
          <w:shd w:val="clear" w:color="auto" w:fill="FFFFFF"/>
        </w:rPr>
        <w:t>сокращению объема используемых энергетических ресурсов</w:t>
      </w:r>
      <w:r>
        <w:rPr>
          <w:rFonts w:ascii="Myriad Pro" w:hAnsi="Myriad Pro"/>
          <w:bCs/>
          <w:sz w:val="26"/>
          <w:szCs w:val="26"/>
          <w:shd w:val="clear" w:color="auto" w:fill="FFFFFF"/>
        </w:rPr>
        <w:t>.</w:t>
      </w:r>
    </w:p>
    <w:p w14:paraId="2F5E295B" w14:textId="6EAB1EC1" w:rsidR="00FD6E33" w:rsidRPr="009A32D4" w:rsidRDefault="00DF1807" w:rsidP="00EF6BC8">
      <w:pPr>
        <w:autoSpaceDE w:val="0"/>
        <w:autoSpaceDN w:val="0"/>
        <w:adjustRightInd w:val="0"/>
        <w:spacing w:after="0" w:line="360" w:lineRule="auto"/>
        <w:ind w:firstLine="567"/>
        <w:jc w:val="both"/>
        <w:rPr>
          <w:rFonts w:ascii="Myriad Pro" w:hAnsi="Myriad Pro"/>
          <w:bCs/>
          <w:sz w:val="26"/>
          <w:szCs w:val="26"/>
          <w:shd w:val="clear" w:color="auto" w:fill="FFFFFF"/>
        </w:rPr>
      </w:pPr>
      <w:r w:rsidRPr="009A32D4">
        <w:rPr>
          <w:rFonts w:ascii="Myriad Pro" w:hAnsi="Myriad Pro"/>
          <w:bCs/>
          <w:sz w:val="26"/>
          <w:szCs w:val="26"/>
          <w:shd w:val="clear" w:color="auto" w:fill="FFFFFF"/>
        </w:rPr>
        <w:t xml:space="preserve">На основании вышеизложенного </w:t>
      </w:r>
      <w:r w:rsidR="00FD6E33" w:rsidRPr="009A32D4">
        <w:rPr>
          <w:rFonts w:ascii="Myriad Pro" w:hAnsi="Myriad Pro"/>
          <w:bCs/>
          <w:sz w:val="26"/>
          <w:szCs w:val="26"/>
          <w:shd w:val="clear" w:color="auto" w:fill="FFFFFF"/>
        </w:rPr>
        <w:t xml:space="preserve">Исполнитель считает </w:t>
      </w:r>
      <w:r w:rsidR="001D24F5" w:rsidRPr="009A32D4">
        <w:rPr>
          <w:rFonts w:ascii="Myriad Pro" w:hAnsi="Myriad Pro"/>
          <w:bCs/>
          <w:sz w:val="26"/>
          <w:szCs w:val="26"/>
          <w:shd w:val="clear" w:color="auto" w:fill="FFFFFF"/>
        </w:rPr>
        <w:t xml:space="preserve">не противоречащим законодательству </w:t>
      </w:r>
      <w:r w:rsidR="00FD6E33" w:rsidRPr="009A32D4">
        <w:rPr>
          <w:rFonts w:ascii="Myriad Pro" w:hAnsi="Myriad Pro"/>
          <w:bCs/>
          <w:sz w:val="26"/>
          <w:szCs w:val="26"/>
          <w:shd w:val="clear" w:color="auto" w:fill="FFFFFF"/>
        </w:rPr>
        <w:t xml:space="preserve">решение РСТ РК о </w:t>
      </w:r>
      <w:r w:rsidR="00F449AF" w:rsidRPr="009A32D4">
        <w:rPr>
          <w:rFonts w:ascii="Myriad Pro" w:hAnsi="Myriad Pro"/>
          <w:bCs/>
          <w:sz w:val="26"/>
          <w:szCs w:val="26"/>
          <w:shd w:val="clear" w:color="auto" w:fill="FFFFFF"/>
        </w:rPr>
        <w:t>неучете заявленной филиалом ПАО «МРСК Юга»-«</w:t>
      </w:r>
      <w:r w:rsidR="00A60F78">
        <w:rPr>
          <w:rFonts w:ascii="Myriad Pro" w:hAnsi="Myriad Pro"/>
          <w:bCs/>
          <w:sz w:val="26"/>
          <w:szCs w:val="26"/>
          <w:shd w:val="clear" w:color="auto" w:fill="FFFFFF"/>
        </w:rPr>
        <w:t>Н</w:t>
      </w:r>
      <w:r w:rsidR="00F449AF" w:rsidRPr="009A32D4">
        <w:rPr>
          <w:rFonts w:ascii="Myriad Pro" w:hAnsi="Myriad Pro"/>
          <w:bCs/>
          <w:sz w:val="26"/>
          <w:szCs w:val="26"/>
          <w:shd w:val="clear" w:color="auto" w:fill="FFFFFF"/>
        </w:rPr>
        <w:t>энерго» суммы экономии в НВВ на 2019 год.</w:t>
      </w:r>
    </w:p>
    <w:p w14:paraId="4AB0F7F6" w14:textId="2BEDC7B7" w:rsidR="001A7BAE" w:rsidRDefault="001A7BAE" w:rsidP="00EF6BC8">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br w:type="page"/>
      </w:r>
    </w:p>
    <w:p w14:paraId="2CBD08E3" w14:textId="5FDC3973" w:rsidR="005202C1" w:rsidRPr="0011745E" w:rsidRDefault="0011745E" w:rsidP="001A7BA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82" w:name="_Toc75985100"/>
      <w:r w:rsidRPr="0011745E">
        <w:rPr>
          <w:rFonts w:ascii="Myriad Pro" w:hAnsi="Myriad Pro"/>
          <w:b/>
          <w:color w:val="4F6228" w:themeColor="accent3" w:themeShade="80"/>
          <w:sz w:val="28"/>
          <w:szCs w:val="28"/>
        </w:rPr>
        <w:lastRenderedPageBreak/>
        <w:t xml:space="preserve">Экспертиза обоснованности корректировки необходимой валовой выручки </w:t>
      </w:r>
      <w:r>
        <w:rPr>
          <w:rFonts w:ascii="Myriad Pro" w:hAnsi="Myriad Pro"/>
          <w:b/>
          <w:color w:val="4F6228" w:themeColor="accent3" w:themeShade="80"/>
          <w:sz w:val="28"/>
          <w:szCs w:val="28"/>
        </w:rPr>
        <w:t xml:space="preserve">по итогам </w:t>
      </w:r>
      <w:r w:rsidR="00087125">
        <w:rPr>
          <w:rFonts w:ascii="Myriad Pro" w:hAnsi="Myriad Pro"/>
          <w:b/>
          <w:color w:val="4F6228" w:themeColor="accent3" w:themeShade="80"/>
          <w:sz w:val="28"/>
          <w:szCs w:val="28"/>
        </w:rPr>
        <w:t xml:space="preserve">истекшего периода </w:t>
      </w:r>
      <w:r>
        <w:rPr>
          <w:rFonts w:ascii="Myriad Pro" w:hAnsi="Myriad Pro"/>
          <w:b/>
          <w:color w:val="4F6228" w:themeColor="accent3" w:themeShade="80"/>
          <w:sz w:val="28"/>
          <w:szCs w:val="28"/>
        </w:rPr>
        <w:t xml:space="preserve">текущего года </w:t>
      </w:r>
      <w:r w:rsidR="00087125">
        <w:rPr>
          <w:rFonts w:ascii="Myriad Pro" w:hAnsi="Myriad Pro"/>
          <w:b/>
          <w:color w:val="4F6228" w:themeColor="accent3" w:themeShade="80"/>
          <w:sz w:val="28"/>
          <w:szCs w:val="28"/>
        </w:rPr>
        <w:t>долгосрочного периода регулирования.</w:t>
      </w:r>
      <w:bookmarkEnd w:id="82"/>
    </w:p>
    <w:p w14:paraId="482789B0" w14:textId="77777777" w:rsidR="001A7BAE" w:rsidRDefault="001A7BAE" w:rsidP="004A28C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p>
    <w:p w14:paraId="7C06D575" w14:textId="2C6F62A1" w:rsidR="00315AC7" w:rsidRDefault="00315AC7" w:rsidP="004A28C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4A28CD">
        <w:rPr>
          <w:rFonts w:ascii="Myriad Pro" w:hAnsi="Myriad Pro"/>
          <w:bCs/>
          <w:color w:val="000000"/>
          <w:sz w:val="26"/>
          <w:szCs w:val="26"/>
          <w:shd w:val="clear" w:color="auto" w:fill="FFFFFF"/>
        </w:rPr>
        <w:t xml:space="preserve">Согласно пункту 37 Основ ценообразования № 1178 корректировка цен (тарифов) на очередной год долгосрочного периода регулирования, проводимая с учетом </w:t>
      </w:r>
      <w:bookmarkStart w:id="83" w:name="_Hlk37425071"/>
      <w:r w:rsidR="004A28CD" w:rsidRPr="004A28CD">
        <w:rPr>
          <w:rFonts w:ascii="Myriad Pro" w:hAnsi="Myriad Pro"/>
          <w:bCs/>
          <w:color w:val="000000"/>
          <w:sz w:val="26"/>
          <w:szCs w:val="26"/>
          <w:shd w:val="clear" w:color="auto" w:fill="FFFFFF"/>
        </w:rPr>
        <w:t>отклонения уровня расходов сетевых организаций на оплату потерь электрической энергии при ее передаче по электрическим сетям от установленного уровня в зависимости от изменения цены покупки электрической энергии сетевой организацией в целях компенсации технологического расхода электрической энергии</w:t>
      </w:r>
      <w:bookmarkEnd w:id="83"/>
      <w:r w:rsidR="004A28CD" w:rsidRPr="004A28CD">
        <w:rPr>
          <w:rFonts w:ascii="Myriad Pro" w:hAnsi="Myriad Pro"/>
          <w:bCs/>
          <w:color w:val="000000"/>
          <w:sz w:val="26"/>
          <w:szCs w:val="26"/>
          <w:shd w:val="clear" w:color="auto" w:fill="FFFFFF"/>
        </w:rPr>
        <w:t xml:space="preserve">, </w:t>
      </w:r>
      <w:r w:rsidRPr="004A28CD">
        <w:rPr>
          <w:rFonts w:ascii="Myriad Pro" w:hAnsi="Myriad Pro"/>
          <w:bCs/>
          <w:color w:val="000000"/>
          <w:sz w:val="26"/>
          <w:szCs w:val="26"/>
          <w:shd w:val="clear" w:color="auto" w:fill="FFFFFF"/>
        </w:rPr>
        <w:t xml:space="preserve">по решению регулирующего органа может осуществляться в том числе на основании данных за истекший период текущего года в соответствии с методическими указаниями, указанными в </w:t>
      </w:r>
      <w:hyperlink r:id="rId73" w:history="1">
        <w:r w:rsidRPr="004A28CD">
          <w:rPr>
            <w:rFonts w:ascii="Myriad Pro" w:hAnsi="Myriad Pro"/>
            <w:bCs/>
            <w:color w:val="000000"/>
            <w:sz w:val="26"/>
            <w:szCs w:val="26"/>
            <w:shd w:val="clear" w:color="auto" w:fill="FFFFFF"/>
          </w:rPr>
          <w:t>пункте 32</w:t>
        </w:r>
      </w:hyperlink>
      <w:r w:rsidRPr="004A28CD">
        <w:rPr>
          <w:rFonts w:ascii="Myriad Pro" w:hAnsi="Myriad Pro"/>
          <w:bCs/>
          <w:color w:val="000000"/>
          <w:sz w:val="26"/>
          <w:szCs w:val="26"/>
          <w:shd w:val="clear" w:color="auto" w:fill="FFFFFF"/>
        </w:rPr>
        <w:t xml:space="preserve"> </w:t>
      </w:r>
      <w:r w:rsidR="004A28CD" w:rsidRPr="004A28CD">
        <w:rPr>
          <w:rFonts w:ascii="Myriad Pro" w:hAnsi="Myriad Pro"/>
          <w:bCs/>
          <w:color w:val="000000"/>
          <w:sz w:val="26"/>
          <w:szCs w:val="26"/>
          <w:shd w:val="clear" w:color="auto" w:fill="FFFFFF"/>
        </w:rPr>
        <w:t>Основ ценообразования № 1178</w:t>
      </w:r>
      <w:r w:rsidRPr="004A28CD">
        <w:rPr>
          <w:rFonts w:ascii="Myriad Pro" w:hAnsi="Myriad Pro"/>
          <w:bCs/>
          <w:color w:val="000000"/>
          <w:sz w:val="26"/>
          <w:szCs w:val="26"/>
          <w:shd w:val="clear" w:color="auto" w:fill="FFFFFF"/>
        </w:rPr>
        <w:t>.</w:t>
      </w:r>
    </w:p>
    <w:p w14:paraId="3A8EBA9F" w14:textId="4C1053DD" w:rsidR="002143AA" w:rsidRDefault="002143AA" w:rsidP="004A28C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2018 год является первым (базовым) годом долгосрочного периода регулирования 2018-2022</w:t>
      </w:r>
      <w:r w:rsidR="001A7BAE">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 xml:space="preserve">гг. Тарифы для </w:t>
      </w:r>
      <w:r w:rsidRPr="002143AA">
        <w:rPr>
          <w:rFonts w:ascii="Myriad Pro" w:hAnsi="Myriad Pro"/>
          <w:bCs/>
          <w:color w:val="000000"/>
          <w:sz w:val="26"/>
          <w:szCs w:val="26"/>
          <w:shd w:val="clear" w:color="auto" w:fill="FFFFFF"/>
        </w:rPr>
        <w:t>филиал</w:t>
      </w:r>
      <w:r>
        <w:rPr>
          <w:rFonts w:ascii="Myriad Pro" w:hAnsi="Myriad Pro"/>
          <w:bCs/>
          <w:color w:val="000000"/>
          <w:sz w:val="26"/>
          <w:szCs w:val="26"/>
          <w:shd w:val="clear" w:color="auto" w:fill="FFFFFF"/>
        </w:rPr>
        <w:t>а</w:t>
      </w:r>
      <w:r w:rsidRPr="002143AA">
        <w:rPr>
          <w:rFonts w:ascii="Myriad Pro" w:hAnsi="Myriad Pro"/>
          <w:bCs/>
          <w:color w:val="000000"/>
          <w:sz w:val="26"/>
          <w:szCs w:val="26"/>
          <w:shd w:val="clear" w:color="auto" w:fill="FFFFFF"/>
        </w:rPr>
        <w:t xml:space="preserve"> ПАО «МРСК Юга»-«</w:t>
      </w:r>
      <w:r w:rsidR="00A60F78">
        <w:rPr>
          <w:rFonts w:ascii="Myriad Pro" w:hAnsi="Myriad Pro"/>
          <w:bCs/>
          <w:color w:val="000000"/>
          <w:sz w:val="26"/>
          <w:szCs w:val="26"/>
          <w:shd w:val="clear" w:color="auto" w:fill="FFFFFF"/>
        </w:rPr>
        <w:t>Н</w:t>
      </w:r>
      <w:r w:rsidRPr="002143AA">
        <w:rPr>
          <w:rFonts w:ascii="Myriad Pro" w:hAnsi="Myriad Pro"/>
          <w:bCs/>
          <w:color w:val="000000"/>
          <w:sz w:val="26"/>
          <w:szCs w:val="26"/>
          <w:shd w:val="clear" w:color="auto" w:fill="FFFFFF"/>
        </w:rPr>
        <w:t>энерго»</w:t>
      </w:r>
      <w:r>
        <w:rPr>
          <w:rFonts w:ascii="Myriad Pro" w:hAnsi="Myriad Pro"/>
          <w:bCs/>
          <w:color w:val="000000"/>
          <w:sz w:val="26"/>
          <w:szCs w:val="26"/>
          <w:shd w:val="clear" w:color="auto" w:fill="FFFFFF"/>
        </w:rPr>
        <w:t xml:space="preserve"> на 2018 год были установлены методом </w:t>
      </w:r>
      <w:r w:rsidR="00904D76">
        <w:rPr>
          <w:rFonts w:ascii="Myriad Pro" w:hAnsi="Myriad Pro"/>
          <w:bCs/>
          <w:color w:val="000000"/>
          <w:sz w:val="26"/>
          <w:szCs w:val="26"/>
          <w:shd w:val="clear" w:color="auto" w:fill="FFFFFF"/>
        </w:rPr>
        <w:t>долгосрочной индексации необходимой валовой выручки.</w:t>
      </w:r>
    </w:p>
    <w:p w14:paraId="3357FB4F" w14:textId="30C2A096" w:rsidR="00904D76" w:rsidRPr="00904D76" w:rsidRDefault="00904D76" w:rsidP="00904D7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 соответствии с пунктом </w:t>
      </w:r>
      <w:r w:rsidRPr="00904D76">
        <w:rPr>
          <w:rFonts w:ascii="Myriad Pro" w:hAnsi="Myriad Pro"/>
          <w:bCs/>
          <w:color w:val="000000"/>
          <w:sz w:val="26"/>
          <w:szCs w:val="26"/>
          <w:shd w:val="clear" w:color="auto" w:fill="FFFFFF"/>
        </w:rPr>
        <w:t>9</w:t>
      </w:r>
      <w:r>
        <w:rPr>
          <w:rFonts w:ascii="Myriad Pro" w:hAnsi="Myriad Pro"/>
          <w:bCs/>
          <w:color w:val="000000"/>
          <w:sz w:val="26"/>
          <w:szCs w:val="26"/>
          <w:shd w:val="clear" w:color="auto" w:fill="FFFFFF"/>
        </w:rPr>
        <w:t xml:space="preserve"> Методических указаний № 98-э в</w:t>
      </w:r>
      <w:r w:rsidRPr="00904D76">
        <w:rPr>
          <w:rFonts w:ascii="Myriad Pro" w:hAnsi="Myriad Pro"/>
          <w:bCs/>
          <w:color w:val="000000"/>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B977401" w14:textId="77777777" w:rsidR="0018087B" w:rsidRDefault="0018087B" w:rsidP="0018087B">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p>
    <w:p w14:paraId="59074A5A" w14:textId="77777777" w:rsidR="001A7BAE" w:rsidRDefault="001A7BAE" w:rsidP="0011745E">
      <w:pPr>
        <w:spacing w:after="0" w:line="360" w:lineRule="auto"/>
        <w:jc w:val="both"/>
        <w:rPr>
          <w:rFonts w:ascii="Myriad Pro" w:hAnsi="Myriad Pro"/>
          <w:b/>
          <w:bCs/>
          <w:sz w:val="26"/>
          <w:szCs w:val="26"/>
        </w:rPr>
      </w:pPr>
    </w:p>
    <w:p w14:paraId="62D31D5E" w14:textId="2FD9FE8E" w:rsidR="0011745E" w:rsidRDefault="0011745E" w:rsidP="0011745E">
      <w:pPr>
        <w:spacing w:after="0" w:line="360" w:lineRule="auto"/>
        <w:jc w:val="both"/>
        <w:rPr>
          <w:rFonts w:ascii="Myriad Pro" w:hAnsi="Myriad Pro"/>
          <w:b/>
          <w:bCs/>
          <w:sz w:val="26"/>
          <w:szCs w:val="26"/>
        </w:rPr>
      </w:pPr>
      <w:r w:rsidRPr="003500AC">
        <w:rPr>
          <w:rFonts w:ascii="Myriad Pro" w:hAnsi="Myriad Pro"/>
          <w:b/>
          <w:bCs/>
          <w:sz w:val="26"/>
          <w:szCs w:val="26"/>
        </w:rPr>
        <w:t>ПОЗИЦИЯ ТЕРРИТОРИАЛЬНОЙ СЕТЕВОЙ ОРГАНИЗАЦИИ</w:t>
      </w:r>
    </w:p>
    <w:p w14:paraId="610496CB" w14:textId="30922C56" w:rsidR="00B530E9" w:rsidRPr="005202C1" w:rsidRDefault="0011745E" w:rsidP="0011745E">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lastRenderedPageBreak/>
        <w:t>Ф</w:t>
      </w:r>
      <w:r w:rsidRPr="0011745E">
        <w:rPr>
          <w:rFonts w:ascii="Myriad Pro" w:hAnsi="Myriad Pro"/>
          <w:bCs/>
          <w:color w:val="000000"/>
          <w:sz w:val="26"/>
          <w:szCs w:val="26"/>
          <w:shd w:val="clear" w:color="auto" w:fill="FFFFFF"/>
        </w:rPr>
        <w:t>илиалом ПАО «МРСК Юга»-«</w:t>
      </w:r>
      <w:r w:rsidR="00A60F78">
        <w:rPr>
          <w:rFonts w:ascii="Myriad Pro" w:hAnsi="Myriad Pro"/>
          <w:bCs/>
          <w:color w:val="000000"/>
          <w:sz w:val="26"/>
          <w:szCs w:val="26"/>
          <w:shd w:val="clear" w:color="auto" w:fill="FFFFFF"/>
        </w:rPr>
        <w:t>Н</w:t>
      </w:r>
      <w:r w:rsidRPr="0011745E">
        <w:rPr>
          <w:rFonts w:ascii="Myriad Pro" w:hAnsi="Myriad Pro"/>
          <w:bCs/>
          <w:color w:val="000000"/>
          <w:sz w:val="26"/>
          <w:szCs w:val="26"/>
          <w:shd w:val="clear" w:color="auto" w:fill="FFFFFF"/>
        </w:rPr>
        <w:t>энерго»</w:t>
      </w:r>
      <w:r>
        <w:rPr>
          <w:rFonts w:ascii="Myriad Pro" w:hAnsi="Myriad Pro"/>
          <w:bCs/>
          <w:color w:val="000000"/>
          <w:sz w:val="26"/>
          <w:szCs w:val="26"/>
          <w:shd w:val="clear" w:color="auto" w:fill="FFFFFF"/>
        </w:rPr>
        <w:t xml:space="preserve"> были заявлены н</w:t>
      </w:r>
      <w:r w:rsidR="005202C1" w:rsidRPr="005202C1">
        <w:rPr>
          <w:rFonts w:ascii="Myriad Pro" w:hAnsi="Myriad Pro"/>
          <w:bCs/>
          <w:color w:val="000000"/>
          <w:sz w:val="26"/>
          <w:szCs w:val="26"/>
          <w:shd w:val="clear" w:color="auto" w:fill="FFFFFF"/>
        </w:rPr>
        <w:t xml:space="preserve">еучтенные </w:t>
      </w:r>
      <w:r w:rsidR="005202C1" w:rsidRPr="00803D29">
        <w:rPr>
          <w:rFonts w:ascii="Myriad Pro" w:hAnsi="Myriad Pro"/>
          <w:bCs/>
          <w:color w:val="000000"/>
          <w:sz w:val="26"/>
          <w:szCs w:val="26"/>
          <w:shd w:val="clear" w:color="auto" w:fill="FFFFFF"/>
        </w:rPr>
        <w:t>Региональн</w:t>
      </w:r>
      <w:r w:rsidR="005202C1">
        <w:rPr>
          <w:rFonts w:ascii="Myriad Pro" w:hAnsi="Myriad Pro"/>
          <w:bCs/>
          <w:color w:val="000000"/>
          <w:sz w:val="26"/>
          <w:szCs w:val="26"/>
          <w:shd w:val="clear" w:color="auto" w:fill="FFFFFF"/>
        </w:rPr>
        <w:t>ой</w:t>
      </w:r>
      <w:r w:rsidR="005202C1" w:rsidRPr="00803D29">
        <w:rPr>
          <w:rFonts w:ascii="Myriad Pro" w:hAnsi="Myriad Pro"/>
          <w:bCs/>
          <w:color w:val="000000"/>
          <w:sz w:val="26"/>
          <w:szCs w:val="26"/>
          <w:shd w:val="clear" w:color="auto" w:fill="FFFFFF"/>
        </w:rPr>
        <w:t xml:space="preserve"> служб</w:t>
      </w:r>
      <w:r w:rsidR="005202C1">
        <w:rPr>
          <w:rFonts w:ascii="Myriad Pro" w:hAnsi="Myriad Pro"/>
          <w:bCs/>
          <w:color w:val="000000"/>
          <w:sz w:val="26"/>
          <w:szCs w:val="26"/>
          <w:shd w:val="clear" w:color="auto" w:fill="FFFFFF"/>
        </w:rPr>
        <w:t>ой</w:t>
      </w:r>
      <w:r w:rsidR="005202C1" w:rsidRPr="00803D29">
        <w:rPr>
          <w:rFonts w:ascii="Myriad Pro" w:hAnsi="Myriad Pro"/>
          <w:bCs/>
          <w:color w:val="000000"/>
          <w:sz w:val="26"/>
          <w:szCs w:val="26"/>
          <w:shd w:val="clear" w:color="auto" w:fill="FFFFFF"/>
        </w:rPr>
        <w:t xml:space="preserve"> по тарифам Республики</w:t>
      </w:r>
      <w:r w:rsidR="005202C1">
        <w:rPr>
          <w:rFonts w:ascii="Myriad Pro" w:hAnsi="Myriad Pro"/>
          <w:bCs/>
          <w:color w:val="000000"/>
          <w:sz w:val="26"/>
          <w:szCs w:val="26"/>
          <w:shd w:val="clear" w:color="auto" w:fill="FFFFFF"/>
        </w:rPr>
        <w:t xml:space="preserve"> </w:t>
      </w:r>
      <w:r w:rsidR="00A60F78">
        <w:rPr>
          <w:rFonts w:ascii="Myriad Pro" w:hAnsi="Myriad Pro"/>
          <w:bCs/>
          <w:color w:val="000000"/>
          <w:sz w:val="26"/>
          <w:szCs w:val="26"/>
          <w:shd w:val="clear" w:color="auto" w:fill="FFFFFF"/>
        </w:rPr>
        <w:t>Н</w:t>
      </w:r>
      <w:r w:rsidR="005202C1" w:rsidRPr="00803D29">
        <w:rPr>
          <w:rFonts w:ascii="Myriad Pro" w:hAnsi="Myriad Pro"/>
          <w:bCs/>
          <w:color w:val="000000"/>
          <w:sz w:val="26"/>
          <w:szCs w:val="26"/>
          <w:shd w:val="clear" w:color="auto" w:fill="FFFFFF"/>
        </w:rPr>
        <w:t>ыкия</w:t>
      </w:r>
      <w:r w:rsidR="005202C1">
        <w:rPr>
          <w:rFonts w:ascii="Myriad Pro" w:hAnsi="Myriad Pro"/>
          <w:bCs/>
          <w:color w:val="000000"/>
          <w:sz w:val="26"/>
          <w:szCs w:val="26"/>
          <w:shd w:val="clear" w:color="auto" w:fill="FFFFFF"/>
        </w:rPr>
        <w:t xml:space="preserve"> </w:t>
      </w:r>
      <w:r w:rsidR="005202C1" w:rsidRPr="005202C1">
        <w:rPr>
          <w:rFonts w:ascii="Myriad Pro" w:hAnsi="Myriad Pro"/>
          <w:bCs/>
          <w:color w:val="000000"/>
          <w:sz w:val="26"/>
          <w:szCs w:val="26"/>
          <w:shd w:val="clear" w:color="auto" w:fill="FFFFFF"/>
        </w:rPr>
        <w:t>в НВВ 2018 года расходы на электроэнергию, приобретаемую в целях компенсации потерь</w:t>
      </w:r>
      <w:r>
        <w:rPr>
          <w:rFonts w:ascii="Myriad Pro" w:hAnsi="Myriad Pro"/>
          <w:bCs/>
          <w:color w:val="000000"/>
          <w:sz w:val="26"/>
          <w:szCs w:val="26"/>
          <w:shd w:val="clear" w:color="auto" w:fill="FFFFFF"/>
        </w:rPr>
        <w:t>.</w:t>
      </w:r>
    </w:p>
    <w:p w14:paraId="52449153" w14:textId="237691CF" w:rsidR="0011745E" w:rsidRDefault="00AB549D" w:rsidP="00AB549D">
      <w:pPr>
        <w:spacing w:after="0" w:line="360" w:lineRule="auto"/>
        <w:ind w:firstLine="567"/>
        <w:jc w:val="both"/>
        <w:rPr>
          <w:rFonts w:ascii="Myriad Pro" w:hAnsi="Myriad Pro"/>
          <w:sz w:val="26"/>
          <w:szCs w:val="26"/>
        </w:rPr>
      </w:pPr>
      <w:r w:rsidRPr="00AB549D">
        <w:rPr>
          <w:rFonts w:ascii="Myriad Pro" w:hAnsi="Myriad Pro"/>
          <w:sz w:val="26"/>
          <w:szCs w:val="26"/>
        </w:rPr>
        <w:t xml:space="preserve">В составе документов, </w:t>
      </w:r>
      <w:r>
        <w:rPr>
          <w:rFonts w:ascii="Myriad Pro" w:hAnsi="Myriad Pro"/>
          <w:sz w:val="26"/>
          <w:szCs w:val="26"/>
        </w:rPr>
        <w:t xml:space="preserve">обосновывающих предложение об установлении тарифов на 2019 год, </w:t>
      </w:r>
      <w:r w:rsidRPr="00AB549D">
        <w:rPr>
          <w:rFonts w:ascii="Myriad Pro" w:hAnsi="Myriad Pro"/>
          <w:sz w:val="26"/>
          <w:szCs w:val="26"/>
        </w:rPr>
        <w:t>филиалом ПАО «МРСК Юга»-«</w:t>
      </w:r>
      <w:r w:rsidR="00A60F78">
        <w:rPr>
          <w:rFonts w:ascii="Myriad Pro" w:hAnsi="Myriad Pro"/>
          <w:sz w:val="26"/>
          <w:szCs w:val="26"/>
        </w:rPr>
        <w:t>Н</w:t>
      </w:r>
      <w:r w:rsidRPr="00AB549D">
        <w:rPr>
          <w:rFonts w:ascii="Myriad Pro" w:hAnsi="Myriad Pro"/>
          <w:sz w:val="26"/>
          <w:szCs w:val="26"/>
        </w:rPr>
        <w:t>энерго»</w:t>
      </w:r>
      <w:r>
        <w:rPr>
          <w:rFonts w:ascii="Myriad Pro" w:hAnsi="Myriad Pro"/>
          <w:sz w:val="26"/>
          <w:szCs w:val="26"/>
        </w:rPr>
        <w:t xml:space="preserve"> в РСТ РК был направлен расчет неучтенных РСТ РК расходов на электроэнергию в целях компенсации </w:t>
      </w:r>
      <w:r w:rsidR="00757FEB">
        <w:rPr>
          <w:rFonts w:ascii="Myriad Pro" w:hAnsi="Myriad Pro"/>
          <w:sz w:val="26"/>
          <w:szCs w:val="26"/>
        </w:rPr>
        <w:t xml:space="preserve">технологических </w:t>
      </w:r>
      <w:r>
        <w:rPr>
          <w:rFonts w:ascii="Myriad Pro" w:hAnsi="Myriad Pro"/>
          <w:sz w:val="26"/>
          <w:szCs w:val="26"/>
        </w:rPr>
        <w:t>потерь на сумму 37 142,7 тыс. руб. (заявление от 27.04.2018 № КЛМ/01/47).</w:t>
      </w:r>
    </w:p>
    <w:p w14:paraId="69FF77B0" w14:textId="084C6636" w:rsidR="00AB549D" w:rsidRDefault="00AB549D" w:rsidP="00AB549D">
      <w:pPr>
        <w:spacing w:after="0" w:line="360" w:lineRule="auto"/>
        <w:ind w:firstLine="567"/>
        <w:jc w:val="both"/>
        <w:rPr>
          <w:rFonts w:ascii="Myriad Pro" w:hAnsi="Myriad Pro"/>
          <w:sz w:val="26"/>
          <w:szCs w:val="26"/>
        </w:rPr>
      </w:pPr>
      <w:r>
        <w:rPr>
          <w:rFonts w:ascii="Myriad Pro" w:hAnsi="Myriad Pro"/>
          <w:sz w:val="26"/>
          <w:szCs w:val="26"/>
        </w:rPr>
        <w:t>Затем письмом от 14.12.2018 № КЛМ/01/160 «О направлении дополнительных материалов к тарифному делу на услуги по передаче электроэнергии на 2019 г.»</w:t>
      </w:r>
      <w:r w:rsidRPr="00AB549D">
        <w:rPr>
          <w:rFonts w:ascii="Myriad Pro" w:hAnsi="Myriad Pro"/>
          <w:sz w:val="26"/>
          <w:szCs w:val="26"/>
        </w:rPr>
        <w:t xml:space="preserve"> филиалом ПАО «МРСК Юга»-«</w:t>
      </w:r>
      <w:r w:rsidR="00A60F78">
        <w:rPr>
          <w:rFonts w:ascii="Myriad Pro" w:hAnsi="Myriad Pro"/>
          <w:sz w:val="26"/>
          <w:szCs w:val="26"/>
        </w:rPr>
        <w:t>Н</w:t>
      </w:r>
      <w:r w:rsidRPr="00AB549D">
        <w:rPr>
          <w:rFonts w:ascii="Myriad Pro" w:hAnsi="Myriad Pro"/>
          <w:sz w:val="26"/>
          <w:szCs w:val="26"/>
        </w:rPr>
        <w:t>энерго»</w:t>
      </w:r>
      <w:r>
        <w:rPr>
          <w:rFonts w:ascii="Myriad Pro" w:hAnsi="Myriad Pro"/>
          <w:sz w:val="26"/>
          <w:szCs w:val="26"/>
        </w:rPr>
        <w:t xml:space="preserve"> в РСТ РК был направлен скорректированный расчет неучтенных в НВВ 2018 года расходов на электроэнергию, приобретаемую в целях компенсации технологических потерь</w:t>
      </w:r>
      <w:r w:rsidR="00757FEB">
        <w:rPr>
          <w:rFonts w:ascii="Myriad Pro" w:hAnsi="Myriad Pro"/>
          <w:sz w:val="26"/>
          <w:szCs w:val="26"/>
        </w:rPr>
        <w:t xml:space="preserve"> на сумму 68 951,9 тыс. руб.</w:t>
      </w:r>
    </w:p>
    <w:p w14:paraId="7BEA9B58" w14:textId="0E7FEE95" w:rsidR="00757FEB" w:rsidRPr="00AB549D" w:rsidRDefault="00FD5E30" w:rsidP="00AB549D">
      <w:pPr>
        <w:spacing w:after="0" w:line="360" w:lineRule="auto"/>
        <w:ind w:firstLine="567"/>
        <w:jc w:val="both"/>
        <w:rPr>
          <w:rFonts w:ascii="Myriad Pro" w:hAnsi="Myriad Pro"/>
          <w:sz w:val="26"/>
          <w:szCs w:val="26"/>
        </w:rPr>
      </w:pPr>
      <w:r>
        <w:rPr>
          <w:rFonts w:ascii="Myriad Pro" w:hAnsi="Myriad Pro"/>
          <w:sz w:val="26"/>
          <w:szCs w:val="26"/>
        </w:rPr>
        <w:t>Ожидаемые</w:t>
      </w:r>
      <w:r w:rsidRPr="00FD5E30">
        <w:rPr>
          <w:rFonts w:ascii="Myriad Pro" w:hAnsi="Myriad Pro"/>
          <w:sz w:val="26"/>
          <w:szCs w:val="26"/>
        </w:rPr>
        <w:t xml:space="preserve"> расходы на покупную электроэнергию в целях компенсации потерь</w:t>
      </w:r>
      <w:r>
        <w:rPr>
          <w:rFonts w:ascii="Myriad Pro" w:hAnsi="Myriad Pro"/>
          <w:sz w:val="26"/>
          <w:szCs w:val="26"/>
        </w:rPr>
        <w:t xml:space="preserve"> за 2018 год в сумме 369 00</w:t>
      </w:r>
      <w:r w:rsidR="00FE4569">
        <w:rPr>
          <w:rFonts w:ascii="Myriad Pro" w:hAnsi="Myriad Pro"/>
          <w:sz w:val="26"/>
          <w:szCs w:val="26"/>
        </w:rPr>
        <w:t>1</w:t>
      </w:r>
      <w:r>
        <w:rPr>
          <w:rFonts w:ascii="Myriad Pro" w:hAnsi="Myriad Pro"/>
          <w:sz w:val="26"/>
          <w:szCs w:val="26"/>
        </w:rPr>
        <w:t xml:space="preserve"> тыс. руб. были определены </w:t>
      </w:r>
      <w:bookmarkStart w:id="84" w:name="_Hlk37427562"/>
      <w:r w:rsidRPr="00AB549D">
        <w:rPr>
          <w:rFonts w:ascii="Myriad Pro" w:hAnsi="Myriad Pro"/>
          <w:sz w:val="26"/>
          <w:szCs w:val="26"/>
        </w:rPr>
        <w:t>филиалом ПАО</w:t>
      </w:r>
      <w:r>
        <w:rPr>
          <w:rFonts w:ascii="Myriad Pro" w:hAnsi="Myriad Pro"/>
          <w:sz w:val="26"/>
          <w:szCs w:val="26"/>
        </w:rPr>
        <w:t> </w:t>
      </w:r>
      <w:r w:rsidRPr="00AB549D">
        <w:rPr>
          <w:rFonts w:ascii="Myriad Pro" w:hAnsi="Myriad Pro"/>
          <w:sz w:val="26"/>
          <w:szCs w:val="26"/>
        </w:rPr>
        <w:t>«МРСК Юга»-«</w:t>
      </w:r>
      <w:r w:rsidR="00A60F78">
        <w:rPr>
          <w:rFonts w:ascii="Myriad Pro" w:hAnsi="Myriad Pro"/>
          <w:sz w:val="26"/>
          <w:szCs w:val="26"/>
        </w:rPr>
        <w:t>Н</w:t>
      </w:r>
      <w:r w:rsidRPr="00AB549D">
        <w:rPr>
          <w:rFonts w:ascii="Myriad Pro" w:hAnsi="Myriad Pro"/>
          <w:sz w:val="26"/>
          <w:szCs w:val="26"/>
        </w:rPr>
        <w:t>энерго»</w:t>
      </w:r>
      <w:bookmarkEnd w:id="84"/>
      <w:r>
        <w:rPr>
          <w:rFonts w:ascii="Myriad Pro" w:hAnsi="Myriad Pro"/>
          <w:sz w:val="26"/>
          <w:szCs w:val="26"/>
        </w:rPr>
        <w:t xml:space="preserve"> исходя из </w:t>
      </w:r>
      <w:r w:rsidRPr="00FD5E30">
        <w:rPr>
          <w:rFonts w:ascii="Myriad Pro" w:hAnsi="Myriad Pro"/>
          <w:sz w:val="26"/>
          <w:szCs w:val="26"/>
        </w:rPr>
        <w:t xml:space="preserve">фактических расходов за январь-октябрь </w:t>
      </w:r>
      <w:r>
        <w:rPr>
          <w:rFonts w:ascii="Myriad Pro" w:hAnsi="Myriad Pro"/>
          <w:sz w:val="26"/>
          <w:szCs w:val="26"/>
        </w:rPr>
        <w:t>2018 года</w:t>
      </w:r>
      <w:r w:rsidRPr="00FD5E30">
        <w:rPr>
          <w:rFonts w:ascii="Myriad Pro" w:hAnsi="Myriad Pro"/>
          <w:sz w:val="26"/>
          <w:szCs w:val="26"/>
        </w:rPr>
        <w:t xml:space="preserve"> </w:t>
      </w:r>
      <w:r>
        <w:rPr>
          <w:rFonts w:ascii="Myriad Pro" w:hAnsi="Myriad Pro"/>
          <w:sz w:val="26"/>
          <w:szCs w:val="26"/>
        </w:rPr>
        <w:t>(</w:t>
      </w:r>
      <w:r w:rsidRPr="00FD5E30">
        <w:rPr>
          <w:rFonts w:ascii="Myriad Pro" w:hAnsi="Myriad Pro"/>
          <w:sz w:val="26"/>
          <w:szCs w:val="26"/>
        </w:rPr>
        <w:t>305 677,91 тыс.</w:t>
      </w:r>
      <w:r>
        <w:rPr>
          <w:rFonts w:ascii="Myriad Pro" w:hAnsi="Myriad Pro"/>
          <w:sz w:val="26"/>
          <w:szCs w:val="26"/>
        </w:rPr>
        <w:t xml:space="preserve"> </w:t>
      </w:r>
      <w:r w:rsidRPr="00FD5E30">
        <w:rPr>
          <w:rFonts w:ascii="Myriad Pro" w:hAnsi="Myriad Pro"/>
          <w:sz w:val="26"/>
          <w:szCs w:val="26"/>
        </w:rPr>
        <w:t>руб</w:t>
      </w:r>
      <w:r>
        <w:rPr>
          <w:rFonts w:ascii="Myriad Pro" w:hAnsi="Myriad Pro"/>
          <w:sz w:val="26"/>
          <w:szCs w:val="26"/>
        </w:rPr>
        <w:t>.)</w:t>
      </w:r>
      <w:r w:rsidRPr="00FD5E30">
        <w:rPr>
          <w:rFonts w:ascii="Myriad Pro" w:hAnsi="Myriad Pro"/>
          <w:sz w:val="26"/>
          <w:szCs w:val="26"/>
        </w:rPr>
        <w:t xml:space="preserve"> и прогноз</w:t>
      </w:r>
      <w:r>
        <w:rPr>
          <w:rFonts w:ascii="Myriad Pro" w:hAnsi="Myriad Pro"/>
          <w:sz w:val="26"/>
          <w:szCs w:val="26"/>
        </w:rPr>
        <w:t>ной величины расходов за</w:t>
      </w:r>
      <w:r w:rsidRPr="00FD5E30">
        <w:rPr>
          <w:rFonts w:ascii="Myriad Pro" w:hAnsi="Myriad Pro"/>
          <w:sz w:val="26"/>
          <w:szCs w:val="26"/>
        </w:rPr>
        <w:t xml:space="preserve"> ноябрь-декабрь </w:t>
      </w:r>
      <w:r>
        <w:rPr>
          <w:rFonts w:ascii="Myriad Pro" w:hAnsi="Myriad Pro"/>
          <w:sz w:val="26"/>
          <w:szCs w:val="26"/>
        </w:rPr>
        <w:t>2018 года (</w:t>
      </w:r>
      <w:r w:rsidRPr="00FD5E30">
        <w:rPr>
          <w:rFonts w:ascii="Myriad Pro" w:hAnsi="Myriad Pro"/>
          <w:sz w:val="26"/>
          <w:szCs w:val="26"/>
        </w:rPr>
        <w:t>63 323,6 тыс.</w:t>
      </w:r>
      <w:r>
        <w:rPr>
          <w:rFonts w:ascii="Myriad Pro" w:hAnsi="Myriad Pro"/>
          <w:sz w:val="26"/>
          <w:szCs w:val="26"/>
        </w:rPr>
        <w:t xml:space="preserve"> </w:t>
      </w:r>
      <w:r w:rsidRPr="00FD5E30">
        <w:rPr>
          <w:rFonts w:ascii="Myriad Pro" w:hAnsi="Myriad Pro"/>
          <w:sz w:val="26"/>
          <w:szCs w:val="26"/>
        </w:rPr>
        <w:t>руб</w:t>
      </w:r>
      <w:r>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8"/>
        <w:gridCol w:w="993"/>
        <w:gridCol w:w="1275"/>
        <w:gridCol w:w="1277"/>
        <w:gridCol w:w="1133"/>
        <w:gridCol w:w="1022"/>
        <w:gridCol w:w="1097"/>
      </w:tblGrid>
      <w:tr w:rsidR="005A6243" w:rsidRPr="005A6243" w14:paraId="01688AE9" w14:textId="77777777" w:rsidTr="001A7BAE">
        <w:trPr>
          <w:trHeight w:val="20"/>
          <w:tblHeader/>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D33A6" w14:textId="77777777" w:rsidR="005A6243" w:rsidRPr="00FE4569" w:rsidRDefault="005A6243" w:rsidP="00FE4569">
            <w:pPr>
              <w:tabs>
                <w:tab w:val="center" w:pos="4677"/>
                <w:tab w:val="right" w:pos="9355"/>
              </w:tabs>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Наименование показателя</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32A12" w14:textId="67F81127" w:rsidR="005A6243" w:rsidRPr="00FE4569" w:rsidRDefault="005A6243" w:rsidP="00FE4569">
            <w:pPr>
              <w:tabs>
                <w:tab w:val="center" w:pos="4677"/>
                <w:tab w:val="right" w:pos="9355"/>
              </w:tabs>
              <w:spacing w:after="0" w:line="240" w:lineRule="auto"/>
              <w:jc w:val="center"/>
              <w:rPr>
                <w:rFonts w:ascii="Myriad Pro" w:eastAsia="Times New Roman" w:hAnsi="Myriad Pro" w:cs="Times New Roman"/>
                <w:color w:val="FFFFFF" w:themeColor="background1"/>
                <w:sz w:val="18"/>
                <w:szCs w:val="18"/>
                <w:lang w:eastAsia="ru-RU"/>
              </w:rPr>
            </w:pPr>
            <w:r w:rsidRPr="005A6243">
              <w:rPr>
                <w:rFonts w:ascii="Myriad Pro" w:eastAsia="Times New Roman" w:hAnsi="Myriad Pro" w:cs="Times New Roman"/>
                <w:color w:val="FFFFFF" w:themeColor="background1"/>
                <w:sz w:val="18"/>
                <w:szCs w:val="18"/>
                <w:lang w:eastAsia="ru-RU"/>
              </w:rPr>
              <w:t>Е</w:t>
            </w:r>
            <w:r w:rsidRPr="00FE4569">
              <w:rPr>
                <w:rFonts w:ascii="Myriad Pro" w:eastAsia="Times New Roman" w:hAnsi="Myriad Pro" w:cs="Times New Roman"/>
                <w:color w:val="FFFFFF" w:themeColor="background1"/>
                <w:sz w:val="18"/>
                <w:szCs w:val="18"/>
                <w:lang w:eastAsia="ru-RU"/>
              </w:rPr>
              <w:t>д. изм.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A1A1F3" w14:textId="3A9ABA88" w:rsidR="005A6243" w:rsidRPr="00FE4569" w:rsidRDefault="005A6243" w:rsidP="00FE4569">
            <w:pPr>
              <w:tabs>
                <w:tab w:val="center" w:pos="4677"/>
                <w:tab w:val="right" w:pos="9355"/>
              </w:tabs>
              <w:spacing w:after="0" w:line="240" w:lineRule="auto"/>
              <w:jc w:val="center"/>
              <w:rPr>
                <w:rFonts w:ascii="Myriad Pro" w:eastAsia="Times New Roman" w:hAnsi="Myriad Pro" w:cs="Times New Roman"/>
                <w:color w:val="FFFFFF" w:themeColor="background1"/>
                <w:sz w:val="18"/>
                <w:szCs w:val="18"/>
                <w:lang w:eastAsia="ru-RU"/>
              </w:rPr>
            </w:pPr>
            <w:r w:rsidRPr="005A6243">
              <w:rPr>
                <w:rFonts w:ascii="Myriad Pro" w:eastAsia="Times New Roman" w:hAnsi="Myriad Pro" w:cs="Times New Roman"/>
                <w:color w:val="FFFFFF" w:themeColor="background1"/>
                <w:sz w:val="18"/>
                <w:szCs w:val="18"/>
                <w:lang w:eastAsia="ru-RU"/>
              </w:rPr>
              <w:t>У</w:t>
            </w:r>
            <w:r w:rsidRPr="00FE4569">
              <w:rPr>
                <w:rFonts w:ascii="Myriad Pro" w:eastAsia="Times New Roman" w:hAnsi="Myriad Pro" w:cs="Times New Roman"/>
                <w:color w:val="FFFFFF" w:themeColor="background1"/>
                <w:sz w:val="18"/>
                <w:szCs w:val="18"/>
                <w:lang w:eastAsia="ru-RU"/>
              </w:rPr>
              <w:t>тверждено</w:t>
            </w:r>
          </w:p>
          <w:p w14:paraId="51CE9D99" w14:textId="6F0BD857" w:rsidR="005A6243" w:rsidRPr="00FE4569" w:rsidRDefault="005A6243" w:rsidP="00FE4569">
            <w:pPr>
              <w:tabs>
                <w:tab w:val="center" w:pos="4677"/>
                <w:tab w:val="right" w:pos="9355"/>
              </w:tabs>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 xml:space="preserve"> РСТ РК </w:t>
            </w:r>
            <w:r w:rsidRPr="005A6243">
              <w:rPr>
                <w:rFonts w:ascii="Myriad Pro" w:eastAsia="Times New Roman" w:hAnsi="Myriad Pro" w:cs="Times New Roman"/>
                <w:color w:val="FFFFFF" w:themeColor="background1"/>
                <w:sz w:val="18"/>
                <w:szCs w:val="18"/>
                <w:lang w:eastAsia="ru-RU"/>
              </w:rPr>
              <w:t>на 2018</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80EADE" w14:textId="1FB13C72" w:rsidR="005A6243" w:rsidRPr="00FE4569" w:rsidRDefault="005A6243" w:rsidP="00FE4569">
            <w:pPr>
              <w:tabs>
                <w:tab w:val="center" w:pos="4677"/>
                <w:tab w:val="right" w:pos="9355"/>
              </w:tabs>
              <w:spacing w:after="0" w:line="240" w:lineRule="auto"/>
              <w:jc w:val="center"/>
              <w:rPr>
                <w:rFonts w:ascii="Myriad Pro" w:eastAsia="Times New Roman" w:hAnsi="Myriad Pro" w:cs="Times New Roman"/>
                <w:color w:val="FFFFFF" w:themeColor="background1"/>
                <w:sz w:val="18"/>
                <w:szCs w:val="18"/>
                <w:lang w:eastAsia="ru-RU"/>
              </w:rPr>
            </w:pPr>
            <w:r w:rsidRPr="005A6243">
              <w:rPr>
                <w:rFonts w:ascii="Myriad Pro" w:eastAsia="Times New Roman" w:hAnsi="Myriad Pro" w:cs="Times New Roman"/>
                <w:color w:val="FFFFFF" w:themeColor="background1"/>
                <w:sz w:val="18"/>
                <w:szCs w:val="18"/>
                <w:lang w:eastAsia="ru-RU"/>
              </w:rPr>
              <w:t>П</w:t>
            </w:r>
            <w:r w:rsidRPr="00FE4569">
              <w:rPr>
                <w:rFonts w:ascii="Myriad Pro" w:eastAsia="Times New Roman" w:hAnsi="Myriad Pro" w:cs="Times New Roman"/>
                <w:color w:val="FFFFFF" w:themeColor="background1"/>
                <w:sz w:val="18"/>
                <w:szCs w:val="18"/>
                <w:lang w:eastAsia="ru-RU"/>
              </w:rPr>
              <w:t>рогноз</w:t>
            </w:r>
          </w:p>
          <w:p w14:paraId="32BF4341" w14:textId="77777777" w:rsidR="005A6243" w:rsidRPr="00FE4569" w:rsidRDefault="005A6243" w:rsidP="00FE4569">
            <w:pPr>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(факт 10 мес. 2018 + план 2 мес. 2018)</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83F126" w14:textId="77777777" w:rsidR="005A6243" w:rsidRPr="00FE4569" w:rsidRDefault="005A6243" w:rsidP="00FE4569">
            <w:pPr>
              <w:tabs>
                <w:tab w:val="center" w:pos="4677"/>
                <w:tab w:val="right" w:pos="9355"/>
              </w:tabs>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Январь-октябрь 2018 (факт)</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C72528" w14:textId="77777777" w:rsidR="005A6243" w:rsidRPr="00FE4569" w:rsidRDefault="005A6243" w:rsidP="00FE4569">
            <w:pPr>
              <w:tabs>
                <w:tab w:val="center" w:pos="4677"/>
                <w:tab w:val="right" w:pos="9355"/>
              </w:tabs>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Ноябрь-декабрь 2018 (прогноз)</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E94E2B" w14:textId="77777777" w:rsidR="005A6243" w:rsidRPr="00FE4569" w:rsidRDefault="005A6243" w:rsidP="00FE4569">
            <w:pPr>
              <w:tabs>
                <w:tab w:val="center" w:pos="4677"/>
                <w:tab w:val="right" w:pos="9355"/>
              </w:tabs>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Отклонение</w:t>
            </w:r>
          </w:p>
        </w:tc>
      </w:tr>
      <w:tr w:rsidR="005A6243" w:rsidRPr="005A6243" w14:paraId="145D093B" w14:textId="77777777" w:rsidTr="001A7BAE">
        <w:trPr>
          <w:trHeight w:val="20"/>
          <w:tblHeader/>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6EEF6F" w14:textId="77777777" w:rsidR="005A6243" w:rsidRPr="00FE4569" w:rsidRDefault="005A6243" w:rsidP="00FE4569">
            <w:pPr>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2</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6E4515F" w14:textId="77777777" w:rsidR="005A6243" w:rsidRPr="00FE4569" w:rsidRDefault="005A6243" w:rsidP="00FE4569">
            <w:pPr>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3</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129C28" w14:textId="77777777" w:rsidR="005A6243" w:rsidRPr="00FE4569" w:rsidRDefault="005A6243" w:rsidP="00FE4569">
            <w:pPr>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4</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4FD5A90" w14:textId="77777777" w:rsidR="005A6243" w:rsidRPr="00FE4569" w:rsidRDefault="005A6243" w:rsidP="00FE4569">
            <w:pPr>
              <w:spacing w:after="0" w:line="240" w:lineRule="auto"/>
              <w:jc w:val="center"/>
              <w:rPr>
                <w:rFonts w:ascii="Myriad Pro" w:eastAsia="Times New Roman" w:hAnsi="Myriad Pro" w:cs="Times New Roman"/>
                <w:color w:val="FFFFFF" w:themeColor="background1"/>
                <w:sz w:val="18"/>
                <w:szCs w:val="18"/>
                <w:lang w:eastAsia="ru-RU"/>
              </w:rPr>
            </w:pPr>
            <w:r w:rsidRPr="00FE4569">
              <w:rPr>
                <w:rFonts w:ascii="Myriad Pro" w:eastAsia="Times New Roman" w:hAnsi="Myriad Pro" w:cs="Times New Roman"/>
                <w:color w:val="FFFFFF" w:themeColor="background1"/>
                <w:sz w:val="18"/>
                <w:szCs w:val="18"/>
                <w:lang w:eastAsia="ru-RU"/>
              </w:rPr>
              <w:t>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880A58" w14:textId="5A7354CA" w:rsidR="005A6243" w:rsidRPr="00FE4569" w:rsidRDefault="005A6243" w:rsidP="00FE4569">
            <w:pPr>
              <w:spacing w:after="0" w:line="240" w:lineRule="auto"/>
              <w:jc w:val="center"/>
              <w:rPr>
                <w:rFonts w:ascii="Myriad Pro" w:eastAsia="Times New Roman" w:hAnsi="Myriad Pro" w:cs="Times New Roman"/>
                <w:color w:val="FFFFFF" w:themeColor="background1"/>
                <w:sz w:val="18"/>
                <w:szCs w:val="18"/>
                <w:lang w:eastAsia="ru-RU"/>
              </w:rPr>
            </w:pPr>
            <w:r w:rsidRPr="005A6243">
              <w:rPr>
                <w:rFonts w:ascii="Myriad Pro" w:eastAsia="Times New Roman" w:hAnsi="Myriad Pro" w:cs="Times New Roman"/>
                <w:color w:val="FFFFFF" w:themeColor="background1"/>
                <w:sz w:val="18"/>
                <w:szCs w:val="18"/>
                <w:lang w:eastAsia="ru-RU"/>
              </w:rPr>
              <w:t>6</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1CF79" w14:textId="381DFA08" w:rsidR="005A6243" w:rsidRPr="00FE4569" w:rsidRDefault="005A6243" w:rsidP="00FE4569">
            <w:pPr>
              <w:spacing w:after="0" w:line="240" w:lineRule="auto"/>
              <w:jc w:val="center"/>
              <w:rPr>
                <w:rFonts w:ascii="Myriad Pro" w:eastAsia="Times New Roman" w:hAnsi="Myriad Pro" w:cs="Times New Roman"/>
                <w:color w:val="FFFFFF" w:themeColor="background1"/>
                <w:sz w:val="18"/>
                <w:szCs w:val="18"/>
                <w:lang w:eastAsia="ru-RU"/>
              </w:rPr>
            </w:pPr>
            <w:r w:rsidRPr="005A6243">
              <w:rPr>
                <w:rFonts w:ascii="Myriad Pro" w:eastAsia="Times New Roman" w:hAnsi="Myriad Pro" w:cs="Times New Roman"/>
                <w:color w:val="FFFFFF" w:themeColor="background1"/>
                <w:sz w:val="18"/>
                <w:szCs w:val="18"/>
                <w:lang w:eastAsia="ru-RU"/>
              </w:rPr>
              <w:t>7</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813863" w14:textId="3BC55B75" w:rsidR="005A6243" w:rsidRPr="00FE4569" w:rsidRDefault="005A6243" w:rsidP="00FE4569">
            <w:pPr>
              <w:spacing w:after="0" w:line="240" w:lineRule="auto"/>
              <w:jc w:val="center"/>
              <w:rPr>
                <w:rFonts w:ascii="Myriad Pro" w:eastAsia="Times New Roman" w:hAnsi="Myriad Pro" w:cs="Times New Roman"/>
                <w:color w:val="FFFFFF" w:themeColor="background1"/>
                <w:sz w:val="18"/>
                <w:szCs w:val="18"/>
                <w:lang w:eastAsia="ru-RU"/>
              </w:rPr>
            </w:pPr>
            <w:r w:rsidRPr="005A6243">
              <w:rPr>
                <w:rFonts w:ascii="Myriad Pro" w:eastAsia="Times New Roman" w:hAnsi="Myriad Pro" w:cs="Times New Roman"/>
                <w:color w:val="FFFFFF" w:themeColor="background1"/>
                <w:sz w:val="18"/>
                <w:szCs w:val="18"/>
                <w:lang w:eastAsia="ru-RU"/>
              </w:rPr>
              <w:t>8</w:t>
            </w:r>
          </w:p>
        </w:tc>
      </w:tr>
      <w:tr w:rsidR="005A6243" w:rsidRPr="00FE4569" w14:paraId="13D7A14C" w14:textId="77777777" w:rsidTr="001A7BAE">
        <w:trPr>
          <w:trHeight w:val="20"/>
        </w:trPr>
        <w:tc>
          <w:tcPr>
            <w:tcW w:w="1363" w:type="pct"/>
            <w:tcBorders>
              <w:top w:val="single" w:sz="4" w:space="0" w:color="FFFFFF" w:themeColor="background1"/>
              <w:left w:val="single" w:sz="4" w:space="0" w:color="auto"/>
              <w:bottom w:val="single" w:sz="4" w:space="0" w:color="auto"/>
              <w:right w:val="single" w:sz="4" w:space="0" w:color="auto"/>
            </w:tcBorders>
            <w:vAlign w:val="center"/>
            <w:hideMark/>
          </w:tcPr>
          <w:p w14:paraId="098E9F8B" w14:textId="77777777" w:rsidR="005A6243" w:rsidRPr="00FE4569" w:rsidRDefault="005A6243" w:rsidP="00FE4569">
            <w:pPr>
              <w:spacing w:after="0" w:line="240" w:lineRule="auto"/>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Величина потерь электрической энергии</w:t>
            </w:r>
          </w:p>
        </w:tc>
        <w:tc>
          <w:tcPr>
            <w:tcW w:w="531" w:type="pct"/>
            <w:tcBorders>
              <w:top w:val="single" w:sz="4" w:space="0" w:color="FFFFFF" w:themeColor="background1"/>
              <w:left w:val="single" w:sz="4" w:space="0" w:color="auto"/>
              <w:bottom w:val="single" w:sz="4" w:space="0" w:color="auto"/>
              <w:right w:val="single" w:sz="4" w:space="0" w:color="auto"/>
            </w:tcBorders>
            <w:noWrap/>
            <w:vAlign w:val="center"/>
            <w:hideMark/>
          </w:tcPr>
          <w:p w14:paraId="3F8B467A"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млн. кВтч</w:t>
            </w:r>
          </w:p>
        </w:tc>
        <w:tc>
          <w:tcPr>
            <w:tcW w:w="682" w:type="pct"/>
            <w:tcBorders>
              <w:top w:val="single" w:sz="4" w:space="0" w:color="FFFFFF" w:themeColor="background1"/>
              <w:left w:val="single" w:sz="4" w:space="0" w:color="auto"/>
              <w:bottom w:val="single" w:sz="4" w:space="0" w:color="auto"/>
              <w:right w:val="single" w:sz="4" w:space="0" w:color="auto"/>
            </w:tcBorders>
            <w:noWrap/>
            <w:vAlign w:val="center"/>
            <w:hideMark/>
          </w:tcPr>
          <w:p w14:paraId="5D1B8BE3"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119,09</w:t>
            </w:r>
          </w:p>
        </w:tc>
        <w:tc>
          <w:tcPr>
            <w:tcW w:w="683" w:type="pct"/>
            <w:tcBorders>
              <w:top w:val="single" w:sz="4" w:space="0" w:color="FFFFFF" w:themeColor="background1"/>
              <w:left w:val="single" w:sz="4" w:space="0" w:color="auto"/>
              <w:bottom w:val="single" w:sz="4" w:space="0" w:color="auto"/>
              <w:right w:val="single" w:sz="4" w:space="0" w:color="auto"/>
            </w:tcBorders>
            <w:noWrap/>
            <w:vAlign w:val="center"/>
            <w:hideMark/>
          </w:tcPr>
          <w:p w14:paraId="04D26DF1"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136,18</w:t>
            </w:r>
          </w:p>
        </w:tc>
        <w:tc>
          <w:tcPr>
            <w:tcW w:w="606" w:type="pct"/>
            <w:tcBorders>
              <w:top w:val="single" w:sz="4" w:space="0" w:color="FFFFFF" w:themeColor="background1"/>
              <w:left w:val="single" w:sz="4" w:space="0" w:color="auto"/>
              <w:bottom w:val="single" w:sz="4" w:space="0" w:color="auto"/>
              <w:right w:val="single" w:sz="4" w:space="0" w:color="auto"/>
            </w:tcBorders>
            <w:vAlign w:val="center"/>
          </w:tcPr>
          <w:p w14:paraId="17D06E4D"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113,91</w:t>
            </w:r>
          </w:p>
        </w:tc>
        <w:tc>
          <w:tcPr>
            <w:tcW w:w="547" w:type="pct"/>
            <w:tcBorders>
              <w:top w:val="single" w:sz="4" w:space="0" w:color="FFFFFF" w:themeColor="background1"/>
              <w:left w:val="single" w:sz="4" w:space="0" w:color="auto"/>
              <w:bottom w:val="single" w:sz="4" w:space="0" w:color="auto"/>
              <w:right w:val="single" w:sz="4" w:space="0" w:color="auto"/>
            </w:tcBorders>
            <w:vAlign w:val="center"/>
          </w:tcPr>
          <w:p w14:paraId="322438D8"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22,27</w:t>
            </w:r>
          </w:p>
        </w:tc>
        <w:tc>
          <w:tcPr>
            <w:tcW w:w="587" w:type="pct"/>
            <w:tcBorders>
              <w:top w:val="single" w:sz="4" w:space="0" w:color="FFFFFF" w:themeColor="background1"/>
              <w:left w:val="single" w:sz="4" w:space="0" w:color="auto"/>
              <w:bottom w:val="single" w:sz="4" w:space="0" w:color="auto"/>
              <w:right w:val="single" w:sz="4" w:space="0" w:color="auto"/>
            </w:tcBorders>
            <w:noWrap/>
            <w:vAlign w:val="center"/>
            <w:hideMark/>
          </w:tcPr>
          <w:p w14:paraId="32A58B24"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17,09</w:t>
            </w:r>
          </w:p>
        </w:tc>
      </w:tr>
      <w:tr w:rsidR="005A6243" w:rsidRPr="00FE4569" w14:paraId="0EBA9FED" w14:textId="77777777" w:rsidTr="005A6243">
        <w:trPr>
          <w:trHeight w:val="20"/>
        </w:trPr>
        <w:tc>
          <w:tcPr>
            <w:tcW w:w="1363" w:type="pct"/>
            <w:tcBorders>
              <w:top w:val="single" w:sz="4" w:space="0" w:color="auto"/>
              <w:left w:val="single" w:sz="4" w:space="0" w:color="auto"/>
              <w:bottom w:val="single" w:sz="4" w:space="0" w:color="auto"/>
              <w:right w:val="single" w:sz="4" w:space="0" w:color="auto"/>
            </w:tcBorders>
            <w:vAlign w:val="center"/>
            <w:hideMark/>
          </w:tcPr>
          <w:p w14:paraId="6DB22726" w14:textId="77777777" w:rsidR="005A6243" w:rsidRPr="00FE4569" w:rsidRDefault="005A6243" w:rsidP="00FE4569">
            <w:pPr>
              <w:spacing w:after="0" w:line="240" w:lineRule="auto"/>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Тариф покупки потерь</w:t>
            </w:r>
          </w:p>
        </w:tc>
        <w:tc>
          <w:tcPr>
            <w:tcW w:w="531" w:type="pct"/>
            <w:tcBorders>
              <w:top w:val="single" w:sz="4" w:space="0" w:color="auto"/>
              <w:left w:val="single" w:sz="4" w:space="0" w:color="auto"/>
              <w:bottom w:val="single" w:sz="4" w:space="0" w:color="auto"/>
              <w:right w:val="single" w:sz="4" w:space="0" w:color="auto"/>
            </w:tcBorders>
            <w:noWrap/>
            <w:vAlign w:val="center"/>
            <w:hideMark/>
          </w:tcPr>
          <w:p w14:paraId="6694DBBB"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руб./</w:t>
            </w:r>
          </w:p>
          <w:p w14:paraId="77BE89BE"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МВтч</w:t>
            </w:r>
          </w:p>
        </w:tc>
        <w:tc>
          <w:tcPr>
            <w:tcW w:w="682" w:type="pct"/>
            <w:tcBorders>
              <w:top w:val="single" w:sz="4" w:space="0" w:color="auto"/>
              <w:left w:val="single" w:sz="4" w:space="0" w:color="auto"/>
              <w:bottom w:val="single" w:sz="4" w:space="0" w:color="auto"/>
              <w:right w:val="single" w:sz="4" w:space="0" w:color="auto"/>
            </w:tcBorders>
            <w:noWrap/>
            <w:vAlign w:val="center"/>
            <w:hideMark/>
          </w:tcPr>
          <w:p w14:paraId="63B7450B"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2 519,50</w:t>
            </w:r>
          </w:p>
        </w:tc>
        <w:tc>
          <w:tcPr>
            <w:tcW w:w="683" w:type="pct"/>
            <w:tcBorders>
              <w:top w:val="single" w:sz="4" w:space="0" w:color="auto"/>
              <w:left w:val="single" w:sz="4" w:space="0" w:color="auto"/>
              <w:bottom w:val="single" w:sz="4" w:space="0" w:color="auto"/>
              <w:right w:val="single" w:sz="4" w:space="0" w:color="auto"/>
            </w:tcBorders>
            <w:noWrap/>
            <w:vAlign w:val="center"/>
            <w:hideMark/>
          </w:tcPr>
          <w:p w14:paraId="08E09D21"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2 709,58</w:t>
            </w:r>
          </w:p>
        </w:tc>
        <w:tc>
          <w:tcPr>
            <w:tcW w:w="606" w:type="pct"/>
            <w:tcBorders>
              <w:top w:val="single" w:sz="4" w:space="0" w:color="auto"/>
              <w:left w:val="single" w:sz="4" w:space="0" w:color="auto"/>
              <w:bottom w:val="single" w:sz="4" w:space="0" w:color="auto"/>
              <w:right w:val="single" w:sz="4" w:space="0" w:color="auto"/>
            </w:tcBorders>
            <w:vAlign w:val="center"/>
          </w:tcPr>
          <w:p w14:paraId="2BF89E35"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2683,51</w:t>
            </w:r>
          </w:p>
        </w:tc>
        <w:tc>
          <w:tcPr>
            <w:tcW w:w="547" w:type="pct"/>
            <w:tcBorders>
              <w:top w:val="single" w:sz="4" w:space="0" w:color="auto"/>
              <w:left w:val="single" w:sz="4" w:space="0" w:color="auto"/>
              <w:bottom w:val="single" w:sz="4" w:space="0" w:color="auto"/>
              <w:right w:val="single" w:sz="4" w:space="0" w:color="auto"/>
            </w:tcBorders>
            <w:vAlign w:val="center"/>
          </w:tcPr>
          <w:p w14:paraId="7BDA18F6"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2842,94</w:t>
            </w:r>
          </w:p>
        </w:tc>
        <w:tc>
          <w:tcPr>
            <w:tcW w:w="587" w:type="pct"/>
            <w:tcBorders>
              <w:top w:val="single" w:sz="4" w:space="0" w:color="auto"/>
              <w:left w:val="single" w:sz="4" w:space="0" w:color="auto"/>
              <w:bottom w:val="single" w:sz="4" w:space="0" w:color="auto"/>
              <w:right w:val="single" w:sz="4" w:space="0" w:color="auto"/>
            </w:tcBorders>
            <w:noWrap/>
            <w:vAlign w:val="center"/>
            <w:hideMark/>
          </w:tcPr>
          <w:p w14:paraId="78FCA108"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190,08</w:t>
            </w:r>
          </w:p>
        </w:tc>
      </w:tr>
      <w:tr w:rsidR="005A6243" w:rsidRPr="00FE4569" w14:paraId="70F35174" w14:textId="77777777" w:rsidTr="005A6243">
        <w:trPr>
          <w:trHeight w:val="20"/>
        </w:trPr>
        <w:tc>
          <w:tcPr>
            <w:tcW w:w="1363" w:type="pct"/>
            <w:tcBorders>
              <w:top w:val="single" w:sz="4" w:space="0" w:color="auto"/>
              <w:left w:val="single" w:sz="4" w:space="0" w:color="auto"/>
              <w:bottom w:val="single" w:sz="4" w:space="0" w:color="auto"/>
              <w:right w:val="single" w:sz="4" w:space="0" w:color="auto"/>
            </w:tcBorders>
            <w:vAlign w:val="center"/>
            <w:hideMark/>
          </w:tcPr>
          <w:p w14:paraId="1FEB0659" w14:textId="77777777" w:rsidR="005A6243" w:rsidRPr="00FE4569" w:rsidRDefault="005A6243" w:rsidP="00FE4569">
            <w:pPr>
              <w:spacing w:after="0" w:line="240" w:lineRule="auto"/>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Затраты на компенсацию потерь</w:t>
            </w:r>
          </w:p>
        </w:tc>
        <w:tc>
          <w:tcPr>
            <w:tcW w:w="531" w:type="pct"/>
            <w:tcBorders>
              <w:top w:val="single" w:sz="4" w:space="0" w:color="auto"/>
              <w:left w:val="single" w:sz="4" w:space="0" w:color="auto"/>
              <w:bottom w:val="single" w:sz="4" w:space="0" w:color="auto"/>
              <w:right w:val="single" w:sz="4" w:space="0" w:color="auto"/>
            </w:tcBorders>
            <w:noWrap/>
            <w:vAlign w:val="center"/>
            <w:hideMark/>
          </w:tcPr>
          <w:p w14:paraId="165F4A3E"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тыс. руб.</w:t>
            </w:r>
          </w:p>
        </w:tc>
        <w:tc>
          <w:tcPr>
            <w:tcW w:w="682" w:type="pct"/>
            <w:tcBorders>
              <w:top w:val="single" w:sz="4" w:space="0" w:color="auto"/>
              <w:left w:val="single" w:sz="4" w:space="0" w:color="auto"/>
              <w:bottom w:val="single" w:sz="4" w:space="0" w:color="auto"/>
              <w:right w:val="single" w:sz="4" w:space="0" w:color="auto"/>
            </w:tcBorders>
            <w:noWrap/>
            <w:vAlign w:val="center"/>
            <w:hideMark/>
          </w:tcPr>
          <w:p w14:paraId="60AFF20E" w14:textId="77777777" w:rsidR="005A6243" w:rsidRPr="00FE4569" w:rsidRDefault="005A6243" w:rsidP="00FE4569">
            <w:pPr>
              <w:spacing w:after="0" w:line="240" w:lineRule="auto"/>
              <w:contextualSpacing/>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300 049,02</w:t>
            </w:r>
          </w:p>
        </w:tc>
        <w:tc>
          <w:tcPr>
            <w:tcW w:w="683" w:type="pct"/>
            <w:tcBorders>
              <w:top w:val="single" w:sz="4" w:space="0" w:color="auto"/>
              <w:left w:val="single" w:sz="4" w:space="0" w:color="auto"/>
              <w:bottom w:val="single" w:sz="4" w:space="0" w:color="auto"/>
              <w:right w:val="single" w:sz="4" w:space="0" w:color="auto"/>
            </w:tcBorders>
            <w:noWrap/>
            <w:vAlign w:val="center"/>
            <w:hideMark/>
          </w:tcPr>
          <w:p w14:paraId="58E5F281" w14:textId="77777777" w:rsidR="005A6243" w:rsidRPr="00FE4569" w:rsidRDefault="005A6243" w:rsidP="00FE4569">
            <w:pPr>
              <w:spacing w:after="0" w:line="240" w:lineRule="auto"/>
              <w:contextualSpacing/>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369 000,96</w:t>
            </w:r>
          </w:p>
        </w:tc>
        <w:tc>
          <w:tcPr>
            <w:tcW w:w="606" w:type="pct"/>
            <w:tcBorders>
              <w:top w:val="single" w:sz="4" w:space="0" w:color="auto"/>
              <w:left w:val="single" w:sz="4" w:space="0" w:color="auto"/>
              <w:bottom w:val="single" w:sz="4" w:space="0" w:color="auto"/>
              <w:right w:val="single" w:sz="4" w:space="0" w:color="auto"/>
            </w:tcBorders>
            <w:vAlign w:val="center"/>
          </w:tcPr>
          <w:p w14:paraId="08951C87"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305 677,9</w:t>
            </w:r>
          </w:p>
        </w:tc>
        <w:tc>
          <w:tcPr>
            <w:tcW w:w="547" w:type="pct"/>
            <w:tcBorders>
              <w:top w:val="single" w:sz="4" w:space="0" w:color="auto"/>
              <w:left w:val="single" w:sz="4" w:space="0" w:color="auto"/>
              <w:bottom w:val="single" w:sz="4" w:space="0" w:color="auto"/>
              <w:right w:val="single" w:sz="4" w:space="0" w:color="auto"/>
            </w:tcBorders>
            <w:vAlign w:val="center"/>
          </w:tcPr>
          <w:p w14:paraId="5B741C77"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63 323,06</w:t>
            </w:r>
          </w:p>
        </w:tc>
        <w:tc>
          <w:tcPr>
            <w:tcW w:w="587" w:type="pct"/>
            <w:tcBorders>
              <w:top w:val="single" w:sz="4" w:space="0" w:color="auto"/>
              <w:left w:val="single" w:sz="4" w:space="0" w:color="auto"/>
              <w:bottom w:val="single" w:sz="4" w:space="0" w:color="auto"/>
              <w:right w:val="single" w:sz="4" w:space="0" w:color="auto"/>
            </w:tcBorders>
            <w:noWrap/>
            <w:vAlign w:val="center"/>
          </w:tcPr>
          <w:p w14:paraId="1074EEA1" w14:textId="77777777" w:rsidR="005A6243" w:rsidRPr="00FE4569" w:rsidRDefault="005A6243" w:rsidP="00FE4569">
            <w:pPr>
              <w:spacing w:after="0" w:line="240" w:lineRule="auto"/>
              <w:jc w:val="center"/>
              <w:rPr>
                <w:rFonts w:ascii="Myriad Pro" w:eastAsia="Times New Roman" w:hAnsi="Myriad Pro" w:cs="Times New Roman"/>
                <w:sz w:val="20"/>
                <w:szCs w:val="20"/>
                <w:lang w:eastAsia="ru-RU"/>
              </w:rPr>
            </w:pPr>
            <w:r w:rsidRPr="00FE4569">
              <w:rPr>
                <w:rFonts w:ascii="Myriad Pro" w:eastAsia="Times New Roman" w:hAnsi="Myriad Pro" w:cs="Times New Roman"/>
                <w:sz w:val="20"/>
                <w:szCs w:val="20"/>
                <w:lang w:eastAsia="ru-RU"/>
              </w:rPr>
              <w:t>68 951,91</w:t>
            </w:r>
          </w:p>
        </w:tc>
      </w:tr>
    </w:tbl>
    <w:p w14:paraId="057DE33F" w14:textId="15FAD368" w:rsidR="00AB549D" w:rsidRDefault="00AB549D" w:rsidP="0011745E">
      <w:pPr>
        <w:spacing w:after="0" w:line="360" w:lineRule="auto"/>
        <w:jc w:val="both"/>
        <w:rPr>
          <w:rFonts w:ascii="Myriad Pro" w:hAnsi="Myriad Pro"/>
          <w:sz w:val="26"/>
          <w:szCs w:val="26"/>
        </w:rPr>
      </w:pPr>
    </w:p>
    <w:p w14:paraId="528CEA1D" w14:textId="43EFD517" w:rsidR="002143AA" w:rsidRDefault="002143AA" w:rsidP="002143AA">
      <w:pPr>
        <w:spacing w:after="0" w:line="360" w:lineRule="auto"/>
        <w:ind w:firstLine="567"/>
        <w:jc w:val="both"/>
        <w:rPr>
          <w:rFonts w:ascii="Myriad Pro" w:hAnsi="Myriad Pro"/>
          <w:sz w:val="26"/>
          <w:szCs w:val="26"/>
        </w:rPr>
      </w:pPr>
      <w:r>
        <w:rPr>
          <w:rFonts w:ascii="Myriad Pro" w:hAnsi="Myriad Pro"/>
          <w:sz w:val="26"/>
          <w:szCs w:val="26"/>
        </w:rPr>
        <w:t xml:space="preserve">В обоснование заявленных расходов </w:t>
      </w:r>
      <w:r w:rsidRPr="002143AA">
        <w:rPr>
          <w:rFonts w:ascii="Myriad Pro" w:hAnsi="Myriad Pro"/>
          <w:sz w:val="26"/>
          <w:szCs w:val="26"/>
        </w:rPr>
        <w:t>филиалом ПАО «МРСК Юга»-«</w:t>
      </w:r>
      <w:r w:rsidR="00A60F78">
        <w:rPr>
          <w:rFonts w:ascii="Myriad Pro" w:hAnsi="Myriad Pro"/>
          <w:sz w:val="26"/>
          <w:szCs w:val="26"/>
        </w:rPr>
        <w:t>Н</w:t>
      </w:r>
      <w:r w:rsidRPr="002143AA">
        <w:rPr>
          <w:rFonts w:ascii="Myriad Pro" w:hAnsi="Myriad Pro"/>
          <w:sz w:val="26"/>
          <w:szCs w:val="26"/>
        </w:rPr>
        <w:t>энерго»</w:t>
      </w:r>
      <w:r>
        <w:rPr>
          <w:rFonts w:ascii="Myriad Pro" w:hAnsi="Myriad Pro"/>
          <w:sz w:val="26"/>
          <w:szCs w:val="26"/>
        </w:rPr>
        <w:t xml:space="preserve"> предоставлен </w:t>
      </w:r>
      <w:r w:rsidR="00971787">
        <w:rPr>
          <w:rFonts w:ascii="Myriad Pro" w:hAnsi="Myriad Pro"/>
          <w:sz w:val="26"/>
          <w:szCs w:val="26"/>
        </w:rPr>
        <w:t>«</w:t>
      </w:r>
      <w:r>
        <w:rPr>
          <w:rFonts w:ascii="Myriad Pro" w:hAnsi="Myriad Pro"/>
          <w:sz w:val="26"/>
          <w:szCs w:val="26"/>
        </w:rPr>
        <w:t>Расчет ожидаемых некомпенсированных затрат на покупку потерь в 2018 году</w:t>
      </w:r>
      <w:r w:rsidR="00971787">
        <w:rPr>
          <w:rFonts w:ascii="Myriad Pro" w:hAnsi="Myriad Pro"/>
          <w:sz w:val="26"/>
          <w:szCs w:val="26"/>
        </w:rPr>
        <w:t>»</w:t>
      </w:r>
      <w:r>
        <w:rPr>
          <w:rFonts w:ascii="Myriad Pro" w:hAnsi="Myriad Pro"/>
          <w:sz w:val="26"/>
          <w:szCs w:val="26"/>
        </w:rPr>
        <w:t>.</w:t>
      </w:r>
    </w:p>
    <w:p w14:paraId="14720EC6" w14:textId="77777777" w:rsidR="002143AA" w:rsidRPr="00AB549D" w:rsidRDefault="002143AA" w:rsidP="002143AA">
      <w:pPr>
        <w:spacing w:after="0" w:line="360" w:lineRule="auto"/>
        <w:ind w:firstLine="567"/>
        <w:jc w:val="both"/>
        <w:rPr>
          <w:rFonts w:ascii="Myriad Pro" w:hAnsi="Myriad Pro"/>
          <w:sz w:val="26"/>
          <w:szCs w:val="26"/>
        </w:rPr>
      </w:pPr>
    </w:p>
    <w:p w14:paraId="1D997535" w14:textId="572C1C3F" w:rsidR="0011745E" w:rsidRPr="003500AC" w:rsidRDefault="0011745E" w:rsidP="0011745E">
      <w:pPr>
        <w:spacing w:after="0" w:line="360" w:lineRule="auto"/>
        <w:jc w:val="both"/>
        <w:rPr>
          <w:rFonts w:ascii="Myriad Pro" w:hAnsi="Myriad Pro"/>
          <w:b/>
          <w:bCs/>
          <w:sz w:val="26"/>
          <w:szCs w:val="26"/>
        </w:rPr>
      </w:pPr>
      <w:r w:rsidRPr="003500AC">
        <w:rPr>
          <w:rFonts w:ascii="Myriad Pro" w:hAnsi="Myriad Pro"/>
          <w:b/>
          <w:bCs/>
          <w:sz w:val="26"/>
          <w:szCs w:val="26"/>
        </w:rPr>
        <w:t>ПОЗИЦИЯ ОРГАНА РЕГУЛИРОВАНИЯ</w:t>
      </w:r>
    </w:p>
    <w:p w14:paraId="233239BD" w14:textId="14E450E4" w:rsidR="0011745E" w:rsidRDefault="0011745E" w:rsidP="0011745E">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lastRenderedPageBreak/>
        <w:t>В</w:t>
      </w:r>
      <w:r w:rsidRPr="00DF2C3D">
        <w:t xml:space="preserve"> </w:t>
      </w:r>
      <w:bookmarkStart w:id="85" w:name="_Hlk38122636"/>
      <w:r w:rsidRPr="00DF2C3D">
        <w:rPr>
          <w:rFonts w:ascii="Myriad Pro" w:hAnsi="Myriad Pro"/>
          <w:bCs/>
          <w:color w:val="000000"/>
          <w:sz w:val="26"/>
          <w:szCs w:val="26"/>
          <w:shd w:val="clear" w:color="auto" w:fill="FFFFFF"/>
        </w:rPr>
        <w:t>Экспертном заключени</w:t>
      </w:r>
      <w:r>
        <w:rPr>
          <w:rFonts w:ascii="Myriad Pro" w:hAnsi="Myriad Pro"/>
          <w:bCs/>
          <w:color w:val="000000"/>
          <w:sz w:val="26"/>
          <w:szCs w:val="26"/>
          <w:shd w:val="clear" w:color="auto" w:fill="FFFFFF"/>
        </w:rPr>
        <w:t>и</w:t>
      </w:r>
      <w:r w:rsidRPr="00DF2C3D">
        <w:rPr>
          <w:rFonts w:ascii="Myriad Pro" w:hAnsi="Myriad Pro"/>
          <w:bCs/>
          <w:color w:val="000000"/>
          <w:sz w:val="26"/>
          <w:szCs w:val="26"/>
          <w:shd w:val="clear" w:color="auto" w:fill="FFFFFF"/>
        </w:rPr>
        <w:t xml:space="preserve"> № 4-ТСО на 2019</w:t>
      </w:r>
      <w:r>
        <w:rPr>
          <w:rFonts w:ascii="Myriad Pro" w:hAnsi="Myriad Pro"/>
          <w:bCs/>
          <w:color w:val="000000"/>
          <w:sz w:val="26"/>
          <w:szCs w:val="26"/>
          <w:shd w:val="clear" w:color="auto" w:fill="FFFFFF"/>
        </w:rPr>
        <w:t xml:space="preserve"> </w:t>
      </w:r>
      <w:bookmarkEnd w:id="85"/>
      <w:r>
        <w:rPr>
          <w:rFonts w:ascii="Myriad Pro" w:hAnsi="Myriad Pro"/>
          <w:bCs/>
          <w:color w:val="000000"/>
          <w:sz w:val="26"/>
          <w:szCs w:val="26"/>
          <w:shd w:val="clear" w:color="auto" w:fill="FFFFFF"/>
        </w:rPr>
        <w:t>анализ расчета н</w:t>
      </w:r>
      <w:r w:rsidRPr="005202C1">
        <w:rPr>
          <w:rFonts w:ascii="Myriad Pro" w:hAnsi="Myriad Pro"/>
          <w:bCs/>
          <w:color w:val="000000"/>
          <w:sz w:val="26"/>
          <w:szCs w:val="26"/>
          <w:shd w:val="clear" w:color="auto" w:fill="FFFFFF"/>
        </w:rPr>
        <w:t>еучтенны</w:t>
      </w:r>
      <w:r>
        <w:rPr>
          <w:rFonts w:ascii="Myriad Pro" w:hAnsi="Myriad Pro"/>
          <w:bCs/>
          <w:color w:val="000000"/>
          <w:sz w:val="26"/>
          <w:szCs w:val="26"/>
          <w:shd w:val="clear" w:color="auto" w:fill="FFFFFF"/>
        </w:rPr>
        <w:t>х</w:t>
      </w:r>
      <w:r w:rsidRPr="005202C1">
        <w:rPr>
          <w:rFonts w:ascii="Myriad Pro" w:hAnsi="Myriad Pro"/>
          <w:bCs/>
          <w:color w:val="000000"/>
          <w:sz w:val="26"/>
          <w:szCs w:val="26"/>
          <w:shd w:val="clear" w:color="auto" w:fill="FFFFFF"/>
        </w:rPr>
        <w:t xml:space="preserve"> в НВВ 2018 года расход</w:t>
      </w:r>
      <w:r>
        <w:rPr>
          <w:rFonts w:ascii="Myriad Pro" w:hAnsi="Myriad Pro"/>
          <w:bCs/>
          <w:color w:val="000000"/>
          <w:sz w:val="26"/>
          <w:szCs w:val="26"/>
          <w:shd w:val="clear" w:color="auto" w:fill="FFFFFF"/>
        </w:rPr>
        <w:t>ов</w:t>
      </w:r>
      <w:r w:rsidRPr="005202C1">
        <w:rPr>
          <w:rFonts w:ascii="Myriad Pro" w:hAnsi="Myriad Pro"/>
          <w:bCs/>
          <w:color w:val="000000"/>
          <w:sz w:val="26"/>
          <w:szCs w:val="26"/>
          <w:shd w:val="clear" w:color="auto" w:fill="FFFFFF"/>
        </w:rPr>
        <w:t xml:space="preserve"> на электроэнергию, приобретаемую в целях компенсации потерь</w:t>
      </w:r>
      <w:r>
        <w:rPr>
          <w:rFonts w:ascii="Myriad Pro" w:hAnsi="Myriad Pro"/>
          <w:bCs/>
          <w:color w:val="000000"/>
          <w:sz w:val="26"/>
          <w:szCs w:val="26"/>
          <w:shd w:val="clear" w:color="auto" w:fill="FFFFFF"/>
        </w:rPr>
        <w:t>, не приведен.</w:t>
      </w:r>
    </w:p>
    <w:p w14:paraId="58DDC613" w14:textId="2CF35BB7" w:rsidR="0011745E" w:rsidRDefault="0011745E" w:rsidP="0011745E">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803D29">
        <w:rPr>
          <w:rFonts w:ascii="Myriad Pro" w:hAnsi="Myriad Pro"/>
          <w:bCs/>
          <w:color w:val="000000"/>
          <w:sz w:val="26"/>
          <w:szCs w:val="26"/>
          <w:shd w:val="clear" w:color="auto" w:fill="FFFFFF"/>
        </w:rPr>
        <w:t>Региональн</w:t>
      </w:r>
      <w:r>
        <w:rPr>
          <w:rFonts w:ascii="Myriad Pro" w:hAnsi="Myriad Pro"/>
          <w:bCs/>
          <w:color w:val="000000"/>
          <w:sz w:val="26"/>
          <w:szCs w:val="26"/>
          <w:shd w:val="clear" w:color="auto" w:fill="FFFFFF"/>
        </w:rPr>
        <w:t>ой</w:t>
      </w:r>
      <w:r w:rsidRPr="00803D29">
        <w:rPr>
          <w:rFonts w:ascii="Myriad Pro" w:hAnsi="Myriad Pro"/>
          <w:bCs/>
          <w:color w:val="000000"/>
          <w:sz w:val="26"/>
          <w:szCs w:val="26"/>
          <w:shd w:val="clear" w:color="auto" w:fill="FFFFFF"/>
        </w:rPr>
        <w:t xml:space="preserve"> служб</w:t>
      </w:r>
      <w:r>
        <w:rPr>
          <w:rFonts w:ascii="Myriad Pro" w:hAnsi="Myriad Pro"/>
          <w:bCs/>
          <w:color w:val="000000"/>
          <w:sz w:val="26"/>
          <w:szCs w:val="26"/>
          <w:shd w:val="clear" w:color="auto" w:fill="FFFFFF"/>
        </w:rPr>
        <w:t>ой</w:t>
      </w:r>
      <w:r w:rsidRPr="00803D29">
        <w:rPr>
          <w:rFonts w:ascii="Myriad Pro" w:hAnsi="Myriad Pro"/>
          <w:bCs/>
          <w:color w:val="000000"/>
          <w:sz w:val="26"/>
          <w:szCs w:val="26"/>
          <w:shd w:val="clear" w:color="auto" w:fill="FFFFFF"/>
        </w:rPr>
        <w:t xml:space="preserve"> по тарифам Республики</w:t>
      </w:r>
      <w:r>
        <w:rPr>
          <w:rFonts w:ascii="Myriad Pro" w:hAnsi="Myriad Pro"/>
          <w:bCs/>
          <w:color w:val="000000"/>
          <w:sz w:val="26"/>
          <w:szCs w:val="26"/>
          <w:shd w:val="clear" w:color="auto" w:fill="FFFFFF"/>
        </w:rPr>
        <w:t xml:space="preserve"> </w:t>
      </w:r>
      <w:r w:rsidR="00A60F78">
        <w:rPr>
          <w:rFonts w:ascii="Myriad Pro" w:hAnsi="Myriad Pro"/>
          <w:bCs/>
          <w:color w:val="000000"/>
          <w:sz w:val="26"/>
          <w:szCs w:val="26"/>
          <w:shd w:val="clear" w:color="auto" w:fill="FFFFFF"/>
        </w:rPr>
        <w:t>Н</w:t>
      </w:r>
      <w:r w:rsidRPr="00803D29">
        <w:rPr>
          <w:rFonts w:ascii="Myriad Pro" w:hAnsi="Myriad Pro"/>
          <w:bCs/>
          <w:color w:val="000000"/>
          <w:sz w:val="26"/>
          <w:szCs w:val="26"/>
          <w:shd w:val="clear" w:color="auto" w:fill="FFFFFF"/>
        </w:rPr>
        <w:t>ыкия</w:t>
      </w:r>
      <w:r>
        <w:rPr>
          <w:rFonts w:ascii="Myriad Pro" w:hAnsi="Myriad Pro"/>
          <w:bCs/>
          <w:color w:val="000000"/>
          <w:sz w:val="26"/>
          <w:szCs w:val="26"/>
          <w:shd w:val="clear" w:color="auto" w:fill="FFFFFF"/>
        </w:rPr>
        <w:t xml:space="preserve"> заявленная </w:t>
      </w:r>
      <w:bookmarkStart w:id="86" w:name="_Hlk37436361"/>
      <w:r>
        <w:rPr>
          <w:rFonts w:ascii="Myriad Pro" w:hAnsi="Myriad Pro"/>
          <w:sz w:val="26"/>
          <w:szCs w:val="26"/>
        </w:rPr>
        <w:t>филиалом ПАО «МРСК Юга»-«</w:t>
      </w:r>
      <w:r w:rsidR="00A60F78">
        <w:rPr>
          <w:rFonts w:ascii="Myriad Pro" w:hAnsi="Myriad Pro"/>
          <w:sz w:val="26"/>
          <w:szCs w:val="26"/>
        </w:rPr>
        <w:t>Н</w:t>
      </w:r>
      <w:r>
        <w:rPr>
          <w:rFonts w:ascii="Myriad Pro" w:hAnsi="Myriad Pro"/>
          <w:sz w:val="26"/>
          <w:szCs w:val="26"/>
        </w:rPr>
        <w:t xml:space="preserve">энерго» </w:t>
      </w:r>
      <w:bookmarkEnd w:id="86"/>
      <w:r>
        <w:rPr>
          <w:rFonts w:ascii="Myriad Pro" w:hAnsi="Myriad Pro"/>
          <w:sz w:val="26"/>
          <w:szCs w:val="26"/>
        </w:rPr>
        <w:t xml:space="preserve">величина </w:t>
      </w:r>
      <w:r w:rsidRPr="005202C1">
        <w:rPr>
          <w:rFonts w:ascii="Myriad Pro" w:hAnsi="Myriad Pro"/>
          <w:bCs/>
          <w:color w:val="000000"/>
          <w:sz w:val="26"/>
          <w:szCs w:val="26"/>
          <w:shd w:val="clear" w:color="auto" w:fill="FFFFFF"/>
        </w:rPr>
        <w:t>расход</w:t>
      </w:r>
      <w:r>
        <w:rPr>
          <w:rFonts w:ascii="Myriad Pro" w:hAnsi="Myriad Pro"/>
          <w:bCs/>
          <w:color w:val="000000"/>
          <w:sz w:val="26"/>
          <w:szCs w:val="26"/>
          <w:shd w:val="clear" w:color="auto" w:fill="FFFFFF"/>
        </w:rPr>
        <w:t>ов</w:t>
      </w:r>
      <w:r w:rsidRPr="005202C1">
        <w:rPr>
          <w:rFonts w:ascii="Myriad Pro" w:hAnsi="Myriad Pro"/>
          <w:bCs/>
          <w:color w:val="000000"/>
          <w:sz w:val="26"/>
          <w:szCs w:val="26"/>
          <w:shd w:val="clear" w:color="auto" w:fill="FFFFFF"/>
        </w:rPr>
        <w:t xml:space="preserve"> на электроэнергию, приобретаемую в целях компенсации потерь</w:t>
      </w:r>
      <w:r>
        <w:rPr>
          <w:rFonts w:ascii="Myriad Pro" w:hAnsi="Myriad Pro"/>
          <w:bCs/>
          <w:color w:val="000000"/>
          <w:sz w:val="26"/>
          <w:szCs w:val="26"/>
          <w:shd w:val="clear" w:color="auto" w:fill="FFFFFF"/>
        </w:rPr>
        <w:t>,</w:t>
      </w:r>
      <w:r>
        <w:rPr>
          <w:rFonts w:ascii="Myriad Pro" w:hAnsi="Myriad Pro"/>
          <w:sz w:val="26"/>
          <w:szCs w:val="26"/>
        </w:rPr>
        <w:t xml:space="preserve"> неучтенных в НВВ</w:t>
      </w:r>
      <w:r w:rsidR="000E294D">
        <w:rPr>
          <w:rFonts w:ascii="Myriad Pro" w:hAnsi="Myriad Pro"/>
          <w:sz w:val="26"/>
          <w:szCs w:val="26"/>
        </w:rPr>
        <w:t xml:space="preserve"> </w:t>
      </w:r>
      <w:r>
        <w:rPr>
          <w:rFonts w:ascii="Myriad Pro" w:hAnsi="Myriad Pro"/>
          <w:sz w:val="26"/>
          <w:szCs w:val="26"/>
        </w:rPr>
        <w:t xml:space="preserve">на 2018 год, </w:t>
      </w:r>
      <w:r>
        <w:rPr>
          <w:rFonts w:ascii="Myriad Pro" w:hAnsi="Myriad Pro"/>
          <w:bCs/>
          <w:color w:val="000000"/>
          <w:sz w:val="26"/>
          <w:szCs w:val="26"/>
          <w:shd w:val="clear" w:color="auto" w:fill="FFFFFF"/>
        </w:rPr>
        <w:t>не учтена.</w:t>
      </w:r>
    </w:p>
    <w:p w14:paraId="1272D79C" w14:textId="77777777" w:rsidR="001D24F5" w:rsidRPr="00803D29" w:rsidRDefault="001D24F5" w:rsidP="0011745E">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p>
    <w:p w14:paraId="693FFF25" w14:textId="2B880155" w:rsidR="0011745E" w:rsidRDefault="0011745E" w:rsidP="0011745E">
      <w:pPr>
        <w:autoSpaceDE w:val="0"/>
        <w:autoSpaceDN w:val="0"/>
        <w:adjustRightInd w:val="0"/>
        <w:spacing w:after="0" w:line="360" w:lineRule="auto"/>
        <w:jc w:val="both"/>
        <w:rPr>
          <w:rFonts w:ascii="Myriad Pro" w:hAnsi="Myriad Pro"/>
          <w:b/>
          <w:color w:val="000000"/>
          <w:sz w:val="26"/>
          <w:szCs w:val="26"/>
          <w:shd w:val="clear" w:color="auto" w:fill="FFFFFF"/>
        </w:rPr>
      </w:pPr>
      <w:r w:rsidRPr="00F02F53">
        <w:rPr>
          <w:rFonts w:ascii="Myriad Pro" w:hAnsi="Myriad Pro"/>
          <w:b/>
          <w:color w:val="000000"/>
          <w:sz w:val="26"/>
          <w:szCs w:val="26"/>
          <w:shd w:val="clear" w:color="auto" w:fill="FFFFFF"/>
        </w:rPr>
        <w:t>ПОЗИЦИЯ ИСПОЛНИТЕЛЯ</w:t>
      </w:r>
    </w:p>
    <w:p w14:paraId="211D0822" w14:textId="763ACDF7" w:rsidR="0017721F" w:rsidRDefault="0017721F" w:rsidP="004A28C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Расчет компенсации незапланированных расходов с учетом изменения полезного отпуска и цен на электрическую энергию определяется по формуле</w:t>
      </w:r>
      <w:r w:rsidR="00117326">
        <w:rPr>
          <w:rFonts w:ascii="Myriad Pro" w:hAnsi="Myriad Pro"/>
          <w:bCs/>
          <w:color w:val="000000"/>
          <w:sz w:val="26"/>
          <w:szCs w:val="26"/>
          <w:shd w:val="clear" w:color="auto" w:fill="FFFFFF"/>
        </w:rPr>
        <w:t xml:space="preserve"> (8) Методических указаний № 98-э</w:t>
      </w:r>
      <w:r>
        <w:rPr>
          <w:rFonts w:ascii="Myriad Pro" w:hAnsi="Myriad Pro"/>
          <w:bCs/>
          <w:color w:val="000000"/>
          <w:sz w:val="26"/>
          <w:szCs w:val="26"/>
          <w:shd w:val="clear" w:color="auto" w:fill="FFFFFF"/>
        </w:rPr>
        <w:t>:</w:t>
      </w:r>
    </w:p>
    <w:p w14:paraId="08E83ABB" w14:textId="350D29F7" w:rsidR="0017721F" w:rsidRPr="0017721F" w:rsidRDefault="0017721F" w:rsidP="0017721F">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17721F">
        <w:rPr>
          <w:rFonts w:ascii="Myriad Pro" w:hAnsi="Myriad Pro"/>
          <w:bCs/>
          <w:noProof/>
          <w:color w:val="000000"/>
          <w:sz w:val="26"/>
          <w:szCs w:val="26"/>
          <w:shd w:val="clear" w:color="auto" w:fill="FFFFFF"/>
        </w:rPr>
        <w:drawing>
          <wp:inline distT="0" distB="0" distL="0" distR="0" wp14:anchorId="380091DA" wp14:editId="233B4D32">
            <wp:extent cx="4140835" cy="282575"/>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140835" cy="282575"/>
                    </a:xfrm>
                    <a:prstGeom prst="rect">
                      <a:avLst/>
                    </a:prstGeom>
                    <a:noFill/>
                    <a:ln>
                      <a:noFill/>
                    </a:ln>
                  </pic:spPr>
                </pic:pic>
              </a:graphicData>
            </a:graphic>
          </wp:inline>
        </w:drawing>
      </w:r>
      <w:r w:rsidRPr="0017721F">
        <w:rPr>
          <w:rFonts w:ascii="Myriad Pro" w:hAnsi="Myriad Pro"/>
          <w:bCs/>
          <w:color w:val="000000"/>
          <w:sz w:val="26"/>
          <w:szCs w:val="26"/>
          <w:shd w:val="clear" w:color="auto" w:fill="FFFFFF"/>
        </w:rPr>
        <w:t xml:space="preserve"> </w:t>
      </w:r>
      <w:r w:rsidRPr="0017721F">
        <w:rPr>
          <w:rFonts w:ascii="Myriad Pro" w:hAnsi="Myriad Pro"/>
          <w:bCs/>
          <w:color w:val="000000"/>
          <w:sz w:val="20"/>
          <w:szCs w:val="20"/>
          <w:shd w:val="clear" w:color="auto" w:fill="FFFFFF"/>
        </w:rPr>
        <w:t>(8)</w:t>
      </w:r>
      <w:r w:rsidRPr="0017721F">
        <w:rPr>
          <w:rFonts w:ascii="Myriad Pro" w:hAnsi="Myriad Pro"/>
          <w:bCs/>
          <w:color w:val="000000"/>
          <w:sz w:val="26"/>
          <w:szCs w:val="26"/>
          <w:shd w:val="clear" w:color="auto" w:fill="FFFFFF"/>
        </w:rPr>
        <w:t>,</w:t>
      </w:r>
    </w:p>
    <w:p w14:paraId="7C83F1A8" w14:textId="06779A23" w:rsidR="0017721F" w:rsidRDefault="0017721F" w:rsidP="004A28C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где:</w:t>
      </w:r>
    </w:p>
    <w:p w14:paraId="1C5D0F11" w14:textId="5AD19EE6" w:rsidR="0017721F" w:rsidRPr="0017721F" w:rsidRDefault="0017721F" w:rsidP="0017721F">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17721F">
        <w:rPr>
          <w:rFonts w:ascii="Myriad Pro" w:hAnsi="Myriad Pro"/>
          <w:bCs/>
          <w:noProof/>
          <w:color w:val="000000"/>
          <w:sz w:val="26"/>
          <w:szCs w:val="26"/>
          <w:shd w:val="clear" w:color="auto" w:fill="FFFFFF"/>
        </w:rPr>
        <w:drawing>
          <wp:inline distT="0" distB="0" distL="0" distR="0" wp14:anchorId="7A4D06B6" wp14:editId="75E12EE9">
            <wp:extent cx="342265" cy="238125"/>
            <wp:effectExtent l="0" t="0" r="63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2265" cy="238125"/>
                    </a:xfrm>
                    <a:prstGeom prst="rect">
                      <a:avLst/>
                    </a:prstGeom>
                    <a:noFill/>
                    <a:ln>
                      <a:noFill/>
                    </a:ln>
                  </pic:spPr>
                </pic:pic>
              </a:graphicData>
            </a:graphic>
          </wp:inline>
        </w:drawing>
      </w:r>
      <w:r w:rsidRPr="0017721F">
        <w:rPr>
          <w:rFonts w:ascii="Myriad Pro" w:hAnsi="Myriad Pro"/>
          <w:bCs/>
          <w:color w:val="000000"/>
          <w:sz w:val="26"/>
          <w:szCs w:val="26"/>
          <w:shd w:val="clear" w:color="auto" w:fill="FFFFFF"/>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3917B9FF" w14:textId="7B8975B6" w:rsidR="0017721F" w:rsidRPr="0017721F" w:rsidRDefault="0017721F" w:rsidP="0017721F">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17721F">
        <w:rPr>
          <w:rFonts w:ascii="Myriad Pro" w:hAnsi="Myriad Pro"/>
          <w:bCs/>
          <w:noProof/>
          <w:color w:val="000000"/>
          <w:sz w:val="26"/>
          <w:szCs w:val="26"/>
          <w:shd w:val="clear" w:color="auto" w:fill="FFFFFF"/>
        </w:rPr>
        <w:drawing>
          <wp:inline distT="0" distB="0" distL="0" distR="0" wp14:anchorId="7807797D" wp14:editId="13749BCB">
            <wp:extent cx="416560" cy="238125"/>
            <wp:effectExtent l="0" t="0" r="254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16560" cy="238125"/>
                    </a:xfrm>
                    <a:prstGeom prst="rect">
                      <a:avLst/>
                    </a:prstGeom>
                    <a:noFill/>
                    <a:ln>
                      <a:noFill/>
                    </a:ln>
                  </pic:spPr>
                </pic:pic>
              </a:graphicData>
            </a:graphic>
          </wp:inline>
        </w:drawing>
      </w:r>
      <w:r w:rsidRPr="0017721F">
        <w:rPr>
          <w:rFonts w:ascii="Myriad Pro" w:hAnsi="Myriad Pro"/>
          <w:bCs/>
          <w:color w:val="000000"/>
          <w:sz w:val="26"/>
          <w:szCs w:val="26"/>
          <w:shd w:val="clear" w:color="auto" w:fill="FFFFFF"/>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5E4735AA" w14:textId="51F465F5" w:rsidR="0017721F" w:rsidRPr="0017721F" w:rsidRDefault="0017721F" w:rsidP="0017721F">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17721F">
        <w:rPr>
          <w:rFonts w:ascii="Myriad Pro" w:hAnsi="Myriad Pro"/>
          <w:bCs/>
          <w:noProof/>
          <w:color w:val="000000"/>
          <w:sz w:val="26"/>
          <w:szCs w:val="26"/>
          <w:shd w:val="clear" w:color="auto" w:fill="FFFFFF"/>
        </w:rPr>
        <w:drawing>
          <wp:inline distT="0" distB="0" distL="0" distR="0" wp14:anchorId="51CC9689" wp14:editId="5D04BAEC">
            <wp:extent cx="245110" cy="230505"/>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45110" cy="230505"/>
                    </a:xfrm>
                    <a:prstGeom prst="rect">
                      <a:avLst/>
                    </a:prstGeom>
                    <a:noFill/>
                    <a:ln>
                      <a:noFill/>
                    </a:ln>
                  </pic:spPr>
                </pic:pic>
              </a:graphicData>
            </a:graphic>
          </wp:inline>
        </w:drawing>
      </w:r>
      <w:r w:rsidRPr="0017721F">
        <w:rPr>
          <w:rFonts w:ascii="Myriad Pro" w:hAnsi="Myriad Pro"/>
          <w:bCs/>
          <w:color w:val="000000"/>
          <w:sz w:val="26"/>
          <w:szCs w:val="26"/>
          <w:shd w:val="clear" w:color="auto" w:fill="FFFFFF"/>
        </w:rPr>
        <w:t xml:space="preserve"> - уровень технологического расхода (потерь) электрической энергии, указанн</w:t>
      </w:r>
      <w:r>
        <w:rPr>
          <w:rFonts w:ascii="Myriad Pro" w:hAnsi="Myriad Pro"/>
          <w:bCs/>
          <w:color w:val="000000"/>
          <w:sz w:val="26"/>
          <w:szCs w:val="26"/>
          <w:shd w:val="clear" w:color="auto" w:fill="FFFFFF"/>
        </w:rPr>
        <w:t>ый</w:t>
      </w:r>
      <w:r w:rsidRPr="0017721F">
        <w:rPr>
          <w:rFonts w:ascii="Myriad Pro" w:hAnsi="Myriad Pro"/>
          <w:bCs/>
          <w:color w:val="000000"/>
          <w:sz w:val="26"/>
          <w:szCs w:val="26"/>
          <w:shd w:val="clear" w:color="auto" w:fill="FFFFFF"/>
        </w:rPr>
        <w:t xml:space="preserve"> в </w:t>
      </w:r>
      <w:hyperlink r:id="rId78" w:anchor="Par54" w:tooltip="6.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 w:history="1">
        <w:r w:rsidRPr="0017721F">
          <w:rPr>
            <w:rStyle w:val="aa"/>
            <w:rFonts w:ascii="Myriad Pro" w:hAnsi="Myriad Pro"/>
            <w:bCs/>
            <w:color w:val="auto"/>
            <w:sz w:val="26"/>
            <w:szCs w:val="26"/>
            <w:u w:val="none"/>
            <w:shd w:val="clear" w:color="auto" w:fill="FFFFFF"/>
          </w:rPr>
          <w:t>пункте 6</w:t>
        </w:r>
      </w:hyperlink>
      <w:r w:rsidRPr="0017721F">
        <w:rPr>
          <w:rFonts w:ascii="Myriad Pro" w:hAnsi="Myriad Pro"/>
          <w:bCs/>
          <w:sz w:val="26"/>
          <w:szCs w:val="26"/>
          <w:shd w:val="clear" w:color="auto" w:fill="FFFFFF"/>
        </w:rPr>
        <w:t xml:space="preserve"> </w:t>
      </w:r>
      <w:r w:rsidRPr="0017721F">
        <w:rPr>
          <w:rFonts w:ascii="Myriad Pro" w:hAnsi="Myriad Pro"/>
          <w:bCs/>
          <w:color w:val="000000"/>
          <w:sz w:val="26"/>
          <w:szCs w:val="26"/>
          <w:shd w:val="clear" w:color="auto" w:fill="FFFFFF"/>
        </w:rPr>
        <w:t>Методических указаний</w:t>
      </w:r>
      <w:r>
        <w:rPr>
          <w:rFonts w:ascii="Myriad Pro" w:hAnsi="Myriad Pro"/>
          <w:bCs/>
          <w:color w:val="000000"/>
          <w:sz w:val="26"/>
          <w:szCs w:val="26"/>
          <w:shd w:val="clear" w:color="auto" w:fill="FFFFFF"/>
        </w:rPr>
        <w:t xml:space="preserve"> № 98-э</w:t>
      </w:r>
      <w:r w:rsidRPr="0017721F">
        <w:rPr>
          <w:rFonts w:ascii="Myriad Pro" w:hAnsi="Myriad Pro"/>
          <w:bCs/>
          <w:color w:val="000000"/>
          <w:sz w:val="26"/>
          <w:szCs w:val="26"/>
          <w:shd w:val="clear" w:color="auto" w:fill="FFFFFF"/>
        </w:rPr>
        <w:t>;</w:t>
      </w:r>
    </w:p>
    <w:p w14:paraId="4E11E4BC" w14:textId="77777777" w:rsidR="0017721F" w:rsidRPr="0017721F" w:rsidRDefault="0017721F" w:rsidP="0017721F">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17721F">
        <w:rPr>
          <w:rFonts w:ascii="Myriad Pro" w:hAnsi="Myriad Pro"/>
          <w:bCs/>
          <w:color w:val="000000"/>
          <w:sz w:val="26"/>
          <w:szCs w:val="26"/>
          <w:shd w:val="clear" w:color="auto" w:fill="FFFFFF"/>
        </w:rPr>
        <w:t>ЦП</w:t>
      </w:r>
      <w:r w:rsidRPr="0017721F">
        <w:rPr>
          <w:rFonts w:ascii="Myriad Pro" w:hAnsi="Myriad Pro"/>
          <w:bCs/>
          <w:color w:val="000000"/>
          <w:sz w:val="26"/>
          <w:szCs w:val="26"/>
          <w:shd w:val="clear" w:color="auto" w:fill="FFFFFF"/>
          <w:vertAlign w:val="subscript"/>
        </w:rPr>
        <w:t>i-2</w:t>
      </w:r>
      <w:r w:rsidRPr="0017721F">
        <w:rPr>
          <w:rFonts w:ascii="Myriad Pro" w:hAnsi="Myriad Pro"/>
          <w:bCs/>
          <w:color w:val="000000"/>
          <w:sz w:val="26"/>
          <w:szCs w:val="26"/>
          <w:shd w:val="clear" w:color="auto" w:fill="FFFFFF"/>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1F80CC5A" w14:textId="2E904CD2" w:rsidR="0017721F" w:rsidRDefault="00072A16" w:rsidP="0017721F">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noProof/>
        </w:rPr>
        <w:pict w14:anchorId="41106F72">
          <v:shape id="Рисунок 16" o:spid="_x0000_i1025" type="#_x0000_t75" alt="" style="width:34pt;height:17pt;visibility:visible;mso-wrap-style:square;mso-width-percent:0;mso-height-percent:0;mso-width-percent:0;mso-height-percent:0">
            <v:imagedata r:id="rId79" o:title=""/>
          </v:shape>
        </w:pict>
      </w:r>
      <w:r w:rsidR="0017721F" w:rsidRPr="0017721F">
        <w:rPr>
          <w:rFonts w:ascii="Myriad Pro" w:hAnsi="Myriad Pro"/>
          <w:bCs/>
          <w:color w:val="000000"/>
          <w:sz w:val="26"/>
          <w:szCs w:val="26"/>
          <w:shd w:val="clear" w:color="auto" w:fill="FFFFFF"/>
        </w:rPr>
        <w:t xml:space="preserve"> - фактическая цена покупки потерь электрической энергии в сетях (с учетом мощности) в году i-2.</w:t>
      </w:r>
    </w:p>
    <w:p w14:paraId="3C45228F" w14:textId="779BA597" w:rsidR="001D24F5" w:rsidRDefault="001D24F5" w:rsidP="001D24F5">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sz w:val="26"/>
          <w:szCs w:val="26"/>
        </w:rPr>
        <w:lastRenderedPageBreak/>
        <w:t>Филиалом ПАО «МРСК Юга»-«</w:t>
      </w:r>
      <w:r w:rsidR="00A60F78">
        <w:rPr>
          <w:rFonts w:ascii="Myriad Pro" w:hAnsi="Myriad Pro"/>
          <w:sz w:val="26"/>
          <w:szCs w:val="26"/>
        </w:rPr>
        <w:t>Н</w:t>
      </w:r>
      <w:r>
        <w:rPr>
          <w:rFonts w:ascii="Myriad Pro" w:hAnsi="Myriad Pro"/>
          <w:sz w:val="26"/>
          <w:szCs w:val="26"/>
        </w:rPr>
        <w:t>энерго» сумма расходов на покупку технологических потерь электроэнергии, неучтенных при принятии тарифно-балансовых решений на 2018 год, была определена как разница между ожидаемыми затратами за 2018 год и утвержденной РСТ РК суммой расходов на компенсацию потерь.</w:t>
      </w:r>
    </w:p>
    <w:p w14:paraId="4AEBCA0D" w14:textId="2D7080AF" w:rsidR="001D24F5" w:rsidRDefault="001D24F5" w:rsidP="001D24F5">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Исполнитель отмечает, что </w:t>
      </w:r>
      <w:r>
        <w:rPr>
          <w:rFonts w:ascii="Myriad Pro" w:hAnsi="Myriad Pro"/>
          <w:sz w:val="26"/>
          <w:szCs w:val="26"/>
        </w:rPr>
        <w:t>филиалом ПАО «МРСК Юга»-«</w:t>
      </w:r>
      <w:r w:rsidR="00A60F78">
        <w:rPr>
          <w:rFonts w:ascii="Myriad Pro" w:hAnsi="Myriad Pro"/>
          <w:sz w:val="26"/>
          <w:szCs w:val="26"/>
        </w:rPr>
        <w:t>Н</w:t>
      </w:r>
      <w:r>
        <w:rPr>
          <w:rFonts w:ascii="Myriad Pro" w:hAnsi="Myriad Pro"/>
          <w:sz w:val="26"/>
          <w:szCs w:val="26"/>
        </w:rPr>
        <w:t>энерго» сумма компенсации неучтенных при тарифном регулировании на 2018 год расходов на покупку технологических потерь была определена не по формуле (8) Методических указаний № 98-э.</w:t>
      </w:r>
    </w:p>
    <w:p w14:paraId="4DA41014" w14:textId="77777777" w:rsidR="001D24F5" w:rsidRDefault="00117326" w:rsidP="0011732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4A28CD">
        <w:rPr>
          <w:rFonts w:ascii="Myriad Pro" w:hAnsi="Myriad Pro"/>
          <w:bCs/>
          <w:color w:val="000000"/>
          <w:sz w:val="26"/>
          <w:szCs w:val="26"/>
          <w:shd w:val="clear" w:color="auto" w:fill="FFFFFF"/>
        </w:rPr>
        <w:t>В соответствии с пунктом 37 Основ ценообразования № 1178 решение о проведении корректировки цен (тарифов) на основании данных за истекший период текущего года принимается регулирующим органом.</w:t>
      </w:r>
    </w:p>
    <w:p w14:paraId="68E62997" w14:textId="2A09B04D" w:rsidR="00117326" w:rsidRDefault="00117326" w:rsidP="0011732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Основами ценообразования № 1178 и Методическими указаниями № 98-э не предусмотрено проведение корректировки </w:t>
      </w:r>
      <w:r w:rsidRPr="004A28CD">
        <w:rPr>
          <w:rFonts w:ascii="Myriad Pro" w:hAnsi="Myriad Pro"/>
          <w:bCs/>
          <w:color w:val="000000"/>
          <w:sz w:val="26"/>
          <w:szCs w:val="26"/>
          <w:shd w:val="clear" w:color="auto" w:fill="FFFFFF"/>
        </w:rPr>
        <w:t>на основании данных за истекший период текущего года</w:t>
      </w:r>
      <w:r>
        <w:rPr>
          <w:rFonts w:ascii="Myriad Pro" w:hAnsi="Myriad Pro"/>
          <w:bCs/>
          <w:color w:val="000000"/>
          <w:sz w:val="26"/>
          <w:szCs w:val="26"/>
          <w:shd w:val="clear" w:color="auto" w:fill="FFFFFF"/>
        </w:rPr>
        <w:t xml:space="preserve"> в обязательном порядке.</w:t>
      </w:r>
    </w:p>
    <w:p w14:paraId="1E8E25AF" w14:textId="7EB3552C" w:rsidR="00117326" w:rsidRDefault="00117326" w:rsidP="0011732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На основании пункта 37 Основ ценообразования № 1178 Исполнитель считает не противоречащим законодательству решение РСТ РК, не учитывающей </w:t>
      </w:r>
      <w:r w:rsidRPr="004A28CD">
        <w:rPr>
          <w:rFonts w:ascii="Myriad Pro" w:hAnsi="Myriad Pro"/>
          <w:bCs/>
          <w:color w:val="000000"/>
          <w:sz w:val="26"/>
          <w:szCs w:val="26"/>
          <w:shd w:val="clear" w:color="auto" w:fill="FFFFFF"/>
        </w:rPr>
        <w:t xml:space="preserve">отклонения уровня расходов </w:t>
      </w:r>
      <w:r>
        <w:rPr>
          <w:rFonts w:ascii="Myriad Pro" w:hAnsi="Myriad Pro"/>
          <w:sz w:val="26"/>
          <w:szCs w:val="26"/>
        </w:rPr>
        <w:t>филиала ПАО «МРСК Юга»-«</w:t>
      </w:r>
      <w:r w:rsidR="00A60F78">
        <w:rPr>
          <w:rFonts w:ascii="Myriad Pro" w:hAnsi="Myriad Pro"/>
          <w:sz w:val="26"/>
          <w:szCs w:val="26"/>
        </w:rPr>
        <w:t>Н</w:t>
      </w:r>
      <w:r>
        <w:rPr>
          <w:rFonts w:ascii="Myriad Pro" w:hAnsi="Myriad Pro"/>
          <w:sz w:val="26"/>
          <w:szCs w:val="26"/>
        </w:rPr>
        <w:t xml:space="preserve">энерго» </w:t>
      </w:r>
      <w:r w:rsidRPr="004A28CD">
        <w:rPr>
          <w:rFonts w:ascii="Myriad Pro" w:hAnsi="Myriad Pro"/>
          <w:bCs/>
          <w:color w:val="000000"/>
          <w:sz w:val="26"/>
          <w:szCs w:val="26"/>
          <w:shd w:val="clear" w:color="auto" w:fill="FFFFFF"/>
        </w:rPr>
        <w:t xml:space="preserve">на оплату потерь электрической энергии при ее передаче по электрическим сетям </w:t>
      </w:r>
      <w:r>
        <w:rPr>
          <w:rFonts w:ascii="Myriad Pro" w:hAnsi="Myriad Pro"/>
          <w:bCs/>
          <w:color w:val="000000"/>
          <w:sz w:val="26"/>
          <w:szCs w:val="26"/>
          <w:shd w:val="clear" w:color="auto" w:fill="FFFFFF"/>
        </w:rPr>
        <w:t xml:space="preserve">за истекший период 2018 года </w:t>
      </w:r>
      <w:r w:rsidRPr="004A28CD">
        <w:rPr>
          <w:rFonts w:ascii="Myriad Pro" w:hAnsi="Myriad Pro"/>
          <w:bCs/>
          <w:color w:val="000000"/>
          <w:sz w:val="26"/>
          <w:szCs w:val="26"/>
          <w:shd w:val="clear" w:color="auto" w:fill="FFFFFF"/>
        </w:rPr>
        <w:t>от установленного уровня</w:t>
      </w:r>
      <w:r>
        <w:rPr>
          <w:rFonts w:ascii="Myriad Pro" w:hAnsi="Myriad Pro"/>
          <w:bCs/>
          <w:color w:val="000000"/>
          <w:sz w:val="26"/>
          <w:szCs w:val="26"/>
          <w:shd w:val="clear" w:color="auto" w:fill="FFFFFF"/>
        </w:rPr>
        <w:t xml:space="preserve"> при определении НВВ на 2019 год.</w:t>
      </w:r>
    </w:p>
    <w:p w14:paraId="561C5964" w14:textId="48FC85A0" w:rsidR="00352F3B" w:rsidRDefault="00847A86" w:rsidP="004A28C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Для обоснования компенсации не</w:t>
      </w:r>
      <w:r w:rsidR="00126666">
        <w:rPr>
          <w:rFonts w:ascii="Myriad Pro" w:hAnsi="Myriad Pro"/>
          <w:bCs/>
          <w:color w:val="000000"/>
          <w:sz w:val="26"/>
          <w:szCs w:val="26"/>
          <w:shd w:val="clear" w:color="auto" w:fill="FFFFFF"/>
        </w:rPr>
        <w:t xml:space="preserve">учтенных при тарифном регулировании </w:t>
      </w:r>
      <w:r>
        <w:rPr>
          <w:rFonts w:ascii="Myriad Pro" w:hAnsi="Myriad Pro"/>
          <w:bCs/>
          <w:color w:val="000000"/>
          <w:sz w:val="26"/>
          <w:szCs w:val="26"/>
          <w:shd w:val="clear" w:color="auto" w:fill="FFFFFF"/>
        </w:rPr>
        <w:t xml:space="preserve">расходов на покупку </w:t>
      </w:r>
      <w:r w:rsidR="00126666">
        <w:rPr>
          <w:rFonts w:ascii="Myriad Pro" w:hAnsi="Myriad Pro"/>
          <w:bCs/>
          <w:color w:val="000000"/>
          <w:sz w:val="26"/>
          <w:szCs w:val="26"/>
          <w:shd w:val="clear" w:color="auto" w:fill="FFFFFF"/>
        </w:rPr>
        <w:t>технологических потерь электрической энергии в случае формирования предложения об установлении тарифов с учетом расходов за истекший период текущего периода регулирования Исполнитель рекомендует предоставлять следующи</w:t>
      </w:r>
      <w:r w:rsidR="0019535A">
        <w:rPr>
          <w:rFonts w:ascii="Myriad Pro" w:hAnsi="Myriad Pro"/>
          <w:bCs/>
          <w:color w:val="000000"/>
          <w:sz w:val="26"/>
          <w:szCs w:val="26"/>
          <w:shd w:val="clear" w:color="auto" w:fill="FFFFFF"/>
        </w:rPr>
        <w:t>й комплект</w:t>
      </w:r>
      <w:r w:rsidR="00126666">
        <w:rPr>
          <w:rFonts w:ascii="Myriad Pro" w:hAnsi="Myriad Pro"/>
          <w:bCs/>
          <w:color w:val="000000"/>
          <w:sz w:val="26"/>
          <w:szCs w:val="26"/>
          <w:shd w:val="clear" w:color="auto" w:fill="FFFFFF"/>
        </w:rPr>
        <w:t xml:space="preserve"> документ</w:t>
      </w:r>
      <w:r w:rsidR="0019535A">
        <w:rPr>
          <w:rFonts w:ascii="Myriad Pro" w:hAnsi="Myriad Pro"/>
          <w:bCs/>
          <w:color w:val="000000"/>
          <w:sz w:val="26"/>
          <w:szCs w:val="26"/>
          <w:shd w:val="clear" w:color="auto" w:fill="FFFFFF"/>
        </w:rPr>
        <w:t>ов</w:t>
      </w:r>
      <w:r w:rsidR="00126666">
        <w:rPr>
          <w:rFonts w:ascii="Myriad Pro" w:hAnsi="Myriad Pro"/>
          <w:bCs/>
          <w:color w:val="000000"/>
          <w:sz w:val="26"/>
          <w:szCs w:val="26"/>
          <w:shd w:val="clear" w:color="auto" w:fill="FFFFFF"/>
        </w:rPr>
        <w:t>:</w:t>
      </w:r>
    </w:p>
    <w:p w14:paraId="32E838A5" w14:textId="5CE88029" w:rsidR="00126666" w:rsidRPr="0019535A" w:rsidRDefault="00126666" w:rsidP="0019535A">
      <w:pPr>
        <w:pStyle w:val="a3"/>
        <w:numPr>
          <w:ilvl w:val="0"/>
          <w:numId w:val="20"/>
        </w:numPr>
        <w:autoSpaceDE w:val="0"/>
        <w:autoSpaceDN w:val="0"/>
        <w:adjustRightInd w:val="0"/>
        <w:spacing w:after="0" w:line="360" w:lineRule="auto"/>
        <w:jc w:val="both"/>
        <w:rPr>
          <w:rFonts w:ascii="Myriad Pro" w:hAnsi="Myriad Pro"/>
          <w:bCs/>
          <w:color w:val="000000"/>
          <w:sz w:val="26"/>
          <w:szCs w:val="26"/>
          <w:shd w:val="clear" w:color="auto" w:fill="FFFFFF"/>
        </w:rPr>
      </w:pPr>
      <w:r w:rsidRPr="0019535A">
        <w:rPr>
          <w:rFonts w:ascii="Myriad Pro" w:hAnsi="Myriad Pro"/>
          <w:bCs/>
          <w:color w:val="000000"/>
          <w:sz w:val="26"/>
          <w:szCs w:val="26"/>
          <w:shd w:val="clear" w:color="auto" w:fill="FFFFFF"/>
        </w:rPr>
        <w:t>Расчет компенсации по формуле (8) Методических указаний № 98-э;</w:t>
      </w:r>
    </w:p>
    <w:p w14:paraId="1BC185D3" w14:textId="58C9CD0F" w:rsidR="0019535A" w:rsidRPr="0019535A" w:rsidRDefault="0019535A" w:rsidP="0019535A">
      <w:pPr>
        <w:pStyle w:val="a3"/>
        <w:numPr>
          <w:ilvl w:val="0"/>
          <w:numId w:val="20"/>
        </w:numPr>
        <w:autoSpaceDE w:val="0"/>
        <w:autoSpaceDN w:val="0"/>
        <w:adjustRightInd w:val="0"/>
        <w:spacing w:after="0" w:line="360" w:lineRule="auto"/>
        <w:jc w:val="both"/>
        <w:rPr>
          <w:rFonts w:ascii="Myriad Pro" w:hAnsi="Myriad Pro"/>
          <w:bCs/>
          <w:color w:val="000000"/>
          <w:sz w:val="26"/>
          <w:szCs w:val="26"/>
          <w:shd w:val="clear" w:color="auto" w:fill="FFFFFF"/>
        </w:rPr>
      </w:pPr>
      <w:r w:rsidRPr="0019535A">
        <w:rPr>
          <w:rFonts w:ascii="Myriad Pro" w:hAnsi="Myriad Pro"/>
          <w:color w:val="000000" w:themeColor="text1"/>
          <w:sz w:val="26"/>
          <w:szCs w:val="26"/>
        </w:rPr>
        <w:t>Пояснительная записка</w:t>
      </w:r>
      <w:r>
        <w:rPr>
          <w:rFonts w:ascii="Myriad Pro" w:hAnsi="Myriad Pro"/>
          <w:color w:val="000000" w:themeColor="text1"/>
          <w:sz w:val="26"/>
          <w:szCs w:val="26"/>
        </w:rPr>
        <w:t>;</w:t>
      </w:r>
    </w:p>
    <w:p w14:paraId="642EA2FB" w14:textId="2341D46E" w:rsidR="0019535A" w:rsidRDefault="0019535A" w:rsidP="0019535A">
      <w:pPr>
        <w:pStyle w:val="a3"/>
        <w:numPr>
          <w:ilvl w:val="0"/>
          <w:numId w:val="20"/>
        </w:numPr>
        <w:autoSpaceDE w:val="0"/>
        <w:autoSpaceDN w:val="0"/>
        <w:adjustRightInd w:val="0"/>
        <w:spacing w:after="0" w:line="360" w:lineRule="auto"/>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Договоры на покупку электрической энергии в целях компенсации технологических потерь;</w:t>
      </w:r>
    </w:p>
    <w:p w14:paraId="5E898207" w14:textId="24B7CBDD" w:rsidR="00126666" w:rsidRPr="0019535A" w:rsidRDefault="00126666" w:rsidP="0019535A">
      <w:pPr>
        <w:pStyle w:val="a3"/>
        <w:numPr>
          <w:ilvl w:val="0"/>
          <w:numId w:val="20"/>
        </w:numPr>
        <w:autoSpaceDE w:val="0"/>
        <w:autoSpaceDN w:val="0"/>
        <w:adjustRightInd w:val="0"/>
        <w:spacing w:after="0" w:line="360" w:lineRule="auto"/>
        <w:jc w:val="both"/>
        <w:rPr>
          <w:rFonts w:ascii="Myriad Pro" w:hAnsi="Myriad Pro"/>
          <w:bCs/>
          <w:color w:val="000000"/>
          <w:sz w:val="26"/>
          <w:szCs w:val="26"/>
          <w:shd w:val="clear" w:color="auto" w:fill="FFFFFF"/>
        </w:rPr>
      </w:pPr>
      <w:r w:rsidRPr="0019535A">
        <w:rPr>
          <w:rFonts w:ascii="Myriad Pro" w:hAnsi="Myriad Pro"/>
          <w:bCs/>
          <w:color w:val="000000"/>
          <w:sz w:val="26"/>
          <w:szCs w:val="26"/>
          <w:shd w:val="clear" w:color="auto" w:fill="FFFFFF"/>
        </w:rPr>
        <w:t xml:space="preserve">Акты приема-передачи электрической энергии, </w:t>
      </w:r>
      <w:r w:rsidRPr="0019535A">
        <w:rPr>
          <w:rFonts w:ascii="Myriad Pro" w:hAnsi="Myriad Pro"/>
          <w:color w:val="000000" w:themeColor="text1"/>
          <w:sz w:val="26"/>
          <w:szCs w:val="26"/>
        </w:rPr>
        <w:t xml:space="preserve">приобретаемой в целях компенсации потерь электроэнергии в сетях </w:t>
      </w:r>
    </w:p>
    <w:p w14:paraId="7ECADD92" w14:textId="40F2FE2F" w:rsidR="00126666" w:rsidRDefault="00126666" w:rsidP="0019535A">
      <w:pPr>
        <w:pStyle w:val="a3"/>
        <w:numPr>
          <w:ilvl w:val="0"/>
          <w:numId w:val="2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Форма № 46-ЭЭ (передача) «Сведения об отпуске (передаче) электроэнергии распределительными сетевыми организациями отдельным категориям потребителей» за </w:t>
      </w:r>
      <w:r w:rsidR="0019535A">
        <w:rPr>
          <w:rFonts w:ascii="Myriad Pro" w:hAnsi="Myriad Pro"/>
          <w:color w:val="000000" w:themeColor="text1"/>
          <w:sz w:val="26"/>
          <w:szCs w:val="26"/>
        </w:rPr>
        <w:t>месяцы истекшего периода текущего года;</w:t>
      </w:r>
    </w:p>
    <w:p w14:paraId="450E2212" w14:textId="52A7CCC2" w:rsidR="0019535A" w:rsidRPr="005765ED" w:rsidRDefault="0019535A" w:rsidP="0019535A">
      <w:pPr>
        <w:pStyle w:val="a3"/>
        <w:numPr>
          <w:ilvl w:val="0"/>
          <w:numId w:val="20"/>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Данные бухгалтерского учета, подтверждающие сумму расходов на покупку потерь </w:t>
      </w:r>
      <w:r w:rsidRPr="0019535A">
        <w:rPr>
          <w:rFonts w:ascii="Myriad Pro" w:hAnsi="Myriad Pro"/>
          <w:color w:val="000000" w:themeColor="text1"/>
          <w:sz w:val="26"/>
          <w:szCs w:val="26"/>
        </w:rPr>
        <w:t>за истекший период текущего года</w:t>
      </w:r>
      <w:r>
        <w:rPr>
          <w:rFonts w:ascii="Myriad Pro" w:hAnsi="Myriad Pro"/>
          <w:color w:val="000000" w:themeColor="text1"/>
          <w:sz w:val="26"/>
          <w:szCs w:val="26"/>
        </w:rPr>
        <w:t>.</w:t>
      </w:r>
    </w:p>
    <w:p w14:paraId="059D714C" w14:textId="5C9ABCE1" w:rsidR="001A7BAE" w:rsidRDefault="001A7BAE" w:rsidP="004A28C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br w:type="page"/>
      </w:r>
    </w:p>
    <w:p w14:paraId="6D41ECF2" w14:textId="3987FF27" w:rsidR="00A75ECA" w:rsidRPr="009C4524" w:rsidRDefault="0084685A" w:rsidP="001A7BAE">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87" w:name="_Toc75985101"/>
      <w:r>
        <w:rPr>
          <w:rFonts w:ascii="Myriad Pro" w:hAnsi="Myriad Pro"/>
          <w:b/>
          <w:color w:val="4F6228" w:themeColor="accent3" w:themeShade="80"/>
          <w:sz w:val="28"/>
          <w:szCs w:val="28"/>
        </w:rPr>
        <w:lastRenderedPageBreak/>
        <w:t>Анализ</w:t>
      </w:r>
      <w:r w:rsidRPr="009C4524">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 xml:space="preserve">перераспределения необходимой валовой выручки между годами долгосрочного периода </w:t>
      </w:r>
      <w:r w:rsidRPr="0084685A">
        <w:rPr>
          <w:rFonts w:ascii="Myriad Pro" w:hAnsi="Myriad Pro" w:cstheme="minorBidi"/>
          <w:b/>
          <w:color w:val="4F6228" w:themeColor="accent3" w:themeShade="80"/>
          <w:sz w:val="28"/>
          <w:szCs w:val="28"/>
        </w:rPr>
        <w:t xml:space="preserve">в </w:t>
      </w:r>
      <w:r>
        <w:rPr>
          <w:rFonts w:ascii="Myriad Pro" w:hAnsi="Myriad Pro"/>
          <w:b/>
          <w:color w:val="4F6228" w:themeColor="accent3" w:themeShade="80"/>
          <w:sz w:val="28"/>
          <w:szCs w:val="28"/>
        </w:rPr>
        <w:t>том числе по периодам регулирования</w:t>
      </w:r>
      <w:r w:rsidR="00F9790D">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относящимся к</w:t>
      </w:r>
      <w:r w:rsidRPr="0084685A">
        <w:rPr>
          <w:rFonts w:ascii="Myriad Pro" w:hAnsi="Myriad Pro" w:cstheme="minorBidi"/>
          <w:b/>
          <w:color w:val="4F6228" w:themeColor="accent3" w:themeShade="80"/>
          <w:sz w:val="28"/>
          <w:szCs w:val="28"/>
        </w:rPr>
        <w:t xml:space="preserve"> разным долгосрочным периодам регулирования</w:t>
      </w:r>
      <w:r w:rsidR="00351D63">
        <w:rPr>
          <w:rFonts w:ascii="Myriad Pro" w:hAnsi="Myriad Pro" w:cstheme="minorBidi"/>
          <w:b/>
          <w:color w:val="4F6228" w:themeColor="accent3" w:themeShade="80"/>
          <w:sz w:val="28"/>
          <w:szCs w:val="28"/>
        </w:rPr>
        <w:t>.</w:t>
      </w:r>
      <w:bookmarkEnd w:id="87"/>
      <w:r w:rsidR="00351D63">
        <w:rPr>
          <w:rFonts w:ascii="Myriad Pro" w:hAnsi="Myriad Pro" w:cstheme="minorBidi"/>
          <w:b/>
          <w:color w:val="4F6228" w:themeColor="accent3" w:themeShade="80"/>
          <w:sz w:val="28"/>
          <w:szCs w:val="28"/>
        </w:rPr>
        <w:t xml:space="preserve"> </w:t>
      </w:r>
    </w:p>
    <w:p w14:paraId="2DFC4955" w14:textId="77777777" w:rsidR="001A7BAE" w:rsidRDefault="001A7BAE" w:rsidP="005540C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p>
    <w:p w14:paraId="0CF6DBED" w14:textId="193C00ED" w:rsidR="005540CA" w:rsidRPr="005540CA" w:rsidRDefault="005540CA" w:rsidP="005540C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 xml:space="preserve">Согласно пункту 37 Основ ценообразования № 1178 при установлении или продлении долгосрочных цен (тарифов) регулирующие органы в целях сглаживания их роста могут перераспределять необходимую валовую выручку организации по годам в пределах одного долгосрочного периода регулирования. В этом случае перераспределяемые величины необходимой валовой выручки включаются в необходимую валовую выручку соответствующего года периода регулирования с учетом нормы доходности инвестированного капитала согласно методическим указаниям, указанными в </w:t>
      </w:r>
      <w:hyperlink r:id="rId80" w:history="1">
        <w:r w:rsidRPr="005540CA">
          <w:rPr>
            <w:rFonts w:ascii="Myriad Pro" w:hAnsi="Myriad Pro"/>
            <w:bCs/>
            <w:color w:val="000000"/>
            <w:sz w:val="26"/>
            <w:szCs w:val="26"/>
            <w:shd w:val="clear" w:color="auto" w:fill="FFFFFF"/>
          </w:rPr>
          <w:t>пункте 32</w:t>
        </w:r>
      </w:hyperlink>
      <w:r w:rsidRPr="005540CA">
        <w:rPr>
          <w:rFonts w:ascii="Myriad Pro" w:hAnsi="Myriad Pro"/>
          <w:bCs/>
          <w:color w:val="000000"/>
          <w:sz w:val="26"/>
          <w:szCs w:val="26"/>
          <w:shd w:val="clear" w:color="auto" w:fill="FFFFFF"/>
        </w:rPr>
        <w:t xml:space="preserve"> Основ ценообразования № 1178.</w:t>
      </w:r>
    </w:p>
    <w:p w14:paraId="19FF747F" w14:textId="118BF79E" w:rsidR="005540CA" w:rsidRPr="005540CA" w:rsidRDefault="005540CA" w:rsidP="005540C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 xml:space="preserve">При корректировке цен (тарифов) на очередной год долгосрочного периода регулирования органом исполнительной власти субъекта Российской Федерации в области государственного регулирования тарифов величина перераспределения необходимой валовой выручки включается в необходимую валовую выручку соответствующего года периода регулирования с учетом фактического финансирования инвестиционных программ в порядке, установленном методическими указаниями, указанными в </w:t>
      </w:r>
      <w:hyperlink r:id="rId81" w:history="1">
        <w:r w:rsidRPr="005540CA">
          <w:rPr>
            <w:rFonts w:ascii="Myriad Pro" w:hAnsi="Myriad Pro"/>
            <w:bCs/>
            <w:color w:val="000000"/>
            <w:sz w:val="26"/>
            <w:szCs w:val="26"/>
            <w:shd w:val="clear" w:color="auto" w:fill="FFFFFF"/>
          </w:rPr>
          <w:t>пункте 32</w:t>
        </w:r>
      </w:hyperlink>
      <w:r w:rsidRPr="005540CA">
        <w:rPr>
          <w:rFonts w:ascii="Myriad Pro" w:hAnsi="Myriad Pro"/>
          <w:bCs/>
          <w:color w:val="000000"/>
          <w:sz w:val="26"/>
          <w:szCs w:val="26"/>
          <w:shd w:val="clear" w:color="auto" w:fill="FFFFFF"/>
        </w:rPr>
        <w:t xml:space="preserve"> Основ ценообразования № 1178.</w:t>
      </w:r>
    </w:p>
    <w:p w14:paraId="7824FA82" w14:textId="77777777" w:rsidR="005540CA" w:rsidRPr="005540CA" w:rsidRDefault="005540CA" w:rsidP="005540C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5540CA">
        <w:rPr>
          <w:rFonts w:ascii="Myriad Pro" w:hAnsi="Myriad Pro"/>
          <w:bCs/>
          <w:color w:val="000000"/>
          <w:sz w:val="26"/>
          <w:szCs w:val="26"/>
          <w:shd w:val="clear" w:color="auto" w:fill="FFFFFF"/>
        </w:rPr>
        <w:t>В каждом году долгосрочного периода регулирования необходимая валовая выручка, рассчитанная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более чем на 12 процентов по согласованию с Федеральной антимонопольной службой.</w:t>
      </w:r>
    </w:p>
    <w:p w14:paraId="6A5D5BEC" w14:textId="77777777" w:rsidR="0050059B" w:rsidRDefault="0050059B" w:rsidP="0050059B">
      <w:pPr>
        <w:autoSpaceDE w:val="0"/>
        <w:autoSpaceDN w:val="0"/>
        <w:adjustRightInd w:val="0"/>
        <w:spacing w:after="0" w:line="360" w:lineRule="auto"/>
        <w:jc w:val="both"/>
        <w:rPr>
          <w:rFonts w:ascii="Myriad Pro" w:hAnsi="Myriad Pro"/>
          <w:b/>
          <w:bCs/>
          <w:sz w:val="26"/>
          <w:szCs w:val="26"/>
        </w:rPr>
      </w:pPr>
    </w:p>
    <w:p w14:paraId="12C0BE62" w14:textId="77777777" w:rsidR="001A7BAE" w:rsidRDefault="001A7BAE" w:rsidP="00EA235D">
      <w:pPr>
        <w:autoSpaceDE w:val="0"/>
        <w:autoSpaceDN w:val="0"/>
        <w:adjustRightInd w:val="0"/>
        <w:spacing w:after="0" w:line="360" w:lineRule="auto"/>
        <w:jc w:val="both"/>
        <w:rPr>
          <w:rFonts w:ascii="Myriad Pro" w:hAnsi="Myriad Pro"/>
          <w:b/>
          <w:bCs/>
          <w:sz w:val="26"/>
          <w:szCs w:val="26"/>
        </w:rPr>
      </w:pPr>
    </w:p>
    <w:p w14:paraId="608C9D24" w14:textId="4296156D" w:rsidR="00EA235D" w:rsidRDefault="0050059B" w:rsidP="00EA235D">
      <w:pPr>
        <w:autoSpaceDE w:val="0"/>
        <w:autoSpaceDN w:val="0"/>
        <w:adjustRightInd w:val="0"/>
        <w:spacing w:after="0" w:line="360" w:lineRule="auto"/>
        <w:jc w:val="both"/>
        <w:rPr>
          <w:rFonts w:ascii="Myriad Pro" w:hAnsi="Myriad Pro"/>
          <w:b/>
          <w:bCs/>
          <w:sz w:val="26"/>
          <w:szCs w:val="26"/>
        </w:rPr>
      </w:pPr>
      <w:r w:rsidRPr="006C6271">
        <w:rPr>
          <w:rFonts w:ascii="Myriad Pro" w:hAnsi="Myriad Pro"/>
          <w:b/>
          <w:bCs/>
          <w:sz w:val="26"/>
          <w:szCs w:val="26"/>
        </w:rPr>
        <w:t>ПОЗИЦИЯ ТЕРРИТОРИАЛЬНОЙ СЕТЕВОЙ ОРГАНИЗАЦИИ</w:t>
      </w:r>
    </w:p>
    <w:p w14:paraId="31B3B635" w14:textId="77777777" w:rsidR="001A7BAE" w:rsidRDefault="001A7BAE" w:rsidP="00EA235D">
      <w:pPr>
        <w:autoSpaceDE w:val="0"/>
        <w:autoSpaceDN w:val="0"/>
        <w:adjustRightInd w:val="0"/>
        <w:spacing w:after="0" w:line="360" w:lineRule="auto"/>
        <w:jc w:val="both"/>
        <w:rPr>
          <w:rFonts w:ascii="Myriad Pro" w:hAnsi="Myriad Pro"/>
          <w:b/>
          <w:bCs/>
          <w:i/>
          <w:iCs/>
          <w:sz w:val="26"/>
          <w:szCs w:val="26"/>
        </w:rPr>
      </w:pPr>
    </w:p>
    <w:p w14:paraId="72BB5869" w14:textId="01A4FE12" w:rsidR="00F535C4" w:rsidRPr="00F535C4" w:rsidRDefault="00F535C4" w:rsidP="00EA235D">
      <w:pPr>
        <w:autoSpaceDE w:val="0"/>
        <w:autoSpaceDN w:val="0"/>
        <w:adjustRightInd w:val="0"/>
        <w:spacing w:after="0" w:line="360" w:lineRule="auto"/>
        <w:jc w:val="both"/>
        <w:rPr>
          <w:rFonts w:ascii="Myriad Pro" w:hAnsi="Myriad Pro"/>
          <w:b/>
          <w:bCs/>
          <w:i/>
          <w:iCs/>
          <w:sz w:val="26"/>
          <w:szCs w:val="26"/>
        </w:rPr>
      </w:pPr>
      <w:r w:rsidRPr="00F535C4">
        <w:rPr>
          <w:rFonts w:ascii="Myriad Pro" w:hAnsi="Myriad Pro"/>
          <w:b/>
          <w:bCs/>
          <w:i/>
          <w:iCs/>
          <w:sz w:val="26"/>
          <w:szCs w:val="26"/>
        </w:rPr>
        <w:lastRenderedPageBreak/>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0249DCA6" w14:textId="77777777" w:rsidR="001A7BAE" w:rsidRDefault="001A7BAE" w:rsidP="00EA235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p>
    <w:p w14:paraId="319EC643" w14:textId="22E6F3EB" w:rsidR="00F535C4" w:rsidRDefault="00F535C4" w:rsidP="00EA235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F535C4">
        <w:rPr>
          <w:rFonts w:ascii="Myriad Pro" w:hAnsi="Myriad Pro"/>
          <w:bCs/>
          <w:color w:val="000000"/>
          <w:sz w:val="26"/>
          <w:szCs w:val="26"/>
          <w:shd w:val="clear" w:color="auto" w:fill="FFFFFF"/>
        </w:rPr>
        <w:t>Филиалом ПАО «МРСК Юга» – «</w:t>
      </w:r>
      <w:r w:rsidR="00A60F78">
        <w:rPr>
          <w:rFonts w:ascii="Myriad Pro" w:hAnsi="Myriad Pro"/>
          <w:bCs/>
          <w:color w:val="000000"/>
          <w:sz w:val="26"/>
          <w:szCs w:val="26"/>
          <w:shd w:val="clear" w:color="auto" w:fill="FFFFFF"/>
        </w:rPr>
        <w:t>Н</w:t>
      </w:r>
      <w:r w:rsidRPr="00F535C4">
        <w:rPr>
          <w:rFonts w:ascii="Myriad Pro" w:hAnsi="Myriad Pro"/>
          <w:bCs/>
          <w:color w:val="000000"/>
          <w:sz w:val="26"/>
          <w:szCs w:val="26"/>
          <w:shd w:val="clear" w:color="auto" w:fill="FFFFFF"/>
        </w:rPr>
        <w:t>энерго» на 2019 год</w:t>
      </w:r>
      <w:r>
        <w:rPr>
          <w:rFonts w:ascii="Myriad Pro" w:hAnsi="Myriad Pro"/>
          <w:bCs/>
          <w:color w:val="000000"/>
          <w:sz w:val="26"/>
          <w:szCs w:val="26"/>
          <w:shd w:val="clear" w:color="auto" w:fill="FFFFFF"/>
        </w:rPr>
        <w:t xml:space="preserve"> была заявлена сумма корректировки НВВ по итогам за 2016 год, перераспределенная РСТ РК на 2019 год в размере 14 917,6 тыс. руб.</w:t>
      </w:r>
    </w:p>
    <w:p w14:paraId="382E648D" w14:textId="62520C20" w:rsidR="00DF38E7" w:rsidRPr="00DF38E7" w:rsidRDefault="00DF38E7" w:rsidP="003C14A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DF38E7">
        <w:rPr>
          <w:rFonts w:ascii="Myriad Pro" w:hAnsi="Myriad Pro"/>
          <w:bCs/>
          <w:color w:val="000000"/>
          <w:sz w:val="26"/>
          <w:szCs w:val="26"/>
          <w:shd w:val="clear" w:color="auto" w:fill="FFFFFF"/>
        </w:rPr>
        <w:t xml:space="preserve">В соответствии с Экспертным заключением </w:t>
      </w:r>
      <w:r w:rsidR="00EA235D">
        <w:rPr>
          <w:rFonts w:ascii="Myriad Pro" w:hAnsi="Myriad Pro"/>
          <w:bCs/>
          <w:color w:val="000000"/>
          <w:sz w:val="26"/>
          <w:szCs w:val="26"/>
          <w:shd w:val="clear" w:color="auto" w:fill="FFFFFF"/>
        </w:rPr>
        <w:t xml:space="preserve">№ </w:t>
      </w:r>
      <w:r w:rsidRPr="00DF38E7">
        <w:rPr>
          <w:rFonts w:ascii="Myriad Pro" w:hAnsi="Myriad Pro"/>
          <w:bCs/>
          <w:color w:val="000000"/>
          <w:sz w:val="26"/>
          <w:szCs w:val="26"/>
          <w:shd w:val="clear" w:color="auto" w:fill="FFFFFF"/>
        </w:rPr>
        <w:t xml:space="preserve">1-ТСО от 27.12.2017 по делу </w:t>
      </w:r>
      <w:r w:rsidR="001A7BAE">
        <w:rPr>
          <w:rFonts w:ascii="Myriad Pro" w:hAnsi="Myriad Pro"/>
          <w:bCs/>
          <w:color w:val="000000"/>
          <w:sz w:val="26"/>
          <w:szCs w:val="26"/>
          <w:shd w:val="clear" w:color="auto" w:fill="FFFFFF"/>
        </w:rPr>
        <w:br/>
      </w:r>
      <w:r w:rsidRPr="00DF38E7">
        <w:rPr>
          <w:rFonts w:ascii="Myriad Pro" w:hAnsi="Myriad Pro"/>
          <w:bCs/>
          <w:color w:val="000000"/>
          <w:sz w:val="26"/>
          <w:szCs w:val="26"/>
          <w:shd w:val="clear" w:color="auto" w:fill="FFFFFF"/>
        </w:rPr>
        <w:t xml:space="preserve">№ 1/2018 </w:t>
      </w:r>
      <w:r w:rsidR="003C14A6">
        <w:rPr>
          <w:rFonts w:ascii="Myriad Pro" w:hAnsi="Myriad Pro"/>
          <w:bCs/>
          <w:color w:val="000000"/>
          <w:sz w:val="26"/>
          <w:szCs w:val="26"/>
          <w:shd w:val="clear" w:color="auto" w:fill="FFFFFF"/>
        </w:rPr>
        <w:t xml:space="preserve">(стр.21) на основании пункта 7 Основ ценообразования № 1178 </w:t>
      </w:r>
      <w:r w:rsidRPr="00DF38E7">
        <w:rPr>
          <w:rFonts w:ascii="Myriad Pro" w:hAnsi="Myriad Pro"/>
          <w:bCs/>
          <w:color w:val="000000"/>
          <w:sz w:val="26"/>
          <w:szCs w:val="26"/>
          <w:shd w:val="clear" w:color="auto" w:fill="FFFFFF"/>
        </w:rPr>
        <w:t xml:space="preserve">признанная </w:t>
      </w:r>
      <w:r w:rsidR="003C14A6">
        <w:rPr>
          <w:rFonts w:ascii="Myriad Pro" w:hAnsi="Myriad Pro"/>
          <w:bCs/>
          <w:color w:val="000000"/>
          <w:sz w:val="26"/>
          <w:szCs w:val="26"/>
          <w:shd w:val="clear" w:color="auto" w:fill="FFFFFF"/>
        </w:rPr>
        <w:t xml:space="preserve">РСТ РК экономически обоснованной сумма </w:t>
      </w:r>
      <w:r w:rsidRPr="00DF38E7">
        <w:rPr>
          <w:rFonts w:ascii="Myriad Pro" w:hAnsi="Myriad Pro"/>
          <w:bCs/>
          <w:color w:val="000000"/>
          <w:sz w:val="26"/>
          <w:szCs w:val="26"/>
          <w:shd w:val="clear" w:color="auto" w:fill="FFFFFF"/>
        </w:rPr>
        <w:t>корректировк</w:t>
      </w:r>
      <w:r w:rsidR="003C14A6">
        <w:rPr>
          <w:rFonts w:ascii="Myriad Pro" w:hAnsi="Myriad Pro"/>
          <w:bCs/>
          <w:color w:val="000000"/>
          <w:sz w:val="26"/>
          <w:szCs w:val="26"/>
          <w:shd w:val="clear" w:color="auto" w:fill="FFFFFF"/>
        </w:rPr>
        <w:t>и</w:t>
      </w:r>
      <w:r w:rsidRPr="00DF38E7">
        <w:rPr>
          <w:rFonts w:ascii="Myriad Pro" w:hAnsi="Myriad Pro"/>
          <w:bCs/>
          <w:color w:val="000000"/>
          <w:sz w:val="26"/>
          <w:szCs w:val="26"/>
          <w:shd w:val="clear" w:color="auto" w:fill="FFFFFF"/>
        </w:rPr>
        <w:t xml:space="preserve"> необходимой валовой выручки по итогам деятельности </w:t>
      </w:r>
      <w:r w:rsidR="003C14A6">
        <w:rPr>
          <w:rFonts w:ascii="Myriad Pro" w:hAnsi="Myriad Pro"/>
          <w:bCs/>
          <w:color w:val="000000"/>
          <w:sz w:val="26"/>
          <w:szCs w:val="26"/>
          <w:shd w:val="clear" w:color="auto" w:fill="FFFFFF"/>
        </w:rPr>
        <w:t>за</w:t>
      </w:r>
      <w:r w:rsidRPr="00DF38E7">
        <w:rPr>
          <w:rFonts w:ascii="Myriad Pro" w:hAnsi="Myriad Pro"/>
          <w:bCs/>
          <w:color w:val="000000"/>
          <w:sz w:val="26"/>
          <w:szCs w:val="26"/>
          <w:shd w:val="clear" w:color="auto" w:fill="FFFFFF"/>
        </w:rPr>
        <w:t xml:space="preserve"> 2016 год в размере 253 761,5 тыс.</w:t>
      </w:r>
      <w:r w:rsidR="00EA235D">
        <w:rPr>
          <w:rFonts w:ascii="Myriad Pro" w:hAnsi="Myriad Pro"/>
          <w:bCs/>
          <w:color w:val="000000"/>
          <w:sz w:val="26"/>
          <w:szCs w:val="26"/>
          <w:shd w:val="clear" w:color="auto" w:fill="FFFFFF"/>
        </w:rPr>
        <w:t xml:space="preserve"> </w:t>
      </w:r>
      <w:r w:rsidRPr="00DF38E7">
        <w:rPr>
          <w:rFonts w:ascii="Myriad Pro" w:hAnsi="Myriad Pro"/>
          <w:bCs/>
          <w:color w:val="000000"/>
          <w:sz w:val="26"/>
          <w:szCs w:val="26"/>
          <w:shd w:val="clear" w:color="auto" w:fill="FFFFFF"/>
        </w:rPr>
        <w:t xml:space="preserve">руб.  </w:t>
      </w:r>
      <w:r w:rsidR="003C14A6">
        <w:rPr>
          <w:rFonts w:ascii="Myriad Pro" w:hAnsi="Myriad Pro"/>
          <w:bCs/>
          <w:color w:val="000000"/>
          <w:sz w:val="26"/>
          <w:szCs w:val="26"/>
          <w:shd w:val="clear" w:color="auto" w:fill="FFFFFF"/>
        </w:rPr>
        <w:t xml:space="preserve">была </w:t>
      </w:r>
      <w:r w:rsidRPr="00DF38E7">
        <w:rPr>
          <w:rFonts w:ascii="Myriad Pro" w:hAnsi="Myriad Pro"/>
          <w:bCs/>
          <w:color w:val="000000"/>
          <w:sz w:val="26"/>
          <w:szCs w:val="26"/>
          <w:shd w:val="clear" w:color="auto" w:fill="FFFFFF"/>
        </w:rPr>
        <w:t xml:space="preserve">распределена </w:t>
      </w:r>
      <w:r w:rsidR="003C14A6">
        <w:rPr>
          <w:rFonts w:ascii="Myriad Pro" w:hAnsi="Myriad Pro"/>
          <w:bCs/>
          <w:color w:val="000000"/>
          <w:sz w:val="26"/>
          <w:szCs w:val="26"/>
          <w:shd w:val="clear" w:color="auto" w:fill="FFFFFF"/>
        </w:rPr>
        <w:t>на</w:t>
      </w:r>
      <w:r w:rsidRPr="00DF38E7">
        <w:rPr>
          <w:rFonts w:ascii="Myriad Pro" w:hAnsi="Myriad Pro"/>
          <w:bCs/>
          <w:color w:val="000000"/>
          <w:sz w:val="26"/>
          <w:szCs w:val="26"/>
          <w:shd w:val="clear" w:color="auto" w:fill="FFFFFF"/>
        </w:rPr>
        <w:t xml:space="preserve"> второ</w:t>
      </w:r>
      <w:r w:rsidR="003C14A6">
        <w:rPr>
          <w:rFonts w:ascii="Myriad Pro" w:hAnsi="Myriad Pro"/>
          <w:bCs/>
          <w:color w:val="000000"/>
          <w:sz w:val="26"/>
          <w:szCs w:val="26"/>
          <w:shd w:val="clear" w:color="auto" w:fill="FFFFFF"/>
        </w:rPr>
        <w:t>й</w:t>
      </w:r>
      <w:r w:rsidRPr="00DF38E7">
        <w:rPr>
          <w:rFonts w:ascii="Myriad Pro" w:hAnsi="Myriad Pro"/>
          <w:bCs/>
          <w:color w:val="000000"/>
          <w:sz w:val="26"/>
          <w:szCs w:val="26"/>
          <w:shd w:val="clear" w:color="auto" w:fill="FFFFFF"/>
        </w:rPr>
        <w:t xml:space="preserve"> долгосрочн</w:t>
      </w:r>
      <w:r w:rsidR="003C14A6">
        <w:rPr>
          <w:rFonts w:ascii="Myriad Pro" w:hAnsi="Myriad Pro"/>
          <w:bCs/>
          <w:color w:val="000000"/>
          <w:sz w:val="26"/>
          <w:szCs w:val="26"/>
          <w:shd w:val="clear" w:color="auto" w:fill="FFFFFF"/>
        </w:rPr>
        <w:t>ый</w:t>
      </w:r>
      <w:r w:rsidRPr="00DF38E7">
        <w:rPr>
          <w:rFonts w:ascii="Myriad Pro" w:hAnsi="Myriad Pro"/>
          <w:bCs/>
          <w:color w:val="000000"/>
          <w:sz w:val="26"/>
          <w:szCs w:val="26"/>
          <w:shd w:val="clear" w:color="auto" w:fill="FFFFFF"/>
        </w:rPr>
        <w:t xml:space="preserve"> период</w:t>
      </w:r>
      <w:r w:rsidR="003C14A6">
        <w:rPr>
          <w:rFonts w:ascii="Myriad Pro" w:hAnsi="Myriad Pro"/>
          <w:bCs/>
          <w:color w:val="000000"/>
          <w:sz w:val="26"/>
          <w:szCs w:val="26"/>
          <w:shd w:val="clear" w:color="auto" w:fill="FFFFFF"/>
        </w:rPr>
        <w:t xml:space="preserve"> регулирования</w:t>
      </w:r>
      <w:r w:rsidRPr="00DF38E7">
        <w:rPr>
          <w:rFonts w:ascii="Myriad Pro" w:hAnsi="Myriad Pro"/>
          <w:bCs/>
          <w:color w:val="000000"/>
          <w:sz w:val="26"/>
          <w:szCs w:val="26"/>
          <w:shd w:val="clear" w:color="auto" w:fill="FFFFFF"/>
        </w:rPr>
        <w:t xml:space="preserve"> 2018-2022 гг.</w:t>
      </w:r>
      <w:r w:rsidR="003C14A6">
        <w:rPr>
          <w:rFonts w:ascii="Myriad Pro" w:hAnsi="Myriad Pro"/>
          <w:bCs/>
          <w:color w:val="000000"/>
          <w:sz w:val="26"/>
          <w:szCs w:val="26"/>
          <w:shd w:val="clear" w:color="auto" w:fill="FFFFF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1391"/>
        <w:gridCol w:w="1275"/>
        <w:gridCol w:w="1134"/>
        <w:gridCol w:w="1277"/>
        <w:gridCol w:w="1269"/>
      </w:tblGrid>
      <w:tr w:rsidR="003523E8" w:rsidRPr="00DF38E7" w14:paraId="14514D51" w14:textId="77777777" w:rsidTr="001A7BAE">
        <w:trPr>
          <w:trHeight w:val="351"/>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75D861" w14:textId="20651D00" w:rsidR="003523E8" w:rsidRPr="00DF38E7" w:rsidRDefault="003523E8" w:rsidP="003C14A6">
            <w:pPr>
              <w:spacing w:after="0" w:line="360" w:lineRule="auto"/>
              <w:jc w:val="center"/>
              <w:rPr>
                <w:rFonts w:ascii="Myriad Pro" w:eastAsia="Calibri" w:hAnsi="Myriad Pro" w:cs="Times New Roman"/>
                <w:b/>
                <w:bCs/>
                <w:color w:val="FFFFFF" w:themeColor="background1"/>
                <w:sz w:val="20"/>
                <w:szCs w:val="20"/>
                <w:lang w:eastAsia="ru-RU"/>
              </w:rPr>
            </w:pPr>
            <w:bookmarkStart w:id="88" w:name="_Hlk38128850"/>
            <w:r w:rsidRPr="003523E8">
              <w:rPr>
                <w:rFonts w:ascii="Myriad Pro" w:eastAsia="Calibri" w:hAnsi="Myriad Pro" w:cs="Times New Roman"/>
                <w:b/>
                <w:bCs/>
                <w:color w:val="FFFFFF" w:themeColor="background1"/>
                <w:sz w:val="20"/>
                <w:szCs w:val="20"/>
                <w:lang w:eastAsia="ru-RU"/>
              </w:rPr>
              <w:t>Сумма корректировки за 2016, тыс. руб.</w:t>
            </w:r>
          </w:p>
        </w:tc>
        <w:tc>
          <w:tcPr>
            <w:tcW w:w="33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FAE5DE" w14:textId="5F29CC67" w:rsidR="003523E8" w:rsidRPr="00DF38E7" w:rsidRDefault="003523E8" w:rsidP="003C14A6">
            <w:pPr>
              <w:spacing w:after="0" w:line="360" w:lineRule="auto"/>
              <w:jc w:val="center"/>
              <w:rPr>
                <w:rFonts w:ascii="Myriad Pro" w:eastAsia="Calibri" w:hAnsi="Myriad Pro" w:cs="Times New Roman"/>
                <w:b/>
                <w:bCs/>
                <w:color w:val="FFFFFF" w:themeColor="background1"/>
                <w:sz w:val="20"/>
                <w:szCs w:val="20"/>
                <w:lang w:eastAsia="ru-RU"/>
              </w:rPr>
            </w:pPr>
            <w:r w:rsidRPr="003523E8">
              <w:rPr>
                <w:rFonts w:ascii="Myriad Pro" w:eastAsia="Calibri" w:hAnsi="Myriad Pro" w:cs="Times New Roman"/>
                <w:b/>
                <w:bCs/>
                <w:color w:val="FFFFFF" w:themeColor="background1"/>
                <w:sz w:val="20"/>
                <w:szCs w:val="20"/>
                <w:lang w:eastAsia="ru-RU"/>
              </w:rPr>
              <w:t>Распределено РСТ РК по годам</w:t>
            </w:r>
          </w:p>
        </w:tc>
      </w:tr>
      <w:tr w:rsidR="003C14A6" w:rsidRPr="00DF38E7" w14:paraId="532E31E6" w14:textId="77777777" w:rsidTr="001A7BAE">
        <w:trPr>
          <w:trHeight w:val="231"/>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A44031" w14:textId="77777777" w:rsidR="003523E8" w:rsidRPr="00DF38E7" w:rsidRDefault="003523E8" w:rsidP="003C14A6">
            <w:pPr>
              <w:spacing w:after="0" w:line="360" w:lineRule="auto"/>
              <w:rPr>
                <w:rFonts w:ascii="Myriad Pro" w:eastAsia="Calibri" w:hAnsi="Myriad Pro" w:cs="Times New Roman"/>
                <w:b/>
                <w:bCs/>
                <w:color w:val="FFFFFF" w:themeColor="background1"/>
                <w:sz w:val="20"/>
                <w:szCs w:val="20"/>
                <w:lang w:eastAsia="ru-RU"/>
              </w:rPr>
            </w:pP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3F5B29" w14:textId="77777777" w:rsidR="003523E8" w:rsidRPr="00DF38E7" w:rsidRDefault="003523E8" w:rsidP="003C14A6">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2018</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99190D" w14:textId="77777777" w:rsidR="003523E8" w:rsidRPr="00DF38E7" w:rsidRDefault="003523E8" w:rsidP="003C14A6">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2019</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62C370" w14:textId="77777777" w:rsidR="003523E8" w:rsidRPr="00DF38E7" w:rsidRDefault="003523E8" w:rsidP="003C14A6">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2020</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F096FA" w14:textId="77777777" w:rsidR="003523E8" w:rsidRPr="00DF38E7" w:rsidRDefault="003523E8" w:rsidP="003C14A6">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2021</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DCAEE3" w14:textId="77777777" w:rsidR="003523E8" w:rsidRPr="00DF38E7" w:rsidRDefault="003523E8" w:rsidP="003C14A6">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2022</w:t>
            </w:r>
          </w:p>
        </w:tc>
      </w:tr>
      <w:tr w:rsidR="00125EBA" w:rsidRPr="00DF38E7" w14:paraId="41891331" w14:textId="77777777" w:rsidTr="001A7BAE">
        <w:trPr>
          <w:trHeight w:val="397"/>
        </w:trPr>
        <w:tc>
          <w:tcPr>
            <w:tcW w:w="1605" w:type="pct"/>
            <w:tcBorders>
              <w:top w:val="single" w:sz="4" w:space="0" w:color="FFFFFF" w:themeColor="background1"/>
            </w:tcBorders>
            <w:vAlign w:val="bottom"/>
          </w:tcPr>
          <w:p w14:paraId="7CD776ED" w14:textId="77777777" w:rsidR="00125EBA" w:rsidRPr="00DF38E7" w:rsidRDefault="00125EBA" w:rsidP="00125EBA">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253 761,52</w:t>
            </w:r>
          </w:p>
        </w:tc>
        <w:tc>
          <w:tcPr>
            <w:tcW w:w="744" w:type="pct"/>
            <w:tcBorders>
              <w:top w:val="single" w:sz="4" w:space="0" w:color="FFFFFF" w:themeColor="background1"/>
            </w:tcBorders>
            <w:vAlign w:val="bottom"/>
          </w:tcPr>
          <w:p w14:paraId="70FA5137" w14:textId="30F75FF7" w:rsidR="00125EBA" w:rsidRPr="00DF38E7" w:rsidRDefault="00125EBA" w:rsidP="00125EBA">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22 354,05</w:t>
            </w:r>
          </w:p>
        </w:tc>
        <w:tc>
          <w:tcPr>
            <w:tcW w:w="682" w:type="pct"/>
            <w:tcBorders>
              <w:top w:val="single" w:sz="4" w:space="0" w:color="FFFFFF" w:themeColor="background1"/>
            </w:tcBorders>
            <w:vAlign w:val="bottom"/>
          </w:tcPr>
          <w:p w14:paraId="4E0A9335" w14:textId="04D4AB18" w:rsidR="00125EBA" w:rsidRPr="00DF38E7" w:rsidRDefault="00125EBA" w:rsidP="00125EBA">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14</w:t>
            </w:r>
            <w:r>
              <w:rPr>
                <w:rFonts w:ascii="Myriad Pro" w:eastAsia="Calibri" w:hAnsi="Myriad Pro" w:cs="Times New Roman"/>
                <w:sz w:val="20"/>
                <w:szCs w:val="20"/>
                <w:lang w:eastAsia="ru-RU"/>
              </w:rPr>
              <w:t xml:space="preserve"> </w:t>
            </w:r>
            <w:r w:rsidRPr="00DF38E7">
              <w:rPr>
                <w:rFonts w:ascii="Myriad Pro" w:eastAsia="Calibri" w:hAnsi="Myriad Pro" w:cs="Times New Roman"/>
                <w:sz w:val="20"/>
                <w:szCs w:val="20"/>
                <w:lang w:eastAsia="ru-RU"/>
              </w:rPr>
              <w:t>917,55</w:t>
            </w:r>
          </w:p>
        </w:tc>
        <w:tc>
          <w:tcPr>
            <w:tcW w:w="607" w:type="pct"/>
            <w:tcBorders>
              <w:top w:val="single" w:sz="4" w:space="0" w:color="FFFFFF" w:themeColor="background1"/>
            </w:tcBorders>
            <w:vAlign w:val="bottom"/>
          </w:tcPr>
          <w:p w14:paraId="06BE2536" w14:textId="53B5FD63" w:rsidR="00125EBA" w:rsidRPr="00DF38E7" w:rsidRDefault="00125EBA" w:rsidP="00125EBA">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7 812,12</w:t>
            </w:r>
          </w:p>
        </w:tc>
        <w:tc>
          <w:tcPr>
            <w:tcW w:w="683" w:type="pct"/>
            <w:tcBorders>
              <w:top w:val="single" w:sz="4" w:space="0" w:color="FFFFFF" w:themeColor="background1"/>
            </w:tcBorders>
            <w:vAlign w:val="bottom"/>
          </w:tcPr>
          <w:p w14:paraId="47A62AA2" w14:textId="07C6A997" w:rsidR="00125EBA" w:rsidRPr="00DF38E7" w:rsidRDefault="00125EBA" w:rsidP="00125EBA">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69 706,39</w:t>
            </w:r>
          </w:p>
        </w:tc>
        <w:tc>
          <w:tcPr>
            <w:tcW w:w="679" w:type="pct"/>
            <w:tcBorders>
              <w:top w:val="single" w:sz="4" w:space="0" w:color="FFFFFF" w:themeColor="background1"/>
            </w:tcBorders>
            <w:vAlign w:val="bottom"/>
          </w:tcPr>
          <w:p w14:paraId="4CBE7486" w14:textId="6B64CB89" w:rsidR="00125EBA" w:rsidRPr="00DF38E7" w:rsidRDefault="00125EBA" w:rsidP="00125EBA">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138 971,41</w:t>
            </w:r>
          </w:p>
        </w:tc>
      </w:tr>
    </w:tbl>
    <w:p w14:paraId="48EB1CCA" w14:textId="77777777" w:rsidR="001A7BAE" w:rsidRDefault="001A7BAE" w:rsidP="00F535C4">
      <w:pPr>
        <w:autoSpaceDE w:val="0"/>
        <w:autoSpaceDN w:val="0"/>
        <w:adjustRightInd w:val="0"/>
        <w:spacing w:after="0" w:line="360" w:lineRule="auto"/>
        <w:jc w:val="both"/>
        <w:rPr>
          <w:rFonts w:ascii="Myriad Pro" w:hAnsi="Myriad Pro"/>
          <w:b/>
          <w:i/>
          <w:iCs/>
          <w:color w:val="000000"/>
          <w:sz w:val="26"/>
          <w:szCs w:val="26"/>
          <w:shd w:val="clear" w:color="auto" w:fill="FFFFFF"/>
        </w:rPr>
      </w:pPr>
      <w:bookmarkStart w:id="89" w:name="_Hlk38127254"/>
      <w:bookmarkEnd w:id="88"/>
    </w:p>
    <w:p w14:paraId="2DC79616" w14:textId="00A80597" w:rsidR="00F535C4" w:rsidRPr="00F535C4" w:rsidRDefault="00F535C4" w:rsidP="00F535C4">
      <w:pPr>
        <w:autoSpaceDE w:val="0"/>
        <w:autoSpaceDN w:val="0"/>
        <w:adjustRightInd w:val="0"/>
        <w:spacing w:after="0" w:line="360" w:lineRule="auto"/>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2011-2017гг. «сглаживания»</w:t>
      </w:r>
    </w:p>
    <w:bookmarkEnd w:id="89"/>
    <w:p w14:paraId="1914818B" w14:textId="77777777" w:rsidR="001A7BAE" w:rsidRDefault="001A7BAE" w:rsidP="00EA235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p>
    <w:p w14:paraId="4504B0C4" w14:textId="4E88BDF1" w:rsidR="00F535C4" w:rsidRDefault="00F535C4" w:rsidP="00EA235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Ф</w:t>
      </w:r>
      <w:r w:rsidRPr="00F535C4">
        <w:rPr>
          <w:rFonts w:ascii="Myriad Pro" w:hAnsi="Myriad Pro"/>
          <w:bCs/>
          <w:color w:val="000000"/>
          <w:sz w:val="26"/>
          <w:szCs w:val="26"/>
          <w:shd w:val="clear" w:color="auto" w:fill="FFFFFF"/>
        </w:rPr>
        <w:t>илиал</w:t>
      </w:r>
      <w:r>
        <w:rPr>
          <w:rFonts w:ascii="Myriad Pro" w:hAnsi="Myriad Pro"/>
          <w:bCs/>
          <w:color w:val="000000"/>
          <w:sz w:val="26"/>
          <w:szCs w:val="26"/>
          <w:shd w:val="clear" w:color="auto" w:fill="FFFFFF"/>
        </w:rPr>
        <w:t>ом</w:t>
      </w:r>
      <w:r w:rsidRPr="00F535C4">
        <w:rPr>
          <w:rFonts w:ascii="Myriad Pro" w:hAnsi="Myriad Pro"/>
          <w:bCs/>
          <w:color w:val="000000"/>
          <w:sz w:val="26"/>
          <w:szCs w:val="26"/>
          <w:shd w:val="clear" w:color="auto" w:fill="FFFFFF"/>
        </w:rPr>
        <w:t xml:space="preserve"> ПАО «МРСК Юга» – «</w:t>
      </w:r>
      <w:r w:rsidR="00A60F78">
        <w:rPr>
          <w:rFonts w:ascii="Myriad Pro" w:hAnsi="Myriad Pro"/>
          <w:bCs/>
          <w:color w:val="000000"/>
          <w:sz w:val="26"/>
          <w:szCs w:val="26"/>
          <w:shd w:val="clear" w:color="auto" w:fill="FFFFFF"/>
        </w:rPr>
        <w:t>Н</w:t>
      </w:r>
      <w:r w:rsidRPr="00F535C4">
        <w:rPr>
          <w:rFonts w:ascii="Myriad Pro" w:hAnsi="Myriad Pro"/>
          <w:bCs/>
          <w:color w:val="000000"/>
          <w:sz w:val="26"/>
          <w:szCs w:val="26"/>
          <w:shd w:val="clear" w:color="auto" w:fill="FFFFFF"/>
        </w:rPr>
        <w:t>энерго»</w:t>
      </w:r>
      <w:r>
        <w:rPr>
          <w:rFonts w:ascii="Myriad Pro" w:hAnsi="Myriad Pro"/>
          <w:bCs/>
          <w:color w:val="000000"/>
          <w:sz w:val="26"/>
          <w:szCs w:val="26"/>
          <w:shd w:val="clear" w:color="auto" w:fill="FFFFFF"/>
        </w:rPr>
        <w:t xml:space="preserve"> на 2019 год было подано предложение по установлению тарифов без учета </w:t>
      </w:r>
      <w:r w:rsidR="00DF38E7" w:rsidRPr="00EA235D">
        <w:rPr>
          <w:rFonts w:ascii="Myriad Pro" w:hAnsi="Myriad Pro"/>
          <w:bCs/>
          <w:color w:val="000000"/>
          <w:sz w:val="26"/>
          <w:szCs w:val="26"/>
          <w:shd w:val="clear" w:color="auto" w:fill="FFFFFF"/>
        </w:rPr>
        <w:t>возврат</w:t>
      </w:r>
      <w:r>
        <w:rPr>
          <w:rFonts w:ascii="Myriad Pro" w:hAnsi="Myriad Pro"/>
          <w:bCs/>
          <w:color w:val="000000"/>
          <w:sz w:val="26"/>
          <w:szCs w:val="26"/>
          <w:shd w:val="clear" w:color="auto" w:fill="FFFFFF"/>
        </w:rPr>
        <w:t>а</w:t>
      </w:r>
      <w:r w:rsidR="00DF38E7" w:rsidRPr="00EA235D">
        <w:rPr>
          <w:rFonts w:ascii="Myriad Pro" w:hAnsi="Myriad Pro"/>
          <w:bCs/>
          <w:color w:val="000000"/>
          <w:sz w:val="26"/>
          <w:szCs w:val="26"/>
          <w:shd w:val="clear" w:color="auto" w:fill="FFFFFF"/>
        </w:rPr>
        <w:t xml:space="preserve"> накопленного «сглаживания» за первый долгосрочный период регулирования 2011-2017 гг.</w:t>
      </w:r>
    </w:p>
    <w:p w14:paraId="60252BF5" w14:textId="761256D7" w:rsidR="004F2593" w:rsidRPr="00EA235D" w:rsidRDefault="00F535C4" w:rsidP="00EA235D">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Также ф</w:t>
      </w:r>
      <w:r w:rsidRPr="00F535C4">
        <w:rPr>
          <w:rFonts w:ascii="Myriad Pro" w:hAnsi="Myriad Pro"/>
          <w:bCs/>
          <w:color w:val="000000"/>
          <w:sz w:val="26"/>
          <w:szCs w:val="26"/>
          <w:shd w:val="clear" w:color="auto" w:fill="FFFFFF"/>
        </w:rPr>
        <w:t>илиалом ПАО «МРСК Юга» – «</w:t>
      </w:r>
      <w:r w:rsidR="00A60F78">
        <w:rPr>
          <w:rFonts w:ascii="Myriad Pro" w:hAnsi="Myriad Pro"/>
          <w:bCs/>
          <w:color w:val="000000"/>
          <w:sz w:val="26"/>
          <w:szCs w:val="26"/>
          <w:shd w:val="clear" w:color="auto" w:fill="FFFFFF"/>
        </w:rPr>
        <w:t>Н</w:t>
      </w:r>
      <w:r w:rsidRPr="00F535C4">
        <w:rPr>
          <w:rFonts w:ascii="Myriad Pro" w:hAnsi="Myriad Pro"/>
          <w:bCs/>
          <w:color w:val="000000"/>
          <w:sz w:val="26"/>
          <w:szCs w:val="26"/>
          <w:shd w:val="clear" w:color="auto" w:fill="FFFFFF"/>
        </w:rPr>
        <w:t xml:space="preserve">энерго» </w:t>
      </w:r>
      <w:r>
        <w:rPr>
          <w:rFonts w:ascii="Myriad Pro" w:hAnsi="Myriad Pro"/>
          <w:bCs/>
          <w:color w:val="000000"/>
          <w:sz w:val="26"/>
          <w:szCs w:val="26"/>
          <w:shd w:val="clear" w:color="auto" w:fill="FFFFFF"/>
        </w:rPr>
        <w:t>отмечается, «что в</w:t>
      </w:r>
      <w:r w:rsidR="00DF38E7" w:rsidRPr="00EA235D">
        <w:rPr>
          <w:rFonts w:ascii="Myriad Pro" w:hAnsi="Myriad Pro"/>
          <w:bCs/>
          <w:color w:val="000000"/>
          <w:sz w:val="26"/>
          <w:szCs w:val="26"/>
          <w:shd w:val="clear" w:color="auto" w:fill="FFFFFF"/>
        </w:rPr>
        <w:t xml:space="preserve">о исполнение решения Верховного Суда Российской Федерации (Апелляционное определение от 27.09.2017 по делу № 42-АПГ17-5) РСТ Республики </w:t>
      </w:r>
      <w:r w:rsidR="00A60F78">
        <w:rPr>
          <w:rFonts w:ascii="Myriad Pro" w:hAnsi="Myriad Pro"/>
          <w:bCs/>
          <w:color w:val="000000"/>
          <w:sz w:val="26"/>
          <w:szCs w:val="26"/>
          <w:shd w:val="clear" w:color="auto" w:fill="FFFFFF"/>
        </w:rPr>
        <w:t>Н</w:t>
      </w:r>
      <w:r w:rsidR="00DF38E7" w:rsidRPr="00EA235D">
        <w:rPr>
          <w:rFonts w:ascii="Myriad Pro" w:hAnsi="Myriad Pro"/>
          <w:bCs/>
          <w:color w:val="000000"/>
          <w:sz w:val="26"/>
          <w:szCs w:val="26"/>
          <w:shd w:val="clear" w:color="auto" w:fill="FFFFFF"/>
        </w:rPr>
        <w:t xml:space="preserve">ыкия 26.12.2017 принят приказ № 97-п/э, в соответствии с которым НВВ </w:t>
      </w:r>
      <w:bookmarkStart w:id="90" w:name="_Hlk38128766"/>
      <w:r w:rsidR="00DF38E7" w:rsidRPr="00EA235D">
        <w:rPr>
          <w:rFonts w:ascii="Myriad Pro" w:hAnsi="Myriad Pro"/>
          <w:bCs/>
          <w:color w:val="000000"/>
          <w:sz w:val="26"/>
          <w:szCs w:val="26"/>
          <w:shd w:val="clear" w:color="auto" w:fill="FFFFFF"/>
        </w:rPr>
        <w:t>филиала ПАО</w:t>
      </w:r>
      <w:r>
        <w:rPr>
          <w:rFonts w:ascii="Myriad Pro" w:hAnsi="Myriad Pro"/>
          <w:bCs/>
          <w:color w:val="000000"/>
          <w:sz w:val="26"/>
          <w:szCs w:val="26"/>
          <w:shd w:val="clear" w:color="auto" w:fill="FFFFFF"/>
        </w:rPr>
        <w:t> </w:t>
      </w:r>
      <w:r w:rsidR="00DF38E7" w:rsidRPr="00EA235D">
        <w:rPr>
          <w:rFonts w:ascii="Myriad Pro" w:hAnsi="Myriad Pro"/>
          <w:bCs/>
          <w:color w:val="000000"/>
          <w:sz w:val="26"/>
          <w:szCs w:val="26"/>
          <w:shd w:val="clear" w:color="auto" w:fill="FFFFFF"/>
        </w:rPr>
        <w:t>«МРСК Юга» - «</w:t>
      </w:r>
      <w:r w:rsidR="00A60F78">
        <w:rPr>
          <w:rFonts w:ascii="Myriad Pro" w:hAnsi="Myriad Pro"/>
          <w:bCs/>
          <w:color w:val="000000"/>
          <w:sz w:val="26"/>
          <w:szCs w:val="26"/>
          <w:shd w:val="clear" w:color="auto" w:fill="FFFFFF"/>
        </w:rPr>
        <w:t>Н</w:t>
      </w:r>
      <w:r w:rsidR="00DF38E7" w:rsidRPr="00EA235D">
        <w:rPr>
          <w:rFonts w:ascii="Myriad Pro" w:hAnsi="Myriad Pro"/>
          <w:bCs/>
          <w:color w:val="000000"/>
          <w:sz w:val="26"/>
          <w:szCs w:val="26"/>
          <w:shd w:val="clear" w:color="auto" w:fill="FFFFFF"/>
        </w:rPr>
        <w:t>энерго»</w:t>
      </w:r>
      <w:bookmarkEnd w:id="90"/>
      <w:r w:rsidR="00DF38E7" w:rsidRPr="00EA235D">
        <w:rPr>
          <w:rFonts w:ascii="Myriad Pro" w:hAnsi="Myriad Pro"/>
          <w:bCs/>
          <w:color w:val="000000"/>
          <w:sz w:val="26"/>
          <w:szCs w:val="26"/>
          <w:shd w:val="clear" w:color="auto" w:fill="FFFFFF"/>
        </w:rPr>
        <w:t xml:space="preserve"> на 2017 год в размере 3 542,28 млн. рублей с учетом возврата накопленного «сглаживания» (2 628,72 млн. рублей) объективно не обеспечена сбором выручки по утвержденным на 2017 г. </w:t>
      </w:r>
      <w:r>
        <w:rPr>
          <w:rFonts w:ascii="Myriad Pro" w:hAnsi="Myriad Pro"/>
          <w:bCs/>
          <w:color w:val="000000"/>
          <w:sz w:val="26"/>
          <w:szCs w:val="26"/>
          <w:shd w:val="clear" w:color="auto" w:fill="FFFFFF"/>
        </w:rPr>
        <w:t>т</w:t>
      </w:r>
      <w:r w:rsidR="00DF38E7" w:rsidRPr="00EA235D">
        <w:rPr>
          <w:rFonts w:ascii="Myriad Pro" w:hAnsi="Myriad Pro"/>
          <w:bCs/>
          <w:color w:val="000000"/>
          <w:sz w:val="26"/>
          <w:szCs w:val="26"/>
          <w:shd w:val="clear" w:color="auto" w:fill="FFFFFF"/>
        </w:rPr>
        <w:t>арифам</w:t>
      </w:r>
      <w:r>
        <w:rPr>
          <w:rFonts w:ascii="Myriad Pro" w:hAnsi="Myriad Pro"/>
          <w:bCs/>
          <w:color w:val="000000"/>
          <w:sz w:val="26"/>
          <w:szCs w:val="26"/>
          <w:shd w:val="clear" w:color="auto" w:fill="FFFFFF"/>
        </w:rPr>
        <w:t>»</w:t>
      </w:r>
      <w:r w:rsidR="00DF38E7" w:rsidRPr="00EA235D">
        <w:rPr>
          <w:rFonts w:ascii="Myriad Pro" w:hAnsi="Myriad Pro"/>
          <w:bCs/>
          <w:color w:val="000000"/>
          <w:sz w:val="26"/>
          <w:szCs w:val="26"/>
          <w:shd w:val="clear" w:color="auto" w:fill="FFFFFF"/>
        </w:rPr>
        <w:t>.</w:t>
      </w:r>
    </w:p>
    <w:p w14:paraId="64B3466D" w14:textId="77777777" w:rsidR="0050059B" w:rsidRDefault="0050059B" w:rsidP="004F2593">
      <w:pPr>
        <w:autoSpaceDE w:val="0"/>
        <w:autoSpaceDN w:val="0"/>
        <w:adjustRightInd w:val="0"/>
        <w:spacing w:after="0" w:line="360" w:lineRule="auto"/>
        <w:jc w:val="both"/>
        <w:rPr>
          <w:rFonts w:ascii="Myriad Pro" w:hAnsi="Myriad Pro"/>
          <w:b/>
          <w:color w:val="000000"/>
          <w:sz w:val="26"/>
          <w:szCs w:val="26"/>
          <w:shd w:val="clear" w:color="auto" w:fill="FFFFFF"/>
        </w:rPr>
      </w:pPr>
    </w:p>
    <w:p w14:paraId="66F651FB" w14:textId="52FE5238" w:rsidR="00130D45" w:rsidRPr="006C6271" w:rsidRDefault="00130D45" w:rsidP="004F2593">
      <w:pPr>
        <w:autoSpaceDE w:val="0"/>
        <w:autoSpaceDN w:val="0"/>
        <w:adjustRightInd w:val="0"/>
        <w:spacing w:after="0" w:line="360" w:lineRule="auto"/>
        <w:jc w:val="both"/>
        <w:rPr>
          <w:rFonts w:ascii="Myriad Pro" w:hAnsi="Myriad Pro"/>
          <w:b/>
          <w:color w:val="000000"/>
          <w:sz w:val="26"/>
          <w:szCs w:val="26"/>
          <w:shd w:val="clear" w:color="auto" w:fill="FFFFFF"/>
        </w:rPr>
      </w:pPr>
      <w:r w:rsidRPr="006C6271">
        <w:rPr>
          <w:rFonts w:ascii="Myriad Pro" w:hAnsi="Myriad Pro"/>
          <w:b/>
          <w:color w:val="000000"/>
          <w:sz w:val="26"/>
          <w:szCs w:val="26"/>
          <w:shd w:val="clear" w:color="auto" w:fill="FFFFFF"/>
        </w:rPr>
        <w:t>ПОЗИЦИЯ ОРГАНА РЕГУЛИРОВАНИЯ</w:t>
      </w:r>
    </w:p>
    <w:p w14:paraId="4EB51DB5" w14:textId="77777777" w:rsidR="003C14A6" w:rsidRDefault="00F0650B" w:rsidP="003C14A6">
      <w:pPr>
        <w:autoSpaceDE w:val="0"/>
        <w:autoSpaceDN w:val="0"/>
        <w:adjustRightInd w:val="0"/>
        <w:spacing w:after="0" w:line="360" w:lineRule="auto"/>
        <w:jc w:val="both"/>
        <w:rPr>
          <w:rFonts w:ascii="Myriad Pro" w:hAnsi="Myriad Pro"/>
          <w:b/>
          <w:bCs/>
          <w:i/>
          <w:iCs/>
          <w:sz w:val="26"/>
          <w:szCs w:val="26"/>
        </w:rPr>
      </w:pPr>
      <w:r w:rsidRPr="00F535C4">
        <w:rPr>
          <w:rFonts w:ascii="Myriad Pro" w:hAnsi="Myriad Pro"/>
          <w:b/>
          <w:bCs/>
          <w:i/>
          <w:iCs/>
          <w:sz w:val="26"/>
          <w:szCs w:val="26"/>
        </w:rPr>
        <w:lastRenderedPageBreak/>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2A676FC8" w14:textId="5E20D6BC" w:rsidR="00F0650B" w:rsidRDefault="003C14A6" w:rsidP="003C14A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Согласно </w:t>
      </w:r>
      <w:r w:rsidRPr="003C14A6">
        <w:rPr>
          <w:rFonts w:ascii="Myriad Pro" w:hAnsi="Myriad Pro"/>
          <w:bCs/>
          <w:color w:val="000000"/>
          <w:sz w:val="26"/>
          <w:szCs w:val="26"/>
          <w:shd w:val="clear" w:color="auto" w:fill="FFFFFF"/>
        </w:rPr>
        <w:t>Экспертно</w:t>
      </w:r>
      <w:r>
        <w:rPr>
          <w:rFonts w:ascii="Myriad Pro" w:hAnsi="Myriad Pro"/>
          <w:bCs/>
          <w:color w:val="000000"/>
          <w:sz w:val="26"/>
          <w:szCs w:val="26"/>
          <w:shd w:val="clear" w:color="auto" w:fill="FFFFFF"/>
        </w:rPr>
        <w:t>му</w:t>
      </w:r>
      <w:r w:rsidRPr="003C14A6">
        <w:rPr>
          <w:rFonts w:ascii="Myriad Pro" w:hAnsi="Myriad Pro"/>
          <w:bCs/>
          <w:color w:val="000000"/>
          <w:sz w:val="26"/>
          <w:szCs w:val="26"/>
          <w:shd w:val="clear" w:color="auto" w:fill="FFFFFF"/>
        </w:rPr>
        <w:t xml:space="preserve"> заключени</w:t>
      </w:r>
      <w:r>
        <w:rPr>
          <w:rFonts w:ascii="Myriad Pro" w:hAnsi="Myriad Pro"/>
          <w:bCs/>
          <w:color w:val="000000"/>
          <w:sz w:val="26"/>
          <w:szCs w:val="26"/>
          <w:shd w:val="clear" w:color="auto" w:fill="FFFFFF"/>
        </w:rPr>
        <w:t>ю</w:t>
      </w:r>
      <w:r w:rsidRPr="003C14A6">
        <w:rPr>
          <w:rFonts w:ascii="Myriad Pro" w:hAnsi="Myriad Pro"/>
          <w:bCs/>
          <w:color w:val="000000"/>
          <w:sz w:val="26"/>
          <w:szCs w:val="26"/>
          <w:shd w:val="clear" w:color="auto" w:fill="FFFFFF"/>
        </w:rPr>
        <w:t xml:space="preserve"> № 4-ТСО на 2019</w:t>
      </w:r>
      <w:r>
        <w:rPr>
          <w:rFonts w:ascii="Myriad Pro" w:hAnsi="Myriad Pro"/>
          <w:bCs/>
          <w:color w:val="000000"/>
          <w:sz w:val="26"/>
          <w:szCs w:val="26"/>
          <w:shd w:val="clear" w:color="auto" w:fill="FFFFFF"/>
        </w:rPr>
        <w:t xml:space="preserve"> (стр. 43) в</w:t>
      </w:r>
      <w:r w:rsidRPr="003C14A6">
        <w:rPr>
          <w:rFonts w:ascii="Myriad Pro" w:hAnsi="Myriad Pro"/>
          <w:bCs/>
          <w:color w:val="000000"/>
          <w:sz w:val="26"/>
          <w:szCs w:val="26"/>
          <w:shd w:val="clear" w:color="auto" w:fill="FFFFFF"/>
        </w:rPr>
        <w:t xml:space="preserve">еличина корректировки </w:t>
      </w:r>
      <w:r w:rsidR="00125EBA">
        <w:rPr>
          <w:rFonts w:ascii="Myriad Pro" w:hAnsi="Myriad Pro"/>
          <w:bCs/>
          <w:color w:val="000000"/>
          <w:sz w:val="26"/>
          <w:szCs w:val="26"/>
          <w:shd w:val="clear" w:color="auto" w:fill="FFFFFF"/>
        </w:rPr>
        <w:t>НВВ</w:t>
      </w:r>
      <w:r w:rsidR="00125EBA" w:rsidRPr="00125EBA">
        <w:rPr>
          <w:rFonts w:ascii="Myriad Pro" w:hAnsi="Myriad Pro"/>
          <w:bCs/>
          <w:color w:val="000000"/>
          <w:sz w:val="26"/>
          <w:szCs w:val="26"/>
          <w:shd w:val="clear" w:color="auto" w:fill="FFFFFF"/>
        </w:rPr>
        <w:t xml:space="preserve"> </w:t>
      </w:r>
      <w:r w:rsidR="00125EBA" w:rsidRPr="00EA235D">
        <w:rPr>
          <w:rFonts w:ascii="Myriad Pro" w:hAnsi="Myriad Pro"/>
          <w:bCs/>
          <w:color w:val="000000"/>
          <w:sz w:val="26"/>
          <w:szCs w:val="26"/>
          <w:shd w:val="clear" w:color="auto" w:fill="FFFFFF"/>
        </w:rPr>
        <w:t>филиала ПАО</w:t>
      </w:r>
      <w:r w:rsidR="00125EBA">
        <w:rPr>
          <w:rFonts w:ascii="Myriad Pro" w:hAnsi="Myriad Pro"/>
          <w:bCs/>
          <w:color w:val="000000"/>
          <w:sz w:val="26"/>
          <w:szCs w:val="26"/>
          <w:shd w:val="clear" w:color="auto" w:fill="FFFFFF"/>
        </w:rPr>
        <w:t> </w:t>
      </w:r>
      <w:r w:rsidR="00125EBA" w:rsidRPr="00EA235D">
        <w:rPr>
          <w:rFonts w:ascii="Myriad Pro" w:hAnsi="Myriad Pro"/>
          <w:bCs/>
          <w:color w:val="000000"/>
          <w:sz w:val="26"/>
          <w:szCs w:val="26"/>
          <w:shd w:val="clear" w:color="auto" w:fill="FFFFFF"/>
        </w:rPr>
        <w:t>«МРСК Юга» - «</w:t>
      </w:r>
      <w:r w:rsidR="00A60F78">
        <w:rPr>
          <w:rFonts w:ascii="Myriad Pro" w:hAnsi="Myriad Pro"/>
          <w:bCs/>
          <w:color w:val="000000"/>
          <w:sz w:val="26"/>
          <w:szCs w:val="26"/>
          <w:shd w:val="clear" w:color="auto" w:fill="FFFFFF"/>
        </w:rPr>
        <w:t>Н</w:t>
      </w:r>
      <w:r w:rsidR="00125EBA" w:rsidRPr="00EA235D">
        <w:rPr>
          <w:rFonts w:ascii="Myriad Pro" w:hAnsi="Myriad Pro"/>
          <w:bCs/>
          <w:color w:val="000000"/>
          <w:sz w:val="26"/>
          <w:szCs w:val="26"/>
          <w:shd w:val="clear" w:color="auto" w:fill="FFFFFF"/>
        </w:rPr>
        <w:t>энерго»</w:t>
      </w:r>
      <w:r w:rsidRPr="003C14A6">
        <w:rPr>
          <w:rFonts w:ascii="Myriad Pro" w:hAnsi="Myriad Pro"/>
          <w:bCs/>
          <w:color w:val="000000"/>
          <w:sz w:val="26"/>
          <w:szCs w:val="26"/>
          <w:shd w:val="clear" w:color="auto" w:fill="FFFFFF"/>
        </w:rPr>
        <w:t>, определенн</w:t>
      </w:r>
      <w:r w:rsidR="00125EBA">
        <w:rPr>
          <w:rFonts w:ascii="Myriad Pro" w:hAnsi="Myriad Pro"/>
          <w:bCs/>
          <w:color w:val="000000"/>
          <w:sz w:val="26"/>
          <w:szCs w:val="26"/>
          <w:shd w:val="clear" w:color="auto" w:fill="FFFFFF"/>
        </w:rPr>
        <w:t>ая</w:t>
      </w:r>
      <w:r w:rsidRPr="003C14A6">
        <w:rPr>
          <w:rFonts w:ascii="Myriad Pro" w:hAnsi="Myriad Pro"/>
          <w:bCs/>
          <w:color w:val="000000"/>
          <w:sz w:val="26"/>
          <w:szCs w:val="26"/>
          <w:shd w:val="clear" w:color="auto" w:fill="FFFFFF"/>
        </w:rPr>
        <w:t xml:space="preserve"> РСТ</w:t>
      </w:r>
      <w:r w:rsidR="00125EBA">
        <w:rPr>
          <w:rFonts w:ascii="Myriad Pro" w:hAnsi="Myriad Pro"/>
          <w:bCs/>
          <w:color w:val="000000"/>
          <w:sz w:val="26"/>
          <w:szCs w:val="26"/>
          <w:shd w:val="clear" w:color="auto" w:fill="FFFFFF"/>
        </w:rPr>
        <w:t> </w:t>
      </w:r>
      <w:r w:rsidRPr="003C14A6">
        <w:rPr>
          <w:rFonts w:ascii="Myriad Pro" w:hAnsi="Myriad Pro"/>
          <w:bCs/>
          <w:color w:val="000000"/>
          <w:sz w:val="26"/>
          <w:szCs w:val="26"/>
          <w:shd w:val="clear" w:color="auto" w:fill="FFFFFF"/>
        </w:rPr>
        <w:t xml:space="preserve">РК по факту </w:t>
      </w:r>
      <w:r>
        <w:rPr>
          <w:rFonts w:ascii="Myriad Pro" w:hAnsi="Myriad Pro"/>
          <w:bCs/>
          <w:color w:val="000000"/>
          <w:sz w:val="26"/>
          <w:szCs w:val="26"/>
          <w:shd w:val="clear" w:color="auto" w:fill="FFFFFF"/>
        </w:rPr>
        <w:t xml:space="preserve">за </w:t>
      </w:r>
      <w:r w:rsidRPr="003C14A6">
        <w:rPr>
          <w:rFonts w:ascii="Myriad Pro" w:hAnsi="Myriad Pro"/>
          <w:bCs/>
          <w:color w:val="000000"/>
          <w:sz w:val="26"/>
          <w:szCs w:val="26"/>
          <w:shd w:val="clear" w:color="auto" w:fill="FFFFFF"/>
        </w:rPr>
        <w:t xml:space="preserve">2016 </w:t>
      </w:r>
      <w:r>
        <w:rPr>
          <w:rFonts w:ascii="Myriad Pro" w:hAnsi="Myriad Pro"/>
          <w:bCs/>
          <w:color w:val="000000"/>
          <w:sz w:val="26"/>
          <w:szCs w:val="26"/>
          <w:shd w:val="clear" w:color="auto" w:fill="FFFFFF"/>
        </w:rPr>
        <w:t>год</w:t>
      </w:r>
      <w:r w:rsidRPr="003C14A6">
        <w:rPr>
          <w:rFonts w:ascii="Myriad Pro" w:hAnsi="Myriad Pro"/>
          <w:bCs/>
          <w:color w:val="000000"/>
          <w:sz w:val="26"/>
          <w:szCs w:val="26"/>
          <w:shd w:val="clear" w:color="auto" w:fill="FFFFFF"/>
        </w:rPr>
        <w:t xml:space="preserve"> в размере 253</w:t>
      </w:r>
      <w:r>
        <w:rPr>
          <w:rFonts w:ascii="Myriad Pro" w:hAnsi="Myriad Pro"/>
          <w:bCs/>
          <w:color w:val="000000"/>
          <w:sz w:val="26"/>
          <w:szCs w:val="26"/>
          <w:shd w:val="clear" w:color="auto" w:fill="FFFFFF"/>
        </w:rPr>
        <w:t> </w:t>
      </w:r>
      <w:r w:rsidRPr="003C14A6">
        <w:rPr>
          <w:rFonts w:ascii="Myriad Pro" w:hAnsi="Myriad Pro"/>
          <w:bCs/>
          <w:color w:val="000000"/>
          <w:sz w:val="26"/>
          <w:szCs w:val="26"/>
          <w:shd w:val="clear" w:color="auto" w:fill="FFFFFF"/>
        </w:rPr>
        <w:t>761</w:t>
      </w:r>
      <w:r>
        <w:rPr>
          <w:rFonts w:ascii="Myriad Pro" w:hAnsi="Myriad Pro"/>
          <w:bCs/>
          <w:color w:val="000000"/>
          <w:sz w:val="26"/>
          <w:szCs w:val="26"/>
          <w:shd w:val="clear" w:color="auto" w:fill="FFFFFF"/>
        </w:rPr>
        <w:t>,5</w:t>
      </w:r>
      <w:r w:rsidRPr="003C14A6">
        <w:rPr>
          <w:rFonts w:ascii="Myriad Pro" w:hAnsi="Myriad Pro"/>
          <w:bCs/>
          <w:color w:val="000000"/>
          <w:sz w:val="26"/>
          <w:szCs w:val="26"/>
          <w:shd w:val="clear" w:color="auto" w:fill="FFFFFF"/>
        </w:rPr>
        <w:t>2 тыс. руб.</w:t>
      </w:r>
      <w:r w:rsidR="00125EBA">
        <w:rPr>
          <w:rFonts w:ascii="Myriad Pro" w:hAnsi="Myriad Pro"/>
          <w:bCs/>
          <w:color w:val="000000"/>
          <w:sz w:val="26"/>
          <w:szCs w:val="26"/>
          <w:shd w:val="clear" w:color="auto" w:fill="FFFFFF"/>
        </w:rPr>
        <w:t xml:space="preserve"> была перераспределена по годам долгосрочного периода регулирования 2018-2022 гг.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1391"/>
        <w:gridCol w:w="1275"/>
        <w:gridCol w:w="1134"/>
        <w:gridCol w:w="1277"/>
        <w:gridCol w:w="1269"/>
      </w:tblGrid>
      <w:tr w:rsidR="00125EBA" w:rsidRPr="00DF38E7" w14:paraId="03996B85" w14:textId="77777777" w:rsidTr="001A7BAE">
        <w:trPr>
          <w:trHeight w:val="351"/>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49411C" w14:textId="77777777" w:rsidR="00125EBA" w:rsidRPr="00DF38E7" w:rsidRDefault="00125EBA" w:rsidP="003C51DC">
            <w:pPr>
              <w:spacing w:after="0" w:line="360" w:lineRule="auto"/>
              <w:jc w:val="center"/>
              <w:rPr>
                <w:rFonts w:ascii="Myriad Pro" w:eastAsia="Calibri" w:hAnsi="Myriad Pro" w:cs="Times New Roman"/>
                <w:b/>
                <w:bCs/>
                <w:color w:val="FFFFFF" w:themeColor="background1"/>
                <w:sz w:val="20"/>
                <w:szCs w:val="20"/>
                <w:lang w:eastAsia="ru-RU"/>
              </w:rPr>
            </w:pPr>
            <w:bookmarkStart w:id="91" w:name="_Hlk38130857"/>
            <w:r w:rsidRPr="003523E8">
              <w:rPr>
                <w:rFonts w:ascii="Myriad Pro" w:eastAsia="Calibri" w:hAnsi="Myriad Pro" w:cs="Times New Roman"/>
                <w:b/>
                <w:bCs/>
                <w:color w:val="FFFFFF" w:themeColor="background1"/>
                <w:sz w:val="20"/>
                <w:szCs w:val="20"/>
                <w:lang w:eastAsia="ru-RU"/>
              </w:rPr>
              <w:t>Сумма корректировки за 2016, тыс. руб.</w:t>
            </w:r>
          </w:p>
        </w:tc>
        <w:tc>
          <w:tcPr>
            <w:tcW w:w="33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539574" w14:textId="77777777" w:rsidR="00125EBA" w:rsidRPr="00DF38E7" w:rsidRDefault="00125EBA" w:rsidP="003C51DC">
            <w:pPr>
              <w:spacing w:after="0" w:line="360" w:lineRule="auto"/>
              <w:jc w:val="center"/>
              <w:rPr>
                <w:rFonts w:ascii="Myriad Pro" w:eastAsia="Calibri" w:hAnsi="Myriad Pro" w:cs="Times New Roman"/>
                <w:b/>
                <w:bCs/>
                <w:color w:val="FFFFFF" w:themeColor="background1"/>
                <w:sz w:val="20"/>
                <w:szCs w:val="20"/>
                <w:lang w:eastAsia="ru-RU"/>
              </w:rPr>
            </w:pPr>
            <w:r w:rsidRPr="003523E8">
              <w:rPr>
                <w:rFonts w:ascii="Myriad Pro" w:eastAsia="Calibri" w:hAnsi="Myriad Pro" w:cs="Times New Roman"/>
                <w:b/>
                <w:bCs/>
                <w:color w:val="FFFFFF" w:themeColor="background1"/>
                <w:sz w:val="20"/>
                <w:szCs w:val="20"/>
                <w:lang w:eastAsia="ru-RU"/>
              </w:rPr>
              <w:t>Распределено РСТ РК по годам</w:t>
            </w:r>
          </w:p>
        </w:tc>
      </w:tr>
      <w:tr w:rsidR="00125EBA" w:rsidRPr="00DF38E7" w14:paraId="0B974E15" w14:textId="77777777" w:rsidTr="001A7BAE">
        <w:trPr>
          <w:trHeight w:val="231"/>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BE81C4" w14:textId="77777777" w:rsidR="00125EBA" w:rsidRPr="00DF38E7" w:rsidRDefault="00125EBA" w:rsidP="003C51DC">
            <w:pPr>
              <w:spacing w:after="0" w:line="360" w:lineRule="auto"/>
              <w:rPr>
                <w:rFonts w:ascii="Myriad Pro" w:eastAsia="Calibri" w:hAnsi="Myriad Pro" w:cs="Times New Roman"/>
                <w:b/>
                <w:bCs/>
                <w:color w:val="FFFFFF" w:themeColor="background1"/>
                <w:sz w:val="20"/>
                <w:szCs w:val="20"/>
                <w:lang w:eastAsia="ru-RU"/>
              </w:rPr>
            </w:pP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851BBD" w14:textId="77777777" w:rsidR="00125EBA" w:rsidRPr="00DF38E7" w:rsidRDefault="00125EBA" w:rsidP="003C51DC">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2018</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85EBD7" w14:textId="77777777" w:rsidR="00125EBA" w:rsidRPr="00DF38E7" w:rsidRDefault="00125EBA" w:rsidP="003C51DC">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2019</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B56A33" w14:textId="77777777" w:rsidR="00125EBA" w:rsidRPr="00DF38E7" w:rsidRDefault="00125EBA" w:rsidP="003C51DC">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2020</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B8113A" w14:textId="77777777" w:rsidR="00125EBA" w:rsidRPr="00DF38E7" w:rsidRDefault="00125EBA" w:rsidP="003C51DC">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2021</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79AAB9" w14:textId="77777777" w:rsidR="00125EBA" w:rsidRPr="00DF38E7" w:rsidRDefault="00125EBA" w:rsidP="003C51DC">
            <w:pPr>
              <w:spacing w:after="0" w:line="36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2022</w:t>
            </w:r>
          </w:p>
        </w:tc>
      </w:tr>
      <w:tr w:rsidR="00125EBA" w:rsidRPr="00DF38E7" w14:paraId="223F2427" w14:textId="77777777" w:rsidTr="001A7BAE">
        <w:trPr>
          <w:trHeight w:val="397"/>
        </w:trPr>
        <w:tc>
          <w:tcPr>
            <w:tcW w:w="1605" w:type="pct"/>
            <w:tcBorders>
              <w:top w:val="single" w:sz="4" w:space="0" w:color="FFFFFF" w:themeColor="background1"/>
            </w:tcBorders>
            <w:vAlign w:val="bottom"/>
          </w:tcPr>
          <w:p w14:paraId="73AA60A3" w14:textId="65F5547A" w:rsidR="00125EBA" w:rsidRPr="00DF38E7" w:rsidRDefault="00125EBA" w:rsidP="00125EBA">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253 761,52</w:t>
            </w:r>
          </w:p>
        </w:tc>
        <w:tc>
          <w:tcPr>
            <w:tcW w:w="744" w:type="pct"/>
            <w:tcBorders>
              <w:top w:val="single" w:sz="4" w:space="0" w:color="FFFFFF" w:themeColor="background1"/>
            </w:tcBorders>
            <w:vAlign w:val="bottom"/>
          </w:tcPr>
          <w:p w14:paraId="6A4A40D4" w14:textId="0FB6AA0F" w:rsidR="00125EBA" w:rsidRPr="00DF38E7" w:rsidRDefault="00125EBA" w:rsidP="00125EBA">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39 912,21</w:t>
            </w:r>
          </w:p>
        </w:tc>
        <w:tc>
          <w:tcPr>
            <w:tcW w:w="682" w:type="pct"/>
            <w:tcBorders>
              <w:top w:val="single" w:sz="4" w:space="0" w:color="FFFFFF" w:themeColor="background1"/>
            </w:tcBorders>
            <w:vAlign w:val="bottom"/>
          </w:tcPr>
          <w:p w14:paraId="3DA5E958" w14:textId="6DA6BDD7" w:rsidR="00125EBA" w:rsidRPr="00DF38E7" w:rsidRDefault="00125EBA" w:rsidP="00125EBA">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2 048,38</w:t>
            </w:r>
          </w:p>
        </w:tc>
        <w:tc>
          <w:tcPr>
            <w:tcW w:w="607" w:type="pct"/>
            <w:tcBorders>
              <w:top w:val="single" w:sz="4" w:space="0" w:color="FFFFFF" w:themeColor="background1"/>
            </w:tcBorders>
            <w:vAlign w:val="bottom"/>
          </w:tcPr>
          <w:p w14:paraId="20F5B721" w14:textId="30CDCA62" w:rsidR="00125EBA" w:rsidRPr="00DF38E7" w:rsidRDefault="00125EBA" w:rsidP="00125EBA">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6 374,69</w:t>
            </w:r>
          </w:p>
        </w:tc>
        <w:tc>
          <w:tcPr>
            <w:tcW w:w="683" w:type="pct"/>
            <w:tcBorders>
              <w:top w:val="single" w:sz="4" w:space="0" w:color="FFFFFF" w:themeColor="background1"/>
            </w:tcBorders>
            <w:vAlign w:val="bottom"/>
          </w:tcPr>
          <w:p w14:paraId="0D7F1E85" w14:textId="61D9CD05" w:rsidR="00125EBA" w:rsidRPr="00DF38E7" w:rsidRDefault="00125EBA" w:rsidP="00125EBA">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69 706,39</w:t>
            </w:r>
          </w:p>
        </w:tc>
        <w:tc>
          <w:tcPr>
            <w:tcW w:w="679" w:type="pct"/>
            <w:tcBorders>
              <w:top w:val="single" w:sz="4" w:space="0" w:color="FFFFFF" w:themeColor="background1"/>
            </w:tcBorders>
            <w:vAlign w:val="bottom"/>
          </w:tcPr>
          <w:p w14:paraId="60C28A43" w14:textId="7B9B143A" w:rsidR="00125EBA" w:rsidRPr="00DF38E7" w:rsidRDefault="00125EBA" w:rsidP="00125EBA">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135 719,85</w:t>
            </w:r>
          </w:p>
        </w:tc>
      </w:tr>
      <w:bookmarkEnd w:id="91"/>
    </w:tbl>
    <w:p w14:paraId="23EF149A" w14:textId="77777777" w:rsidR="00FA3687" w:rsidRDefault="00FA3687" w:rsidP="00FA3687">
      <w:pPr>
        <w:spacing w:after="0" w:line="360" w:lineRule="auto"/>
        <w:ind w:firstLine="567"/>
        <w:jc w:val="both"/>
        <w:rPr>
          <w:rFonts w:ascii="Myriad Pro" w:hAnsi="Myriad Pro"/>
          <w:sz w:val="26"/>
          <w:szCs w:val="26"/>
        </w:rPr>
      </w:pPr>
    </w:p>
    <w:p w14:paraId="78419274" w14:textId="5FDFA1AB" w:rsidR="00FA3687" w:rsidRDefault="00FA3687" w:rsidP="00FA3687">
      <w:pPr>
        <w:spacing w:after="0" w:line="360" w:lineRule="auto"/>
        <w:ind w:firstLine="567"/>
        <w:jc w:val="both"/>
        <w:rPr>
          <w:rFonts w:ascii="Myriad Pro" w:hAnsi="Myriad Pro"/>
          <w:sz w:val="26"/>
          <w:szCs w:val="26"/>
        </w:rPr>
      </w:pPr>
      <w:r>
        <w:rPr>
          <w:rFonts w:ascii="Myriad Pro" w:hAnsi="Myriad Pro"/>
          <w:sz w:val="26"/>
          <w:szCs w:val="26"/>
        </w:rPr>
        <w:t xml:space="preserve">С учетом ограничений по предельным уровням тарифов на услуги по передаче электрической энергии на 2019 год в необходимой валовой выручке </w:t>
      </w:r>
      <w:bookmarkStart w:id="92" w:name="_Hlk38197953"/>
      <w:r>
        <w:rPr>
          <w:rFonts w:ascii="Myriad Pro" w:hAnsi="Myriad Pro"/>
          <w:sz w:val="26"/>
          <w:szCs w:val="26"/>
        </w:rPr>
        <w:t>филиала ПАО «МРСК Юга»-«</w:t>
      </w:r>
      <w:r w:rsidR="00A60F78">
        <w:rPr>
          <w:rFonts w:ascii="Myriad Pro" w:hAnsi="Myriad Pro"/>
          <w:sz w:val="26"/>
          <w:szCs w:val="26"/>
        </w:rPr>
        <w:t>Н</w:t>
      </w:r>
      <w:r>
        <w:rPr>
          <w:rFonts w:ascii="Myriad Pro" w:hAnsi="Myriad Pro"/>
          <w:sz w:val="26"/>
          <w:szCs w:val="26"/>
        </w:rPr>
        <w:t>энерго»</w:t>
      </w:r>
      <w:bookmarkEnd w:id="92"/>
      <w:r>
        <w:rPr>
          <w:rFonts w:ascii="Myriad Pro" w:hAnsi="Myriad Pro"/>
          <w:sz w:val="26"/>
          <w:szCs w:val="26"/>
        </w:rPr>
        <w:t xml:space="preserve"> на 2019 год сумма корректировки </w:t>
      </w:r>
      <w:r w:rsidR="0044648F">
        <w:rPr>
          <w:rFonts w:ascii="Myriad Pro" w:hAnsi="Myriad Pro"/>
          <w:sz w:val="26"/>
          <w:szCs w:val="26"/>
        </w:rPr>
        <w:t>2 048</w:t>
      </w:r>
      <w:r>
        <w:rPr>
          <w:rFonts w:ascii="Myriad Pro" w:hAnsi="Myriad Pro"/>
          <w:sz w:val="26"/>
          <w:szCs w:val="26"/>
        </w:rPr>
        <w:t xml:space="preserve"> тыс. руб. РСТ РК не учтена.</w:t>
      </w:r>
    </w:p>
    <w:p w14:paraId="069C586A" w14:textId="3DC646C4" w:rsidR="00FA3687" w:rsidRDefault="00FA3687" w:rsidP="00FA3687">
      <w:pPr>
        <w:spacing w:after="0" w:line="360" w:lineRule="auto"/>
        <w:ind w:firstLine="567"/>
        <w:jc w:val="both"/>
        <w:rPr>
          <w:rFonts w:ascii="Myriad Pro" w:hAnsi="Myriad Pro"/>
          <w:sz w:val="26"/>
          <w:szCs w:val="26"/>
        </w:rPr>
      </w:pPr>
      <w:r>
        <w:rPr>
          <w:rFonts w:ascii="Myriad Pro" w:hAnsi="Myriad Pro"/>
          <w:sz w:val="26"/>
          <w:szCs w:val="26"/>
        </w:rPr>
        <w:t xml:space="preserve">Согласно Экспертному заключению № 4-ТСО на 2019 год (стр. 46) возврат суммы </w:t>
      </w:r>
      <w:r w:rsidR="0044648F">
        <w:rPr>
          <w:rFonts w:ascii="Myriad Pro" w:hAnsi="Myriad Pro"/>
          <w:sz w:val="26"/>
          <w:szCs w:val="26"/>
        </w:rPr>
        <w:t>2 048,38</w:t>
      </w:r>
      <w:r>
        <w:rPr>
          <w:rFonts w:ascii="Myriad Pro" w:hAnsi="Myriad Pro"/>
          <w:sz w:val="26"/>
          <w:szCs w:val="26"/>
        </w:rPr>
        <w:t xml:space="preserve"> тыс. руб. должен быть предусмотрен в течение 2020-2022 гг.</w:t>
      </w:r>
    </w:p>
    <w:p w14:paraId="0A4C7DA0" w14:textId="77777777" w:rsidR="00125EBA" w:rsidRPr="00125EBA" w:rsidRDefault="00125EBA" w:rsidP="00125EBA">
      <w:pPr>
        <w:autoSpaceDE w:val="0"/>
        <w:autoSpaceDN w:val="0"/>
        <w:adjustRightInd w:val="0"/>
        <w:spacing w:after="0" w:line="360" w:lineRule="auto"/>
        <w:jc w:val="both"/>
        <w:rPr>
          <w:rFonts w:ascii="Myriad Pro" w:hAnsi="Myriad Pro"/>
          <w:sz w:val="26"/>
          <w:szCs w:val="26"/>
        </w:rPr>
      </w:pPr>
    </w:p>
    <w:p w14:paraId="328B2126" w14:textId="5D381CF4" w:rsidR="00F0650B" w:rsidRPr="00F535C4" w:rsidRDefault="00F0650B" w:rsidP="00F0650B">
      <w:pPr>
        <w:autoSpaceDE w:val="0"/>
        <w:autoSpaceDN w:val="0"/>
        <w:adjustRightInd w:val="0"/>
        <w:spacing w:after="0" w:line="360" w:lineRule="auto"/>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2011-2017гг. «сглаживания»</w:t>
      </w:r>
    </w:p>
    <w:p w14:paraId="32511B7F" w14:textId="3D2DA7C0" w:rsidR="00EA235D" w:rsidRDefault="00EA235D" w:rsidP="00CB1A2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EA235D">
        <w:rPr>
          <w:rFonts w:ascii="Myriad Pro" w:hAnsi="Myriad Pro"/>
          <w:bCs/>
          <w:color w:val="000000"/>
          <w:sz w:val="26"/>
          <w:szCs w:val="26"/>
          <w:shd w:val="clear" w:color="auto" w:fill="FFFFFF"/>
        </w:rPr>
        <w:t xml:space="preserve">Позиция </w:t>
      </w:r>
      <w:r>
        <w:rPr>
          <w:rFonts w:ascii="Myriad Pro" w:hAnsi="Myriad Pro"/>
          <w:bCs/>
          <w:color w:val="000000"/>
          <w:sz w:val="26"/>
          <w:szCs w:val="26"/>
          <w:shd w:val="clear" w:color="auto" w:fill="FFFFFF"/>
        </w:rPr>
        <w:t xml:space="preserve">Региональной службы по тарифам Республики </w:t>
      </w:r>
      <w:r w:rsidR="00A60F78">
        <w:rPr>
          <w:rFonts w:ascii="Myriad Pro" w:hAnsi="Myriad Pro"/>
          <w:bCs/>
          <w:color w:val="000000"/>
          <w:sz w:val="26"/>
          <w:szCs w:val="26"/>
          <w:shd w:val="clear" w:color="auto" w:fill="FFFFFF"/>
        </w:rPr>
        <w:t>Н</w:t>
      </w:r>
      <w:r>
        <w:rPr>
          <w:rFonts w:ascii="Myriad Pro" w:hAnsi="Myriad Pro"/>
          <w:bCs/>
          <w:color w:val="000000"/>
          <w:sz w:val="26"/>
          <w:szCs w:val="26"/>
          <w:shd w:val="clear" w:color="auto" w:fill="FFFFFF"/>
        </w:rPr>
        <w:t>ыкия</w:t>
      </w:r>
      <w:r w:rsidR="00EE5C86">
        <w:rPr>
          <w:rFonts w:ascii="Myriad Pro" w:hAnsi="Myriad Pro"/>
          <w:bCs/>
          <w:color w:val="000000"/>
          <w:sz w:val="26"/>
          <w:szCs w:val="26"/>
          <w:shd w:val="clear" w:color="auto" w:fill="FFFFFF"/>
        </w:rPr>
        <w:t xml:space="preserve"> отражена на стр. 17-18 </w:t>
      </w:r>
      <w:r w:rsidR="00EE5C86" w:rsidRPr="00DF2C3D">
        <w:rPr>
          <w:rFonts w:ascii="Myriad Pro" w:hAnsi="Myriad Pro"/>
          <w:bCs/>
          <w:color w:val="000000"/>
          <w:sz w:val="26"/>
          <w:szCs w:val="26"/>
          <w:shd w:val="clear" w:color="auto" w:fill="FFFFFF"/>
        </w:rPr>
        <w:t>Экспертн</w:t>
      </w:r>
      <w:r w:rsidR="00EE5C86">
        <w:rPr>
          <w:rFonts w:ascii="Myriad Pro" w:hAnsi="Myriad Pro"/>
          <w:bCs/>
          <w:color w:val="000000"/>
          <w:sz w:val="26"/>
          <w:szCs w:val="26"/>
          <w:shd w:val="clear" w:color="auto" w:fill="FFFFFF"/>
        </w:rPr>
        <w:t>ого</w:t>
      </w:r>
      <w:r w:rsidR="00EE5C86" w:rsidRPr="00DF2C3D">
        <w:rPr>
          <w:rFonts w:ascii="Myriad Pro" w:hAnsi="Myriad Pro"/>
          <w:bCs/>
          <w:color w:val="000000"/>
          <w:sz w:val="26"/>
          <w:szCs w:val="26"/>
          <w:shd w:val="clear" w:color="auto" w:fill="FFFFFF"/>
        </w:rPr>
        <w:t xml:space="preserve"> заключени</w:t>
      </w:r>
      <w:r w:rsidR="00EE5C86">
        <w:rPr>
          <w:rFonts w:ascii="Myriad Pro" w:hAnsi="Myriad Pro"/>
          <w:bCs/>
          <w:color w:val="000000"/>
          <w:sz w:val="26"/>
          <w:szCs w:val="26"/>
          <w:shd w:val="clear" w:color="auto" w:fill="FFFFFF"/>
        </w:rPr>
        <w:t>я</w:t>
      </w:r>
      <w:r w:rsidR="00EE5C86" w:rsidRPr="00DF2C3D">
        <w:rPr>
          <w:rFonts w:ascii="Myriad Pro" w:hAnsi="Myriad Pro"/>
          <w:bCs/>
          <w:color w:val="000000"/>
          <w:sz w:val="26"/>
          <w:szCs w:val="26"/>
          <w:shd w:val="clear" w:color="auto" w:fill="FFFFFF"/>
        </w:rPr>
        <w:t xml:space="preserve"> № 4-ТСО на 2019</w:t>
      </w:r>
      <w:r w:rsidR="00EE5C86">
        <w:rPr>
          <w:rFonts w:ascii="Myriad Pro" w:hAnsi="Myriad Pro"/>
          <w:bCs/>
          <w:color w:val="000000"/>
          <w:sz w:val="26"/>
          <w:szCs w:val="26"/>
          <w:shd w:val="clear" w:color="auto" w:fill="FFFFFF"/>
        </w:rPr>
        <w:t>.</w:t>
      </w:r>
    </w:p>
    <w:p w14:paraId="57F6E241" w14:textId="70AC44E1" w:rsidR="00EE5C86" w:rsidRPr="00EE5C86" w:rsidRDefault="00EE5C86" w:rsidP="00EE5C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w:t>
      </w:r>
      <w:r w:rsidRPr="00EE5C86">
        <w:rPr>
          <w:rFonts w:ascii="Myriad Pro" w:hAnsi="Myriad Pro"/>
          <w:bCs/>
          <w:color w:val="000000"/>
          <w:sz w:val="26"/>
          <w:szCs w:val="26"/>
          <w:shd w:val="clear" w:color="auto" w:fill="FFFFFF"/>
        </w:rPr>
        <w:t>Судебной коллегией по административным делам Верховного Суда Российской Федерации по результатам рассмотрения апелляционной жалобы ПАО «МРСК Юга» требования ПАО «МРСК Юга» удовлетворены. Согласно апелляционному определению от 27.09.2017 по делу № 42-АПГ</w:t>
      </w:r>
      <w:r w:rsidR="0038452D">
        <w:rPr>
          <w:rFonts w:ascii="Myriad Pro" w:hAnsi="Myriad Pro"/>
          <w:bCs/>
          <w:color w:val="000000"/>
          <w:sz w:val="26"/>
          <w:szCs w:val="26"/>
          <w:shd w:val="clear" w:color="auto" w:fill="FFFFFF"/>
        </w:rPr>
        <w:t xml:space="preserve"> </w:t>
      </w:r>
      <w:r w:rsidRPr="00EE5C86">
        <w:rPr>
          <w:rFonts w:ascii="Myriad Pro" w:hAnsi="Myriad Pro"/>
          <w:bCs/>
          <w:color w:val="000000"/>
          <w:sz w:val="26"/>
          <w:szCs w:val="26"/>
          <w:shd w:val="clear" w:color="auto" w:fill="FFFFFF"/>
        </w:rPr>
        <w:t xml:space="preserve">17-5 решение Верховного суда Республики </w:t>
      </w:r>
      <w:r w:rsidR="00A60F78">
        <w:rPr>
          <w:rFonts w:ascii="Myriad Pro" w:hAnsi="Myriad Pro"/>
          <w:bCs/>
          <w:color w:val="000000"/>
          <w:sz w:val="26"/>
          <w:szCs w:val="26"/>
          <w:shd w:val="clear" w:color="auto" w:fill="FFFFFF"/>
        </w:rPr>
        <w:t>Н</w:t>
      </w:r>
      <w:r w:rsidRPr="00EE5C86">
        <w:rPr>
          <w:rFonts w:ascii="Myriad Pro" w:hAnsi="Myriad Pro"/>
          <w:bCs/>
          <w:color w:val="000000"/>
          <w:sz w:val="26"/>
          <w:szCs w:val="26"/>
          <w:shd w:val="clear" w:color="auto" w:fill="FFFFFF"/>
        </w:rPr>
        <w:t>ыкия от 16.05.2017 отменено, признаны не действующими приказы РСТ РК об установлении тарифов на передачу</w:t>
      </w:r>
      <w:r>
        <w:rPr>
          <w:rFonts w:ascii="Myriad Pro" w:hAnsi="Myriad Pro"/>
          <w:bCs/>
          <w:color w:val="000000"/>
          <w:sz w:val="26"/>
          <w:szCs w:val="26"/>
          <w:shd w:val="clear" w:color="auto" w:fill="FFFFFF"/>
        </w:rPr>
        <w:t xml:space="preserve"> э/э</w:t>
      </w:r>
      <w:r w:rsidRPr="00EE5C86">
        <w:rPr>
          <w:rFonts w:ascii="Myriad Pro" w:hAnsi="Myriad Pro"/>
          <w:bCs/>
          <w:color w:val="000000"/>
          <w:sz w:val="26"/>
          <w:szCs w:val="26"/>
          <w:shd w:val="clear" w:color="auto" w:fill="FFFFFF"/>
        </w:rPr>
        <w:t xml:space="preserve"> и </w:t>
      </w:r>
      <w:r>
        <w:rPr>
          <w:rFonts w:ascii="Myriad Pro" w:hAnsi="Myriad Pro"/>
          <w:bCs/>
          <w:color w:val="000000"/>
          <w:sz w:val="26"/>
          <w:szCs w:val="26"/>
          <w:shd w:val="clear" w:color="auto" w:fill="FFFFFF"/>
        </w:rPr>
        <w:t>Н</w:t>
      </w:r>
      <w:r w:rsidRPr="00EE5C86">
        <w:rPr>
          <w:rFonts w:ascii="Myriad Pro" w:hAnsi="Myriad Pro"/>
          <w:bCs/>
          <w:color w:val="000000"/>
          <w:sz w:val="26"/>
          <w:szCs w:val="26"/>
          <w:shd w:val="clear" w:color="auto" w:fill="FFFFFF"/>
        </w:rPr>
        <w:t>BB «</w:t>
      </w:r>
      <w:r w:rsidR="00A60F78">
        <w:rPr>
          <w:rFonts w:ascii="Myriad Pro" w:hAnsi="Myriad Pro"/>
          <w:bCs/>
          <w:color w:val="000000"/>
          <w:sz w:val="26"/>
          <w:szCs w:val="26"/>
          <w:shd w:val="clear" w:color="auto" w:fill="FFFFFF"/>
        </w:rPr>
        <w:t>Н</w:t>
      </w:r>
      <w:r w:rsidRPr="00EE5C86">
        <w:rPr>
          <w:rFonts w:ascii="Myriad Pro" w:hAnsi="Myriad Pro"/>
          <w:bCs/>
          <w:color w:val="000000"/>
          <w:sz w:val="26"/>
          <w:szCs w:val="26"/>
          <w:shd w:val="clear" w:color="auto" w:fill="FFFFFF"/>
        </w:rPr>
        <w:t>энерго» на 2017 год</w:t>
      </w:r>
      <w:r w:rsidR="0038452D">
        <w:rPr>
          <w:rFonts w:ascii="Myriad Pro" w:hAnsi="Myriad Pro"/>
          <w:bCs/>
          <w:color w:val="000000"/>
          <w:sz w:val="26"/>
          <w:szCs w:val="26"/>
          <w:shd w:val="clear" w:color="auto" w:fill="FFFFFF"/>
        </w:rPr>
        <w:t>»</w:t>
      </w:r>
      <w:r w:rsidRPr="00EE5C86">
        <w:rPr>
          <w:rFonts w:ascii="Myriad Pro" w:hAnsi="Myriad Pro"/>
          <w:bCs/>
          <w:color w:val="000000"/>
          <w:sz w:val="26"/>
          <w:szCs w:val="26"/>
          <w:shd w:val="clear" w:color="auto" w:fill="FFFFFF"/>
        </w:rPr>
        <w:t>.</w:t>
      </w:r>
    </w:p>
    <w:p w14:paraId="11636595" w14:textId="31C8CE12" w:rsidR="0038452D" w:rsidRDefault="0038452D" w:rsidP="00EE5C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В</w:t>
      </w:r>
      <w:r w:rsidR="00EE5C86" w:rsidRPr="00EE5C86">
        <w:rPr>
          <w:rFonts w:ascii="Myriad Pro" w:hAnsi="Myriad Pro"/>
          <w:bCs/>
          <w:color w:val="000000"/>
          <w:sz w:val="26"/>
          <w:szCs w:val="26"/>
          <w:shd w:val="clear" w:color="auto" w:fill="FFFFFF"/>
        </w:rPr>
        <w:t>еличина накопленного «сглаживания»</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 xml:space="preserve"> подлежащая возврату</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 xml:space="preserve"> составляет 2</w:t>
      </w:r>
      <w:r>
        <w:rPr>
          <w:rFonts w:ascii="Myriad Pro" w:hAnsi="Myriad Pro"/>
          <w:bCs/>
          <w:color w:val="000000"/>
          <w:sz w:val="26"/>
          <w:szCs w:val="26"/>
          <w:shd w:val="clear" w:color="auto" w:fill="FFFFFF"/>
        </w:rPr>
        <w:t> </w:t>
      </w:r>
      <w:r w:rsidR="00EE5C86" w:rsidRPr="00EE5C86">
        <w:rPr>
          <w:rFonts w:ascii="Myriad Pro" w:hAnsi="Myriad Pro"/>
          <w:bCs/>
          <w:color w:val="000000"/>
          <w:sz w:val="26"/>
          <w:szCs w:val="26"/>
          <w:shd w:val="clear" w:color="auto" w:fill="FFFFFF"/>
        </w:rPr>
        <w:t>628</w:t>
      </w:r>
      <w:r>
        <w:rPr>
          <w:rFonts w:ascii="Myriad Pro" w:hAnsi="Myriad Pro"/>
          <w:bCs/>
          <w:color w:val="000000"/>
          <w:sz w:val="26"/>
          <w:szCs w:val="26"/>
          <w:shd w:val="clear" w:color="auto" w:fill="FFFFFF"/>
        </w:rPr>
        <w:t> </w:t>
      </w:r>
      <w:r w:rsidR="00EE5C86" w:rsidRPr="00EE5C86">
        <w:rPr>
          <w:rFonts w:ascii="Myriad Pro" w:hAnsi="Myriad Pro"/>
          <w:bCs/>
          <w:color w:val="000000"/>
          <w:sz w:val="26"/>
          <w:szCs w:val="26"/>
          <w:shd w:val="clear" w:color="auto" w:fill="FFFFFF"/>
        </w:rPr>
        <w:t>720</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6 тыс. руб.</w:t>
      </w:r>
      <w:r>
        <w:rPr>
          <w:rFonts w:ascii="Myriad Pro" w:hAnsi="Myriad Pro"/>
          <w:bCs/>
          <w:color w:val="000000"/>
          <w:sz w:val="26"/>
          <w:szCs w:val="26"/>
          <w:shd w:val="clear" w:color="auto" w:fill="FFFFFF"/>
        </w:rPr>
        <w:t xml:space="preserve"> и</w:t>
      </w:r>
      <w:r w:rsidR="00EE5C86" w:rsidRPr="00EE5C86">
        <w:rPr>
          <w:rFonts w:ascii="Myriad Pro" w:hAnsi="Myriad Pro"/>
          <w:bCs/>
          <w:color w:val="000000"/>
          <w:sz w:val="26"/>
          <w:szCs w:val="26"/>
          <w:shd w:val="clear" w:color="auto" w:fill="FFFFFF"/>
        </w:rPr>
        <w:t xml:space="preserve"> складывается из двух величин</w:t>
      </w:r>
      <w:r>
        <w:rPr>
          <w:rFonts w:ascii="Myriad Pro" w:hAnsi="Myriad Pro"/>
          <w:bCs/>
          <w:color w:val="000000"/>
          <w:sz w:val="26"/>
          <w:szCs w:val="26"/>
          <w:shd w:val="clear" w:color="auto" w:fill="FFFFFF"/>
        </w:rPr>
        <w:t>:</w:t>
      </w:r>
    </w:p>
    <w:p w14:paraId="21FE94D8" w14:textId="77777777" w:rsidR="0038452D" w:rsidRPr="0038452D" w:rsidRDefault="00EE5C86" w:rsidP="0038452D">
      <w:pPr>
        <w:pStyle w:val="a3"/>
        <w:numPr>
          <w:ilvl w:val="0"/>
          <w:numId w:val="28"/>
        </w:numPr>
        <w:autoSpaceDE w:val="0"/>
        <w:autoSpaceDN w:val="0"/>
        <w:adjustRightInd w:val="0"/>
        <w:spacing w:after="0" w:line="360" w:lineRule="auto"/>
        <w:jc w:val="both"/>
        <w:rPr>
          <w:rFonts w:ascii="Myriad Pro" w:hAnsi="Myriad Pro"/>
          <w:bCs/>
          <w:color w:val="000000"/>
          <w:sz w:val="26"/>
          <w:szCs w:val="26"/>
          <w:shd w:val="clear" w:color="auto" w:fill="FFFFFF"/>
        </w:rPr>
      </w:pPr>
      <w:r w:rsidRPr="0038452D">
        <w:rPr>
          <w:rFonts w:ascii="Myriad Pro" w:hAnsi="Myriad Pro"/>
          <w:bCs/>
          <w:color w:val="000000"/>
          <w:sz w:val="26"/>
          <w:szCs w:val="26"/>
          <w:shd w:val="clear" w:color="auto" w:fill="FFFFFF"/>
        </w:rPr>
        <w:lastRenderedPageBreak/>
        <w:t xml:space="preserve">2 303 604,2 тыс. руб. </w:t>
      </w:r>
      <w:r w:rsidR="0038452D" w:rsidRPr="0038452D">
        <w:rPr>
          <w:rFonts w:ascii="Myriad Pro" w:hAnsi="Myriad Pro"/>
          <w:bCs/>
          <w:color w:val="000000"/>
          <w:sz w:val="26"/>
          <w:szCs w:val="26"/>
          <w:shd w:val="clear" w:color="auto" w:fill="FFFFFF"/>
        </w:rPr>
        <w:t>–</w:t>
      </w:r>
      <w:r w:rsidRPr="0038452D">
        <w:rPr>
          <w:rFonts w:ascii="Myriad Pro" w:hAnsi="Myriad Pro"/>
          <w:bCs/>
          <w:color w:val="000000"/>
          <w:sz w:val="26"/>
          <w:szCs w:val="26"/>
          <w:shd w:val="clear" w:color="auto" w:fill="FFFFFF"/>
        </w:rPr>
        <w:t xml:space="preserve"> НВВ</w:t>
      </w:r>
      <w:r w:rsidR="0038452D" w:rsidRPr="0038452D">
        <w:rPr>
          <w:rFonts w:ascii="Myriad Pro" w:hAnsi="Myriad Pro"/>
          <w:bCs/>
          <w:color w:val="000000"/>
          <w:sz w:val="26"/>
          <w:szCs w:val="26"/>
          <w:shd w:val="clear" w:color="auto" w:fill="FFFFFF"/>
        </w:rPr>
        <w:t>,</w:t>
      </w:r>
      <w:r w:rsidRPr="0038452D">
        <w:rPr>
          <w:rFonts w:ascii="Myriad Pro" w:hAnsi="Myriad Pro"/>
          <w:bCs/>
          <w:color w:val="000000"/>
          <w:sz w:val="26"/>
          <w:szCs w:val="26"/>
          <w:shd w:val="clear" w:color="auto" w:fill="FFFFFF"/>
        </w:rPr>
        <w:t xml:space="preserve"> перераспределенная в целях «сглаживания» в 2011-2016 </w:t>
      </w:r>
      <w:r w:rsidR="0038452D" w:rsidRPr="0038452D">
        <w:rPr>
          <w:rFonts w:ascii="Myriad Pro" w:hAnsi="Myriad Pro"/>
          <w:bCs/>
          <w:color w:val="000000"/>
          <w:sz w:val="26"/>
          <w:szCs w:val="26"/>
          <w:shd w:val="clear" w:color="auto" w:fill="FFFFFF"/>
        </w:rPr>
        <w:t>годах</w:t>
      </w:r>
      <w:r w:rsidRPr="0038452D">
        <w:rPr>
          <w:rFonts w:ascii="Myriad Pro" w:hAnsi="Myriad Pro"/>
          <w:bCs/>
          <w:color w:val="000000"/>
          <w:sz w:val="26"/>
          <w:szCs w:val="26"/>
          <w:shd w:val="clear" w:color="auto" w:fill="FFFFFF"/>
        </w:rPr>
        <w:t xml:space="preserve"> с учетом корректировки </w:t>
      </w:r>
      <w:r w:rsidR="0038452D" w:rsidRPr="0038452D">
        <w:rPr>
          <w:rFonts w:ascii="Myriad Pro" w:hAnsi="Myriad Pro"/>
          <w:bCs/>
          <w:color w:val="000000"/>
          <w:sz w:val="26"/>
          <w:szCs w:val="26"/>
          <w:shd w:val="clear" w:color="auto" w:fill="FFFFFF"/>
        </w:rPr>
        <w:t>п</w:t>
      </w:r>
      <w:r w:rsidRPr="0038452D">
        <w:rPr>
          <w:rFonts w:ascii="Myriad Pro" w:hAnsi="Myriad Pro"/>
          <w:bCs/>
          <w:color w:val="000000"/>
          <w:sz w:val="26"/>
          <w:szCs w:val="26"/>
          <w:shd w:val="clear" w:color="auto" w:fill="FFFFFF"/>
        </w:rPr>
        <w:t>о исполнению инвестиционных программ</w:t>
      </w:r>
      <w:r w:rsidR="0038452D" w:rsidRPr="0038452D">
        <w:rPr>
          <w:rFonts w:ascii="Myriad Pro" w:hAnsi="Myriad Pro"/>
          <w:bCs/>
          <w:color w:val="000000"/>
          <w:sz w:val="26"/>
          <w:szCs w:val="26"/>
          <w:shd w:val="clear" w:color="auto" w:fill="FFFFFF"/>
        </w:rPr>
        <w:t>;</w:t>
      </w:r>
    </w:p>
    <w:p w14:paraId="460E0B0E" w14:textId="77777777" w:rsidR="0038452D" w:rsidRPr="0038452D" w:rsidRDefault="00EE5C86" w:rsidP="0038452D">
      <w:pPr>
        <w:pStyle w:val="a3"/>
        <w:numPr>
          <w:ilvl w:val="0"/>
          <w:numId w:val="28"/>
        </w:numPr>
        <w:autoSpaceDE w:val="0"/>
        <w:autoSpaceDN w:val="0"/>
        <w:adjustRightInd w:val="0"/>
        <w:spacing w:after="0" w:line="360" w:lineRule="auto"/>
        <w:jc w:val="both"/>
        <w:rPr>
          <w:rFonts w:ascii="Myriad Pro" w:hAnsi="Myriad Pro"/>
          <w:bCs/>
          <w:color w:val="000000"/>
          <w:sz w:val="26"/>
          <w:szCs w:val="26"/>
          <w:shd w:val="clear" w:color="auto" w:fill="FFFFFF"/>
        </w:rPr>
      </w:pPr>
      <w:r w:rsidRPr="0038452D">
        <w:rPr>
          <w:rFonts w:ascii="Myriad Pro" w:hAnsi="Myriad Pro"/>
          <w:bCs/>
          <w:color w:val="000000"/>
          <w:sz w:val="26"/>
          <w:szCs w:val="26"/>
          <w:shd w:val="clear" w:color="auto" w:fill="FFFFFF"/>
        </w:rPr>
        <w:t xml:space="preserve">325 116,4 тыс. руб. - НВВ, перераспределенная в целях «сглаживания» в 2017 </w:t>
      </w:r>
      <w:r w:rsidR="0038452D" w:rsidRPr="0038452D">
        <w:rPr>
          <w:rFonts w:ascii="Myriad Pro" w:hAnsi="Myriad Pro"/>
          <w:bCs/>
          <w:color w:val="000000"/>
          <w:sz w:val="26"/>
          <w:szCs w:val="26"/>
          <w:shd w:val="clear" w:color="auto" w:fill="FFFFFF"/>
        </w:rPr>
        <w:t>году.</w:t>
      </w:r>
    </w:p>
    <w:p w14:paraId="50BDC0D8" w14:textId="2ACB2150" w:rsidR="0038452D" w:rsidRDefault="00EE5C86" w:rsidP="00EE5C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EE5C86">
        <w:rPr>
          <w:rFonts w:ascii="Myriad Pro" w:hAnsi="Myriad Pro"/>
          <w:bCs/>
          <w:color w:val="000000"/>
          <w:sz w:val="26"/>
          <w:szCs w:val="26"/>
          <w:shd w:val="clear" w:color="auto" w:fill="FFFFFF"/>
        </w:rPr>
        <w:t>Согласно правовой позиции Верховного суда Российской Федерации, изложенной в Апелляционном определении от 27</w:t>
      </w:r>
      <w:r w:rsidR="0038452D">
        <w:rPr>
          <w:rFonts w:ascii="Myriad Pro" w:hAnsi="Myriad Pro"/>
          <w:bCs/>
          <w:color w:val="000000"/>
          <w:sz w:val="26"/>
          <w:szCs w:val="26"/>
          <w:shd w:val="clear" w:color="auto" w:fill="FFFFFF"/>
        </w:rPr>
        <w:t>.09.</w:t>
      </w:r>
      <w:r w:rsidRPr="00EE5C86">
        <w:rPr>
          <w:rFonts w:ascii="Myriad Pro" w:hAnsi="Myriad Pro"/>
          <w:bCs/>
          <w:color w:val="000000"/>
          <w:sz w:val="26"/>
          <w:szCs w:val="26"/>
          <w:shd w:val="clear" w:color="auto" w:fill="FFFFFF"/>
        </w:rPr>
        <w:t>2017</w:t>
      </w:r>
      <w:r w:rsidR="0038452D">
        <w:rPr>
          <w:rFonts w:ascii="Myriad Pro" w:hAnsi="Myriad Pro"/>
          <w:bCs/>
          <w:color w:val="000000"/>
          <w:sz w:val="26"/>
          <w:szCs w:val="26"/>
          <w:shd w:val="clear" w:color="auto" w:fill="FFFFFF"/>
        </w:rPr>
        <w:t xml:space="preserve"> </w:t>
      </w:r>
      <w:r w:rsidRPr="00EE5C86">
        <w:rPr>
          <w:rFonts w:ascii="Myriad Pro" w:hAnsi="Myriad Pro"/>
          <w:bCs/>
          <w:color w:val="000000"/>
          <w:sz w:val="26"/>
          <w:szCs w:val="26"/>
          <w:shd w:val="clear" w:color="auto" w:fill="FFFFFF"/>
        </w:rPr>
        <w:t xml:space="preserve">по делу </w:t>
      </w:r>
      <w:r w:rsidR="0038452D">
        <w:rPr>
          <w:rFonts w:ascii="Myriad Pro" w:hAnsi="Myriad Pro"/>
          <w:bCs/>
          <w:color w:val="000000"/>
          <w:sz w:val="26"/>
          <w:szCs w:val="26"/>
          <w:shd w:val="clear" w:color="auto" w:fill="FFFFFF"/>
        </w:rPr>
        <w:t xml:space="preserve">№ </w:t>
      </w:r>
      <w:r w:rsidRPr="00EE5C86">
        <w:rPr>
          <w:rFonts w:ascii="Myriad Pro" w:hAnsi="Myriad Pro"/>
          <w:bCs/>
          <w:color w:val="000000"/>
          <w:sz w:val="26"/>
          <w:szCs w:val="26"/>
          <w:shd w:val="clear" w:color="auto" w:fill="FFFFFF"/>
        </w:rPr>
        <w:t>42-АПГ</w:t>
      </w:r>
      <w:r w:rsidR="0038452D">
        <w:rPr>
          <w:rFonts w:ascii="Myriad Pro" w:hAnsi="Myriad Pro"/>
          <w:bCs/>
          <w:color w:val="000000"/>
          <w:sz w:val="26"/>
          <w:szCs w:val="26"/>
          <w:shd w:val="clear" w:color="auto" w:fill="FFFFFF"/>
        </w:rPr>
        <w:t xml:space="preserve"> 1</w:t>
      </w:r>
      <w:r w:rsidRPr="00EE5C86">
        <w:rPr>
          <w:rFonts w:ascii="Myriad Pro" w:hAnsi="Myriad Pro"/>
          <w:bCs/>
          <w:color w:val="000000"/>
          <w:sz w:val="26"/>
          <w:szCs w:val="26"/>
          <w:shd w:val="clear" w:color="auto" w:fill="FFFFFF"/>
        </w:rPr>
        <w:t>7-5, возврат накопленно</w:t>
      </w:r>
      <w:r w:rsidR="007E240C">
        <w:rPr>
          <w:rFonts w:ascii="Myriad Pro" w:hAnsi="Myriad Pro"/>
          <w:bCs/>
          <w:color w:val="000000"/>
          <w:sz w:val="26"/>
          <w:szCs w:val="26"/>
          <w:shd w:val="clear" w:color="auto" w:fill="FFFFFF"/>
        </w:rPr>
        <w:t>го</w:t>
      </w:r>
      <w:r w:rsidRPr="00EE5C86">
        <w:rPr>
          <w:rFonts w:ascii="Myriad Pro" w:hAnsi="Myriad Pro"/>
          <w:bCs/>
          <w:color w:val="000000"/>
          <w:sz w:val="26"/>
          <w:szCs w:val="26"/>
          <w:shd w:val="clear" w:color="auto" w:fill="FFFFFF"/>
        </w:rPr>
        <w:t xml:space="preserve"> в течение долгосрочного периода регулирования «сглаживания», должен быть произведен</w:t>
      </w:r>
      <w:r w:rsidR="0038452D">
        <w:rPr>
          <w:rFonts w:ascii="Myriad Pro" w:hAnsi="Myriad Pro"/>
          <w:bCs/>
          <w:color w:val="000000"/>
          <w:sz w:val="26"/>
          <w:szCs w:val="26"/>
          <w:shd w:val="clear" w:color="auto" w:fill="FFFFFF"/>
        </w:rPr>
        <w:t xml:space="preserve"> полностью </w:t>
      </w:r>
      <w:r w:rsidRPr="00EE5C86">
        <w:rPr>
          <w:rFonts w:ascii="Myriad Pro" w:hAnsi="Myriad Pro"/>
          <w:bCs/>
          <w:color w:val="000000"/>
          <w:sz w:val="26"/>
          <w:szCs w:val="26"/>
          <w:shd w:val="clear" w:color="auto" w:fill="FFFFFF"/>
        </w:rPr>
        <w:t>в тарифах последнего года долгосрочного периода, т.е. в 2017</w:t>
      </w:r>
      <w:r w:rsidR="0038452D">
        <w:rPr>
          <w:rFonts w:ascii="Myriad Pro" w:hAnsi="Myriad Pro"/>
          <w:bCs/>
          <w:color w:val="000000"/>
          <w:sz w:val="26"/>
          <w:szCs w:val="26"/>
          <w:shd w:val="clear" w:color="auto" w:fill="FFFFFF"/>
        </w:rPr>
        <w:t xml:space="preserve"> году.</w:t>
      </w:r>
    </w:p>
    <w:p w14:paraId="7C4F9133" w14:textId="491F8D06" w:rsidR="001A164A" w:rsidRDefault="001A164A" w:rsidP="00EE5C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Во исполнение решения </w:t>
      </w:r>
      <w:r w:rsidR="00EE5C86" w:rsidRPr="00EE5C86">
        <w:rPr>
          <w:rFonts w:ascii="Myriad Pro" w:hAnsi="Myriad Pro"/>
          <w:bCs/>
          <w:color w:val="000000"/>
          <w:sz w:val="26"/>
          <w:szCs w:val="26"/>
          <w:shd w:val="clear" w:color="auto" w:fill="FFFFFF"/>
        </w:rPr>
        <w:t xml:space="preserve"> </w:t>
      </w:r>
      <w:r w:rsidRPr="00EE5C86">
        <w:rPr>
          <w:rFonts w:ascii="Myriad Pro" w:hAnsi="Myriad Pro"/>
          <w:bCs/>
          <w:color w:val="000000"/>
          <w:sz w:val="26"/>
          <w:szCs w:val="26"/>
          <w:shd w:val="clear" w:color="auto" w:fill="FFFFFF"/>
        </w:rPr>
        <w:t>Верховного суда Российской Федерации</w:t>
      </w:r>
      <w:r>
        <w:rPr>
          <w:rFonts w:ascii="Myriad Pro" w:hAnsi="Myriad Pro"/>
          <w:bCs/>
          <w:color w:val="000000"/>
          <w:sz w:val="26"/>
          <w:szCs w:val="26"/>
          <w:shd w:val="clear" w:color="auto" w:fill="FFFFFF"/>
        </w:rPr>
        <w:t xml:space="preserve"> РСТ РК был издан приказ </w:t>
      </w:r>
      <w:r w:rsidR="00EE5C86" w:rsidRPr="00EE5C86">
        <w:rPr>
          <w:rFonts w:ascii="Myriad Pro" w:hAnsi="Myriad Pro"/>
          <w:bCs/>
          <w:color w:val="000000"/>
          <w:sz w:val="26"/>
          <w:szCs w:val="26"/>
          <w:shd w:val="clear" w:color="auto" w:fill="FFFFFF"/>
        </w:rPr>
        <w:t>от 26.12.2017 №</w:t>
      </w:r>
      <w:r>
        <w:rPr>
          <w:rFonts w:ascii="Myriad Pro" w:hAnsi="Myriad Pro"/>
          <w:bCs/>
          <w:color w:val="000000"/>
          <w:sz w:val="26"/>
          <w:szCs w:val="26"/>
          <w:shd w:val="clear" w:color="auto" w:fill="FFFFFF"/>
        </w:rPr>
        <w:t xml:space="preserve"> </w:t>
      </w:r>
      <w:r w:rsidR="00EE5C86" w:rsidRPr="00EE5C86">
        <w:rPr>
          <w:rFonts w:ascii="Myriad Pro" w:hAnsi="Myriad Pro"/>
          <w:bCs/>
          <w:color w:val="000000"/>
          <w:sz w:val="26"/>
          <w:szCs w:val="26"/>
          <w:shd w:val="clear" w:color="auto" w:fill="FFFFFF"/>
        </w:rPr>
        <w:t>97-п/э,</w:t>
      </w:r>
      <w:r>
        <w:rPr>
          <w:rFonts w:ascii="Myriad Pro" w:hAnsi="Myriad Pro"/>
          <w:bCs/>
          <w:color w:val="000000"/>
          <w:sz w:val="26"/>
          <w:szCs w:val="26"/>
          <w:shd w:val="clear" w:color="auto" w:fill="FFFFFF"/>
        </w:rPr>
        <w:t xml:space="preserve">  </w:t>
      </w:r>
      <w:r w:rsidRPr="001A164A">
        <w:rPr>
          <w:rFonts w:ascii="Myriad Pro" w:hAnsi="Myriad Pro"/>
          <w:bCs/>
          <w:color w:val="000000"/>
          <w:sz w:val="26"/>
          <w:szCs w:val="26"/>
          <w:shd w:val="clear" w:color="auto" w:fill="FFFFFF"/>
        </w:rPr>
        <w:t xml:space="preserve">в соответствии с которым НВВ </w:t>
      </w:r>
      <w:bookmarkStart w:id="93" w:name="_Hlk38131535"/>
      <w:r w:rsidRPr="001A164A">
        <w:rPr>
          <w:rFonts w:ascii="Myriad Pro" w:hAnsi="Myriad Pro"/>
          <w:bCs/>
          <w:color w:val="000000"/>
          <w:sz w:val="26"/>
          <w:szCs w:val="26"/>
          <w:shd w:val="clear" w:color="auto" w:fill="FFFFFF"/>
        </w:rPr>
        <w:t>филиала ПАО</w:t>
      </w:r>
      <w:r>
        <w:rPr>
          <w:rFonts w:ascii="Myriad Pro" w:hAnsi="Myriad Pro"/>
          <w:bCs/>
          <w:color w:val="000000"/>
          <w:sz w:val="26"/>
          <w:szCs w:val="26"/>
          <w:shd w:val="clear" w:color="auto" w:fill="FFFFFF"/>
        </w:rPr>
        <w:t> </w:t>
      </w:r>
      <w:r w:rsidRPr="001A164A">
        <w:rPr>
          <w:rFonts w:ascii="Myriad Pro" w:hAnsi="Myriad Pro"/>
          <w:bCs/>
          <w:color w:val="000000"/>
          <w:sz w:val="26"/>
          <w:szCs w:val="26"/>
          <w:shd w:val="clear" w:color="auto" w:fill="FFFFFF"/>
        </w:rPr>
        <w:t>«МРСК Юга» - «</w:t>
      </w:r>
      <w:r w:rsidR="00A60F78">
        <w:rPr>
          <w:rFonts w:ascii="Myriad Pro" w:hAnsi="Myriad Pro"/>
          <w:bCs/>
          <w:color w:val="000000"/>
          <w:sz w:val="26"/>
          <w:szCs w:val="26"/>
          <w:shd w:val="clear" w:color="auto" w:fill="FFFFFF"/>
        </w:rPr>
        <w:t>Н</w:t>
      </w:r>
      <w:r w:rsidRPr="001A164A">
        <w:rPr>
          <w:rFonts w:ascii="Myriad Pro" w:hAnsi="Myriad Pro"/>
          <w:bCs/>
          <w:color w:val="000000"/>
          <w:sz w:val="26"/>
          <w:szCs w:val="26"/>
          <w:shd w:val="clear" w:color="auto" w:fill="FFFFFF"/>
        </w:rPr>
        <w:t>энерго»</w:t>
      </w:r>
      <w:bookmarkEnd w:id="93"/>
      <w:r w:rsidRPr="001A164A">
        <w:rPr>
          <w:rFonts w:ascii="Myriad Pro" w:hAnsi="Myriad Pro"/>
          <w:bCs/>
          <w:color w:val="000000"/>
          <w:sz w:val="26"/>
          <w:szCs w:val="26"/>
          <w:shd w:val="clear" w:color="auto" w:fill="FFFFFF"/>
        </w:rPr>
        <w:t xml:space="preserve"> на 2017 год </w:t>
      </w:r>
      <w:r>
        <w:rPr>
          <w:rFonts w:ascii="Myriad Pro" w:hAnsi="Myriad Pro"/>
          <w:bCs/>
          <w:color w:val="000000"/>
          <w:sz w:val="26"/>
          <w:szCs w:val="26"/>
          <w:shd w:val="clear" w:color="auto" w:fill="FFFFFF"/>
        </w:rPr>
        <w:t xml:space="preserve">без учета оплаты потерь </w:t>
      </w:r>
      <w:r w:rsidRPr="001A164A">
        <w:rPr>
          <w:rFonts w:ascii="Myriad Pro" w:hAnsi="Myriad Pro"/>
          <w:bCs/>
          <w:color w:val="000000"/>
          <w:sz w:val="26"/>
          <w:szCs w:val="26"/>
          <w:shd w:val="clear" w:color="auto" w:fill="FFFFFF"/>
        </w:rPr>
        <w:t xml:space="preserve">с учетом возврата накопленного «сглаживания» </w:t>
      </w:r>
      <w:r>
        <w:rPr>
          <w:rFonts w:ascii="Myriad Pro" w:hAnsi="Myriad Pro"/>
          <w:bCs/>
          <w:color w:val="000000"/>
          <w:sz w:val="26"/>
          <w:szCs w:val="26"/>
          <w:shd w:val="clear" w:color="auto" w:fill="FFFFFF"/>
        </w:rPr>
        <w:t xml:space="preserve">утверждена </w:t>
      </w:r>
      <w:r w:rsidRPr="001A164A">
        <w:rPr>
          <w:rFonts w:ascii="Myriad Pro" w:hAnsi="Myriad Pro"/>
          <w:bCs/>
          <w:color w:val="000000"/>
          <w:sz w:val="26"/>
          <w:szCs w:val="26"/>
          <w:shd w:val="clear" w:color="auto" w:fill="FFFFFF"/>
        </w:rPr>
        <w:t>в размере 3</w:t>
      </w:r>
      <w:r>
        <w:rPr>
          <w:rFonts w:ascii="Myriad Pro" w:hAnsi="Myriad Pro"/>
          <w:bCs/>
          <w:color w:val="000000"/>
          <w:sz w:val="26"/>
          <w:szCs w:val="26"/>
          <w:shd w:val="clear" w:color="auto" w:fill="FFFFFF"/>
        </w:rPr>
        <w:t> </w:t>
      </w:r>
      <w:r w:rsidRPr="001A164A">
        <w:rPr>
          <w:rFonts w:ascii="Myriad Pro" w:hAnsi="Myriad Pro"/>
          <w:bCs/>
          <w:color w:val="000000"/>
          <w:sz w:val="26"/>
          <w:szCs w:val="26"/>
          <w:shd w:val="clear" w:color="auto" w:fill="FFFFFF"/>
        </w:rPr>
        <w:t>542</w:t>
      </w:r>
      <w:r>
        <w:rPr>
          <w:rFonts w:ascii="Myriad Pro" w:hAnsi="Myriad Pro"/>
          <w:bCs/>
          <w:color w:val="000000"/>
          <w:sz w:val="26"/>
          <w:szCs w:val="26"/>
          <w:shd w:val="clear" w:color="auto" w:fill="FFFFFF"/>
        </w:rPr>
        <w:t> 275 тыс.</w:t>
      </w:r>
      <w:r w:rsidRPr="001A164A">
        <w:rPr>
          <w:rFonts w:ascii="Myriad Pro" w:hAnsi="Myriad Pro"/>
          <w:bCs/>
          <w:color w:val="000000"/>
          <w:sz w:val="26"/>
          <w:szCs w:val="26"/>
          <w:shd w:val="clear" w:color="auto" w:fill="FFFFFF"/>
        </w:rPr>
        <w:t xml:space="preserve"> руб</w:t>
      </w:r>
      <w:r>
        <w:rPr>
          <w:rFonts w:ascii="Myriad Pro" w:hAnsi="Myriad Pro"/>
          <w:bCs/>
          <w:color w:val="000000"/>
          <w:sz w:val="26"/>
          <w:szCs w:val="26"/>
          <w:shd w:val="clear" w:color="auto" w:fill="FFFFFF"/>
        </w:rPr>
        <w:t>.</w:t>
      </w:r>
    </w:p>
    <w:p w14:paraId="44AFEFCC" w14:textId="4FB1A046" w:rsidR="00EE5C86" w:rsidRDefault="001A164A" w:rsidP="001A164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При этом  в </w:t>
      </w:r>
      <w:r w:rsidRPr="00DF2C3D">
        <w:rPr>
          <w:rFonts w:ascii="Myriad Pro" w:hAnsi="Myriad Pro"/>
          <w:bCs/>
          <w:color w:val="000000"/>
          <w:sz w:val="26"/>
          <w:szCs w:val="26"/>
          <w:shd w:val="clear" w:color="auto" w:fill="FFFFFF"/>
        </w:rPr>
        <w:t>Экспертн</w:t>
      </w:r>
      <w:r>
        <w:rPr>
          <w:rFonts w:ascii="Myriad Pro" w:hAnsi="Myriad Pro"/>
          <w:bCs/>
          <w:color w:val="000000"/>
          <w:sz w:val="26"/>
          <w:szCs w:val="26"/>
          <w:shd w:val="clear" w:color="auto" w:fill="FFFFFF"/>
        </w:rPr>
        <w:t>ом</w:t>
      </w:r>
      <w:r w:rsidRPr="00DF2C3D">
        <w:rPr>
          <w:rFonts w:ascii="Myriad Pro" w:hAnsi="Myriad Pro"/>
          <w:bCs/>
          <w:color w:val="000000"/>
          <w:sz w:val="26"/>
          <w:szCs w:val="26"/>
          <w:shd w:val="clear" w:color="auto" w:fill="FFFFFF"/>
        </w:rPr>
        <w:t xml:space="preserve"> заключени</w:t>
      </w:r>
      <w:r>
        <w:rPr>
          <w:rFonts w:ascii="Myriad Pro" w:hAnsi="Myriad Pro"/>
          <w:bCs/>
          <w:color w:val="000000"/>
          <w:sz w:val="26"/>
          <w:szCs w:val="26"/>
          <w:shd w:val="clear" w:color="auto" w:fill="FFFFFF"/>
        </w:rPr>
        <w:t xml:space="preserve">и </w:t>
      </w:r>
      <w:r w:rsidRPr="00DF2C3D">
        <w:rPr>
          <w:rFonts w:ascii="Myriad Pro" w:hAnsi="Myriad Pro"/>
          <w:bCs/>
          <w:color w:val="000000"/>
          <w:sz w:val="26"/>
          <w:szCs w:val="26"/>
          <w:shd w:val="clear" w:color="auto" w:fill="FFFFFF"/>
        </w:rPr>
        <w:t>№ 4-ТСО на 2019</w:t>
      </w:r>
      <w:r>
        <w:rPr>
          <w:rFonts w:ascii="Myriad Pro" w:hAnsi="Myriad Pro"/>
          <w:bCs/>
          <w:color w:val="000000"/>
          <w:sz w:val="26"/>
          <w:szCs w:val="26"/>
          <w:shd w:val="clear" w:color="auto" w:fill="FFFFFF"/>
        </w:rPr>
        <w:t xml:space="preserve"> РСТ РК отмечает, что «</w:t>
      </w:r>
      <w:r w:rsidR="00EE5C86" w:rsidRPr="00EE5C86">
        <w:rPr>
          <w:rFonts w:ascii="Myriad Pro" w:hAnsi="Myriad Pro"/>
          <w:bCs/>
          <w:color w:val="000000"/>
          <w:sz w:val="26"/>
          <w:szCs w:val="26"/>
          <w:shd w:val="clear" w:color="auto" w:fill="FFFFFF"/>
        </w:rPr>
        <w:t xml:space="preserve">компенсация накопленного «сглаживания» за счет </w:t>
      </w:r>
      <w:r w:rsidR="00A00283">
        <w:rPr>
          <w:rFonts w:ascii="Myriad Pro" w:hAnsi="Myriad Pro"/>
          <w:bCs/>
          <w:color w:val="000000"/>
          <w:sz w:val="26"/>
          <w:szCs w:val="26"/>
          <w:shd w:val="clear" w:color="auto" w:fill="FFFFFF"/>
        </w:rPr>
        <w:t xml:space="preserve">тарифных </w:t>
      </w:r>
      <w:r w:rsidR="00EE5C86" w:rsidRPr="00EE5C86">
        <w:rPr>
          <w:rFonts w:ascii="Myriad Pro" w:hAnsi="Myriad Pro"/>
          <w:bCs/>
          <w:color w:val="000000"/>
          <w:sz w:val="26"/>
          <w:szCs w:val="26"/>
          <w:shd w:val="clear" w:color="auto" w:fill="FFFFFF"/>
        </w:rPr>
        <w:t xml:space="preserve">источников в Республике </w:t>
      </w:r>
      <w:r w:rsidR="00A60F78">
        <w:rPr>
          <w:rFonts w:ascii="Myriad Pro" w:hAnsi="Myriad Pro"/>
          <w:bCs/>
          <w:color w:val="000000"/>
          <w:sz w:val="26"/>
          <w:szCs w:val="26"/>
          <w:shd w:val="clear" w:color="auto" w:fill="FFFFFF"/>
        </w:rPr>
        <w:t>Н</w:t>
      </w:r>
      <w:r w:rsidR="00EE5C86" w:rsidRPr="00EE5C86">
        <w:rPr>
          <w:rFonts w:ascii="Myriad Pro" w:hAnsi="Myriad Pro"/>
          <w:bCs/>
          <w:color w:val="000000"/>
          <w:sz w:val="26"/>
          <w:szCs w:val="26"/>
          <w:shd w:val="clear" w:color="auto" w:fill="FFFFFF"/>
        </w:rPr>
        <w:t xml:space="preserve">ыкия не представляется возможной, так </w:t>
      </w:r>
      <w:r>
        <w:rPr>
          <w:rFonts w:ascii="Myriad Pro" w:hAnsi="Myriad Pro"/>
          <w:bCs/>
          <w:color w:val="000000"/>
          <w:sz w:val="26"/>
          <w:szCs w:val="26"/>
          <w:shd w:val="clear" w:color="auto" w:fill="FFFFFF"/>
        </w:rPr>
        <w:t>как</w:t>
      </w:r>
      <w:r w:rsidR="00EE5C86" w:rsidRPr="00EE5C86">
        <w:rPr>
          <w:rFonts w:ascii="Myriad Pro" w:hAnsi="Myriad Pro"/>
          <w:bCs/>
          <w:color w:val="000000"/>
          <w:sz w:val="26"/>
          <w:szCs w:val="26"/>
          <w:shd w:val="clear" w:color="auto" w:fill="FFFFFF"/>
        </w:rPr>
        <w:t xml:space="preserve"> приведет к существенному росту тарифов на передачу электроэнергии и возникновению социальной напряженности в регионе</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w:t>
      </w:r>
    </w:p>
    <w:p w14:paraId="1AA0375D" w14:textId="2F8D3F41" w:rsidR="00A00283" w:rsidRPr="00EE5C86" w:rsidRDefault="00A00283" w:rsidP="001A164A">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РСТ РК</w:t>
      </w:r>
      <w:r w:rsidR="00325D71">
        <w:rPr>
          <w:rFonts w:ascii="Myriad Pro" w:hAnsi="Myriad Pro"/>
          <w:bCs/>
          <w:color w:val="000000"/>
          <w:sz w:val="26"/>
          <w:szCs w:val="26"/>
          <w:shd w:val="clear" w:color="auto" w:fill="FFFFFF"/>
        </w:rPr>
        <w:t xml:space="preserve"> </w:t>
      </w:r>
      <w:r>
        <w:rPr>
          <w:rFonts w:ascii="Myriad Pro" w:hAnsi="Myriad Pro"/>
          <w:bCs/>
          <w:color w:val="000000"/>
          <w:sz w:val="26"/>
          <w:szCs w:val="26"/>
          <w:shd w:val="clear" w:color="auto" w:fill="FFFFFF"/>
        </w:rPr>
        <w:t>было отмечено, что «решением Верховного Суда Российской Федерации и действующим законодательством не предусмотрена разработка графика погашения (компенсации) накопленного «сглаживания»».</w:t>
      </w:r>
    </w:p>
    <w:p w14:paraId="41D5AAEE" w14:textId="014E6A02" w:rsidR="00EE5C86" w:rsidRPr="00EA235D" w:rsidRDefault="001A164A" w:rsidP="00EE5C86">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В целях урегулирования ситуации</w:t>
      </w:r>
      <w:r>
        <w:rPr>
          <w:rFonts w:ascii="Myriad Pro" w:hAnsi="Myriad Pro"/>
          <w:bCs/>
          <w:color w:val="000000"/>
          <w:sz w:val="26"/>
          <w:szCs w:val="26"/>
          <w:shd w:val="clear" w:color="auto" w:fill="FFFFFF"/>
        </w:rPr>
        <w:t xml:space="preserve"> </w:t>
      </w:r>
      <w:r w:rsidR="00EE5C86" w:rsidRPr="00EE5C86">
        <w:rPr>
          <w:rFonts w:ascii="Myriad Pro" w:hAnsi="Myriad Pro"/>
          <w:bCs/>
          <w:color w:val="000000"/>
          <w:sz w:val="26"/>
          <w:szCs w:val="26"/>
          <w:shd w:val="clear" w:color="auto" w:fill="FFFFFF"/>
        </w:rPr>
        <w:t xml:space="preserve">на федеральном уровне </w:t>
      </w:r>
      <w:r>
        <w:rPr>
          <w:rFonts w:ascii="Myriad Pro" w:hAnsi="Myriad Pro"/>
          <w:bCs/>
          <w:color w:val="000000"/>
          <w:sz w:val="26"/>
          <w:szCs w:val="26"/>
          <w:shd w:val="clear" w:color="auto" w:fill="FFFFFF"/>
        </w:rPr>
        <w:t>рассм</w:t>
      </w:r>
      <w:r w:rsidR="00EE5C86" w:rsidRPr="00EE5C86">
        <w:rPr>
          <w:rFonts w:ascii="Myriad Pro" w:hAnsi="Myriad Pro"/>
          <w:bCs/>
          <w:color w:val="000000"/>
          <w:sz w:val="26"/>
          <w:szCs w:val="26"/>
          <w:shd w:val="clear" w:color="auto" w:fill="FFFFFF"/>
        </w:rPr>
        <w:t>атривается вопрос о компенсации величины накопленного «сглаживания»</w:t>
      </w:r>
      <w:r>
        <w:rPr>
          <w:rFonts w:ascii="Myriad Pro" w:hAnsi="Myriad Pro"/>
          <w:bCs/>
          <w:color w:val="000000"/>
          <w:sz w:val="26"/>
          <w:szCs w:val="26"/>
          <w:shd w:val="clear" w:color="auto" w:fill="FFFFFF"/>
        </w:rPr>
        <w:t xml:space="preserve"> </w:t>
      </w:r>
      <w:r w:rsidR="00EE5C86" w:rsidRPr="00EE5C86">
        <w:rPr>
          <w:rFonts w:ascii="Myriad Pro" w:hAnsi="Myriad Pro"/>
          <w:bCs/>
          <w:color w:val="000000"/>
          <w:sz w:val="26"/>
          <w:szCs w:val="26"/>
          <w:shd w:val="clear" w:color="auto" w:fill="FFFFFF"/>
        </w:rPr>
        <w:t>по согласованию с ФАС России, Минэнерго России, Минэкономразвития России путем оказания финансовой поддержки филиалу ПАО «МРСК Юга»</w:t>
      </w:r>
      <w:r>
        <w:rPr>
          <w:rFonts w:ascii="Myriad Pro" w:hAnsi="Myriad Pro"/>
          <w:bCs/>
          <w:color w:val="000000"/>
          <w:sz w:val="26"/>
          <w:szCs w:val="26"/>
          <w:shd w:val="clear" w:color="auto" w:fill="FFFFFF"/>
        </w:rPr>
        <w:t>-«</w:t>
      </w:r>
      <w:r w:rsidR="00A60F78">
        <w:rPr>
          <w:rFonts w:ascii="Myriad Pro" w:hAnsi="Myriad Pro"/>
          <w:bCs/>
          <w:color w:val="000000"/>
          <w:sz w:val="26"/>
          <w:szCs w:val="26"/>
          <w:shd w:val="clear" w:color="auto" w:fill="FFFFFF"/>
        </w:rPr>
        <w:t>Н</w:t>
      </w:r>
      <w:r w:rsidR="00EE5C86" w:rsidRPr="00EE5C86">
        <w:rPr>
          <w:rFonts w:ascii="Myriad Pro" w:hAnsi="Myriad Pro"/>
          <w:bCs/>
          <w:color w:val="000000"/>
          <w:sz w:val="26"/>
          <w:szCs w:val="26"/>
          <w:shd w:val="clear" w:color="auto" w:fill="FFFFFF"/>
        </w:rPr>
        <w:t xml:space="preserve">энерго» за счет средств прибыли ПАО «Россети», направляемой на оказание финансовой поддержки планов развития дочерних обществ, что зафиксировано пунктами 4,5 протокола совещания у Заместителя Председателя Правительства Российской Федерации А.В. </w:t>
      </w:r>
      <w:r w:rsidR="00EE5C86" w:rsidRPr="00EE5C86">
        <w:rPr>
          <w:rFonts w:ascii="Myriad Pro" w:hAnsi="Myriad Pro"/>
          <w:bCs/>
          <w:color w:val="000000"/>
          <w:sz w:val="26"/>
          <w:szCs w:val="26"/>
          <w:shd w:val="clear" w:color="auto" w:fill="FFFFFF"/>
        </w:rPr>
        <w:lastRenderedPageBreak/>
        <w:t>Дворковича от 14 марта 2018 года ЛВАД-П9-26пр и пунктами 2,</w:t>
      </w:r>
      <w:r>
        <w:rPr>
          <w:rFonts w:ascii="Myriad Pro" w:hAnsi="Myriad Pro"/>
          <w:bCs/>
          <w:color w:val="000000"/>
          <w:sz w:val="26"/>
          <w:szCs w:val="26"/>
          <w:shd w:val="clear" w:color="auto" w:fill="FFFFFF"/>
        </w:rPr>
        <w:t xml:space="preserve"> </w:t>
      </w:r>
      <w:r w:rsidR="00EE5C86" w:rsidRPr="00EE5C86">
        <w:rPr>
          <w:rFonts w:ascii="Myriad Pro" w:hAnsi="Myriad Pro"/>
          <w:bCs/>
          <w:color w:val="000000"/>
          <w:sz w:val="26"/>
          <w:szCs w:val="26"/>
          <w:shd w:val="clear" w:color="auto" w:fill="FFFFFF"/>
        </w:rPr>
        <w:t>3 протокола совещания у Заместителя Председателя Правительства Российской Федерации Д.Н. Козака от 19.07.2018 №ДК-П9-4480</w:t>
      </w:r>
      <w:r>
        <w:rPr>
          <w:rFonts w:ascii="Myriad Pro" w:hAnsi="Myriad Pro"/>
          <w:bCs/>
          <w:color w:val="000000"/>
          <w:sz w:val="26"/>
          <w:szCs w:val="26"/>
          <w:shd w:val="clear" w:color="auto" w:fill="FFFFFF"/>
        </w:rPr>
        <w:t>»</w:t>
      </w:r>
      <w:r w:rsidR="00EE5C86" w:rsidRPr="00EE5C86">
        <w:rPr>
          <w:rFonts w:ascii="Myriad Pro" w:hAnsi="Myriad Pro"/>
          <w:bCs/>
          <w:color w:val="000000"/>
          <w:sz w:val="26"/>
          <w:szCs w:val="26"/>
          <w:shd w:val="clear" w:color="auto" w:fill="FFFFFF"/>
        </w:rPr>
        <w:t>.</w:t>
      </w:r>
    </w:p>
    <w:p w14:paraId="4C3995FC" w14:textId="77777777" w:rsidR="00F0650B" w:rsidRDefault="00F0650B" w:rsidP="004F2593">
      <w:pPr>
        <w:spacing w:after="0" w:line="360" w:lineRule="auto"/>
        <w:jc w:val="both"/>
        <w:rPr>
          <w:rFonts w:ascii="Myriad Pro" w:hAnsi="Myriad Pro"/>
          <w:b/>
          <w:bCs/>
          <w:sz w:val="26"/>
          <w:szCs w:val="26"/>
          <w:lang w:eastAsia="ru-RU"/>
        </w:rPr>
      </w:pPr>
    </w:p>
    <w:p w14:paraId="1C0E5708" w14:textId="33C94A71" w:rsidR="00130D45" w:rsidRPr="006C6271" w:rsidRDefault="00130D45" w:rsidP="004F2593">
      <w:pPr>
        <w:spacing w:after="0" w:line="360" w:lineRule="auto"/>
        <w:jc w:val="both"/>
        <w:rPr>
          <w:rFonts w:ascii="Myriad Pro" w:hAnsi="Myriad Pro"/>
          <w:b/>
          <w:bCs/>
          <w:sz w:val="26"/>
          <w:szCs w:val="26"/>
          <w:lang w:eastAsia="ru-RU"/>
        </w:rPr>
      </w:pPr>
      <w:r w:rsidRPr="006C6271">
        <w:rPr>
          <w:rFonts w:ascii="Myriad Pro" w:hAnsi="Myriad Pro"/>
          <w:b/>
          <w:bCs/>
          <w:sz w:val="26"/>
          <w:szCs w:val="26"/>
          <w:lang w:eastAsia="ru-RU"/>
        </w:rPr>
        <w:t>ПОЗИЦИЯ ИСПОЛНИТЕЛЯ</w:t>
      </w:r>
    </w:p>
    <w:p w14:paraId="3BC3E972" w14:textId="77777777" w:rsidR="001F3DDE" w:rsidRDefault="001F3DDE" w:rsidP="001F3DDE">
      <w:pPr>
        <w:autoSpaceDE w:val="0"/>
        <w:autoSpaceDN w:val="0"/>
        <w:adjustRightInd w:val="0"/>
        <w:spacing w:after="0" w:line="360" w:lineRule="auto"/>
        <w:jc w:val="both"/>
        <w:rPr>
          <w:rFonts w:ascii="Myriad Pro" w:hAnsi="Myriad Pro"/>
          <w:b/>
          <w:bCs/>
          <w:i/>
          <w:iCs/>
          <w:sz w:val="26"/>
          <w:szCs w:val="26"/>
        </w:rPr>
      </w:pPr>
      <w:r w:rsidRPr="00F535C4">
        <w:rPr>
          <w:rFonts w:ascii="Myriad Pro" w:hAnsi="Myriad Pro"/>
          <w:b/>
          <w:bCs/>
          <w:i/>
          <w:iCs/>
          <w:sz w:val="26"/>
          <w:szCs w:val="26"/>
        </w:rPr>
        <w:t xml:space="preserve">Учтенная в ТБР корректировка НВВ по итогам 2016 года, распределенная на 2019 </w:t>
      </w:r>
      <w:r>
        <w:rPr>
          <w:rFonts w:ascii="Myriad Pro" w:hAnsi="Myriad Pro"/>
          <w:b/>
          <w:bCs/>
          <w:i/>
          <w:iCs/>
          <w:sz w:val="26"/>
          <w:szCs w:val="26"/>
        </w:rPr>
        <w:t>год</w:t>
      </w:r>
    </w:p>
    <w:p w14:paraId="4D010905" w14:textId="5B67B02B" w:rsidR="001F3DDE" w:rsidRPr="00C07B84" w:rsidRDefault="00C07B84" w:rsidP="00C07B84">
      <w:pPr>
        <w:spacing w:after="0" w:line="360" w:lineRule="auto"/>
        <w:ind w:firstLine="567"/>
        <w:jc w:val="both"/>
        <w:rPr>
          <w:rFonts w:ascii="Myriad Pro" w:hAnsi="Myriad Pro"/>
          <w:color w:val="000000" w:themeColor="text1"/>
          <w:sz w:val="26"/>
          <w:szCs w:val="26"/>
        </w:rPr>
      </w:pPr>
      <w:r w:rsidRPr="00C07B84">
        <w:rPr>
          <w:rFonts w:ascii="Myriad Pro" w:hAnsi="Myriad Pro"/>
          <w:color w:val="000000" w:themeColor="text1"/>
          <w:sz w:val="26"/>
          <w:szCs w:val="26"/>
        </w:rPr>
        <w:t xml:space="preserve">Исполнитель отмечает, что </w:t>
      </w:r>
      <w:r>
        <w:rPr>
          <w:rFonts w:ascii="Myriad Pro" w:hAnsi="Myriad Pro"/>
          <w:color w:val="000000" w:themeColor="text1"/>
          <w:sz w:val="26"/>
          <w:szCs w:val="26"/>
        </w:rPr>
        <w:t xml:space="preserve">при принятии ТБР на 2019 год </w:t>
      </w:r>
      <w:r w:rsidRPr="00C07B84">
        <w:rPr>
          <w:rFonts w:ascii="Myriad Pro" w:hAnsi="Myriad Pro"/>
          <w:color w:val="000000" w:themeColor="text1"/>
          <w:sz w:val="26"/>
          <w:szCs w:val="26"/>
        </w:rPr>
        <w:t>РСТ</w:t>
      </w:r>
      <w:r>
        <w:rPr>
          <w:rFonts w:ascii="Myriad Pro" w:hAnsi="Myriad Pro"/>
          <w:color w:val="000000" w:themeColor="text1"/>
          <w:sz w:val="26"/>
          <w:szCs w:val="26"/>
        </w:rPr>
        <w:t xml:space="preserve"> РК была перераспределена признанная по итогам 2016 год</w:t>
      </w:r>
      <w:r w:rsidR="001A7BAE">
        <w:rPr>
          <w:rFonts w:ascii="Myriad Pro" w:hAnsi="Myriad Pro"/>
          <w:color w:val="000000" w:themeColor="text1"/>
          <w:sz w:val="26"/>
          <w:szCs w:val="26"/>
        </w:rPr>
        <w:t>а</w:t>
      </w:r>
      <w:r>
        <w:rPr>
          <w:rFonts w:ascii="Myriad Pro" w:hAnsi="Myriad Pro"/>
          <w:color w:val="000000" w:themeColor="text1"/>
          <w:sz w:val="26"/>
          <w:szCs w:val="26"/>
        </w:rPr>
        <w:t xml:space="preserve"> экономически обоснованн</w:t>
      </w:r>
      <w:r w:rsidR="001A7BAE">
        <w:rPr>
          <w:rFonts w:ascii="Myriad Pro" w:hAnsi="Myriad Pro"/>
          <w:color w:val="000000" w:themeColor="text1"/>
          <w:sz w:val="26"/>
          <w:szCs w:val="26"/>
        </w:rPr>
        <w:t>ая</w:t>
      </w:r>
      <w:r>
        <w:rPr>
          <w:rFonts w:ascii="Myriad Pro" w:hAnsi="Myriad Pro"/>
          <w:color w:val="000000" w:themeColor="text1"/>
          <w:sz w:val="26"/>
          <w:szCs w:val="26"/>
        </w:rPr>
        <w:t xml:space="preserve"> сумма корректировки НВВ</w:t>
      </w:r>
      <w:r w:rsidR="00002690" w:rsidRPr="00002690">
        <w:t xml:space="preserve"> </w:t>
      </w:r>
      <w:r w:rsidR="00002690" w:rsidRPr="00002690">
        <w:rPr>
          <w:rFonts w:ascii="Myriad Pro" w:hAnsi="Myriad Pro"/>
          <w:color w:val="000000" w:themeColor="text1"/>
          <w:sz w:val="26"/>
          <w:szCs w:val="26"/>
        </w:rPr>
        <w:t>филиала ПАО «МРСК Юга» - «</w:t>
      </w:r>
      <w:r w:rsidR="00A60F78">
        <w:rPr>
          <w:rFonts w:ascii="Myriad Pro" w:hAnsi="Myriad Pro"/>
          <w:color w:val="000000" w:themeColor="text1"/>
          <w:sz w:val="26"/>
          <w:szCs w:val="26"/>
        </w:rPr>
        <w:t>Н</w:t>
      </w:r>
      <w:r w:rsidR="00002690" w:rsidRPr="00002690">
        <w:rPr>
          <w:rFonts w:ascii="Myriad Pro" w:hAnsi="Myriad Pro"/>
          <w:color w:val="000000" w:themeColor="text1"/>
          <w:sz w:val="26"/>
          <w:szCs w:val="26"/>
        </w:rPr>
        <w:t>энерго»</w:t>
      </w:r>
      <w:r>
        <w:rPr>
          <w:rFonts w:ascii="Myriad Pro" w:hAnsi="Myriad Pro"/>
          <w:color w:val="000000" w:themeColor="text1"/>
          <w:sz w:val="26"/>
          <w:szCs w:val="26"/>
        </w:rPr>
        <w:t xml:space="preserve">. </w:t>
      </w:r>
      <w:r w:rsidR="003C0518">
        <w:rPr>
          <w:rFonts w:ascii="Myriad Pro" w:hAnsi="Myriad Pro"/>
          <w:color w:val="000000" w:themeColor="text1"/>
          <w:sz w:val="26"/>
          <w:szCs w:val="26"/>
        </w:rPr>
        <w:t xml:space="preserve">Отклонения, полученные в результате </w:t>
      </w:r>
      <w:r>
        <w:rPr>
          <w:rFonts w:ascii="Myriad Pro" w:hAnsi="Myriad Pro"/>
          <w:color w:val="000000" w:themeColor="text1"/>
          <w:sz w:val="26"/>
          <w:szCs w:val="26"/>
        </w:rPr>
        <w:t>перераспределения указан</w:t>
      </w:r>
      <w:r w:rsidR="003C0518">
        <w:rPr>
          <w:rFonts w:ascii="Myriad Pro" w:hAnsi="Myriad Pro"/>
          <w:color w:val="000000" w:themeColor="text1"/>
          <w:sz w:val="26"/>
          <w:szCs w:val="26"/>
        </w:rPr>
        <w:t>ы</w:t>
      </w:r>
      <w:r>
        <w:rPr>
          <w:rFonts w:ascii="Myriad Pro" w:hAnsi="Myriad Pro"/>
          <w:color w:val="000000" w:themeColor="text1"/>
          <w:sz w:val="26"/>
          <w:szCs w:val="26"/>
        </w:rPr>
        <w:t xml:space="preserve">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1391"/>
        <w:gridCol w:w="1275"/>
        <w:gridCol w:w="1134"/>
        <w:gridCol w:w="1277"/>
        <w:gridCol w:w="1269"/>
      </w:tblGrid>
      <w:tr w:rsidR="003C51DC" w:rsidRPr="00DF38E7" w14:paraId="10165291" w14:textId="77777777" w:rsidTr="001A7BAE">
        <w:trPr>
          <w:trHeight w:val="351"/>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88E18B" w14:textId="77777777" w:rsidR="003C51DC" w:rsidRPr="00DF38E7" w:rsidRDefault="003C51DC" w:rsidP="009D07BF">
            <w:pPr>
              <w:spacing w:after="0" w:line="240" w:lineRule="auto"/>
              <w:jc w:val="center"/>
              <w:rPr>
                <w:rFonts w:ascii="Myriad Pro" w:eastAsia="Calibri" w:hAnsi="Myriad Pro" w:cs="Times New Roman"/>
                <w:b/>
                <w:bCs/>
                <w:color w:val="FFFFFF" w:themeColor="background1"/>
                <w:sz w:val="20"/>
                <w:szCs w:val="20"/>
                <w:lang w:eastAsia="ru-RU"/>
              </w:rPr>
            </w:pPr>
            <w:r w:rsidRPr="003523E8">
              <w:rPr>
                <w:rFonts w:ascii="Myriad Pro" w:eastAsia="Calibri" w:hAnsi="Myriad Pro" w:cs="Times New Roman"/>
                <w:b/>
                <w:bCs/>
                <w:color w:val="FFFFFF" w:themeColor="background1"/>
                <w:sz w:val="20"/>
                <w:szCs w:val="20"/>
                <w:lang w:eastAsia="ru-RU"/>
              </w:rPr>
              <w:t>Сумма корректировки за 2016, тыс. руб.</w:t>
            </w:r>
          </w:p>
        </w:tc>
        <w:tc>
          <w:tcPr>
            <w:tcW w:w="33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415994" w14:textId="7135480B" w:rsidR="003C51DC" w:rsidRPr="00DF38E7" w:rsidRDefault="003C51DC" w:rsidP="009D07BF">
            <w:pPr>
              <w:spacing w:after="0" w:line="240" w:lineRule="auto"/>
              <w:jc w:val="center"/>
              <w:rPr>
                <w:rFonts w:ascii="Myriad Pro" w:eastAsia="Calibri" w:hAnsi="Myriad Pro" w:cs="Times New Roman"/>
                <w:b/>
                <w:bCs/>
                <w:color w:val="FFFFFF" w:themeColor="background1"/>
                <w:sz w:val="20"/>
                <w:szCs w:val="20"/>
                <w:lang w:eastAsia="ru-RU"/>
              </w:rPr>
            </w:pPr>
            <w:r>
              <w:rPr>
                <w:rFonts w:ascii="Myriad Pro" w:eastAsia="Calibri" w:hAnsi="Myriad Pro" w:cs="Times New Roman"/>
                <w:b/>
                <w:bCs/>
                <w:color w:val="FFFFFF" w:themeColor="background1"/>
                <w:sz w:val="20"/>
                <w:szCs w:val="20"/>
                <w:lang w:eastAsia="ru-RU"/>
              </w:rPr>
              <w:t xml:space="preserve">Отклонение </w:t>
            </w:r>
            <w:r w:rsidR="009D07BF">
              <w:rPr>
                <w:rFonts w:ascii="Myriad Pro" w:eastAsia="Calibri" w:hAnsi="Myriad Pro" w:cs="Times New Roman"/>
                <w:b/>
                <w:bCs/>
                <w:color w:val="FFFFFF" w:themeColor="background1"/>
                <w:sz w:val="20"/>
                <w:szCs w:val="20"/>
                <w:lang w:eastAsia="ru-RU"/>
              </w:rPr>
              <w:t xml:space="preserve">перераспределенных РСТ РК сумм по результатам ТБР на 2019 год </w:t>
            </w:r>
          </w:p>
        </w:tc>
      </w:tr>
      <w:tr w:rsidR="003C51DC" w:rsidRPr="00DF38E7" w14:paraId="56EB8150" w14:textId="77777777" w:rsidTr="001A7BAE">
        <w:trPr>
          <w:trHeight w:val="231"/>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6A494F" w14:textId="77777777" w:rsidR="003C51DC" w:rsidRPr="00DF38E7" w:rsidRDefault="003C51DC" w:rsidP="009D07BF">
            <w:pPr>
              <w:spacing w:after="0" w:line="240" w:lineRule="auto"/>
              <w:rPr>
                <w:rFonts w:ascii="Myriad Pro" w:eastAsia="Calibri" w:hAnsi="Myriad Pro" w:cs="Times New Roman"/>
                <w:b/>
                <w:bCs/>
                <w:color w:val="FFFFFF" w:themeColor="background1"/>
                <w:sz w:val="20"/>
                <w:szCs w:val="20"/>
                <w:lang w:eastAsia="ru-RU"/>
              </w:rPr>
            </w:pP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8B4439" w14:textId="77777777" w:rsidR="003C51DC" w:rsidRPr="00DF38E7" w:rsidRDefault="003C51DC" w:rsidP="009D07BF">
            <w:pPr>
              <w:spacing w:after="0" w:line="24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2018</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52774" w14:textId="77777777" w:rsidR="003C51DC" w:rsidRPr="00DF38E7" w:rsidRDefault="003C51DC" w:rsidP="009D07BF">
            <w:pPr>
              <w:spacing w:after="0" w:line="24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2019</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878ACC" w14:textId="77777777" w:rsidR="003C51DC" w:rsidRPr="00DF38E7" w:rsidRDefault="003C51DC" w:rsidP="009D07BF">
            <w:pPr>
              <w:spacing w:after="0" w:line="24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2020</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E47F1E" w14:textId="77777777" w:rsidR="003C51DC" w:rsidRPr="00DF38E7" w:rsidRDefault="003C51DC" w:rsidP="009D07BF">
            <w:pPr>
              <w:spacing w:after="0" w:line="24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2021</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ED4E8F" w14:textId="77777777" w:rsidR="003C51DC" w:rsidRPr="00DF38E7" w:rsidRDefault="003C51DC" w:rsidP="009D07BF">
            <w:pPr>
              <w:spacing w:after="0" w:line="240" w:lineRule="auto"/>
              <w:jc w:val="center"/>
              <w:rPr>
                <w:rFonts w:ascii="Myriad Pro" w:eastAsia="Calibri" w:hAnsi="Myriad Pro" w:cs="Times New Roman"/>
                <w:b/>
                <w:bCs/>
                <w:color w:val="FFFFFF" w:themeColor="background1"/>
                <w:sz w:val="20"/>
                <w:szCs w:val="20"/>
                <w:lang w:eastAsia="ru-RU"/>
              </w:rPr>
            </w:pPr>
            <w:r w:rsidRPr="00DF38E7">
              <w:rPr>
                <w:rFonts w:ascii="Myriad Pro" w:eastAsia="Calibri" w:hAnsi="Myriad Pro" w:cs="Times New Roman"/>
                <w:b/>
                <w:bCs/>
                <w:color w:val="FFFFFF" w:themeColor="background1"/>
                <w:sz w:val="20"/>
                <w:szCs w:val="20"/>
                <w:lang w:eastAsia="ru-RU"/>
              </w:rPr>
              <w:t>2022</w:t>
            </w:r>
          </w:p>
        </w:tc>
      </w:tr>
      <w:tr w:rsidR="003C51DC" w:rsidRPr="00DF38E7" w14:paraId="04B0C647" w14:textId="77777777" w:rsidTr="001A7BAE">
        <w:trPr>
          <w:trHeight w:val="397"/>
        </w:trPr>
        <w:tc>
          <w:tcPr>
            <w:tcW w:w="1605" w:type="pct"/>
            <w:tcBorders>
              <w:top w:val="single" w:sz="4" w:space="0" w:color="FFFFFF" w:themeColor="background1"/>
            </w:tcBorders>
            <w:vAlign w:val="bottom"/>
          </w:tcPr>
          <w:p w14:paraId="23CCD133" w14:textId="77777777" w:rsidR="003C51DC" w:rsidRPr="00DF38E7" w:rsidRDefault="003C51DC" w:rsidP="009D07BF">
            <w:pPr>
              <w:spacing w:after="0" w:line="240" w:lineRule="auto"/>
              <w:jc w:val="center"/>
              <w:rPr>
                <w:rFonts w:ascii="Myriad Pro" w:eastAsia="Calibri" w:hAnsi="Myriad Pro" w:cs="Times New Roman"/>
                <w:sz w:val="20"/>
                <w:szCs w:val="20"/>
                <w:lang w:eastAsia="ru-RU"/>
              </w:rPr>
            </w:pPr>
            <w:r w:rsidRPr="00DF38E7">
              <w:rPr>
                <w:rFonts w:ascii="Myriad Pro" w:eastAsia="Calibri" w:hAnsi="Myriad Pro" w:cs="Times New Roman"/>
                <w:sz w:val="20"/>
                <w:szCs w:val="20"/>
                <w:lang w:eastAsia="ru-RU"/>
              </w:rPr>
              <w:t>253 761,52</w:t>
            </w:r>
          </w:p>
        </w:tc>
        <w:tc>
          <w:tcPr>
            <w:tcW w:w="744" w:type="pct"/>
            <w:tcBorders>
              <w:top w:val="single" w:sz="4" w:space="0" w:color="FFFFFF" w:themeColor="background1"/>
            </w:tcBorders>
            <w:vAlign w:val="bottom"/>
          </w:tcPr>
          <w:p w14:paraId="03826407" w14:textId="08C2C625" w:rsidR="003C51DC" w:rsidRPr="00DF38E7" w:rsidRDefault="009D07BF" w:rsidP="009D07BF">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17 558,16</w:t>
            </w:r>
          </w:p>
        </w:tc>
        <w:tc>
          <w:tcPr>
            <w:tcW w:w="682" w:type="pct"/>
            <w:tcBorders>
              <w:top w:val="single" w:sz="4" w:space="0" w:color="FFFFFF" w:themeColor="background1"/>
            </w:tcBorders>
            <w:vAlign w:val="bottom"/>
          </w:tcPr>
          <w:p w14:paraId="3C44137F" w14:textId="549DB9EB" w:rsidR="003C51DC" w:rsidRPr="00DF38E7" w:rsidRDefault="009D07BF" w:rsidP="009D07BF">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- 12 869,17</w:t>
            </w:r>
          </w:p>
        </w:tc>
        <w:tc>
          <w:tcPr>
            <w:tcW w:w="607" w:type="pct"/>
            <w:tcBorders>
              <w:top w:val="single" w:sz="4" w:space="0" w:color="FFFFFF" w:themeColor="background1"/>
            </w:tcBorders>
            <w:vAlign w:val="bottom"/>
          </w:tcPr>
          <w:p w14:paraId="1AACB665" w14:textId="461098D0" w:rsidR="003C51DC" w:rsidRPr="00DF38E7" w:rsidRDefault="009D07BF" w:rsidP="009D07BF">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- 1 437,43</w:t>
            </w:r>
          </w:p>
        </w:tc>
        <w:tc>
          <w:tcPr>
            <w:tcW w:w="683" w:type="pct"/>
            <w:tcBorders>
              <w:top w:val="single" w:sz="4" w:space="0" w:color="FFFFFF" w:themeColor="background1"/>
            </w:tcBorders>
            <w:vAlign w:val="bottom"/>
          </w:tcPr>
          <w:p w14:paraId="6EDE1090" w14:textId="08D7E766" w:rsidR="003C51DC" w:rsidRPr="00DF38E7" w:rsidRDefault="009D07BF" w:rsidP="009D07BF">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0,0</w:t>
            </w:r>
          </w:p>
        </w:tc>
        <w:tc>
          <w:tcPr>
            <w:tcW w:w="679" w:type="pct"/>
            <w:tcBorders>
              <w:top w:val="single" w:sz="4" w:space="0" w:color="FFFFFF" w:themeColor="background1"/>
            </w:tcBorders>
            <w:vAlign w:val="bottom"/>
          </w:tcPr>
          <w:p w14:paraId="582E5647" w14:textId="1EE6BF77" w:rsidR="003C51DC" w:rsidRPr="00DF38E7" w:rsidRDefault="009D07BF" w:rsidP="009D07BF">
            <w:pPr>
              <w:spacing w:after="0" w:line="240" w:lineRule="auto"/>
              <w:jc w:val="center"/>
              <w:rPr>
                <w:rFonts w:ascii="Myriad Pro" w:eastAsia="Calibri" w:hAnsi="Myriad Pro" w:cs="Times New Roman"/>
                <w:sz w:val="20"/>
                <w:szCs w:val="20"/>
                <w:lang w:eastAsia="ru-RU"/>
              </w:rPr>
            </w:pPr>
            <w:r>
              <w:rPr>
                <w:rFonts w:ascii="Myriad Pro" w:eastAsia="Calibri" w:hAnsi="Myriad Pro" w:cs="Times New Roman"/>
                <w:sz w:val="20"/>
                <w:szCs w:val="20"/>
                <w:lang w:eastAsia="ru-RU"/>
              </w:rPr>
              <w:t>- 3 251,56</w:t>
            </w:r>
          </w:p>
        </w:tc>
      </w:tr>
    </w:tbl>
    <w:p w14:paraId="64DD3DBA" w14:textId="1396D07F" w:rsidR="003C51DC" w:rsidRPr="00002690" w:rsidRDefault="003C51DC" w:rsidP="001F3DDE">
      <w:pPr>
        <w:spacing w:after="0" w:line="360" w:lineRule="auto"/>
        <w:jc w:val="both"/>
        <w:rPr>
          <w:rFonts w:ascii="Myriad Pro" w:hAnsi="Myriad Pro"/>
          <w:color w:val="000000" w:themeColor="text1"/>
          <w:sz w:val="26"/>
          <w:szCs w:val="26"/>
        </w:rPr>
      </w:pPr>
    </w:p>
    <w:p w14:paraId="085AF709" w14:textId="2E2FDED8" w:rsidR="00721BF4" w:rsidRDefault="00721BF4" w:rsidP="009D434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Приказами ФАС России </w:t>
      </w:r>
      <w:r w:rsidR="00A129FE" w:rsidRPr="00B228C7">
        <w:rPr>
          <w:rFonts w:ascii="Myriad Pro" w:eastAsia="Calibri" w:hAnsi="Myriad Pro" w:cs="Times New Roman"/>
          <w:sz w:val="26"/>
          <w:szCs w:val="26"/>
        </w:rPr>
        <w:t xml:space="preserve">от 29.12.2018 № 1930/18 </w:t>
      </w:r>
      <w:r w:rsidR="00A129FE">
        <w:rPr>
          <w:rFonts w:ascii="Myriad Pro" w:eastAsia="Calibri" w:hAnsi="Myriad Pro" w:cs="Times New Roman"/>
          <w:sz w:val="26"/>
          <w:szCs w:val="26"/>
        </w:rPr>
        <w:t xml:space="preserve">и </w:t>
      </w:r>
      <w:r w:rsidR="00A129FE" w:rsidRPr="00B228C7">
        <w:rPr>
          <w:rFonts w:ascii="Myriad Pro" w:eastAsia="Calibri" w:hAnsi="Myriad Pro" w:cs="Times New Roman"/>
          <w:sz w:val="26"/>
          <w:szCs w:val="26"/>
        </w:rPr>
        <w:t>от 09.04.2019 № 437/19</w:t>
      </w:r>
      <w:r w:rsidR="00A129FE">
        <w:rPr>
          <w:rFonts w:ascii="Myriad Pro" w:eastAsia="Calibri" w:hAnsi="Myriad Pro" w:cs="Times New Roman"/>
          <w:sz w:val="26"/>
          <w:szCs w:val="26"/>
        </w:rPr>
        <w:t xml:space="preserve"> </w:t>
      </w:r>
      <w:r w:rsidRPr="00B228C7">
        <w:rPr>
          <w:rFonts w:ascii="Myriad Pro" w:eastAsia="Calibri" w:hAnsi="Myriad Pro" w:cs="Times New Roman"/>
          <w:sz w:val="26"/>
          <w:szCs w:val="26"/>
        </w:rPr>
        <w:t xml:space="preserve">Региональной службе по тарифам Республики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ыкия предписано исключить из НВВ филиала ПАО</w:t>
      </w:r>
      <w:r>
        <w:rPr>
          <w:rFonts w:ascii="Myriad Pro" w:eastAsia="Calibri" w:hAnsi="Myriad Pro" w:cs="Times New Roman"/>
          <w:sz w:val="26"/>
          <w:szCs w:val="26"/>
        </w:rPr>
        <w:t> </w:t>
      </w:r>
      <w:r w:rsidRPr="00B228C7">
        <w:rPr>
          <w:rFonts w:ascii="Myriad Pro" w:eastAsia="Calibri" w:hAnsi="Myriad Pro" w:cs="Times New Roman"/>
          <w:sz w:val="26"/>
          <w:szCs w:val="26"/>
        </w:rPr>
        <w:t>«МРСК Юга» - «</w:t>
      </w:r>
      <w:r w:rsidR="00A60F78">
        <w:rPr>
          <w:rFonts w:ascii="Myriad Pro" w:eastAsia="Calibri" w:hAnsi="Myriad Pro" w:cs="Times New Roman"/>
          <w:sz w:val="26"/>
          <w:szCs w:val="26"/>
        </w:rPr>
        <w:t>Н</w:t>
      </w:r>
      <w:r w:rsidRPr="00B228C7">
        <w:rPr>
          <w:rFonts w:ascii="Myriad Pro" w:eastAsia="Calibri" w:hAnsi="Myriad Pro" w:cs="Times New Roman"/>
          <w:sz w:val="26"/>
          <w:szCs w:val="26"/>
        </w:rPr>
        <w:t>энерго» на 2018-2019 гг. экономически необоснованные расходы</w:t>
      </w:r>
      <w:r>
        <w:rPr>
          <w:rFonts w:ascii="Myriad Pro" w:eastAsia="Calibri" w:hAnsi="Myriad Pro" w:cs="Times New Roman"/>
          <w:sz w:val="26"/>
          <w:szCs w:val="26"/>
        </w:rPr>
        <w:t xml:space="preserve"> </w:t>
      </w:r>
      <w:r w:rsidRPr="00B228C7">
        <w:rPr>
          <w:rFonts w:ascii="Myriad Pro" w:eastAsia="Calibri" w:hAnsi="Myriad Pro" w:cs="Times New Roman"/>
          <w:sz w:val="26"/>
          <w:szCs w:val="26"/>
        </w:rPr>
        <w:t>и пересмотреть базовый уровень подконтрольных расходов на долгосрочны</w:t>
      </w:r>
      <w:r>
        <w:rPr>
          <w:rFonts w:ascii="Myriad Pro" w:eastAsia="Calibri" w:hAnsi="Myriad Pro" w:cs="Times New Roman"/>
          <w:sz w:val="26"/>
          <w:szCs w:val="26"/>
        </w:rPr>
        <w:t>й</w:t>
      </w:r>
      <w:r w:rsidRPr="00B228C7">
        <w:rPr>
          <w:rFonts w:ascii="Myriad Pro" w:eastAsia="Calibri" w:hAnsi="Myriad Pro" w:cs="Times New Roman"/>
          <w:sz w:val="26"/>
          <w:szCs w:val="26"/>
        </w:rPr>
        <w:t xml:space="preserve"> период регулирования 2018-2022 гг</w:t>
      </w:r>
      <w:r>
        <w:rPr>
          <w:rFonts w:ascii="Myriad Pro" w:eastAsia="Calibri" w:hAnsi="Myriad Pro" w:cs="Times New Roman"/>
          <w:sz w:val="26"/>
          <w:szCs w:val="26"/>
        </w:rPr>
        <w:t>.</w:t>
      </w:r>
    </w:p>
    <w:p w14:paraId="2F847148" w14:textId="3E4B08F1" w:rsidR="00A129FE" w:rsidRPr="00B228C7" w:rsidRDefault="009D434B" w:rsidP="009D434B">
      <w:pPr>
        <w:spacing w:after="0" w:line="360" w:lineRule="auto"/>
        <w:ind w:firstLine="567"/>
        <w:jc w:val="both"/>
        <w:rPr>
          <w:rFonts w:ascii="Myriad Pro" w:eastAsia="Calibri" w:hAnsi="Myriad Pro" w:cs="Times New Roman"/>
          <w:sz w:val="26"/>
          <w:szCs w:val="26"/>
        </w:rPr>
      </w:pPr>
      <w:r>
        <w:rPr>
          <w:rFonts w:ascii="Myriad Pro" w:hAnsi="Myriad Pro"/>
          <w:color w:val="000000" w:themeColor="text1"/>
          <w:sz w:val="26"/>
          <w:szCs w:val="26"/>
        </w:rPr>
        <w:t>П</w:t>
      </w:r>
      <w:r w:rsidR="00002690">
        <w:rPr>
          <w:rFonts w:ascii="Myriad Pro" w:hAnsi="Myriad Pro"/>
          <w:color w:val="000000" w:themeColor="text1"/>
          <w:sz w:val="26"/>
          <w:szCs w:val="26"/>
        </w:rPr>
        <w:t>ерераспределение было произведено РСТ РК по итогам выполнения</w:t>
      </w:r>
      <w:r>
        <w:rPr>
          <w:rFonts w:ascii="Myriad Pro" w:hAnsi="Myriad Pro"/>
          <w:color w:val="000000" w:themeColor="text1"/>
          <w:sz w:val="26"/>
          <w:szCs w:val="26"/>
        </w:rPr>
        <w:t xml:space="preserve"> предписаний </w:t>
      </w:r>
      <w:r w:rsidRPr="00B228C7">
        <w:rPr>
          <w:rFonts w:ascii="Myriad Pro" w:eastAsia="Calibri" w:hAnsi="Myriad Pro" w:cs="Times New Roman"/>
          <w:sz w:val="26"/>
          <w:szCs w:val="26"/>
        </w:rPr>
        <w:t xml:space="preserve">ФАС России </w:t>
      </w:r>
      <w:r>
        <w:rPr>
          <w:rFonts w:ascii="Myriad Pro" w:hAnsi="Myriad Pro"/>
          <w:color w:val="000000" w:themeColor="text1"/>
          <w:sz w:val="26"/>
          <w:szCs w:val="26"/>
        </w:rPr>
        <w:t>на основании п</w:t>
      </w:r>
      <w:r w:rsidRPr="00B228C7">
        <w:rPr>
          <w:rFonts w:ascii="Myriad Pro" w:eastAsia="Calibri" w:hAnsi="Myriad Pro" w:cs="Times New Roman"/>
          <w:sz w:val="26"/>
          <w:szCs w:val="26"/>
        </w:rPr>
        <w:t>риказ</w:t>
      </w:r>
      <w:r>
        <w:rPr>
          <w:rFonts w:ascii="Myriad Pro" w:eastAsia="Calibri" w:hAnsi="Myriad Pro" w:cs="Times New Roman"/>
          <w:sz w:val="26"/>
          <w:szCs w:val="26"/>
        </w:rPr>
        <w:t>ов</w:t>
      </w:r>
      <w:r w:rsidRPr="00B228C7">
        <w:rPr>
          <w:rFonts w:ascii="Myriad Pro" w:eastAsia="Calibri" w:hAnsi="Myriad Pro" w:cs="Times New Roman"/>
          <w:sz w:val="26"/>
          <w:szCs w:val="26"/>
        </w:rPr>
        <w:t xml:space="preserve"> от 29.12.2018 № 1930/18 </w:t>
      </w:r>
      <w:r>
        <w:rPr>
          <w:rFonts w:ascii="Myriad Pro" w:eastAsia="Calibri" w:hAnsi="Myriad Pro" w:cs="Times New Roman"/>
          <w:sz w:val="26"/>
          <w:szCs w:val="26"/>
        </w:rPr>
        <w:t xml:space="preserve">и </w:t>
      </w:r>
      <w:r w:rsidRPr="00B228C7">
        <w:rPr>
          <w:rFonts w:ascii="Myriad Pro" w:eastAsia="Calibri" w:hAnsi="Myriad Pro" w:cs="Times New Roman"/>
          <w:sz w:val="26"/>
          <w:szCs w:val="26"/>
        </w:rPr>
        <w:t>от 09.04.2019 № 437/19</w:t>
      </w:r>
      <w:r w:rsidR="00A129FE">
        <w:rPr>
          <w:rFonts w:ascii="Myriad Pro" w:eastAsia="Calibri" w:hAnsi="Myriad Pro" w:cs="Times New Roman"/>
          <w:sz w:val="26"/>
          <w:szCs w:val="26"/>
        </w:rPr>
        <w:t>. Сумма корректировки, распределенная на 2018 год (39 912,21 тыс. руб.) отражена в Экспертном заключении РСТ РК № 3-ТСО (по делу № 1/2018) от 25.04.2019.</w:t>
      </w:r>
    </w:p>
    <w:p w14:paraId="51A1F051" w14:textId="3BA2FDD4" w:rsidR="00A129FE" w:rsidRDefault="00A129FE" w:rsidP="00A129FE">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В соответствии с пунктом 7 Основ ценообразования № 1178 </w:t>
      </w:r>
      <w:r w:rsidRPr="00A129FE">
        <w:rPr>
          <w:rFonts w:ascii="Myriad Pro" w:hAnsi="Myriad Pro"/>
          <w:bCs/>
          <w:color w:val="000000"/>
          <w:sz w:val="26"/>
          <w:szCs w:val="26"/>
          <w:shd w:val="clear" w:color="auto" w:fill="FFFFFF"/>
        </w:rPr>
        <w:t xml:space="preserve">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w:t>
      </w:r>
      <w:r w:rsidRPr="00A129FE">
        <w:rPr>
          <w:rFonts w:ascii="Myriad Pro" w:hAnsi="Myriad Pro"/>
          <w:bCs/>
          <w:color w:val="000000"/>
          <w:sz w:val="26"/>
          <w:szCs w:val="26"/>
          <w:shd w:val="clear" w:color="auto" w:fill="FFFFFF"/>
        </w:rPr>
        <w:lastRenderedPageBreak/>
        <w:t>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4E03871D" w14:textId="66EC7408" w:rsidR="00721BF4" w:rsidRDefault="00A129FE" w:rsidP="00E01F14">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Исполнитель отмечает</w:t>
      </w:r>
      <w:r w:rsidR="00E01F14">
        <w:rPr>
          <w:rFonts w:ascii="Myriad Pro" w:hAnsi="Myriad Pro"/>
          <w:bCs/>
          <w:color w:val="000000"/>
          <w:sz w:val="26"/>
          <w:szCs w:val="26"/>
          <w:shd w:val="clear" w:color="auto" w:fill="FFFFFF"/>
        </w:rPr>
        <w:t>, что Основами ценообразования № 1178 установлен пятилетний период, в течение которого не учтенные экономически обоснованные расходы должны быть включены в НВВ регулируемой организации. Иные параметры перераспределения неучтенных расходов Основами ценообразования № 1178 не регламентированы.</w:t>
      </w:r>
    </w:p>
    <w:p w14:paraId="28552EAD" w14:textId="5933AE70" w:rsidR="00E01F14" w:rsidRDefault="00E01F14" w:rsidP="00E01F14">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На основании пункта 7 Основ ценообразования </w:t>
      </w:r>
      <w:r w:rsidR="003C0518">
        <w:rPr>
          <w:rFonts w:ascii="Myriad Pro" w:hAnsi="Myriad Pro"/>
          <w:bCs/>
          <w:color w:val="000000"/>
          <w:sz w:val="26"/>
          <w:szCs w:val="26"/>
          <w:shd w:val="clear" w:color="auto" w:fill="FFFFFF"/>
        </w:rPr>
        <w:t xml:space="preserve">№ 1178 </w:t>
      </w:r>
      <w:r>
        <w:rPr>
          <w:rFonts w:ascii="Myriad Pro" w:hAnsi="Myriad Pro"/>
          <w:bCs/>
          <w:color w:val="000000"/>
          <w:sz w:val="26"/>
          <w:szCs w:val="26"/>
          <w:shd w:val="clear" w:color="auto" w:fill="FFFFFF"/>
        </w:rPr>
        <w:t>Исполнитель считает решение РСТ РК о перераспределении</w:t>
      </w:r>
      <w:r w:rsidR="003C0518">
        <w:rPr>
          <w:rFonts w:ascii="Myriad Pro" w:hAnsi="Myriad Pro"/>
          <w:bCs/>
          <w:color w:val="000000"/>
          <w:sz w:val="26"/>
          <w:szCs w:val="26"/>
          <w:shd w:val="clear" w:color="auto" w:fill="FFFFFF"/>
        </w:rPr>
        <w:t xml:space="preserve"> на долгосрочный период регулирования 2018-2022 гг. фактически понесенных экономически обоснованных расходов, выявленных по итогам 2016 года, не противоречащим законодательству.</w:t>
      </w:r>
    </w:p>
    <w:p w14:paraId="1C09F864" w14:textId="77777777" w:rsidR="00E01F14" w:rsidRPr="009D434B" w:rsidRDefault="00E01F14" w:rsidP="00E01F14">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p>
    <w:p w14:paraId="4C678A6F" w14:textId="3D724ED1" w:rsidR="00F503B2" w:rsidRPr="00F535C4" w:rsidRDefault="00F503B2" w:rsidP="00F503B2">
      <w:pPr>
        <w:autoSpaceDE w:val="0"/>
        <w:autoSpaceDN w:val="0"/>
        <w:adjustRightInd w:val="0"/>
        <w:spacing w:after="0" w:line="360" w:lineRule="auto"/>
        <w:jc w:val="both"/>
        <w:rPr>
          <w:rFonts w:ascii="Myriad Pro" w:hAnsi="Myriad Pro"/>
          <w:b/>
          <w:i/>
          <w:iCs/>
          <w:color w:val="000000"/>
          <w:sz w:val="26"/>
          <w:szCs w:val="26"/>
          <w:shd w:val="clear" w:color="auto" w:fill="FFFFFF"/>
        </w:rPr>
      </w:pPr>
      <w:r w:rsidRPr="00F535C4">
        <w:rPr>
          <w:rFonts w:ascii="Myriad Pro" w:hAnsi="Myriad Pro"/>
          <w:b/>
          <w:i/>
          <w:iCs/>
          <w:color w:val="000000"/>
          <w:sz w:val="26"/>
          <w:szCs w:val="26"/>
          <w:shd w:val="clear" w:color="auto" w:fill="FFFFFF"/>
        </w:rPr>
        <w:t>Возврат суммы накопленного за период 2011-2017гг. «сглаживания»</w:t>
      </w:r>
    </w:p>
    <w:p w14:paraId="3093E4CA" w14:textId="6C5CF95D" w:rsidR="00F503B2" w:rsidRDefault="002403ED" w:rsidP="002403ED">
      <w:pPr>
        <w:spacing w:after="0" w:line="360" w:lineRule="auto"/>
        <w:ind w:firstLine="567"/>
        <w:jc w:val="both"/>
        <w:rPr>
          <w:rFonts w:ascii="Myriad Pro" w:hAnsi="Myriad Pro"/>
          <w:color w:val="000000" w:themeColor="text1"/>
          <w:sz w:val="26"/>
          <w:szCs w:val="26"/>
        </w:rPr>
      </w:pPr>
      <w:r w:rsidRPr="002403ED">
        <w:rPr>
          <w:rFonts w:ascii="Myriad Pro" w:hAnsi="Myriad Pro"/>
          <w:color w:val="000000" w:themeColor="text1"/>
          <w:sz w:val="26"/>
          <w:szCs w:val="26"/>
        </w:rPr>
        <w:t xml:space="preserve">Величина </w:t>
      </w:r>
      <w:r>
        <w:rPr>
          <w:rFonts w:ascii="Myriad Pro" w:hAnsi="Myriad Pro"/>
          <w:color w:val="000000" w:themeColor="text1"/>
          <w:sz w:val="26"/>
          <w:szCs w:val="26"/>
        </w:rPr>
        <w:t xml:space="preserve">накопленного </w:t>
      </w:r>
      <w:r w:rsidRPr="002403ED">
        <w:rPr>
          <w:rFonts w:ascii="Myriad Pro" w:hAnsi="Myriad Pro"/>
          <w:color w:val="000000" w:themeColor="text1"/>
          <w:sz w:val="26"/>
          <w:szCs w:val="26"/>
        </w:rPr>
        <w:t xml:space="preserve">«сглаживания» </w:t>
      </w:r>
      <w:r>
        <w:rPr>
          <w:rFonts w:ascii="Myriad Pro" w:hAnsi="Myriad Pro"/>
          <w:color w:val="000000" w:themeColor="text1"/>
          <w:sz w:val="26"/>
          <w:szCs w:val="26"/>
        </w:rPr>
        <w:t xml:space="preserve">(2 628 720,56 тыс. руб.) </w:t>
      </w:r>
      <w:r w:rsidRPr="002403ED">
        <w:rPr>
          <w:rFonts w:ascii="Myriad Pro" w:hAnsi="Myriad Pro"/>
          <w:color w:val="000000" w:themeColor="text1"/>
          <w:sz w:val="26"/>
          <w:szCs w:val="26"/>
        </w:rPr>
        <w:t xml:space="preserve">указана в приказе </w:t>
      </w:r>
      <w:r>
        <w:rPr>
          <w:rFonts w:ascii="Myriad Pro" w:hAnsi="Myriad Pro"/>
          <w:color w:val="000000" w:themeColor="text1"/>
          <w:sz w:val="26"/>
          <w:szCs w:val="26"/>
        </w:rPr>
        <w:t xml:space="preserve">Региональной службы по тарифам Республики </w:t>
      </w:r>
      <w:r w:rsidR="00A60F78">
        <w:rPr>
          <w:rFonts w:ascii="Myriad Pro" w:hAnsi="Myriad Pro"/>
          <w:color w:val="000000" w:themeColor="text1"/>
          <w:sz w:val="26"/>
          <w:szCs w:val="26"/>
        </w:rPr>
        <w:t>Н</w:t>
      </w:r>
      <w:r>
        <w:rPr>
          <w:rFonts w:ascii="Myriad Pro" w:hAnsi="Myriad Pro"/>
          <w:color w:val="000000" w:themeColor="text1"/>
          <w:sz w:val="26"/>
          <w:szCs w:val="26"/>
        </w:rPr>
        <w:t>ыкия от 26.12.2017 № 97-п/э «О принятии заменяющего нормативно-правового акта».</w:t>
      </w:r>
    </w:p>
    <w:p w14:paraId="7700E2F0" w14:textId="6E3C89DA" w:rsidR="006F032B" w:rsidRDefault="006F032B" w:rsidP="006F032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приложении № 1 к приказу РСТ РК от 26.12.2017 № 97-п/э указана НВВ </w:t>
      </w:r>
      <w:r>
        <w:rPr>
          <w:rFonts w:ascii="Myriad Pro" w:hAnsi="Myriad Pro"/>
          <w:sz w:val="26"/>
          <w:szCs w:val="26"/>
        </w:rPr>
        <w:t>филиала ПАО «МРСК Юга»-«</w:t>
      </w:r>
      <w:r w:rsidR="00A60F78">
        <w:rPr>
          <w:rFonts w:ascii="Myriad Pro" w:hAnsi="Myriad Pro"/>
          <w:sz w:val="26"/>
          <w:szCs w:val="26"/>
        </w:rPr>
        <w:t>Н</w:t>
      </w:r>
      <w:r>
        <w:rPr>
          <w:rFonts w:ascii="Myriad Pro" w:hAnsi="Myriad Pro"/>
          <w:sz w:val="26"/>
          <w:szCs w:val="26"/>
        </w:rPr>
        <w:t>энерго» на 2017 год без учета оплаты потерь с учетом возврата накопленного «сглаживания»  3 542 275 тыс. руб.</w:t>
      </w:r>
    </w:p>
    <w:p w14:paraId="6225585A" w14:textId="396A4393" w:rsidR="006F032B" w:rsidRDefault="006F032B" w:rsidP="002403ED">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Пунктом 5 приказа РСТ РК от 26.12.2017 № 97-п/э установлено, что приказ</w:t>
      </w:r>
      <w:r w:rsidR="001816AC">
        <w:rPr>
          <w:rFonts w:ascii="Myriad Pro" w:hAnsi="Myriad Pro"/>
          <w:color w:val="000000" w:themeColor="text1"/>
          <w:sz w:val="26"/>
          <w:szCs w:val="26"/>
        </w:rPr>
        <w:t xml:space="preserve"> вступает в действие с момента подписания и</w:t>
      </w:r>
      <w:r>
        <w:rPr>
          <w:rFonts w:ascii="Myriad Pro" w:hAnsi="Myriad Pro"/>
          <w:color w:val="000000" w:themeColor="text1"/>
          <w:sz w:val="26"/>
          <w:szCs w:val="26"/>
        </w:rPr>
        <w:t xml:space="preserve"> применяется к правоотношениям с 27 сентября по 31 декабря 2017 года.</w:t>
      </w:r>
      <w:r w:rsidR="001816AC">
        <w:rPr>
          <w:rFonts w:ascii="Myriad Pro" w:hAnsi="Myriad Pro"/>
          <w:color w:val="000000" w:themeColor="text1"/>
          <w:sz w:val="26"/>
          <w:szCs w:val="26"/>
        </w:rPr>
        <w:t xml:space="preserve"> Указанным приказом на период с 27.09.2017 по 31.12.2017 были увеличены единые (котловые) тарифы для прочих потребителей, тарифы для населения и приравненных к ним категорий потребителей были оставлены без изменения.</w:t>
      </w:r>
    </w:p>
    <w:p w14:paraId="3CAF2D9A" w14:textId="34F04B30" w:rsidR="00A32E60" w:rsidRDefault="00A32E60" w:rsidP="002403ED">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Принимая во внимание дату издания приказа № 97-п/э «О принятии заменяющего нормативно-правового акта» - 26.12.2017, а также тот факт, что указанным приказом были изменены тарифы только для прочих потребителей на период с 27.09.2017 по 31.12.2017</w:t>
      </w:r>
      <w:r w:rsidR="007E240C">
        <w:rPr>
          <w:rFonts w:ascii="Myriad Pro" w:hAnsi="Myriad Pro"/>
          <w:color w:val="000000" w:themeColor="text1"/>
          <w:sz w:val="26"/>
          <w:szCs w:val="26"/>
        </w:rPr>
        <w:t>, Исполнитель считает, что</w:t>
      </w:r>
      <w:r w:rsidR="006E18CA">
        <w:rPr>
          <w:rFonts w:ascii="Myriad Pro" w:hAnsi="Myriad Pro"/>
          <w:color w:val="000000" w:themeColor="text1"/>
          <w:sz w:val="26"/>
          <w:szCs w:val="26"/>
        </w:rPr>
        <w:t xml:space="preserve"> решение</w:t>
      </w:r>
      <w:r w:rsidR="007E240C">
        <w:rPr>
          <w:rFonts w:ascii="Myriad Pro" w:hAnsi="Myriad Pro"/>
          <w:color w:val="000000" w:themeColor="text1"/>
          <w:sz w:val="26"/>
          <w:szCs w:val="26"/>
        </w:rPr>
        <w:t xml:space="preserve"> РСТ РК </w:t>
      </w:r>
      <w:r w:rsidR="006E18CA">
        <w:rPr>
          <w:rFonts w:ascii="Myriad Pro" w:hAnsi="Myriad Pro"/>
          <w:color w:val="000000" w:themeColor="text1"/>
          <w:sz w:val="26"/>
          <w:szCs w:val="26"/>
        </w:rPr>
        <w:t xml:space="preserve">не могло обеспечить получение </w:t>
      </w:r>
      <w:bookmarkStart w:id="94" w:name="_Hlk39927107"/>
      <w:r w:rsidR="006E18CA">
        <w:rPr>
          <w:rFonts w:ascii="Myriad Pro" w:hAnsi="Myriad Pro"/>
          <w:sz w:val="26"/>
          <w:szCs w:val="26"/>
        </w:rPr>
        <w:t>филиалом ПАО «МРСК Юга»-«</w:t>
      </w:r>
      <w:r w:rsidR="00A60F78">
        <w:rPr>
          <w:rFonts w:ascii="Myriad Pro" w:hAnsi="Myriad Pro"/>
          <w:sz w:val="26"/>
          <w:szCs w:val="26"/>
        </w:rPr>
        <w:t>Н</w:t>
      </w:r>
      <w:r w:rsidR="006E18CA">
        <w:rPr>
          <w:rFonts w:ascii="Myriad Pro" w:hAnsi="Myriad Pro"/>
          <w:sz w:val="26"/>
          <w:szCs w:val="26"/>
        </w:rPr>
        <w:t xml:space="preserve">энерго» </w:t>
      </w:r>
      <w:bookmarkEnd w:id="94"/>
      <w:r w:rsidR="006E18CA">
        <w:rPr>
          <w:rFonts w:ascii="Myriad Pro" w:hAnsi="Myriad Pro"/>
          <w:color w:val="000000" w:themeColor="text1"/>
          <w:sz w:val="26"/>
          <w:szCs w:val="26"/>
        </w:rPr>
        <w:t>тарифной выручки в объеме с учетом суммы «сглаживания».</w:t>
      </w:r>
    </w:p>
    <w:p w14:paraId="41A71DB7" w14:textId="2202FBD0" w:rsidR="006E18CA" w:rsidRDefault="006E18CA" w:rsidP="00A831E2">
      <w:pPr>
        <w:spacing w:after="0" w:line="360" w:lineRule="auto"/>
        <w:jc w:val="both"/>
        <w:rPr>
          <w:rFonts w:ascii="Myriad Pro" w:hAnsi="Myriad Pro"/>
          <w:color w:val="000000" w:themeColor="text1"/>
          <w:sz w:val="26"/>
          <w:szCs w:val="26"/>
        </w:rPr>
      </w:pPr>
    </w:p>
    <w:p w14:paraId="13F3AEF8" w14:textId="77777777" w:rsidR="00A831E2" w:rsidRDefault="00A831E2" w:rsidP="00A831E2">
      <w:pPr>
        <w:spacing w:after="0" w:line="360" w:lineRule="auto"/>
        <w:jc w:val="both"/>
        <w:rPr>
          <w:rFonts w:ascii="Myriad Pro" w:hAnsi="Myriad Pro"/>
          <w:color w:val="000000" w:themeColor="text1"/>
          <w:sz w:val="26"/>
          <w:szCs w:val="26"/>
        </w:rPr>
        <w:sectPr w:rsidR="00A831E2" w:rsidSect="007D0FF7">
          <w:headerReference w:type="even" r:id="rId82"/>
          <w:headerReference w:type="default" r:id="rId83"/>
          <w:footerReference w:type="even" r:id="rId84"/>
          <w:footerReference w:type="default" r:id="rId85"/>
          <w:headerReference w:type="first" r:id="rId86"/>
          <w:footerReference w:type="first" r:id="rId87"/>
          <w:pgSz w:w="11906" w:h="16838"/>
          <w:pgMar w:top="1134" w:right="850" w:bottom="1134" w:left="1701" w:header="708" w:footer="708" w:gutter="0"/>
          <w:cols w:space="708"/>
          <w:docGrid w:linePitch="360"/>
        </w:sectPr>
      </w:pPr>
    </w:p>
    <w:p w14:paraId="1C5ACBC0" w14:textId="22C710E4" w:rsidR="00A831E2" w:rsidRPr="001D7DE5" w:rsidRDefault="00A831E2" w:rsidP="001D7DE5">
      <w:pPr>
        <w:spacing w:after="0" w:line="360" w:lineRule="auto"/>
        <w:jc w:val="center"/>
        <w:rPr>
          <w:rFonts w:ascii="Myriad Pro" w:hAnsi="Myriad Pro"/>
          <w:b/>
          <w:bCs/>
          <w:sz w:val="26"/>
          <w:szCs w:val="26"/>
        </w:rPr>
      </w:pPr>
      <w:r w:rsidRPr="001D7DE5">
        <w:rPr>
          <w:rFonts w:ascii="Myriad Pro" w:hAnsi="Myriad Pro"/>
          <w:b/>
          <w:bCs/>
          <w:color w:val="000000" w:themeColor="text1"/>
          <w:sz w:val="26"/>
          <w:szCs w:val="26"/>
        </w:rPr>
        <w:lastRenderedPageBreak/>
        <w:t xml:space="preserve">Сводный расчет сумм корректировок НВВ </w:t>
      </w:r>
      <w:r w:rsidRPr="001D7DE5">
        <w:rPr>
          <w:rFonts w:ascii="Myriad Pro" w:hAnsi="Myriad Pro"/>
          <w:b/>
          <w:bCs/>
          <w:sz w:val="26"/>
          <w:szCs w:val="26"/>
        </w:rPr>
        <w:t>филиала ПАО «МРСК Юга»-«</w:t>
      </w:r>
      <w:r w:rsidR="00A60F78">
        <w:rPr>
          <w:rFonts w:ascii="Myriad Pro" w:hAnsi="Myriad Pro"/>
          <w:b/>
          <w:bCs/>
          <w:sz w:val="26"/>
          <w:szCs w:val="26"/>
        </w:rPr>
        <w:t>Н</w:t>
      </w:r>
      <w:r w:rsidRPr="001D7DE5">
        <w:rPr>
          <w:rFonts w:ascii="Myriad Pro" w:hAnsi="Myriad Pro"/>
          <w:b/>
          <w:bCs/>
          <w:sz w:val="26"/>
          <w:szCs w:val="26"/>
        </w:rPr>
        <w:t>энерго» по итогам за 2017 год</w:t>
      </w:r>
    </w:p>
    <w:p w14:paraId="177C98EA" w14:textId="068C1346" w:rsidR="00A831E2" w:rsidRDefault="00A831E2" w:rsidP="00A831E2">
      <w:pPr>
        <w:spacing w:after="0" w:line="360" w:lineRule="auto"/>
        <w:jc w:val="both"/>
        <w:rPr>
          <w:rFonts w:ascii="Myriad Pro" w:hAnsi="Myriad Pro"/>
          <w:color w:val="000000" w:themeColor="text1"/>
          <w:sz w:val="26"/>
          <w:szCs w:val="26"/>
        </w:rPr>
      </w:pPr>
    </w:p>
    <w:tbl>
      <w:tblPr>
        <w:tblW w:w="5000" w:type="pct"/>
        <w:tblLook w:val="04A0" w:firstRow="1" w:lastRow="0" w:firstColumn="1" w:lastColumn="0" w:noHBand="0" w:noVBand="1"/>
      </w:tblPr>
      <w:tblGrid>
        <w:gridCol w:w="7432"/>
        <w:gridCol w:w="1165"/>
        <w:gridCol w:w="1912"/>
        <w:gridCol w:w="959"/>
        <w:gridCol w:w="961"/>
        <w:gridCol w:w="1039"/>
        <w:gridCol w:w="1092"/>
      </w:tblGrid>
      <w:tr w:rsidR="00A831E2" w:rsidRPr="00A831E2" w14:paraId="15814EF6" w14:textId="77777777" w:rsidTr="001A7BAE">
        <w:trPr>
          <w:trHeight w:val="20"/>
          <w:tblHeader/>
        </w:trPr>
        <w:tc>
          <w:tcPr>
            <w:tcW w:w="2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0CE1FE"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Наименование</w:t>
            </w:r>
          </w:p>
        </w:tc>
        <w:tc>
          <w:tcPr>
            <w:tcW w:w="3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69355" w14:textId="1AFE74EA"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З</w:t>
            </w:r>
            <w:r w:rsidRPr="001D7DE5">
              <w:rPr>
                <w:rFonts w:ascii="Myriad Pro" w:eastAsia="Times New Roman" w:hAnsi="Myriad Pro" w:cs="Calibri"/>
                <w:b/>
                <w:bCs/>
                <w:color w:val="FFFFFF" w:themeColor="background1"/>
                <w:sz w:val="20"/>
                <w:szCs w:val="20"/>
                <w:lang w:eastAsia="ru-RU"/>
              </w:rPr>
              <w:t>аявка Филиала, млн. руб.</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A8D81" w14:textId="77777777" w:rsidR="00BF6A82"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П</w:t>
            </w:r>
            <w:r w:rsidRPr="001D7DE5">
              <w:rPr>
                <w:rFonts w:ascii="Myriad Pro" w:eastAsia="Times New Roman" w:hAnsi="Myriad Pro" w:cs="Calibri"/>
                <w:b/>
                <w:bCs/>
                <w:color w:val="FFFFFF" w:themeColor="background1"/>
                <w:sz w:val="20"/>
                <w:szCs w:val="20"/>
                <w:lang w:eastAsia="ru-RU"/>
              </w:rPr>
              <w:t>ризнаны</w:t>
            </w:r>
          </w:p>
          <w:p w14:paraId="608EF759" w14:textId="0061A24E"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РСТ РК обоснованными, млн. руб.</w:t>
            </w:r>
          </w:p>
        </w:tc>
        <w:tc>
          <w:tcPr>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3F882"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ТБР, млн. руб.</w:t>
            </w:r>
          </w:p>
        </w:tc>
        <w:tc>
          <w:tcPr>
            <w:tcW w:w="10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171A2"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Исполнитель</w:t>
            </w:r>
          </w:p>
        </w:tc>
      </w:tr>
      <w:tr w:rsidR="008B1ADE" w:rsidRPr="00A831E2" w14:paraId="508D13E6" w14:textId="77777777" w:rsidTr="001A7BAE">
        <w:trPr>
          <w:trHeight w:val="20"/>
          <w:tblHeader/>
        </w:trPr>
        <w:tc>
          <w:tcPr>
            <w:tcW w:w="2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EF7A1" w14:textId="77777777" w:rsidR="00A831E2" w:rsidRPr="001D7DE5" w:rsidRDefault="00A831E2" w:rsidP="00A831E2">
            <w:pPr>
              <w:spacing w:after="0" w:line="240" w:lineRule="auto"/>
              <w:rPr>
                <w:rFonts w:ascii="Myriad Pro" w:eastAsia="Times New Roman" w:hAnsi="Myriad Pro" w:cs="Calibri"/>
                <w:b/>
                <w:bCs/>
                <w:color w:val="FFFFFF" w:themeColor="background1"/>
                <w:sz w:val="20"/>
                <w:szCs w:val="20"/>
                <w:lang w:eastAsia="ru-RU"/>
              </w:rPr>
            </w:pPr>
          </w:p>
        </w:tc>
        <w:tc>
          <w:tcPr>
            <w:tcW w:w="3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EA12B" w14:textId="77777777" w:rsidR="00A831E2" w:rsidRPr="001D7DE5" w:rsidRDefault="00A831E2" w:rsidP="00A831E2">
            <w:pPr>
              <w:spacing w:after="0" w:line="240" w:lineRule="auto"/>
              <w:rPr>
                <w:rFonts w:ascii="Myriad Pro" w:eastAsia="Times New Roman" w:hAnsi="Myriad Pro" w:cs="Calibri"/>
                <w:b/>
                <w:bCs/>
                <w:color w:val="FFFFFF" w:themeColor="background1"/>
                <w:sz w:val="20"/>
                <w:szCs w:val="20"/>
                <w:lang w:eastAsia="ru-RU"/>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E9EBFA" w14:textId="77777777" w:rsidR="00A831E2" w:rsidRPr="001D7DE5" w:rsidRDefault="00A831E2" w:rsidP="00A831E2">
            <w:pPr>
              <w:spacing w:after="0" w:line="240" w:lineRule="auto"/>
              <w:rPr>
                <w:rFonts w:ascii="Myriad Pro" w:eastAsia="Times New Roman" w:hAnsi="Myriad Pro" w:cs="Calibri"/>
                <w:b/>
                <w:bCs/>
                <w:color w:val="FFFFFF" w:themeColor="background1"/>
                <w:sz w:val="20"/>
                <w:szCs w:val="20"/>
                <w:lang w:eastAsia="ru-RU"/>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EAB3D" w14:textId="77777777" w:rsidR="00A831E2" w:rsidRPr="001D7DE5" w:rsidRDefault="00A831E2" w:rsidP="00A831E2">
            <w:pPr>
              <w:spacing w:after="0" w:line="240" w:lineRule="auto"/>
              <w:rPr>
                <w:rFonts w:ascii="Myriad Pro" w:eastAsia="Times New Roman" w:hAnsi="Myriad Pro" w:cs="Calibri"/>
                <w:b/>
                <w:bCs/>
                <w:color w:val="FFFFFF" w:themeColor="background1"/>
                <w:sz w:val="20"/>
                <w:szCs w:val="20"/>
                <w:lang w:eastAsia="ru-RU"/>
              </w:rPr>
            </w:pP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C1FB2" w14:textId="5D7A15D6"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В</w:t>
            </w:r>
            <w:r w:rsidRPr="001D7DE5">
              <w:rPr>
                <w:rFonts w:ascii="Myriad Pro" w:eastAsia="Times New Roman" w:hAnsi="Myriad Pro" w:cs="Calibri"/>
                <w:b/>
                <w:bCs/>
                <w:color w:val="FFFFFF" w:themeColor="background1"/>
                <w:sz w:val="20"/>
                <w:szCs w:val="20"/>
                <w:lang w:eastAsia="ru-RU"/>
              </w:rPr>
              <w:t>сего, млн. руб.</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8D604" w14:textId="596F623E"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В</w:t>
            </w:r>
            <w:r w:rsidRPr="001D7DE5">
              <w:rPr>
                <w:rFonts w:ascii="Myriad Pro" w:eastAsia="Times New Roman" w:hAnsi="Myriad Pro" w:cs="Calibri"/>
                <w:b/>
                <w:bCs/>
                <w:color w:val="FFFFFF" w:themeColor="background1"/>
                <w:sz w:val="20"/>
                <w:szCs w:val="20"/>
                <w:lang w:eastAsia="ru-RU"/>
              </w:rPr>
              <w:t xml:space="preserve"> т.ч. риск изъятия</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735F0" w14:textId="51C3D3FC"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В</w:t>
            </w:r>
            <w:r w:rsidRPr="001D7DE5">
              <w:rPr>
                <w:rFonts w:ascii="Myriad Pro" w:eastAsia="Times New Roman" w:hAnsi="Myriad Pro" w:cs="Calibri"/>
                <w:b/>
                <w:bCs/>
                <w:color w:val="FFFFFF" w:themeColor="background1"/>
                <w:sz w:val="20"/>
                <w:szCs w:val="20"/>
                <w:lang w:eastAsia="ru-RU"/>
              </w:rPr>
              <w:t xml:space="preserve"> т.ч. доп. обосн. расходы</w:t>
            </w:r>
          </w:p>
        </w:tc>
      </w:tr>
      <w:tr w:rsidR="001D7DE5" w:rsidRPr="00A831E2" w14:paraId="1C7A73C6" w14:textId="77777777" w:rsidTr="001A7BAE">
        <w:trPr>
          <w:trHeight w:val="20"/>
          <w:tblHeader/>
        </w:trPr>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4144FB"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1</w:t>
            </w:r>
          </w:p>
        </w:tc>
        <w:tc>
          <w:tcPr>
            <w:tcW w:w="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036A4"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2</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CE2CF"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3</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5DFA3"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4</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15226"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5</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93ECB"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6</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AB40E" w14:textId="77777777" w:rsidR="00A831E2" w:rsidRPr="001D7DE5" w:rsidRDefault="00A831E2" w:rsidP="00A831E2">
            <w:pPr>
              <w:spacing w:after="0" w:line="240" w:lineRule="auto"/>
              <w:jc w:val="center"/>
              <w:rPr>
                <w:rFonts w:ascii="Myriad Pro" w:eastAsia="Times New Roman" w:hAnsi="Myriad Pro" w:cs="Calibri"/>
                <w:b/>
                <w:bCs/>
                <w:color w:val="FFFFFF" w:themeColor="background1"/>
                <w:sz w:val="20"/>
                <w:szCs w:val="20"/>
                <w:lang w:eastAsia="ru-RU"/>
              </w:rPr>
            </w:pPr>
            <w:r w:rsidRPr="001D7DE5">
              <w:rPr>
                <w:rFonts w:ascii="Myriad Pro" w:eastAsia="Times New Roman" w:hAnsi="Myriad Pro" w:cs="Calibri"/>
                <w:b/>
                <w:bCs/>
                <w:color w:val="FFFFFF" w:themeColor="background1"/>
                <w:sz w:val="20"/>
                <w:szCs w:val="20"/>
                <w:lang w:eastAsia="ru-RU"/>
              </w:rPr>
              <w:t>7</w:t>
            </w:r>
          </w:p>
        </w:tc>
      </w:tr>
      <w:tr w:rsidR="008B1ADE" w:rsidRPr="00A831E2" w14:paraId="1F6DFFB7" w14:textId="77777777" w:rsidTr="001A7BAE">
        <w:trPr>
          <w:trHeight w:val="20"/>
          <w:tblHeader/>
        </w:trPr>
        <w:tc>
          <w:tcPr>
            <w:tcW w:w="25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B841FB" w14:textId="77777777"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Отклонение товарной выручки, полученной за услуги по передаче электрической энергии в части содержания электрических сетей за 2017 год</w:t>
            </w:r>
          </w:p>
        </w:tc>
        <w:tc>
          <w:tcPr>
            <w:tcW w:w="3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C805DC"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59,54</w:t>
            </w:r>
          </w:p>
        </w:tc>
        <w:tc>
          <w:tcPr>
            <w:tcW w:w="6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95B44C"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-20,32</w:t>
            </w:r>
          </w:p>
        </w:tc>
        <w:tc>
          <w:tcPr>
            <w:tcW w:w="357" w:type="pct"/>
            <w:tcBorders>
              <w:top w:val="single" w:sz="4" w:space="0" w:color="FFFFFF" w:themeColor="background1"/>
              <w:left w:val="nil"/>
              <w:bottom w:val="single" w:sz="4" w:space="0" w:color="auto"/>
              <w:right w:val="single" w:sz="4" w:space="0" w:color="auto"/>
            </w:tcBorders>
            <w:shd w:val="clear" w:color="auto" w:fill="auto"/>
            <w:vAlign w:val="center"/>
          </w:tcPr>
          <w:p w14:paraId="1D328640" w14:textId="3C9C3A3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p>
        </w:tc>
        <w:tc>
          <w:tcPr>
            <w:tcW w:w="3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551965" w14:textId="5916B4B3"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r w:rsidR="00C65E52">
              <w:rPr>
                <w:rFonts w:ascii="Myriad Pro" w:eastAsia="Times New Roman" w:hAnsi="Myriad Pro" w:cs="Calibri"/>
                <w:color w:val="000000"/>
                <w:sz w:val="20"/>
                <w:szCs w:val="20"/>
                <w:lang w:eastAsia="ru-RU"/>
              </w:rPr>
              <w:t>-78,72</w:t>
            </w:r>
          </w:p>
        </w:tc>
        <w:tc>
          <w:tcPr>
            <w:tcW w:w="3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9BC10DA" w14:textId="6F5AD356"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r w:rsidR="00C65E52">
              <w:rPr>
                <w:rFonts w:ascii="Myriad Pro" w:eastAsia="Times New Roman" w:hAnsi="Myriad Pro" w:cs="Calibri"/>
                <w:color w:val="000000"/>
                <w:sz w:val="20"/>
                <w:szCs w:val="20"/>
                <w:lang w:eastAsia="ru-RU"/>
              </w:rPr>
              <w:t>58,40</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DF813E"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r>
      <w:tr w:rsidR="008B1ADE" w:rsidRPr="00A831E2" w14:paraId="27B9585D"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59F7E14D" w14:textId="77777777"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Компенсация фактически понесенных неподконтрольных расходов, не учтенных при установлении тарифов на 2017 год</w:t>
            </w:r>
          </w:p>
        </w:tc>
        <w:tc>
          <w:tcPr>
            <w:tcW w:w="369" w:type="pct"/>
            <w:tcBorders>
              <w:top w:val="nil"/>
              <w:left w:val="nil"/>
              <w:bottom w:val="single" w:sz="4" w:space="0" w:color="auto"/>
              <w:right w:val="single" w:sz="4" w:space="0" w:color="auto"/>
            </w:tcBorders>
            <w:shd w:val="clear" w:color="auto" w:fill="auto"/>
            <w:vAlign w:val="center"/>
            <w:hideMark/>
          </w:tcPr>
          <w:p w14:paraId="158B2E4D"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237,55</w:t>
            </w:r>
          </w:p>
        </w:tc>
        <w:tc>
          <w:tcPr>
            <w:tcW w:w="607" w:type="pct"/>
            <w:tcBorders>
              <w:top w:val="nil"/>
              <w:left w:val="nil"/>
              <w:bottom w:val="single" w:sz="4" w:space="0" w:color="auto"/>
              <w:right w:val="single" w:sz="4" w:space="0" w:color="auto"/>
            </w:tcBorders>
            <w:shd w:val="clear" w:color="auto" w:fill="auto"/>
            <w:vAlign w:val="center"/>
            <w:hideMark/>
          </w:tcPr>
          <w:p w14:paraId="177C05F5"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21,01</w:t>
            </w:r>
          </w:p>
        </w:tc>
        <w:tc>
          <w:tcPr>
            <w:tcW w:w="357" w:type="pct"/>
            <w:tcBorders>
              <w:top w:val="nil"/>
              <w:left w:val="nil"/>
              <w:bottom w:val="single" w:sz="4" w:space="0" w:color="auto"/>
              <w:right w:val="single" w:sz="4" w:space="0" w:color="auto"/>
            </w:tcBorders>
            <w:shd w:val="clear" w:color="auto" w:fill="auto"/>
            <w:vAlign w:val="center"/>
          </w:tcPr>
          <w:p w14:paraId="0BFD5482" w14:textId="50722C71"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p>
        </w:tc>
        <w:tc>
          <w:tcPr>
            <w:tcW w:w="358" w:type="pct"/>
            <w:tcBorders>
              <w:top w:val="nil"/>
              <w:left w:val="nil"/>
              <w:bottom w:val="single" w:sz="4" w:space="0" w:color="auto"/>
              <w:right w:val="single" w:sz="4" w:space="0" w:color="auto"/>
            </w:tcBorders>
            <w:shd w:val="clear" w:color="auto" w:fill="auto"/>
            <w:noWrap/>
            <w:vAlign w:val="center"/>
            <w:hideMark/>
          </w:tcPr>
          <w:p w14:paraId="109FC42A" w14:textId="39B070B1"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r w:rsidR="00C65E52">
              <w:rPr>
                <w:rFonts w:ascii="Myriad Pro" w:eastAsia="Times New Roman" w:hAnsi="Myriad Pro" w:cs="Calibri"/>
                <w:color w:val="000000"/>
                <w:sz w:val="20"/>
                <w:szCs w:val="20"/>
                <w:lang w:eastAsia="ru-RU"/>
              </w:rPr>
              <w:t>53,10</w:t>
            </w:r>
          </w:p>
        </w:tc>
        <w:tc>
          <w:tcPr>
            <w:tcW w:w="355" w:type="pct"/>
            <w:tcBorders>
              <w:top w:val="nil"/>
              <w:left w:val="nil"/>
              <w:bottom w:val="single" w:sz="4" w:space="0" w:color="auto"/>
              <w:right w:val="single" w:sz="4" w:space="0" w:color="auto"/>
            </w:tcBorders>
            <w:shd w:val="clear" w:color="auto" w:fill="auto"/>
            <w:vAlign w:val="center"/>
            <w:hideMark/>
          </w:tcPr>
          <w:p w14:paraId="5C3536EE" w14:textId="0401E7B4"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r w:rsidR="00C65E52">
              <w:rPr>
                <w:rFonts w:ascii="Myriad Pro" w:eastAsia="Times New Roman" w:hAnsi="Myriad Pro" w:cs="Calibri"/>
                <w:color w:val="000000"/>
                <w:sz w:val="20"/>
                <w:szCs w:val="20"/>
                <w:lang w:eastAsia="ru-RU"/>
              </w:rPr>
              <w:t>40,56</w:t>
            </w:r>
          </w:p>
        </w:tc>
        <w:tc>
          <w:tcPr>
            <w:tcW w:w="374" w:type="pct"/>
            <w:tcBorders>
              <w:top w:val="nil"/>
              <w:left w:val="nil"/>
              <w:bottom w:val="single" w:sz="4" w:space="0" w:color="auto"/>
              <w:right w:val="single" w:sz="4" w:space="0" w:color="auto"/>
            </w:tcBorders>
            <w:shd w:val="clear" w:color="auto" w:fill="auto"/>
            <w:vAlign w:val="center"/>
            <w:hideMark/>
          </w:tcPr>
          <w:p w14:paraId="008920BB" w14:textId="33C09DE4" w:rsidR="00A831E2" w:rsidRPr="00A831E2" w:rsidRDefault="008B1ADE" w:rsidP="00A831E2">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28,96</w:t>
            </w:r>
          </w:p>
        </w:tc>
      </w:tr>
      <w:tr w:rsidR="008B1ADE" w:rsidRPr="00A831E2" w14:paraId="531345F8"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0C7FA4A2" w14:textId="77777777"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тарифов на 2017 год</w:t>
            </w:r>
          </w:p>
        </w:tc>
        <w:tc>
          <w:tcPr>
            <w:tcW w:w="369" w:type="pct"/>
            <w:tcBorders>
              <w:top w:val="nil"/>
              <w:left w:val="nil"/>
              <w:bottom w:val="single" w:sz="4" w:space="0" w:color="auto"/>
              <w:right w:val="single" w:sz="4" w:space="0" w:color="auto"/>
            </w:tcBorders>
            <w:shd w:val="clear" w:color="auto" w:fill="auto"/>
            <w:vAlign w:val="center"/>
            <w:hideMark/>
          </w:tcPr>
          <w:p w14:paraId="17DB865A"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4,62</w:t>
            </w:r>
          </w:p>
        </w:tc>
        <w:tc>
          <w:tcPr>
            <w:tcW w:w="607" w:type="pct"/>
            <w:tcBorders>
              <w:top w:val="nil"/>
              <w:left w:val="nil"/>
              <w:bottom w:val="single" w:sz="4" w:space="0" w:color="auto"/>
              <w:right w:val="single" w:sz="4" w:space="0" w:color="auto"/>
            </w:tcBorders>
            <w:shd w:val="clear" w:color="auto" w:fill="auto"/>
            <w:vAlign w:val="center"/>
            <w:hideMark/>
          </w:tcPr>
          <w:p w14:paraId="5BBDDBF6"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3,61</w:t>
            </w:r>
          </w:p>
        </w:tc>
        <w:tc>
          <w:tcPr>
            <w:tcW w:w="357" w:type="pct"/>
            <w:tcBorders>
              <w:top w:val="nil"/>
              <w:left w:val="nil"/>
              <w:bottom w:val="single" w:sz="4" w:space="0" w:color="auto"/>
              <w:right w:val="single" w:sz="4" w:space="0" w:color="auto"/>
            </w:tcBorders>
            <w:shd w:val="clear" w:color="auto" w:fill="auto"/>
            <w:vAlign w:val="center"/>
          </w:tcPr>
          <w:p w14:paraId="1DAC4379" w14:textId="471FD8D2"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p>
        </w:tc>
        <w:tc>
          <w:tcPr>
            <w:tcW w:w="358" w:type="pct"/>
            <w:tcBorders>
              <w:top w:val="nil"/>
              <w:left w:val="nil"/>
              <w:bottom w:val="single" w:sz="4" w:space="0" w:color="auto"/>
              <w:right w:val="single" w:sz="4" w:space="0" w:color="auto"/>
            </w:tcBorders>
            <w:shd w:val="clear" w:color="auto" w:fill="auto"/>
            <w:vAlign w:val="center"/>
            <w:hideMark/>
          </w:tcPr>
          <w:p w14:paraId="74A545AE"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3,61</w:t>
            </w:r>
          </w:p>
        </w:tc>
        <w:tc>
          <w:tcPr>
            <w:tcW w:w="355" w:type="pct"/>
            <w:tcBorders>
              <w:top w:val="nil"/>
              <w:left w:val="nil"/>
              <w:bottom w:val="single" w:sz="4" w:space="0" w:color="auto"/>
              <w:right w:val="single" w:sz="4" w:space="0" w:color="auto"/>
            </w:tcBorders>
            <w:shd w:val="clear" w:color="auto" w:fill="auto"/>
            <w:vAlign w:val="center"/>
            <w:hideMark/>
          </w:tcPr>
          <w:p w14:paraId="036F246B"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c>
          <w:tcPr>
            <w:tcW w:w="374" w:type="pct"/>
            <w:tcBorders>
              <w:top w:val="nil"/>
              <w:left w:val="nil"/>
              <w:bottom w:val="single" w:sz="4" w:space="0" w:color="auto"/>
              <w:right w:val="single" w:sz="4" w:space="0" w:color="auto"/>
            </w:tcBorders>
            <w:shd w:val="clear" w:color="auto" w:fill="auto"/>
            <w:vAlign w:val="center"/>
            <w:hideMark/>
          </w:tcPr>
          <w:p w14:paraId="59D4C841"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r>
      <w:tr w:rsidR="008B1ADE" w:rsidRPr="00A831E2" w14:paraId="3BDC0EAE"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25702B90" w14:textId="77777777"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p>
        </w:tc>
        <w:tc>
          <w:tcPr>
            <w:tcW w:w="369" w:type="pct"/>
            <w:tcBorders>
              <w:top w:val="nil"/>
              <w:left w:val="nil"/>
              <w:bottom w:val="single" w:sz="4" w:space="0" w:color="auto"/>
              <w:right w:val="single" w:sz="4" w:space="0" w:color="auto"/>
            </w:tcBorders>
            <w:shd w:val="clear" w:color="auto" w:fill="auto"/>
            <w:vAlign w:val="center"/>
            <w:hideMark/>
          </w:tcPr>
          <w:p w14:paraId="5B43FF70"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99,49</w:t>
            </w:r>
          </w:p>
        </w:tc>
        <w:tc>
          <w:tcPr>
            <w:tcW w:w="607" w:type="pct"/>
            <w:tcBorders>
              <w:top w:val="nil"/>
              <w:left w:val="nil"/>
              <w:bottom w:val="single" w:sz="4" w:space="0" w:color="auto"/>
              <w:right w:val="single" w:sz="4" w:space="0" w:color="auto"/>
            </w:tcBorders>
            <w:shd w:val="clear" w:color="auto" w:fill="auto"/>
            <w:vAlign w:val="center"/>
            <w:hideMark/>
          </w:tcPr>
          <w:p w14:paraId="5AAB5A81"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68,64</w:t>
            </w:r>
          </w:p>
        </w:tc>
        <w:tc>
          <w:tcPr>
            <w:tcW w:w="357" w:type="pct"/>
            <w:tcBorders>
              <w:top w:val="nil"/>
              <w:left w:val="nil"/>
              <w:bottom w:val="single" w:sz="4" w:space="0" w:color="auto"/>
              <w:right w:val="single" w:sz="4" w:space="0" w:color="auto"/>
            </w:tcBorders>
            <w:shd w:val="clear" w:color="auto" w:fill="auto"/>
            <w:vAlign w:val="center"/>
          </w:tcPr>
          <w:p w14:paraId="7ABBF980" w14:textId="2BCDCE1A"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p>
        </w:tc>
        <w:tc>
          <w:tcPr>
            <w:tcW w:w="358" w:type="pct"/>
            <w:tcBorders>
              <w:top w:val="nil"/>
              <w:left w:val="nil"/>
              <w:bottom w:val="single" w:sz="4" w:space="0" w:color="auto"/>
              <w:right w:val="single" w:sz="4" w:space="0" w:color="auto"/>
            </w:tcBorders>
            <w:shd w:val="clear" w:color="auto" w:fill="auto"/>
            <w:vAlign w:val="center"/>
            <w:hideMark/>
          </w:tcPr>
          <w:p w14:paraId="185FA042"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68,64</w:t>
            </w:r>
          </w:p>
        </w:tc>
        <w:tc>
          <w:tcPr>
            <w:tcW w:w="355" w:type="pct"/>
            <w:tcBorders>
              <w:top w:val="nil"/>
              <w:left w:val="nil"/>
              <w:bottom w:val="single" w:sz="4" w:space="0" w:color="auto"/>
              <w:right w:val="single" w:sz="4" w:space="0" w:color="auto"/>
            </w:tcBorders>
            <w:shd w:val="clear" w:color="auto" w:fill="auto"/>
            <w:vAlign w:val="center"/>
            <w:hideMark/>
          </w:tcPr>
          <w:p w14:paraId="2793C817"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c>
          <w:tcPr>
            <w:tcW w:w="374" w:type="pct"/>
            <w:tcBorders>
              <w:top w:val="nil"/>
              <w:left w:val="nil"/>
              <w:bottom w:val="single" w:sz="4" w:space="0" w:color="auto"/>
              <w:right w:val="single" w:sz="4" w:space="0" w:color="auto"/>
            </w:tcBorders>
            <w:shd w:val="clear" w:color="auto" w:fill="auto"/>
            <w:vAlign w:val="center"/>
            <w:hideMark/>
          </w:tcPr>
          <w:p w14:paraId="6B6FD21A"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r>
      <w:tr w:rsidR="008B1ADE" w:rsidRPr="00A831E2" w14:paraId="71D381B3"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042BFDF5" w14:textId="77777777" w:rsidR="00A831E2" w:rsidRPr="00A831E2" w:rsidRDefault="00A831E2" w:rsidP="00A831E2">
            <w:pPr>
              <w:spacing w:after="0" w:line="240" w:lineRule="auto"/>
              <w:rPr>
                <w:rFonts w:ascii="Myriad Pro" w:eastAsia="Times New Roman" w:hAnsi="Myriad Pro" w:cs="Calibri"/>
                <w:b/>
                <w:bCs/>
                <w:color w:val="000000"/>
                <w:sz w:val="20"/>
                <w:szCs w:val="20"/>
                <w:lang w:eastAsia="ru-RU"/>
              </w:rPr>
            </w:pPr>
            <w:r w:rsidRPr="00A831E2">
              <w:rPr>
                <w:rFonts w:ascii="Myriad Pro" w:eastAsia="Times New Roman" w:hAnsi="Myriad Pro" w:cs="Calibri"/>
                <w:b/>
                <w:bCs/>
                <w:color w:val="000000"/>
                <w:sz w:val="20"/>
                <w:szCs w:val="20"/>
                <w:lang w:eastAsia="ru-RU"/>
              </w:rPr>
              <w:t>Компенсация выпадающих/излишне полученных доходов в результате отличия фактических значений параметров регулирования от утвержденных на 2017 год</w:t>
            </w:r>
          </w:p>
        </w:tc>
        <w:tc>
          <w:tcPr>
            <w:tcW w:w="369" w:type="pct"/>
            <w:tcBorders>
              <w:top w:val="nil"/>
              <w:left w:val="nil"/>
              <w:bottom w:val="single" w:sz="4" w:space="0" w:color="auto"/>
              <w:right w:val="single" w:sz="4" w:space="0" w:color="auto"/>
            </w:tcBorders>
            <w:shd w:val="clear" w:color="auto" w:fill="auto"/>
            <w:vAlign w:val="center"/>
            <w:hideMark/>
          </w:tcPr>
          <w:p w14:paraId="26BA6431" w14:textId="77777777" w:rsidR="00A831E2" w:rsidRPr="00A831E2" w:rsidRDefault="00A831E2" w:rsidP="00A831E2">
            <w:pPr>
              <w:spacing w:after="0" w:line="240" w:lineRule="auto"/>
              <w:jc w:val="center"/>
              <w:rPr>
                <w:rFonts w:ascii="Myriad Pro" w:eastAsia="Times New Roman" w:hAnsi="Myriad Pro" w:cs="Calibri"/>
                <w:b/>
                <w:bCs/>
                <w:color w:val="000000"/>
                <w:sz w:val="20"/>
                <w:szCs w:val="20"/>
                <w:lang w:eastAsia="ru-RU"/>
              </w:rPr>
            </w:pPr>
            <w:r w:rsidRPr="00A831E2">
              <w:rPr>
                <w:rFonts w:ascii="Myriad Pro" w:eastAsia="Times New Roman" w:hAnsi="Myriad Pro" w:cs="Calibri"/>
                <w:b/>
                <w:bCs/>
                <w:color w:val="000000"/>
                <w:sz w:val="20"/>
                <w:szCs w:val="20"/>
                <w:lang w:eastAsia="ru-RU"/>
              </w:rPr>
              <w:t>401,20</w:t>
            </w:r>
          </w:p>
        </w:tc>
        <w:tc>
          <w:tcPr>
            <w:tcW w:w="607" w:type="pct"/>
            <w:tcBorders>
              <w:top w:val="nil"/>
              <w:left w:val="nil"/>
              <w:bottom w:val="single" w:sz="4" w:space="0" w:color="auto"/>
              <w:right w:val="single" w:sz="4" w:space="0" w:color="auto"/>
            </w:tcBorders>
            <w:shd w:val="clear" w:color="auto" w:fill="auto"/>
            <w:vAlign w:val="center"/>
            <w:hideMark/>
          </w:tcPr>
          <w:p w14:paraId="57A26A84" w14:textId="77777777" w:rsidR="00A831E2" w:rsidRPr="00A831E2" w:rsidRDefault="00A831E2" w:rsidP="00A831E2">
            <w:pPr>
              <w:spacing w:after="0" w:line="240" w:lineRule="auto"/>
              <w:jc w:val="center"/>
              <w:rPr>
                <w:rFonts w:ascii="Myriad Pro" w:eastAsia="Times New Roman" w:hAnsi="Myriad Pro" w:cs="Calibri"/>
                <w:b/>
                <w:bCs/>
                <w:color w:val="000000"/>
                <w:sz w:val="20"/>
                <w:szCs w:val="20"/>
                <w:lang w:eastAsia="ru-RU"/>
              </w:rPr>
            </w:pPr>
            <w:r w:rsidRPr="00A831E2">
              <w:rPr>
                <w:rFonts w:ascii="Myriad Pro" w:eastAsia="Times New Roman" w:hAnsi="Myriad Pro" w:cs="Calibri"/>
                <w:b/>
                <w:bCs/>
                <w:color w:val="000000"/>
                <w:sz w:val="20"/>
                <w:szCs w:val="20"/>
                <w:lang w:eastAsia="ru-RU"/>
              </w:rPr>
              <w:t>72,94</w:t>
            </w:r>
          </w:p>
        </w:tc>
        <w:tc>
          <w:tcPr>
            <w:tcW w:w="357" w:type="pct"/>
            <w:tcBorders>
              <w:top w:val="nil"/>
              <w:left w:val="nil"/>
              <w:bottom w:val="single" w:sz="4" w:space="0" w:color="auto"/>
              <w:right w:val="single" w:sz="4" w:space="0" w:color="auto"/>
            </w:tcBorders>
            <w:shd w:val="clear" w:color="auto" w:fill="auto"/>
            <w:vAlign w:val="center"/>
            <w:hideMark/>
          </w:tcPr>
          <w:p w14:paraId="0CDD2512" w14:textId="77777777" w:rsidR="00A831E2" w:rsidRPr="00A831E2" w:rsidRDefault="00A831E2" w:rsidP="00A831E2">
            <w:pPr>
              <w:spacing w:after="0" w:line="240" w:lineRule="auto"/>
              <w:jc w:val="center"/>
              <w:rPr>
                <w:rFonts w:ascii="Myriad Pro" w:eastAsia="Times New Roman" w:hAnsi="Myriad Pro" w:cs="Calibri"/>
                <w:b/>
                <w:bCs/>
                <w:color w:val="000000"/>
                <w:sz w:val="20"/>
                <w:szCs w:val="20"/>
                <w:lang w:eastAsia="ru-RU"/>
              </w:rPr>
            </w:pPr>
            <w:r w:rsidRPr="00A831E2">
              <w:rPr>
                <w:rFonts w:ascii="Myriad Pro" w:eastAsia="Times New Roman" w:hAnsi="Myriad Pro" w:cs="Calibri"/>
                <w:b/>
                <w:bCs/>
                <w:color w:val="000000"/>
                <w:sz w:val="20"/>
                <w:szCs w:val="20"/>
                <w:lang w:eastAsia="ru-RU"/>
              </w:rPr>
              <w:t>0,00</w:t>
            </w:r>
          </w:p>
        </w:tc>
        <w:tc>
          <w:tcPr>
            <w:tcW w:w="358" w:type="pct"/>
            <w:tcBorders>
              <w:top w:val="nil"/>
              <w:left w:val="nil"/>
              <w:bottom w:val="single" w:sz="4" w:space="0" w:color="auto"/>
              <w:right w:val="single" w:sz="4" w:space="0" w:color="auto"/>
            </w:tcBorders>
            <w:shd w:val="clear" w:color="auto" w:fill="auto"/>
            <w:vAlign w:val="center"/>
            <w:hideMark/>
          </w:tcPr>
          <w:p w14:paraId="1AE3D239" w14:textId="11687ECF" w:rsidR="00A831E2" w:rsidRPr="00A831E2" w:rsidRDefault="00C65E52" w:rsidP="00A831E2">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46,63</w:t>
            </w:r>
          </w:p>
        </w:tc>
        <w:tc>
          <w:tcPr>
            <w:tcW w:w="355" w:type="pct"/>
            <w:tcBorders>
              <w:top w:val="nil"/>
              <w:left w:val="nil"/>
              <w:bottom w:val="single" w:sz="4" w:space="0" w:color="auto"/>
              <w:right w:val="single" w:sz="4" w:space="0" w:color="auto"/>
            </w:tcBorders>
            <w:shd w:val="clear" w:color="auto" w:fill="auto"/>
            <w:vAlign w:val="center"/>
            <w:hideMark/>
          </w:tcPr>
          <w:p w14:paraId="31048E67" w14:textId="70D589FD" w:rsidR="00A831E2" w:rsidRPr="00A831E2" w:rsidRDefault="00C65E52" w:rsidP="00A831E2">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98,96</w:t>
            </w:r>
          </w:p>
        </w:tc>
        <w:tc>
          <w:tcPr>
            <w:tcW w:w="374" w:type="pct"/>
            <w:tcBorders>
              <w:top w:val="nil"/>
              <w:left w:val="nil"/>
              <w:bottom w:val="single" w:sz="4" w:space="0" w:color="auto"/>
              <w:right w:val="single" w:sz="4" w:space="0" w:color="auto"/>
            </w:tcBorders>
            <w:shd w:val="clear" w:color="auto" w:fill="auto"/>
            <w:vAlign w:val="center"/>
          </w:tcPr>
          <w:p w14:paraId="16D7DA04" w14:textId="7F7600C7" w:rsidR="00A831E2" w:rsidRPr="00A831E2" w:rsidRDefault="008B1ADE" w:rsidP="00A831E2">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28,96</w:t>
            </w:r>
          </w:p>
        </w:tc>
      </w:tr>
      <w:tr w:rsidR="008B1ADE" w:rsidRPr="00A831E2" w14:paraId="6A665EC7"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5A239D59" w14:textId="77777777"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Корректировка НВВ, осуществляемая в связи с изменением (неисполнением) инвестиционной программы</w:t>
            </w:r>
          </w:p>
        </w:tc>
        <w:tc>
          <w:tcPr>
            <w:tcW w:w="369" w:type="pct"/>
            <w:tcBorders>
              <w:top w:val="nil"/>
              <w:left w:val="nil"/>
              <w:bottom w:val="single" w:sz="4" w:space="0" w:color="auto"/>
              <w:right w:val="single" w:sz="4" w:space="0" w:color="auto"/>
            </w:tcBorders>
            <w:shd w:val="clear" w:color="auto" w:fill="auto"/>
            <w:vAlign w:val="center"/>
            <w:hideMark/>
          </w:tcPr>
          <w:p w14:paraId="235839C6"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193,12</w:t>
            </w:r>
          </w:p>
        </w:tc>
        <w:tc>
          <w:tcPr>
            <w:tcW w:w="607" w:type="pct"/>
            <w:tcBorders>
              <w:top w:val="nil"/>
              <w:left w:val="nil"/>
              <w:bottom w:val="single" w:sz="4" w:space="0" w:color="auto"/>
              <w:right w:val="single" w:sz="4" w:space="0" w:color="auto"/>
            </w:tcBorders>
            <w:shd w:val="clear" w:color="auto" w:fill="auto"/>
            <w:vAlign w:val="center"/>
            <w:hideMark/>
          </w:tcPr>
          <w:p w14:paraId="0AAD1DA0"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7" w:type="pct"/>
            <w:tcBorders>
              <w:top w:val="nil"/>
              <w:left w:val="nil"/>
              <w:bottom w:val="single" w:sz="4" w:space="0" w:color="auto"/>
              <w:right w:val="single" w:sz="4" w:space="0" w:color="auto"/>
            </w:tcBorders>
            <w:shd w:val="clear" w:color="auto" w:fill="auto"/>
            <w:vAlign w:val="center"/>
            <w:hideMark/>
          </w:tcPr>
          <w:p w14:paraId="2E563B8C"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8" w:type="pct"/>
            <w:tcBorders>
              <w:top w:val="nil"/>
              <w:left w:val="nil"/>
              <w:bottom w:val="single" w:sz="4" w:space="0" w:color="auto"/>
              <w:right w:val="single" w:sz="4" w:space="0" w:color="auto"/>
            </w:tcBorders>
            <w:shd w:val="clear" w:color="auto" w:fill="auto"/>
            <w:noWrap/>
            <w:vAlign w:val="center"/>
            <w:hideMark/>
          </w:tcPr>
          <w:p w14:paraId="3D373B15"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5" w:type="pct"/>
            <w:tcBorders>
              <w:top w:val="nil"/>
              <w:left w:val="nil"/>
              <w:bottom w:val="single" w:sz="4" w:space="0" w:color="auto"/>
              <w:right w:val="single" w:sz="4" w:space="0" w:color="auto"/>
            </w:tcBorders>
            <w:shd w:val="clear" w:color="auto" w:fill="auto"/>
            <w:vAlign w:val="center"/>
            <w:hideMark/>
          </w:tcPr>
          <w:p w14:paraId="0AE26A93"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c>
          <w:tcPr>
            <w:tcW w:w="374" w:type="pct"/>
            <w:tcBorders>
              <w:top w:val="nil"/>
              <w:left w:val="nil"/>
              <w:bottom w:val="single" w:sz="4" w:space="0" w:color="auto"/>
              <w:right w:val="single" w:sz="4" w:space="0" w:color="auto"/>
            </w:tcBorders>
            <w:shd w:val="clear" w:color="auto" w:fill="auto"/>
            <w:vAlign w:val="center"/>
            <w:hideMark/>
          </w:tcPr>
          <w:p w14:paraId="2B1F49FE"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r>
      <w:tr w:rsidR="008B1ADE" w:rsidRPr="00A831E2" w14:paraId="7396B0A4"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744ED966" w14:textId="77777777"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Корректировка НВВ с учетом надежности и качества оказываемых услуг</w:t>
            </w:r>
          </w:p>
        </w:tc>
        <w:tc>
          <w:tcPr>
            <w:tcW w:w="369" w:type="pct"/>
            <w:tcBorders>
              <w:top w:val="nil"/>
              <w:left w:val="nil"/>
              <w:bottom w:val="single" w:sz="4" w:space="0" w:color="auto"/>
              <w:right w:val="single" w:sz="4" w:space="0" w:color="auto"/>
            </w:tcBorders>
            <w:shd w:val="clear" w:color="auto" w:fill="auto"/>
            <w:vAlign w:val="center"/>
            <w:hideMark/>
          </w:tcPr>
          <w:p w14:paraId="0FF7077B"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11,88</w:t>
            </w:r>
          </w:p>
        </w:tc>
        <w:tc>
          <w:tcPr>
            <w:tcW w:w="607" w:type="pct"/>
            <w:tcBorders>
              <w:top w:val="nil"/>
              <w:left w:val="nil"/>
              <w:bottom w:val="single" w:sz="4" w:space="0" w:color="auto"/>
              <w:right w:val="single" w:sz="4" w:space="0" w:color="auto"/>
            </w:tcBorders>
            <w:shd w:val="clear" w:color="auto" w:fill="auto"/>
            <w:vAlign w:val="center"/>
            <w:hideMark/>
          </w:tcPr>
          <w:p w14:paraId="12E6C30B"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11,88</w:t>
            </w:r>
          </w:p>
        </w:tc>
        <w:tc>
          <w:tcPr>
            <w:tcW w:w="357" w:type="pct"/>
            <w:tcBorders>
              <w:top w:val="nil"/>
              <w:left w:val="nil"/>
              <w:bottom w:val="single" w:sz="4" w:space="0" w:color="auto"/>
              <w:right w:val="single" w:sz="4" w:space="0" w:color="auto"/>
            </w:tcBorders>
            <w:shd w:val="clear" w:color="auto" w:fill="auto"/>
            <w:vAlign w:val="center"/>
            <w:hideMark/>
          </w:tcPr>
          <w:p w14:paraId="39D529CE"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8" w:type="pct"/>
            <w:tcBorders>
              <w:top w:val="nil"/>
              <w:left w:val="nil"/>
              <w:bottom w:val="single" w:sz="4" w:space="0" w:color="auto"/>
              <w:right w:val="single" w:sz="4" w:space="0" w:color="auto"/>
            </w:tcBorders>
            <w:shd w:val="clear" w:color="auto" w:fill="auto"/>
            <w:vAlign w:val="center"/>
            <w:hideMark/>
          </w:tcPr>
          <w:p w14:paraId="41B18F24"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11,88</w:t>
            </w:r>
          </w:p>
        </w:tc>
        <w:tc>
          <w:tcPr>
            <w:tcW w:w="355" w:type="pct"/>
            <w:tcBorders>
              <w:top w:val="nil"/>
              <w:left w:val="nil"/>
              <w:bottom w:val="single" w:sz="4" w:space="0" w:color="auto"/>
              <w:right w:val="single" w:sz="4" w:space="0" w:color="auto"/>
            </w:tcBorders>
            <w:shd w:val="clear" w:color="auto" w:fill="auto"/>
            <w:vAlign w:val="center"/>
            <w:hideMark/>
          </w:tcPr>
          <w:p w14:paraId="53CD209C"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c>
          <w:tcPr>
            <w:tcW w:w="374" w:type="pct"/>
            <w:tcBorders>
              <w:top w:val="nil"/>
              <w:left w:val="nil"/>
              <w:bottom w:val="single" w:sz="4" w:space="0" w:color="auto"/>
              <w:right w:val="single" w:sz="4" w:space="0" w:color="auto"/>
            </w:tcBorders>
            <w:shd w:val="clear" w:color="auto" w:fill="auto"/>
            <w:vAlign w:val="center"/>
            <w:hideMark/>
          </w:tcPr>
          <w:p w14:paraId="7F68D3EA"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r>
      <w:tr w:rsidR="008B1ADE" w:rsidRPr="00A831E2" w14:paraId="1CFBE1B7"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77036E7F" w14:textId="33AD4C1E"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Экономия от снижения объема технологических потерь электрической энергии</w:t>
            </w:r>
          </w:p>
        </w:tc>
        <w:tc>
          <w:tcPr>
            <w:tcW w:w="369" w:type="pct"/>
            <w:tcBorders>
              <w:top w:val="nil"/>
              <w:left w:val="nil"/>
              <w:bottom w:val="single" w:sz="4" w:space="0" w:color="auto"/>
              <w:right w:val="single" w:sz="4" w:space="0" w:color="auto"/>
            </w:tcBorders>
            <w:shd w:val="clear" w:color="auto" w:fill="auto"/>
            <w:vAlign w:val="center"/>
            <w:hideMark/>
          </w:tcPr>
          <w:p w14:paraId="59B30621"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1,74</w:t>
            </w:r>
          </w:p>
        </w:tc>
        <w:tc>
          <w:tcPr>
            <w:tcW w:w="607" w:type="pct"/>
            <w:tcBorders>
              <w:top w:val="nil"/>
              <w:left w:val="nil"/>
              <w:bottom w:val="single" w:sz="4" w:space="0" w:color="auto"/>
              <w:right w:val="single" w:sz="4" w:space="0" w:color="auto"/>
            </w:tcBorders>
            <w:shd w:val="clear" w:color="auto" w:fill="auto"/>
            <w:vAlign w:val="center"/>
            <w:hideMark/>
          </w:tcPr>
          <w:p w14:paraId="43FF13E7"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7" w:type="pct"/>
            <w:tcBorders>
              <w:top w:val="nil"/>
              <w:left w:val="nil"/>
              <w:bottom w:val="single" w:sz="4" w:space="0" w:color="auto"/>
              <w:right w:val="single" w:sz="4" w:space="0" w:color="auto"/>
            </w:tcBorders>
            <w:shd w:val="clear" w:color="auto" w:fill="auto"/>
            <w:vAlign w:val="center"/>
            <w:hideMark/>
          </w:tcPr>
          <w:p w14:paraId="2BAB5EAF"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8" w:type="pct"/>
            <w:tcBorders>
              <w:top w:val="nil"/>
              <w:left w:val="nil"/>
              <w:bottom w:val="single" w:sz="4" w:space="0" w:color="auto"/>
              <w:right w:val="single" w:sz="4" w:space="0" w:color="auto"/>
            </w:tcBorders>
            <w:shd w:val="clear" w:color="auto" w:fill="auto"/>
            <w:vAlign w:val="center"/>
            <w:hideMark/>
          </w:tcPr>
          <w:p w14:paraId="685C2A47"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5" w:type="pct"/>
            <w:tcBorders>
              <w:top w:val="nil"/>
              <w:left w:val="nil"/>
              <w:bottom w:val="single" w:sz="4" w:space="0" w:color="auto"/>
              <w:right w:val="single" w:sz="4" w:space="0" w:color="auto"/>
            </w:tcBorders>
            <w:shd w:val="clear" w:color="auto" w:fill="auto"/>
            <w:vAlign w:val="center"/>
            <w:hideMark/>
          </w:tcPr>
          <w:p w14:paraId="32CEC34E"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c>
          <w:tcPr>
            <w:tcW w:w="374" w:type="pct"/>
            <w:tcBorders>
              <w:top w:val="nil"/>
              <w:left w:val="nil"/>
              <w:bottom w:val="single" w:sz="4" w:space="0" w:color="auto"/>
              <w:right w:val="single" w:sz="4" w:space="0" w:color="auto"/>
            </w:tcBorders>
            <w:shd w:val="clear" w:color="auto" w:fill="auto"/>
            <w:vAlign w:val="center"/>
            <w:hideMark/>
          </w:tcPr>
          <w:p w14:paraId="41275530"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r>
      <w:tr w:rsidR="008B1ADE" w:rsidRPr="00A831E2" w14:paraId="10F913BC"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060EE3B4" w14:textId="77777777"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Корректировка НВВ по итогам истекшего периода текущего года (2018) долгосрочного периода регулирования</w:t>
            </w:r>
          </w:p>
        </w:tc>
        <w:tc>
          <w:tcPr>
            <w:tcW w:w="369" w:type="pct"/>
            <w:tcBorders>
              <w:top w:val="nil"/>
              <w:left w:val="nil"/>
              <w:bottom w:val="single" w:sz="4" w:space="0" w:color="auto"/>
              <w:right w:val="single" w:sz="4" w:space="0" w:color="auto"/>
            </w:tcBorders>
            <w:shd w:val="clear" w:color="auto" w:fill="auto"/>
            <w:vAlign w:val="center"/>
            <w:hideMark/>
          </w:tcPr>
          <w:p w14:paraId="0442290A"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68,95</w:t>
            </w:r>
          </w:p>
        </w:tc>
        <w:tc>
          <w:tcPr>
            <w:tcW w:w="607" w:type="pct"/>
            <w:tcBorders>
              <w:top w:val="nil"/>
              <w:left w:val="nil"/>
              <w:bottom w:val="single" w:sz="4" w:space="0" w:color="auto"/>
              <w:right w:val="single" w:sz="4" w:space="0" w:color="auto"/>
            </w:tcBorders>
            <w:shd w:val="clear" w:color="auto" w:fill="auto"/>
            <w:vAlign w:val="center"/>
            <w:hideMark/>
          </w:tcPr>
          <w:p w14:paraId="792D2465"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7" w:type="pct"/>
            <w:tcBorders>
              <w:top w:val="nil"/>
              <w:left w:val="nil"/>
              <w:bottom w:val="single" w:sz="4" w:space="0" w:color="auto"/>
              <w:right w:val="single" w:sz="4" w:space="0" w:color="auto"/>
            </w:tcBorders>
            <w:shd w:val="clear" w:color="auto" w:fill="auto"/>
            <w:vAlign w:val="center"/>
            <w:hideMark/>
          </w:tcPr>
          <w:p w14:paraId="53DA26A2"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8" w:type="pct"/>
            <w:tcBorders>
              <w:top w:val="nil"/>
              <w:left w:val="nil"/>
              <w:bottom w:val="single" w:sz="4" w:space="0" w:color="auto"/>
              <w:right w:val="single" w:sz="4" w:space="0" w:color="auto"/>
            </w:tcBorders>
            <w:shd w:val="clear" w:color="auto" w:fill="auto"/>
            <w:noWrap/>
            <w:vAlign w:val="center"/>
            <w:hideMark/>
          </w:tcPr>
          <w:p w14:paraId="7308FD13"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5" w:type="pct"/>
            <w:tcBorders>
              <w:top w:val="nil"/>
              <w:left w:val="nil"/>
              <w:bottom w:val="single" w:sz="4" w:space="0" w:color="auto"/>
              <w:right w:val="single" w:sz="4" w:space="0" w:color="auto"/>
            </w:tcBorders>
            <w:shd w:val="clear" w:color="auto" w:fill="auto"/>
            <w:vAlign w:val="center"/>
            <w:hideMark/>
          </w:tcPr>
          <w:p w14:paraId="3AE1B525"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c>
          <w:tcPr>
            <w:tcW w:w="374" w:type="pct"/>
            <w:tcBorders>
              <w:top w:val="nil"/>
              <w:left w:val="nil"/>
              <w:bottom w:val="single" w:sz="4" w:space="0" w:color="auto"/>
              <w:right w:val="single" w:sz="4" w:space="0" w:color="auto"/>
            </w:tcBorders>
            <w:shd w:val="clear" w:color="auto" w:fill="auto"/>
            <w:vAlign w:val="center"/>
            <w:hideMark/>
          </w:tcPr>
          <w:p w14:paraId="7FEF0E00"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r>
      <w:tr w:rsidR="008B1ADE" w:rsidRPr="00A831E2" w14:paraId="45947D38" w14:textId="77777777" w:rsidTr="001D7DE5">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3E76BEFB" w14:textId="77777777" w:rsidR="00A831E2" w:rsidRPr="00A831E2" w:rsidRDefault="00A831E2" w:rsidP="00A831E2">
            <w:pPr>
              <w:spacing w:after="0" w:line="240" w:lineRule="auto"/>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Величина изменения НВВ, производимого в целях сглаживания тарифов</w:t>
            </w:r>
          </w:p>
        </w:tc>
        <w:tc>
          <w:tcPr>
            <w:tcW w:w="369" w:type="pct"/>
            <w:tcBorders>
              <w:top w:val="nil"/>
              <w:left w:val="nil"/>
              <w:bottom w:val="single" w:sz="4" w:space="0" w:color="auto"/>
              <w:right w:val="single" w:sz="4" w:space="0" w:color="auto"/>
            </w:tcBorders>
            <w:shd w:val="clear" w:color="auto" w:fill="auto"/>
            <w:vAlign w:val="center"/>
            <w:hideMark/>
          </w:tcPr>
          <w:p w14:paraId="6C89790D"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14,92</w:t>
            </w:r>
          </w:p>
        </w:tc>
        <w:tc>
          <w:tcPr>
            <w:tcW w:w="607" w:type="pct"/>
            <w:tcBorders>
              <w:top w:val="nil"/>
              <w:left w:val="nil"/>
              <w:bottom w:val="single" w:sz="4" w:space="0" w:color="auto"/>
              <w:right w:val="single" w:sz="4" w:space="0" w:color="auto"/>
            </w:tcBorders>
            <w:shd w:val="clear" w:color="auto" w:fill="auto"/>
            <w:vAlign w:val="center"/>
            <w:hideMark/>
          </w:tcPr>
          <w:p w14:paraId="70F5C7B4"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2,05</w:t>
            </w:r>
          </w:p>
        </w:tc>
        <w:tc>
          <w:tcPr>
            <w:tcW w:w="357" w:type="pct"/>
            <w:tcBorders>
              <w:top w:val="nil"/>
              <w:left w:val="nil"/>
              <w:bottom w:val="single" w:sz="4" w:space="0" w:color="auto"/>
              <w:right w:val="single" w:sz="4" w:space="0" w:color="auto"/>
            </w:tcBorders>
            <w:shd w:val="clear" w:color="auto" w:fill="auto"/>
            <w:vAlign w:val="center"/>
            <w:hideMark/>
          </w:tcPr>
          <w:p w14:paraId="1FFB3875"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0,00</w:t>
            </w:r>
          </w:p>
        </w:tc>
        <w:tc>
          <w:tcPr>
            <w:tcW w:w="358" w:type="pct"/>
            <w:tcBorders>
              <w:top w:val="nil"/>
              <w:left w:val="nil"/>
              <w:bottom w:val="single" w:sz="4" w:space="0" w:color="auto"/>
              <w:right w:val="single" w:sz="4" w:space="0" w:color="auto"/>
            </w:tcBorders>
            <w:shd w:val="clear" w:color="auto" w:fill="auto"/>
            <w:noWrap/>
            <w:vAlign w:val="center"/>
            <w:hideMark/>
          </w:tcPr>
          <w:p w14:paraId="03B1A1EC"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2,05</w:t>
            </w:r>
          </w:p>
        </w:tc>
        <w:tc>
          <w:tcPr>
            <w:tcW w:w="355" w:type="pct"/>
            <w:tcBorders>
              <w:top w:val="nil"/>
              <w:left w:val="nil"/>
              <w:bottom w:val="single" w:sz="4" w:space="0" w:color="auto"/>
              <w:right w:val="single" w:sz="4" w:space="0" w:color="auto"/>
            </w:tcBorders>
            <w:shd w:val="clear" w:color="auto" w:fill="auto"/>
            <w:vAlign w:val="center"/>
            <w:hideMark/>
          </w:tcPr>
          <w:p w14:paraId="509D7DCD"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c>
          <w:tcPr>
            <w:tcW w:w="374" w:type="pct"/>
            <w:tcBorders>
              <w:top w:val="nil"/>
              <w:left w:val="nil"/>
              <w:bottom w:val="single" w:sz="4" w:space="0" w:color="auto"/>
              <w:right w:val="single" w:sz="4" w:space="0" w:color="auto"/>
            </w:tcBorders>
            <w:shd w:val="clear" w:color="auto" w:fill="auto"/>
            <w:vAlign w:val="center"/>
            <w:hideMark/>
          </w:tcPr>
          <w:p w14:paraId="44EFFB9D" w14:textId="77777777" w:rsidR="00A831E2" w:rsidRPr="00A831E2" w:rsidRDefault="00A831E2" w:rsidP="00A831E2">
            <w:pPr>
              <w:spacing w:after="0" w:line="240" w:lineRule="auto"/>
              <w:jc w:val="center"/>
              <w:rPr>
                <w:rFonts w:ascii="Myriad Pro" w:eastAsia="Times New Roman" w:hAnsi="Myriad Pro" w:cs="Calibri"/>
                <w:color w:val="000000"/>
                <w:sz w:val="20"/>
                <w:szCs w:val="20"/>
                <w:lang w:eastAsia="ru-RU"/>
              </w:rPr>
            </w:pPr>
            <w:r w:rsidRPr="00A831E2">
              <w:rPr>
                <w:rFonts w:ascii="Myriad Pro" w:eastAsia="Times New Roman" w:hAnsi="Myriad Pro" w:cs="Calibri"/>
                <w:color w:val="000000"/>
                <w:sz w:val="20"/>
                <w:szCs w:val="20"/>
                <w:lang w:eastAsia="ru-RU"/>
              </w:rPr>
              <w:t> </w:t>
            </w:r>
          </w:p>
        </w:tc>
      </w:tr>
      <w:tr w:rsidR="00BF6A82" w:rsidRPr="00A831E2" w14:paraId="7C62BCA3" w14:textId="77777777" w:rsidTr="00C65E52">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6C94963F" w14:textId="77777777" w:rsidR="00A831E2" w:rsidRPr="00A831E2" w:rsidRDefault="00A831E2" w:rsidP="00A831E2">
            <w:pPr>
              <w:spacing w:after="0" w:line="240" w:lineRule="auto"/>
              <w:rPr>
                <w:rFonts w:ascii="Myriad Pro" w:eastAsia="Times New Roman" w:hAnsi="Myriad Pro" w:cs="Calibri"/>
                <w:b/>
                <w:bCs/>
                <w:color w:val="000000"/>
                <w:sz w:val="20"/>
                <w:szCs w:val="20"/>
                <w:lang w:eastAsia="ru-RU"/>
              </w:rPr>
            </w:pPr>
            <w:r w:rsidRPr="00A831E2">
              <w:rPr>
                <w:rFonts w:ascii="Myriad Pro" w:eastAsia="Times New Roman" w:hAnsi="Myriad Pro" w:cs="Calibri"/>
                <w:b/>
                <w:bCs/>
                <w:color w:val="000000"/>
                <w:sz w:val="20"/>
                <w:szCs w:val="20"/>
                <w:lang w:eastAsia="ru-RU"/>
              </w:rPr>
              <w:t>Итого</w:t>
            </w:r>
          </w:p>
        </w:tc>
        <w:tc>
          <w:tcPr>
            <w:tcW w:w="369" w:type="pct"/>
            <w:tcBorders>
              <w:top w:val="nil"/>
              <w:left w:val="nil"/>
              <w:bottom w:val="single" w:sz="4" w:space="0" w:color="auto"/>
              <w:right w:val="single" w:sz="4" w:space="0" w:color="auto"/>
            </w:tcBorders>
            <w:shd w:val="clear" w:color="auto" w:fill="auto"/>
            <w:noWrap/>
            <w:vAlign w:val="center"/>
            <w:hideMark/>
          </w:tcPr>
          <w:p w14:paraId="1B54E4FA" w14:textId="77777777" w:rsidR="00A831E2" w:rsidRPr="00A831E2" w:rsidRDefault="00A831E2" w:rsidP="00A831E2">
            <w:pPr>
              <w:spacing w:after="0" w:line="240" w:lineRule="auto"/>
              <w:jc w:val="center"/>
              <w:rPr>
                <w:rFonts w:ascii="Myriad Pro" w:eastAsia="Times New Roman" w:hAnsi="Myriad Pro" w:cs="Calibri"/>
                <w:b/>
                <w:bCs/>
                <w:color w:val="000000"/>
                <w:sz w:val="20"/>
                <w:szCs w:val="20"/>
                <w:lang w:eastAsia="ru-RU"/>
              </w:rPr>
            </w:pPr>
            <w:r w:rsidRPr="00A831E2">
              <w:rPr>
                <w:rFonts w:ascii="Myriad Pro" w:eastAsia="Times New Roman" w:hAnsi="Myriad Pro" w:cs="Calibri"/>
                <w:b/>
                <w:bCs/>
                <w:color w:val="000000"/>
                <w:sz w:val="20"/>
                <w:szCs w:val="20"/>
                <w:lang w:eastAsia="ru-RU"/>
              </w:rPr>
              <w:t>691,81</w:t>
            </w:r>
          </w:p>
        </w:tc>
        <w:tc>
          <w:tcPr>
            <w:tcW w:w="607" w:type="pct"/>
            <w:tcBorders>
              <w:top w:val="nil"/>
              <w:left w:val="nil"/>
              <w:bottom w:val="single" w:sz="4" w:space="0" w:color="auto"/>
              <w:right w:val="single" w:sz="4" w:space="0" w:color="auto"/>
            </w:tcBorders>
            <w:shd w:val="clear" w:color="auto" w:fill="auto"/>
            <w:noWrap/>
            <w:vAlign w:val="center"/>
            <w:hideMark/>
          </w:tcPr>
          <w:p w14:paraId="22E1087D" w14:textId="77777777" w:rsidR="00A831E2" w:rsidRPr="00A831E2" w:rsidRDefault="00A831E2" w:rsidP="00A831E2">
            <w:pPr>
              <w:spacing w:after="0" w:line="240" w:lineRule="auto"/>
              <w:jc w:val="center"/>
              <w:rPr>
                <w:rFonts w:ascii="Myriad Pro" w:eastAsia="Times New Roman" w:hAnsi="Myriad Pro" w:cs="Calibri"/>
                <w:b/>
                <w:bCs/>
                <w:color w:val="000000"/>
                <w:sz w:val="20"/>
                <w:szCs w:val="20"/>
                <w:lang w:eastAsia="ru-RU"/>
              </w:rPr>
            </w:pPr>
            <w:r w:rsidRPr="00A831E2">
              <w:rPr>
                <w:rFonts w:ascii="Myriad Pro" w:eastAsia="Times New Roman" w:hAnsi="Myriad Pro" w:cs="Calibri"/>
                <w:b/>
                <w:bCs/>
                <w:color w:val="000000"/>
                <w:sz w:val="20"/>
                <w:szCs w:val="20"/>
                <w:lang w:eastAsia="ru-RU"/>
              </w:rPr>
              <w:t>86,86</w:t>
            </w:r>
          </w:p>
        </w:tc>
        <w:tc>
          <w:tcPr>
            <w:tcW w:w="357" w:type="pct"/>
            <w:tcBorders>
              <w:top w:val="nil"/>
              <w:left w:val="nil"/>
              <w:bottom w:val="single" w:sz="4" w:space="0" w:color="auto"/>
              <w:right w:val="single" w:sz="4" w:space="0" w:color="auto"/>
            </w:tcBorders>
            <w:shd w:val="clear" w:color="auto" w:fill="auto"/>
            <w:noWrap/>
            <w:vAlign w:val="center"/>
            <w:hideMark/>
          </w:tcPr>
          <w:p w14:paraId="2E0F69B2" w14:textId="77777777" w:rsidR="00A831E2" w:rsidRPr="00A831E2" w:rsidRDefault="00A831E2" w:rsidP="00A831E2">
            <w:pPr>
              <w:spacing w:after="0" w:line="240" w:lineRule="auto"/>
              <w:jc w:val="center"/>
              <w:rPr>
                <w:rFonts w:ascii="Myriad Pro" w:eastAsia="Times New Roman" w:hAnsi="Myriad Pro" w:cs="Calibri"/>
                <w:b/>
                <w:bCs/>
                <w:color w:val="000000"/>
                <w:sz w:val="20"/>
                <w:szCs w:val="20"/>
                <w:lang w:eastAsia="ru-RU"/>
              </w:rPr>
            </w:pPr>
            <w:r w:rsidRPr="00A831E2">
              <w:rPr>
                <w:rFonts w:ascii="Myriad Pro" w:eastAsia="Times New Roman" w:hAnsi="Myriad Pro" w:cs="Calibri"/>
                <w:b/>
                <w:bCs/>
                <w:color w:val="000000"/>
                <w:sz w:val="20"/>
                <w:szCs w:val="20"/>
                <w:lang w:eastAsia="ru-RU"/>
              </w:rPr>
              <w:t>0,00</w:t>
            </w:r>
          </w:p>
        </w:tc>
        <w:tc>
          <w:tcPr>
            <w:tcW w:w="358" w:type="pct"/>
            <w:tcBorders>
              <w:top w:val="nil"/>
              <w:left w:val="nil"/>
              <w:bottom w:val="single" w:sz="4" w:space="0" w:color="auto"/>
              <w:right w:val="single" w:sz="4" w:space="0" w:color="auto"/>
            </w:tcBorders>
            <w:shd w:val="clear" w:color="auto" w:fill="auto"/>
            <w:noWrap/>
            <w:vAlign w:val="center"/>
            <w:hideMark/>
          </w:tcPr>
          <w:p w14:paraId="205693AE" w14:textId="4B1B90FE" w:rsidR="00A831E2" w:rsidRPr="00A831E2" w:rsidRDefault="00C65E52" w:rsidP="00A831E2">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60,55</w:t>
            </w:r>
          </w:p>
        </w:tc>
        <w:tc>
          <w:tcPr>
            <w:tcW w:w="355" w:type="pct"/>
            <w:tcBorders>
              <w:top w:val="nil"/>
              <w:left w:val="nil"/>
              <w:bottom w:val="single" w:sz="4" w:space="0" w:color="auto"/>
              <w:right w:val="single" w:sz="4" w:space="0" w:color="auto"/>
            </w:tcBorders>
            <w:shd w:val="clear" w:color="auto" w:fill="auto"/>
            <w:noWrap/>
            <w:vAlign w:val="center"/>
            <w:hideMark/>
          </w:tcPr>
          <w:p w14:paraId="346C2EA9" w14:textId="7B963145" w:rsidR="00A831E2" w:rsidRPr="00A831E2" w:rsidRDefault="00C65E52" w:rsidP="001D7DE5">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98,96</w:t>
            </w:r>
          </w:p>
        </w:tc>
        <w:tc>
          <w:tcPr>
            <w:tcW w:w="374" w:type="pct"/>
            <w:tcBorders>
              <w:top w:val="nil"/>
              <w:left w:val="nil"/>
              <w:bottom w:val="single" w:sz="4" w:space="0" w:color="auto"/>
              <w:right w:val="single" w:sz="4" w:space="0" w:color="auto"/>
            </w:tcBorders>
            <w:shd w:val="clear" w:color="auto" w:fill="auto"/>
            <w:noWrap/>
            <w:vAlign w:val="center"/>
            <w:hideMark/>
          </w:tcPr>
          <w:p w14:paraId="3546E8EE" w14:textId="6D08C109" w:rsidR="00A831E2" w:rsidRPr="00A831E2" w:rsidRDefault="008B1ADE" w:rsidP="00A831E2">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28,96</w:t>
            </w:r>
          </w:p>
        </w:tc>
      </w:tr>
    </w:tbl>
    <w:p w14:paraId="52586CA4" w14:textId="77777777" w:rsidR="00A831E2" w:rsidRDefault="00A831E2" w:rsidP="00A831E2">
      <w:pPr>
        <w:spacing w:after="0" w:line="360" w:lineRule="auto"/>
        <w:jc w:val="both"/>
        <w:rPr>
          <w:rFonts w:ascii="Myriad Pro" w:hAnsi="Myriad Pro"/>
          <w:color w:val="000000" w:themeColor="text1"/>
          <w:sz w:val="26"/>
          <w:szCs w:val="26"/>
        </w:rPr>
        <w:sectPr w:rsidR="00A831E2" w:rsidSect="001D7DE5">
          <w:pgSz w:w="16838" w:h="11906" w:orient="landscape"/>
          <w:pgMar w:top="1701" w:right="1134" w:bottom="850" w:left="1134" w:header="708" w:footer="708" w:gutter="0"/>
          <w:cols w:space="708"/>
          <w:docGrid w:linePitch="360"/>
        </w:sectPr>
      </w:pPr>
    </w:p>
    <w:p w14:paraId="4BD638BB" w14:textId="2A647C01" w:rsidR="00300180" w:rsidRPr="00300180" w:rsidRDefault="00300180" w:rsidP="00300180">
      <w:pPr>
        <w:spacing w:after="0" w:line="360" w:lineRule="auto"/>
        <w:ind w:firstLine="567"/>
        <w:contextualSpacing/>
        <w:jc w:val="both"/>
        <w:rPr>
          <w:rFonts w:ascii="Myriad Pro" w:eastAsia="Calibri" w:hAnsi="Myriad Pro" w:cs="Times New Roman"/>
          <w:b/>
          <w:bCs/>
          <w:color w:val="000000"/>
          <w:sz w:val="26"/>
          <w:szCs w:val="26"/>
        </w:rPr>
      </w:pPr>
      <w:r w:rsidRPr="00300180">
        <w:rPr>
          <w:rFonts w:ascii="Myriad Pro" w:eastAsia="Calibri" w:hAnsi="Myriad Pro" w:cs="Times New Roman"/>
          <w:b/>
          <w:bCs/>
          <w:color w:val="000000"/>
          <w:sz w:val="26"/>
          <w:szCs w:val="26"/>
        </w:rPr>
        <w:lastRenderedPageBreak/>
        <w:t xml:space="preserve">На основании анализа </w:t>
      </w:r>
      <w:r w:rsidR="00D80386">
        <w:rPr>
          <w:rFonts w:ascii="Myriad Pro" w:eastAsia="Calibri" w:hAnsi="Myriad Pro" w:cs="Times New Roman"/>
          <w:b/>
          <w:bCs/>
          <w:color w:val="000000"/>
          <w:sz w:val="26"/>
          <w:szCs w:val="26"/>
        </w:rPr>
        <w:t xml:space="preserve">обосновывающих документов и </w:t>
      </w:r>
      <w:r>
        <w:rPr>
          <w:rFonts w:ascii="Myriad Pro" w:eastAsia="Calibri" w:hAnsi="Myriad Pro" w:cs="Times New Roman"/>
          <w:b/>
          <w:bCs/>
          <w:color w:val="000000"/>
          <w:sz w:val="26"/>
          <w:szCs w:val="26"/>
        </w:rPr>
        <w:t>расчетов корректировок НВВ</w:t>
      </w:r>
      <w:r w:rsidRPr="00300180">
        <w:rPr>
          <w:rFonts w:ascii="Myriad Pro" w:eastAsia="Calibri" w:hAnsi="Myriad Pro" w:cs="Times New Roman"/>
          <w:b/>
          <w:bCs/>
          <w:color w:val="000000"/>
          <w:sz w:val="26"/>
          <w:szCs w:val="26"/>
        </w:rPr>
        <w:t xml:space="preserve"> </w:t>
      </w:r>
      <w:r w:rsidRPr="00952427">
        <w:rPr>
          <w:rFonts w:ascii="Myriad Pro" w:eastAsia="Calibri" w:hAnsi="Myriad Pro" w:cs="Times New Roman"/>
          <w:b/>
          <w:bCs/>
          <w:color w:val="000000"/>
          <w:sz w:val="26"/>
          <w:szCs w:val="26"/>
        </w:rPr>
        <w:t>филиала ПАО «МРСК Юга»-«</w:t>
      </w:r>
      <w:r w:rsidR="00A60F78">
        <w:rPr>
          <w:rFonts w:ascii="Myriad Pro" w:eastAsia="Calibri" w:hAnsi="Myriad Pro" w:cs="Times New Roman"/>
          <w:b/>
          <w:bCs/>
          <w:color w:val="000000"/>
          <w:sz w:val="26"/>
          <w:szCs w:val="26"/>
        </w:rPr>
        <w:t>Н</w:t>
      </w:r>
      <w:r w:rsidRPr="00952427">
        <w:rPr>
          <w:rFonts w:ascii="Myriad Pro" w:eastAsia="Calibri" w:hAnsi="Myriad Pro" w:cs="Times New Roman"/>
          <w:b/>
          <w:bCs/>
          <w:color w:val="000000"/>
          <w:sz w:val="26"/>
          <w:szCs w:val="26"/>
        </w:rPr>
        <w:t xml:space="preserve">энерго» по итогам за 2017 год </w:t>
      </w:r>
      <w:r w:rsidRPr="00300180">
        <w:rPr>
          <w:rFonts w:ascii="Myriad Pro" w:eastAsia="Calibri" w:hAnsi="Myriad Pro" w:cs="Times New Roman"/>
          <w:b/>
          <w:bCs/>
          <w:color w:val="000000"/>
          <w:sz w:val="26"/>
          <w:szCs w:val="26"/>
        </w:rPr>
        <w:t>Исполнитель делает следующие выводы:</w:t>
      </w:r>
    </w:p>
    <w:p w14:paraId="649915FC" w14:textId="5453F135" w:rsidR="00350F02" w:rsidRPr="00300180" w:rsidRDefault="00300180" w:rsidP="00300180">
      <w:pPr>
        <w:spacing w:after="0" w:line="360" w:lineRule="auto"/>
        <w:ind w:firstLine="567"/>
        <w:contextualSpacing/>
        <w:jc w:val="both"/>
        <w:rPr>
          <w:rFonts w:ascii="Myriad Pro" w:eastAsia="Calibri" w:hAnsi="Myriad Pro" w:cs="Times New Roman"/>
          <w:color w:val="000000"/>
          <w:sz w:val="26"/>
          <w:szCs w:val="26"/>
        </w:rPr>
      </w:pPr>
      <w:r w:rsidRPr="00300180">
        <w:rPr>
          <w:rFonts w:ascii="Myriad Pro" w:eastAsia="Calibri" w:hAnsi="Myriad Pro" w:cs="Times New Roman"/>
          <w:color w:val="000000"/>
          <w:sz w:val="26"/>
          <w:szCs w:val="26"/>
        </w:rPr>
        <w:t xml:space="preserve">Исполнителем выявлены факты недостаточного документального подтверждения </w:t>
      </w:r>
      <w:r>
        <w:rPr>
          <w:rFonts w:ascii="Myriad Pro" w:eastAsia="Calibri" w:hAnsi="Myriad Pro" w:cs="Times New Roman"/>
          <w:color w:val="000000"/>
          <w:sz w:val="26"/>
          <w:szCs w:val="26"/>
        </w:rPr>
        <w:t>экономической обоснованности фактических расходов</w:t>
      </w:r>
      <w:r w:rsidRPr="00300180">
        <w:rPr>
          <w:rFonts w:ascii="Myriad Pro" w:eastAsia="Calibri" w:hAnsi="Myriad Pro" w:cs="Times New Roman"/>
          <w:color w:val="000000"/>
          <w:sz w:val="26"/>
          <w:szCs w:val="26"/>
        </w:rPr>
        <w:t xml:space="preserve"> филиала ПАО «МРСК Юга»-«</w:t>
      </w:r>
      <w:r w:rsidR="00A60F78">
        <w:rPr>
          <w:rFonts w:ascii="Myriad Pro" w:eastAsia="Calibri" w:hAnsi="Myriad Pro" w:cs="Times New Roman"/>
          <w:color w:val="000000"/>
          <w:sz w:val="26"/>
          <w:szCs w:val="26"/>
        </w:rPr>
        <w:t>Н</w:t>
      </w:r>
      <w:r w:rsidRPr="00300180">
        <w:rPr>
          <w:rFonts w:ascii="Myriad Pro" w:eastAsia="Calibri" w:hAnsi="Myriad Pro" w:cs="Times New Roman"/>
          <w:color w:val="000000"/>
          <w:sz w:val="26"/>
          <w:szCs w:val="26"/>
        </w:rPr>
        <w:t>энерго»</w:t>
      </w:r>
      <w:r>
        <w:rPr>
          <w:rFonts w:ascii="Myriad Pro" w:eastAsia="Calibri" w:hAnsi="Myriad Pro" w:cs="Times New Roman"/>
          <w:color w:val="000000"/>
          <w:sz w:val="26"/>
          <w:szCs w:val="26"/>
        </w:rPr>
        <w:t xml:space="preserve"> з</w:t>
      </w:r>
      <w:r w:rsidRPr="00300180">
        <w:rPr>
          <w:rFonts w:ascii="Myriad Pro" w:eastAsia="Calibri" w:hAnsi="Myriad Pro" w:cs="Times New Roman"/>
          <w:color w:val="000000"/>
          <w:sz w:val="26"/>
          <w:szCs w:val="26"/>
        </w:rPr>
        <w:t>а 201</w:t>
      </w:r>
      <w:r>
        <w:rPr>
          <w:rFonts w:ascii="Myriad Pro" w:eastAsia="Calibri" w:hAnsi="Myriad Pro" w:cs="Times New Roman"/>
          <w:color w:val="000000"/>
          <w:sz w:val="26"/>
          <w:szCs w:val="26"/>
        </w:rPr>
        <w:t>7</w:t>
      </w:r>
      <w:r w:rsidRPr="00300180">
        <w:rPr>
          <w:rFonts w:ascii="Myriad Pro" w:eastAsia="Calibri" w:hAnsi="Myriad Pro" w:cs="Times New Roman"/>
          <w:color w:val="000000"/>
          <w:sz w:val="26"/>
          <w:szCs w:val="26"/>
        </w:rPr>
        <w:t xml:space="preserve"> год.</w:t>
      </w:r>
    </w:p>
    <w:p w14:paraId="27C1BF69" w14:textId="24115D5B" w:rsidR="00300180" w:rsidRDefault="00300180">
      <w:pPr>
        <w:spacing w:after="0" w:line="360" w:lineRule="auto"/>
        <w:ind w:firstLine="567"/>
        <w:contextualSpacing/>
        <w:jc w:val="both"/>
        <w:rPr>
          <w:rFonts w:ascii="Myriad Pro" w:eastAsia="Calibri" w:hAnsi="Myriad Pro" w:cs="Times New Roman"/>
          <w:color w:val="000000"/>
          <w:sz w:val="26"/>
          <w:szCs w:val="26"/>
        </w:rPr>
      </w:pPr>
      <w:r w:rsidRPr="00300180">
        <w:rPr>
          <w:rFonts w:ascii="Myriad Pro" w:eastAsia="Calibri" w:hAnsi="Myriad Pro" w:cs="Times New Roman"/>
          <w:color w:val="000000"/>
          <w:sz w:val="26"/>
          <w:szCs w:val="26"/>
        </w:rPr>
        <w:t xml:space="preserve">Экспертные заключения Региональной службы по тарифам Республики </w:t>
      </w:r>
      <w:r w:rsidR="00A60F78">
        <w:rPr>
          <w:rFonts w:ascii="Myriad Pro" w:eastAsia="Calibri" w:hAnsi="Myriad Pro" w:cs="Times New Roman"/>
          <w:color w:val="000000"/>
          <w:sz w:val="26"/>
          <w:szCs w:val="26"/>
        </w:rPr>
        <w:t>Н</w:t>
      </w:r>
      <w:r w:rsidRPr="00300180">
        <w:rPr>
          <w:rFonts w:ascii="Myriad Pro" w:eastAsia="Calibri" w:hAnsi="Myriad Pro" w:cs="Times New Roman"/>
          <w:color w:val="000000"/>
          <w:sz w:val="26"/>
          <w:szCs w:val="26"/>
        </w:rPr>
        <w:t xml:space="preserve">ыкия не содержат </w:t>
      </w:r>
      <w:r w:rsidR="00D80386">
        <w:rPr>
          <w:rFonts w:ascii="Myriad Pro" w:eastAsia="Calibri" w:hAnsi="Myriad Pro" w:cs="Times New Roman"/>
          <w:color w:val="000000"/>
          <w:sz w:val="26"/>
          <w:szCs w:val="26"/>
        </w:rPr>
        <w:t xml:space="preserve">анализа фактических расходов из прибыли, учтенных </w:t>
      </w:r>
      <w:r w:rsidR="002C288A">
        <w:rPr>
          <w:rFonts w:ascii="Myriad Pro" w:eastAsia="Calibri" w:hAnsi="Myriad Pro" w:cs="Times New Roman"/>
          <w:color w:val="000000"/>
          <w:sz w:val="26"/>
          <w:szCs w:val="26"/>
        </w:rPr>
        <w:br/>
      </w:r>
      <w:r w:rsidR="00D80386">
        <w:rPr>
          <w:rFonts w:ascii="Myriad Pro" w:eastAsia="Calibri" w:hAnsi="Myriad Pro" w:cs="Times New Roman"/>
          <w:color w:val="000000"/>
          <w:sz w:val="26"/>
          <w:szCs w:val="26"/>
        </w:rPr>
        <w:t xml:space="preserve">РСТ РК в расчете величины собственных средств </w:t>
      </w:r>
      <w:r w:rsidR="00D80386" w:rsidRPr="00300180">
        <w:rPr>
          <w:rFonts w:ascii="Myriad Pro" w:eastAsia="Calibri" w:hAnsi="Myriad Pro" w:cs="Times New Roman"/>
          <w:color w:val="000000"/>
          <w:sz w:val="26"/>
          <w:szCs w:val="26"/>
        </w:rPr>
        <w:t>филиала ПАО «МРСК Юга»-«</w:t>
      </w:r>
      <w:r w:rsidR="00A60F78">
        <w:rPr>
          <w:rFonts w:ascii="Myriad Pro" w:eastAsia="Calibri" w:hAnsi="Myriad Pro" w:cs="Times New Roman"/>
          <w:color w:val="000000"/>
          <w:sz w:val="26"/>
          <w:szCs w:val="26"/>
        </w:rPr>
        <w:t>Н</w:t>
      </w:r>
      <w:r w:rsidR="00D80386" w:rsidRPr="00300180">
        <w:rPr>
          <w:rFonts w:ascii="Myriad Pro" w:eastAsia="Calibri" w:hAnsi="Myriad Pro" w:cs="Times New Roman"/>
          <w:color w:val="000000"/>
          <w:sz w:val="26"/>
          <w:szCs w:val="26"/>
        </w:rPr>
        <w:t>энерго»</w:t>
      </w:r>
      <w:r w:rsidR="00D80386">
        <w:rPr>
          <w:rFonts w:ascii="Myriad Pro" w:eastAsia="Calibri" w:hAnsi="Myriad Pro" w:cs="Times New Roman"/>
          <w:color w:val="000000"/>
          <w:sz w:val="26"/>
          <w:szCs w:val="26"/>
        </w:rPr>
        <w:t xml:space="preserve"> на реализацию инвестиционной программы. Не отражен расчет фактического объема товарной выручки </w:t>
      </w:r>
      <w:r w:rsidR="00D80386" w:rsidRPr="00300180">
        <w:rPr>
          <w:rFonts w:ascii="Myriad Pro" w:eastAsia="Calibri" w:hAnsi="Myriad Pro" w:cs="Times New Roman"/>
          <w:color w:val="000000"/>
          <w:sz w:val="26"/>
          <w:szCs w:val="26"/>
        </w:rPr>
        <w:t>филиала ПАО «МРСК Юга»-«</w:t>
      </w:r>
      <w:r w:rsidR="00A60F78">
        <w:rPr>
          <w:rFonts w:ascii="Myriad Pro" w:eastAsia="Calibri" w:hAnsi="Myriad Pro" w:cs="Times New Roman"/>
          <w:color w:val="000000"/>
          <w:sz w:val="26"/>
          <w:szCs w:val="26"/>
        </w:rPr>
        <w:t>Н</w:t>
      </w:r>
      <w:r w:rsidR="00D80386" w:rsidRPr="00300180">
        <w:rPr>
          <w:rFonts w:ascii="Myriad Pro" w:eastAsia="Calibri" w:hAnsi="Myriad Pro" w:cs="Times New Roman"/>
          <w:color w:val="000000"/>
          <w:sz w:val="26"/>
          <w:szCs w:val="26"/>
        </w:rPr>
        <w:t>энерго»</w:t>
      </w:r>
      <w:r w:rsidR="00D80386">
        <w:rPr>
          <w:rFonts w:ascii="Myriad Pro" w:eastAsia="Calibri" w:hAnsi="Myriad Pro" w:cs="Times New Roman"/>
          <w:color w:val="000000"/>
          <w:sz w:val="26"/>
          <w:szCs w:val="26"/>
        </w:rPr>
        <w:t xml:space="preserve"> за услуги по передаче электрической энергии за 2017 год в части содержания электрических сетей.</w:t>
      </w:r>
    </w:p>
    <w:p w14:paraId="1A3C0EAD" w14:textId="4D4091E7" w:rsidR="00300180" w:rsidRDefault="00300180" w:rsidP="00300180">
      <w:pPr>
        <w:spacing w:after="0" w:line="360" w:lineRule="auto"/>
        <w:ind w:firstLine="567"/>
        <w:contextualSpacing/>
        <w:jc w:val="both"/>
        <w:rPr>
          <w:rFonts w:ascii="Myriad Pro" w:eastAsia="Calibri" w:hAnsi="Myriad Pro" w:cs="Times New Roman"/>
          <w:color w:val="000000"/>
          <w:sz w:val="26"/>
          <w:szCs w:val="26"/>
        </w:rPr>
      </w:pPr>
      <w:r w:rsidRPr="00300180">
        <w:rPr>
          <w:rFonts w:ascii="Myriad Pro" w:eastAsia="Calibri" w:hAnsi="Myriad Pro" w:cs="Times New Roman"/>
          <w:color w:val="000000"/>
          <w:sz w:val="26"/>
          <w:szCs w:val="26"/>
        </w:rPr>
        <w:t xml:space="preserve">В экспертных заключениях Региональной службы по тарифам Республики </w:t>
      </w:r>
      <w:r w:rsidR="00A60F78">
        <w:rPr>
          <w:rFonts w:ascii="Myriad Pro" w:eastAsia="Calibri" w:hAnsi="Myriad Pro" w:cs="Times New Roman"/>
          <w:color w:val="000000"/>
          <w:sz w:val="26"/>
          <w:szCs w:val="26"/>
        </w:rPr>
        <w:t>Н</w:t>
      </w:r>
      <w:r w:rsidRPr="00300180">
        <w:rPr>
          <w:rFonts w:ascii="Myriad Pro" w:eastAsia="Calibri" w:hAnsi="Myriad Pro" w:cs="Times New Roman"/>
          <w:color w:val="000000"/>
          <w:sz w:val="26"/>
          <w:szCs w:val="26"/>
        </w:rPr>
        <w:t>ыкия не приведен анализ заявленн</w:t>
      </w:r>
      <w:r w:rsidR="00D80386">
        <w:rPr>
          <w:rFonts w:ascii="Myriad Pro" w:eastAsia="Calibri" w:hAnsi="Myriad Pro" w:cs="Times New Roman"/>
          <w:color w:val="000000"/>
          <w:sz w:val="26"/>
          <w:szCs w:val="26"/>
        </w:rPr>
        <w:t>ых</w:t>
      </w:r>
      <w:r w:rsidRPr="00300180">
        <w:rPr>
          <w:rFonts w:ascii="Myriad Pro" w:eastAsia="Calibri" w:hAnsi="Myriad Pro" w:cs="Times New Roman"/>
          <w:color w:val="000000"/>
          <w:sz w:val="26"/>
          <w:szCs w:val="26"/>
        </w:rPr>
        <w:t xml:space="preserve"> </w:t>
      </w:r>
      <w:r w:rsidRPr="00952427">
        <w:rPr>
          <w:rFonts w:ascii="Myriad Pro" w:eastAsia="Calibri" w:hAnsi="Myriad Pro" w:cs="Times New Roman"/>
          <w:color w:val="000000"/>
          <w:sz w:val="26"/>
          <w:szCs w:val="26"/>
        </w:rPr>
        <w:t>филиалом ПАО «МРСК Юга»-«</w:t>
      </w:r>
      <w:r w:rsidR="00A60F78">
        <w:rPr>
          <w:rFonts w:ascii="Myriad Pro" w:eastAsia="Calibri" w:hAnsi="Myriad Pro" w:cs="Times New Roman"/>
          <w:color w:val="000000"/>
          <w:sz w:val="26"/>
          <w:szCs w:val="26"/>
        </w:rPr>
        <w:t>Н</w:t>
      </w:r>
      <w:r w:rsidRPr="00952427">
        <w:rPr>
          <w:rFonts w:ascii="Myriad Pro" w:eastAsia="Calibri" w:hAnsi="Myriad Pro" w:cs="Times New Roman"/>
          <w:color w:val="000000"/>
          <w:sz w:val="26"/>
          <w:szCs w:val="26"/>
        </w:rPr>
        <w:t>энерго»</w:t>
      </w:r>
      <w:r w:rsidRPr="00B91D54">
        <w:rPr>
          <w:rFonts w:ascii="Myriad Pro" w:eastAsia="Calibri" w:hAnsi="Myriad Pro" w:cs="Times New Roman"/>
          <w:color w:val="000000"/>
          <w:sz w:val="26"/>
          <w:szCs w:val="26"/>
        </w:rPr>
        <w:t xml:space="preserve"> экономии технологических потерь эл</w:t>
      </w:r>
      <w:r>
        <w:rPr>
          <w:rFonts w:ascii="Myriad Pro" w:eastAsia="Calibri" w:hAnsi="Myriad Pro" w:cs="Times New Roman"/>
          <w:color w:val="000000"/>
          <w:sz w:val="26"/>
          <w:szCs w:val="26"/>
        </w:rPr>
        <w:t>ектрической энергии за 2011-2017 гг. и корректировки НВВ по итогам истекшего периода текущего 2018 года, связанной с</w:t>
      </w:r>
      <w:r w:rsidR="00D80386">
        <w:rPr>
          <w:rFonts w:ascii="Myriad Pro" w:eastAsia="Calibri" w:hAnsi="Myriad Pro" w:cs="Times New Roman"/>
          <w:color w:val="000000"/>
          <w:sz w:val="26"/>
          <w:szCs w:val="26"/>
        </w:rPr>
        <w:t xml:space="preserve"> превышением расходов на электрическую энергию, приобретаемую в целях компенсации потерь в сетях, над расходами, утвержденными на 2018 год.</w:t>
      </w:r>
    </w:p>
    <w:p w14:paraId="4F6808AC" w14:textId="096C312B" w:rsidR="00350F02" w:rsidRPr="00300180" w:rsidRDefault="00350F02" w:rsidP="00300180">
      <w:pPr>
        <w:spacing w:after="0" w:line="360" w:lineRule="auto"/>
        <w:ind w:firstLine="567"/>
        <w:contextualSpacing/>
        <w:jc w:val="both"/>
        <w:rPr>
          <w:rFonts w:ascii="Myriad Pro" w:eastAsia="Calibri" w:hAnsi="Myriad Pro" w:cs="Times New Roman"/>
          <w:color w:val="000000"/>
          <w:sz w:val="26"/>
          <w:szCs w:val="26"/>
        </w:rPr>
      </w:pPr>
      <w:r w:rsidRPr="00300180">
        <w:rPr>
          <w:rFonts w:ascii="Myriad Pro" w:eastAsia="Calibri" w:hAnsi="Myriad Pro" w:cs="Times New Roman"/>
          <w:color w:val="000000"/>
          <w:sz w:val="26"/>
          <w:szCs w:val="26"/>
        </w:rPr>
        <w:t>Региональной служб</w:t>
      </w:r>
      <w:r>
        <w:rPr>
          <w:rFonts w:ascii="Myriad Pro" w:eastAsia="Calibri" w:hAnsi="Myriad Pro" w:cs="Times New Roman"/>
          <w:color w:val="000000"/>
          <w:sz w:val="26"/>
          <w:szCs w:val="26"/>
        </w:rPr>
        <w:t>ой</w:t>
      </w:r>
      <w:r w:rsidRPr="00300180">
        <w:rPr>
          <w:rFonts w:ascii="Myriad Pro" w:eastAsia="Calibri" w:hAnsi="Myriad Pro" w:cs="Times New Roman"/>
          <w:color w:val="000000"/>
          <w:sz w:val="26"/>
          <w:szCs w:val="26"/>
        </w:rPr>
        <w:t xml:space="preserve"> по тарифам Республики </w:t>
      </w:r>
      <w:r w:rsidR="00A60F78">
        <w:rPr>
          <w:rFonts w:ascii="Myriad Pro" w:eastAsia="Calibri" w:hAnsi="Myriad Pro" w:cs="Times New Roman"/>
          <w:color w:val="000000"/>
          <w:sz w:val="26"/>
          <w:szCs w:val="26"/>
        </w:rPr>
        <w:t>Н</w:t>
      </w:r>
      <w:r w:rsidRPr="00300180">
        <w:rPr>
          <w:rFonts w:ascii="Myriad Pro" w:eastAsia="Calibri" w:hAnsi="Myriad Pro" w:cs="Times New Roman"/>
          <w:color w:val="000000"/>
          <w:sz w:val="26"/>
          <w:szCs w:val="26"/>
        </w:rPr>
        <w:t>ыкия</w:t>
      </w:r>
      <w:r>
        <w:rPr>
          <w:rFonts w:ascii="Myriad Pro" w:eastAsia="Calibri" w:hAnsi="Myriad Pro" w:cs="Times New Roman"/>
          <w:color w:val="000000"/>
          <w:sz w:val="26"/>
          <w:szCs w:val="26"/>
        </w:rPr>
        <w:t xml:space="preserve"> при определении </w:t>
      </w:r>
      <w:r w:rsidR="00EA78A9">
        <w:rPr>
          <w:rFonts w:ascii="Myriad Pro" w:eastAsia="Calibri" w:hAnsi="Myriad Pro" w:cs="Times New Roman"/>
          <w:color w:val="000000"/>
          <w:sz w:val="26"/>
          <w:szCs w:val="26"/>
        </w:rPr>
        <w:t>к</w:t>
      </w:r>
      <w:r w:rsidRPr="00350F02">
        <w:rPr>
          <w:rFonts w:ascii="Myriad Pro" w:eastAsia="Calibri" w:hAnsi="Myriad Pro" w:cs="Times New Roman"/>
          <w:color w:val="000000"/>
          <w:sz w:val="26"/>
          <w:szCs w:val="26"/>
        </w:rPr>
        <w:t>омпенсаци</w:t>
      </w:r>
      <w:r w:rsidR="00EA78A9">
        <w:rPr>
          <w:rFonts w:ascii="Myriad Pro" w:eastAsia="Calibri" w:hAnsi="Myriad Pro" w:cs="Times New Roman"/>
          <w:color w:val="000000"/>
          <w:sz w:val="26"/>
          <w:szCs w:val="26"/>
        </w:rPr>
        <w:t>и</w:t>
      </w:r>
      <w:r w:rsidRPr="00350F02">
        <w:rPr>
          <w:rFonts w:ascii="Myriad Pro" w:eastAsia="Calibri" w:hAnsi="Myriad Pro" w:cs="Times New Roman"/>
          <w:color w:val="000000"/>
          <w:sz w:val="26"/>
          <w:szCs w:val="26"/>
        </w:rPr>
        <w:t xml:space="preserve"> фактически понесенных неподконтрольных расходов</w:t>
      </w:r>
      <w:r w:rsidR="00EA78A9">
        <w:rPr>
          <w:rFonts w:ascii="Myriad Pro" w:eastAsia="Calibri" w:hAnsi="Myriad Pro" w:cs="Times New Roman"/>
          <w:color w:val="000000"/>
          <w:sz w:val="26"/>
          <w:szCs w:val="26"/>
        </w:rPr>
        <w:t xml:space="preserve"> по итогам за </w:t>
      </w:r>
      <w:r w:rsidRPr="00350F02">
        <w:rPr>
          <w:rFonts w:ascii="Myriad Pro" w:eastAsia="Calibri" w:hAnsi="Myriad Pro" w:cs="Times New Roman"/>
          <w:color w:val="000000"/>
          <w:sz w:val="26"/>
          <w:szCs w:val="26"/>
        </w:rPr>
        <w:t>2017 год</w:t>
      </w:r>
      <w:r w:rsidR="00EA78A9">
        <w:rPr>
          <w:rFonts w:ascii="Myriad Pro" w:eastAsia="Calibri" w:hAnsi="Myriad Pro" w:cs="Times New Roman"/>
          <w:color w:val="000000"/>
          <w:sz w:val="26"/>
          <w:szCs w:val="26"/>
        </w:rPr>
        <w:t xml:space="preserve"> не учтена сумма налога на прибыль за 2017 год в соответствии с налоговой декларацией по налогу на прибыль ПАО «МРСК Юга» за 2017 год (26,96 млн. руб.).</w:t>
      </w:r>
    </w:p>
    <w:p w14:paraId="0D0BC9BC" w14:textId="4F801AF8" w:rsidR="00300180" w:rsidRPr="00300180" w:rsidRDefault="001C1491" w:rsidP="00300180">
      <w:pPr>
        <w:spacing w:after="0" w:line="360" w:lineRule="auto"/>
        <w:ind w:firstLine="567"/>
        <w:contextualSpacing/>
        <w:jc w:val="both"/>
        <w:rPr>
          <w:rFonts w:ascii="Myriad Pro" w:eastAsia="Calibri" w:hAnsi="Myriad Pro" w:cs="Times New Roman"/>
          <w:color w:val="000000"/>
          <w:sz w:val="26"/>
          <w:szCs w:val="26"/>
        </w:rPr>
      </w:pPr>
      <w:r w:rsidRPr="001C1491">
        <w:rPr>
          <w:rFonts w:ascii="Myriad Pro" w:eastAsia="Calibri" w:hAnsi="Myriad Pro" w:cs="Times New Roman"/>
          <w:color w:val="000000"/>
          <w:sz w:val="26"/>
          <w:szCs w:val="26"/>
        </w:rPr>
        <w:t>В связи с недостаточностью документального подтверждения со стороны филиала ПАО «МРСК Юга»-«</w:t>
      </w:r>
      <w:r w:rsidR="00A60F78">
        <w:rPr>
          <w:rFonts w:ascii="Myriad Pro" w:eastAsia="Calibri" w:hAnsi="Myriad Pro" w:cs="Times New Roman"/>
          <w:color w:val="000000"/>
          <w:sz w:val="26"/>
          <w:szCs w:val="26"/>
        </w:rPr>
        <w:t>Н</w:t>
      </w:r>
      <w:r w:rsidRPr="001C1491">
        <w:rPr>
          <w:rFonts w:ascii="Myriad Pro" w:eastAsia="Calibri" w:hAnsi="Myriad Pro" w:cs="Times New Roman"/>
          <w:color w:val="000000"/>
          <w:sz w:val="26"/>
          <w:szCs w:val="26"/>
        </w:rPr>
        <w:t xml:space="preserve">энерго», а также отсутствием дополнительных пояснений в экспертных заключениях Региональной службы по тарифам Республики </w:t>
      </w:r>
      <w:r w:rsidR="00A60F78">
        <w:rPr>
          <w:rFonts w:ascii="Myriad Pro" w:eastAsia="Calibri" w:hAnsi="Myriad Pro" w:cs="Times New Roman"/>
          <w:color w:val="000000"/>
          <w:sz w:val="26"/>
          <w:szCs w:val="26"/>
        </w:rPr>
        <w:t>Н</w:t>
      </w:r>
      <w:r w:rsidRPr="001C1491">
        <w:rPr>
          <w:rFonts w:ascii="Myriad Pro" w:eastAsia="Calibri" w:hAnsi="Myriad Pro" w:cs="Times New Roman"/>
          <w:color w:val="000000"/>
          <w:sz w:val="26"/>
          <w:szCs w:val="26"/>
        </w:rPr>
        <w:t xml:space="preserve">ыкия, </w:t>
      </w:r>
      <w:r>
        <w:rPr>
          <w:rFonts w:ascii="Myriad Pro" w:eastAsia="Calibri" w:hAnsi="Myriad Pro" w:cs="Times New Roman"/>
          <w:color w:val="000000"/>
          <w:sz w:val="26"/>
          <w:szCs w:val="26"/>
        </w:rPr>
        <w:t>п</w:t>
      </w:r>
      <w:r w:rsidR="00300180" w:rsidRPr="00485957">
        <w:rPr>
          <w:rFonts w:ascii="Myriad Pro" w:eastAsia="Calibri" w:hAnsi="Myriad Pro" w:cs="Times New Roman"/>
          <w:color w:val="000000"/>
          <w:sz w:val="26"/>
          <w:szCs w:val="26"/>
        </w:rPr>
        <w:t xml:space="preserve">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w:t>
      </w:r>
      <w:r w:rsidR="00300180" w:rsidRPr="00485957">
        <w:rPr>
          <w:rFonts w:ascii="Myriad Pro" w:eastAsia="Calibri" w:hAnsi="Myriad Pro" w:cs="Times New Roman"/>
          <w:color w:val="000000"/>
          <w:sz w:val="26"/>
          <w:szCs w:val="26"/>
        </w:rPr>
        <w:lastRenderedPageBreak/>
        <w:t>Р</w:t>
      </w:r>
      <w:r w:rsidR="002C288A">
        <w:rPr>
          <w:rFonts w:ascii="Myriad Pro" w:eastAsia="Calibri" w:hAnsi="Myriad Pro" w:cs="Times New Roman"/>
          <w:color w:val="000000"/>
          <w:sz w:val="26"/>
          <w:szCs w:val="26"/>
        </w:rPr>
        <w:t>оссийской Федерации</w:t>
      </w:r>
      <w:r w:rsidR="00300180" w:rsidRPr="00485957">
        <w:rPr>
          <w:rFonts w:ascii="Myriad Pro" w:eastAsia="Calibri" w:hAnsi="Myriad Pro" w:cs="Times New Roman"/>
          <w:color w:val="000000"/>
          <w:sz w:val="26"/>
          <w:szCs w:val="26"/>
        </w:rPr>
        <w:t xml:space="preserve">, нарушением со стороны Региональной службы по тарифам Республики </w:t>
      </w:r>
      <w:r w:rsidR="00A60F78">
        <w:rPr>
          <w:rFonts w:ascii="Myriad Pro" w:eastAsia="Calibri" w:hAnsi="Myriad Pro" w:cs="Times New Roman"/>
          <w:color w:val="000000"/>
          <w:sz w:val="26"/>
          <w:szCs w:val="26"/>
        </w:rPr>
        <w:t>Н</w:t>
      </w:r>
      <w:r w:rsidR="00300180" w:rsidRPr="00485957">
        <w:rPr>
          <w:rFonts w:ascii="Myriad Pro" w:eastAsia="Calibri" w:hAnsi="Myriad Pro" w:cs="Times New Roman"/>
          <w:color w:val="000000"/>
          <w:sz w:val="26"/>
          <w:szCs w:val="26"/>
        </w:rPr>
        <w:t>ыкия учет</w:t>
      </w:r>
      <w:r w:rsidR="00350F02" w:rsidRPr="00952427">
        <w:rPr>
          <w:rFonts w:ascii="Myriad Pro" w:eastAsia="Calibri" w:hAnsi="Myriad Pro" w:cs="Times New Roman"/>
          <w:color w:val="000000"/>
          <w:sz w:val="26"/>
          <w:szCs w:val="26"/>
        </w:rPr>
        <w:t xml:space="preserve"> при определении компенсации выпадающих доходов в результате отличия фактических значений параметров регулирования от утвержденных на 2017 год суммы отклонения товарной выручки </w:t>
      </w:r>
      <w:r w:rsidR="00350F02" w:rsidRPr="00485957">
        <w:rPr>
          <w:rFonts w:ascii="Myriad Pro" w:eastAsia="Calibri" w:hAnsi="Myriad Pro" w:cs="Times New Roman"/>
          <w:color w:val="000000"/>
          <w:sz w:val="26"/>
          <w:szCs w:val="26"/>
        </w:rPr>
        <w:t>филиала ПАО «МРСК Юга»-«</w:t>
      </w:r>
      <w:r w:rsidR="00A60F78">
        <w:rPr>
          <w:rFonts w:ascii="Myriad Pro" w:eastAsia="Calibri" w:hAnsi="Myriad Pro" w:cs="Times New Roman"/>
          <w:color w:val="000000"/>
          <w:sz w:val="26"/>
          <w:szCs w:val="26"/>
        </w:rPr>
        <w:t>Н</w:t>
      </w:r>
      <w:r w:rsidR="00350F02" w:rsidRPr="00485957">
        <w:rPr>
          <w:rFonts w:ascii="Myriad Pro" w:eastAsia="Calibri" w:hAnsi="Myriad Pro" w:cs="Times New Roman"/>
          <w:color w:val="000000"/>
          <w:sz w:val="26"/>
          <w:szCs w:val="26"/>
        </w:rPr>
        <w:t>энерго» в части содержания электрических сетей</w:t>
      </w:r>
      <w:r w:rsidR="00EA78A9">
        <w:rPr>
          <w:rFonts w:ascii="Myriad Pro" w:eastAsia="Calibri" w:hAnsi="Myriad Pro" w:cs="Times New Roman"/>
          <w:color w:val="000000"/>
          <w:sz w:val="26"/>
          <w:szCs w:val="26"/>
        </w:rPr>
        <w:t xml:space="preserve"> в размере 58,4 млн. руб. </w:t>
      </w:r>
      <w:r w:rsidR="00350F02" w:rsidRPr="00485957">
        <w:rPr>
          <w:rFonts w:ascii="Myriad Pro" w:eastAsia="Calibri" w:hAnsi="Myriad Pro" w:cs="Times New Roman"/>
          <w:color w:val="000000"/>
          <w:sz w:val="26"/>
          <w:szCs w:val="26"/>
        </w:rPr>
        <w:t xml:space="preserve">и </w:t>
      </w:r>
      <w:r w:rsidR="00EA78A9">
        <w:rPr>
          <w:rFonts w:ascii="Myriad Pro" w:eastAsia="Calibri" w:hAnsi="Myriad Pro" w:cs="Times New Roman"/>
          <w:color w:val="000000"/>
          <w:sz w:val="26"/>
          <w:szCs w:val="26"/>
        </w:rPr>
        <w:t xml:space="preserve">суммы компенсации </w:t>
      </w:r>
      <w:r w:rsidR="00350F02" w:rsidRPr="00485957">
        <w:rPr>
          <w:rFonts w:ascii="Myriad Pro" w:eastAsia="Calibri" w:hAnsi="Myriad Pro" w:cs="Times New Roman"/>
          <w:color w:val="000000"/>
          <w:sz w:val="26"/>
          <w:szCs w:val="26"/>
        </w:rPr>
        <w:t xml:space="preserve">фактических неподконтрольных расходов по статьям </w:t>
      </w:r>
      <w:r>
        <w:rPr>
          <w:rFonts w:ascii="Myriad Pro" w:eastAsia="Calibri" w:hAnsi="Myriad Pro" w:cs="Times New Roman"/>
          <w:color w:val="000000"/>
          <w:sz w:val="26"/>
          <w:szCs w:val="26"/>
        </w:rPr>
        <w:t xml:space="preserve">«Арендная плата», </w:t>
      </w:r>
      <w:r w:rsidR="00350F02" w:rsidRPr="00485957">
        <w:rPr>
          <w:rFonts w:ascii="Myriad Pro" w:eastAsia="Calibri" w:hAnsi="Myriad Pro" w:cs="Times New Roman"/>
          <w:color w:val="000000"/>
          <w:sz w:val="26"/>
          <w:szCs w:val="26"/>
        </w:rPr>
        <w:t>«Налоги», «Отчисления на социальные нужды», «Выпадающие доходы от льготного ТП»</w:t>
      </w:r>
      <w:r w:rsidR="00EA78A9">
        <w:rPr>
          <w:rFonts w:ascii="Myriad Pro" w:eastAsia="Calibri" w:hAnsi="Myriad Pro" w:cs="Times New Roman"/>
          <w:color w:val="000000"/>
          <w:sz w:val="26"/>
          <w:szCs w:val="26"/>
        </w:rPr>
        <w:t xml:space="preserve"> </w:t>
      </w:r>
      <w:r w:rsidR="00485957">
        <w:rPr>
          <w:rFonts w:ascii="Myriad Pro" w:eastAsia="Calibri" w:hAnsi="Myriad Pro" w:cs="Times New Roman"/>
          <w:color w:val="000000"/>
          <w:sz w:val="26"/>
          <w:szCs w:val="26"/>
        </w:rPr>
        <w:t>в размере</w:t>
      </w:r>
      <w:r w:rsidR="00EA78A9">
        <w:rPr>
          <w:rFonts w:ascii="Myriad Pro" w:eastAsia="Calibri" w:hAnsi="Myriad Pro" w:cs="Times New Roman"/>
          <w:color w:val="000000"/>
          <w:sz w:val="26"/>
          <w:szCs w:val="26"/>
        </w:rPr>
        <w:t xml:space="preserve"> 40,56 млн. руб.</w:t>
      </w:r>
      <w:r w:rsidR="00350F02" w:rsidRPr="00485957">
        <w:rPr>
          <w:rFonts w:ascii="Myriad Pro" w:eastAsia="Calibri" w:hAnsi="Myriad Pro" w:cs="Times New Roman"/>
          <w:color w:val="000000"/>
          <w:sz w:val="26"/>
          <w:szCs w:val="26"/>
        </w:rPr>
        <w:t xml:space="preserve"> </w:t>
      </w:r>
      <w:r w:rsidR="00300180" w:rsidRPr="00485957">
        <w:rPr>
          <w:rFonts w:ascii="Myriad Pro" w:eastAsia="Calibri" w:hAnsi="Myriad Pro" w:cs="Times New Roman"/>
          <w:color w:val="000000"/>
          <w:sz w:val="26"/>
          <w:szCs w:val="26"/>
        </w:rPr>
        <w:t>и выдано предписание о проведении дополнительного анализа и об изъятии по результатам данных расходов из необходимой валовой выручки филиала ПАО</w:t>
      </w:r>
      <w:r w:rsidR="00485957">
        <w:rPr>
          <w:rFonts w:ascii="Myriad Pro" w:eastAsia="Calibri" w:hAnsi="Myriad Pro" w:cs="Times New Roman"/>
          <w:color w:val="000000"/>
          <w:sz w:val="26"/>
          <w:szCs w:val="26"/>
        </w:rPr>
        <w:t> </w:t>
      </w:r>
      <w:r w:rsidR="00300180" w:rsidRPr="00485957">
        <w:rPr>
          <w:rFonts w:ascii="Myriad Pro" w:eastAsia="Calibri" w:hAnsi="Myriad Pro" w:cs="Times New Roman"/>
          <w:color w:val="000000"/>
          <w:sz w:val="26"/>
          <w:szCs w:val="26"/>
        </w:rPr>
        <w:t>«МРСК Юга»-«</w:t>
      </w:r>
      <w:r w:rsidR="00A60F78">
        <w:rPr>
          <w:rFonts w:ascii="Myriad Pro" w:eastAsia="Calibri" w:hAnsi="Myriad Pro" w:cs="Times New Roman"/>
          <w:color w:val="000000"/>
          <w:sz w:val="26"/>
          <w:szCs w:val="26"/>
        </w:rPr>
        <w:t>Н</w:t>
      </w:r>
      <w:r w:rsidR="00300180" w:rsidRPr="00485957">
        <w:rPr>
          <w:rFonts w:ascii="Myriad Pro" w:eastAsia="Calibri" w:hAnsi="Myriad Pro" w:cs="Times New Roman"/>
          <w:color w:val="000000"/>
          <w:sz w:val="26"/>
          <w:szCs w:val="26"/>
        </w:rPr>
        <w:t>энерго»</w:t>
      </w:r>
      <w:r w:rsidR="00350F02" w:rsidRPr="00952427">
        <w:rPr>
          <w:rFonts w:ascii="Myriad Pro" w:eastAsia="Calibri" w:hAnsi="Myriad Pro" w:cs="Times New Roman"/>
          <w:color w:val="000000"/>
          <w:sz w:val="26"/>
          <w:szCs w:val="26"/>
        </w:rPr>
        <w:t>.</w:t>
      </w:r>
    </w:p>
    <w:p w14:paraId="4FEF4A26" w14:textId="4F412350" w:rsidR="002C288A" w:rsidRDefault="002C288A" w:rsidP="001D7DE5">
      <w:p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br w:type="page"/>
      </w:r>
    </w:p>
    <w:p w14:paraId="26166EFF" w14:textId="23590DA2" w:rsidR="009C4524" w:rsidRDefault="009C4524" w:rsidP="00CB1A26">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95" w:name="_Toc75985102"/>
      <w:r w:rsidRPr="009C4524">
        <w:rPr>
          <w:rFonts w:ascii="Myriad Pro" w:hAnsi="Myriad Pro"/>
          <w:b/>
          <w:color w:val="4F6228" w:themeColor="accent3" w:themeShade="80"/>
          <w:sz w:val="28"/>
          <w:szCs w:val="28"/>
        </w:rPr>
        <w:lastRenderedPageBreak/>
        <w:t xml:space="preserve">Анализ экономически обоснованных </w:t>
      </w:r>
      <w:bookmarkStart w:id="96" w:name="_Hlk39440380"/>
      <w:r w:rsidRPr="009C4524">
        <w:rPr>
          <w:rFonts w:ascii="Myriad Pro" w:hAnsi="Myriad Pro"/>
          <w:b/>
          <w:color w:val="4F6228" w:themeColor="accent3" w:themeShade="80"/>
          <w:sz w:val="28"/>
          <w:szCs w:val="28"/>
        </w:rPr>
        <w:t xml:space="preserve">выпадающих расходов/недополученных доходов, полученных </w:t>
      </w:r>
      <w:r w:rsidR="00CB1A26">
        <w:rPr>
          <w:rFonts w:ascii="Myriad Pro" w:hAnsi="Myriad Pro"/>
          <w:b/>
          <w:color w:val="4F6228" w:themeColor="accent3" w:themeShade="80"/>
          <w:sz w:val="28"/>
          <w:szCs w:val="28"/>
        </w:rPr>
        <w:t xml:space="preserve">филиалом </w:t>
      </w:r>
      <w:r w:rsidR="00AB2A96" w:rsidRPr="00AB2A96">
        <w:rPr>
          <w:rFonts w:ascii="Myriad Pro" w:hAnsi="Myriad Pro"/>
          <w:b/>
          <w:color w:val="4F6228" w:themeColor="accent3" w:themeShade="80"/>
          <w:sz w:val="28"/>
          <w:szCs w:val="28"/>
        </w:rPr>
        <w:t>ПАО</w:t>
      </w:r>
      <w:r w:rsidR="00CB1A26">
        <w:rPr>
          <w:rFonts w:ascii="Myriad Pro" w:hAnsi="Myriad Pro"/>
          <w:b/>
          <w:color w:val="4F6228" w:themeColor="accent3" w:themeShade="80"/>
          <w:sz w:val="28"/>
          <w:szCs w:val="28"/>
        </w:rPr>
        <w:t> </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МРСК Юга</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w:t>
      </w:r>
      <w:r w:rsidR="00CB1A26">
        <w:rPr>
          <w:rFonts w:ascii="Myriad Pro" w:hAnsi="Myriad Pro"/>
          <w:b/>
          <w:color w:val="4F6228" w:themeColor="accent3" w:themeShade="80"/>
          <w:sz w:val="28"/>
          <w:szCs w:val="28"/>
        </w:rPr>
        <w:t>«</w:t>
      </w:r>
      <w:r w:rsidR="00A60F78">
        <w:rPr>
          <w:rFonts w:ascii="Myriad Pro" w:hAnsi="Myriad Pro"/>
          <w:b/>
          <w:color w:val="4F6228" w:themeColor="accent3" w:themeShade="80"/>
          <w:sz w:val="28"/>
          <w:szCs w:val="28"/>
        </w:rPr>
        <w:t>Н</w:t>
      </w:r>
      <w:r w:rsidR="00A627E6">
        <w:rPr>
          <w:rFonts w:ascii="Myriad Pro" w:hAnsi="Myriad Pro"/>
          <w:b/>
          <w:color w:val="4F6228" w:themeColor="accent3" w:themeShade="80"/>
          <w:sz w:val="28"/>
          <w:szCs w:val="28"/>
        </w:rPr>
        <w:t>энерго</w:t>
      </w:r>
      <w:r w:rsidR="00221AE4">
        <w:rPr>
          <w:rFonts w:ascii="Myriad Pro" w:hAnsi="Myriad Pro"/>
          <w:b/>
          <w:color w:val="4F6228" w:themeColor="accent3" w:themeShade="80"/>
          <w:sz w:val="28"/>
          <w:szCs w:val="28"/>
        </w:rPr>
        <w:t>»</w:t>
      </w:r>
      <w:r w:rsidR="00AB2A96">
        <w:rPr>
          <w:rFonts w:ascii="Myriad Pro" w:hAnsi="Myriad Pro"/>
          <w:b/>
          <w:color w:val="4F6228" w:themeColor="accent3" w:themeShade="80"/>
          <w:sz w:val="28"/>
          <w:szCs w:val="28"/>
        </w:rPr>
        <w:t xml:space="preserve"> </w:t>
      </w:r>
      <w:r w:rsidRPr="009C4524">
        <w:rPr>
          <w:rFonts w:ascii="Myriad Pro" w:hAnsi="Myriad Pro"/>
          <w:b/>
          <w:color w:val="4F6228" w:themeColor="accent3" w:themeShade="80"/>
          <w:sz w:val="28"/>
          <w:szCs w:val="28"/>
        </w:rPr>
        <w:t xml:space="preserve">за 2017-2018 гг. в результате принятых </w:t>
      </w:r>
      <w:r w:rsidR="00266A89">
        <w:rPr>
          <w:rFonts w:ascii="Myriad Pro" w:hAnsi="Myriad Pro"/>
          <w:b/>
          <w:color w:val="4F6228" w:themeColor="accent3" w:themeShade="80"/>
          <w:sz w:val="28"/>
          <w:szCs w:val="28"/>
        </w:rPr>
        <w:t xml:space="preserve">Региональной службой по тарифам Республики </w:t>
      </w:r>
      <w:r w:rsidR="00A60F78">
        <w:rPr>
          <w:rFonts w:ascii="Myriad Pro" w:hAnsi="Myriad Pro"/>
          <w:b/>
          <w:color w:val="4F6228" w:themeColor="accent3" w:themeShade="80"/>
          <w:sz w:val="28"/>
          <w:szCs w:val="28"/>
        </w:rPr>
        <w:t>Н</w:t>
      </w:r>
      <w:r w:rsidR="00266A89">
        <w:rPr>
          <w:rFonts w:ascii="Myriad Pro" w:hAnsi="Myriad Pro"/>
          <w:b/>
          <w:color w:val="4F6228" w:themeColor="accent3" w:themeShade="80"/>
          <w:sz w:val="28"/>
          <w:szCs w:val="28"/>
        </w:rPr>
        <w:t>ыкия</w:t>
      </w:r>
      <w:r w:rsidRPr="009C4524">
        <w:rPr>
          <w:rFonts w:ascii="Myriad Pro" w:hAnsi="Myriad Pro"/>
          <w:b/>
          <w:color w:val="4F6228" w:themeColor="accent3" w:themeShade="80"/>
          <w:sz w:val="28"/>
          <w:szCs w:val="28"/>
        </w:rPr>
        <w:t xml:space="preserve"> тарифно-балансовых решений</w:t>
      </w:r>
      <w:bookmarkEnd w:id="96"/>
      <w:r w:rsidRPr="009C4524">
        <w:rPr>
          <w:rFonts w:ascii="Myriad Pro" w:hAnsi="Myriad Pro"/>
          <w:b/>
          <w:color w:val="4F6228" w:themeColor="accent3" w:themeShade="80"/>
          <w:sz w:val="28"/>
          <w:szCs w:val="28"/>
        </w:rPr>
        <w:t xml:space="preserve">, в том числе анализ соответствия фактической товарной выручки </w:t>
      </w:r>
      <w:r w:rsidR="00CB1A26">
        <w:rPr>
          <w:rFonts w:ascii="Myriad Pro" w:hAnsi="Myriad Pro"/>
          <w:b/>
          <w:color w:val="4F6228" w:themeColor="accent3" w:themeShade="80"/>
          <w:sz w:val="28"/>
          <w:szCs w:val="28"/>
        </w:rPr>
        <w:t>филиала ПАО «МРСК Юга»-«</w:t>
      </w:r>
      <w:r w:rsidR="00A60F78">
        <w:rPr>
          <w:rFonts w:ascii="Myriad Pro" w:hAnsi="Myriad Pro"/>
          <w:b/>
          <w:color w:val="4F6228" w:themeColor="accent3" w:themeShade="80"/>
          <w:sz w:val="28"/>
          <w:szCs w:val="28"/>
        </w:rPr>
        <w:t>Н</w:t>
      </w:r>
      <w:r w:rsidR="00A627E6">
        <w:rPr>
          <w:rFonts w:ascii="Myriad Pro" w:hAnsi="Myriad Pro"/>
          <w:b/>
          <w:color w:val="4F6228" w:themeColor="accent3" w:themeShade="80"/>
          <w:sz w:val="28"/>
          <w:szCs w:val="28"/>
        </w:rPr>
        <w:t>энерго</w:t>
      </w:r>
      <w:r w:rsidR="00CB1A26">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95"/>
    </w:p>
    <w:p w14:paraId="66BFBB50" w14:textId="7B8B5BE9" w:rsidR="00796EED" w:rsidRDefault="00F137E8" w:rsidP="00796EED">
      <w:pPr>
        <w:autoSpaceDE w:val="0"/>
        <w:autoSpaceDN w:val="0"/>
        <w:adjustRightInd w:val="0"/>
        <w:spacing w:after="0" w:line="360" w:lineRule="auto"/>
        <w:ind w:firstLine="539"/>
        <w:jc w:val="both"/>
        <w:rPr>
          <w:rFonts w:ascii="Myriad Pro" w:hAnsi="Myriad Pro" w:cs="Myriad Pro"/>
          <w:sz w:val="26"/>
          <w:szCs w:val="26"/>
        </w:rPr>
      </w:pPr>
      <w:r w:rsidRPr="00F137E8">
        <w:rPr>
          <w:rFonts w:ascii="Myriad Pro" w:hAnsi="Myriad Pro"/>
          <w:color w:val="000000" w:themeColor="text1"/>
          <w:sz w:val="26"/>
          <w:szCs w:val="26"/>
        </w:rPr>
        <w:t>Согласно пункту 7 Основ ценообразования № 1178</w:t>
      </w:r>
      <w:r>
        <w:rPr>
          <w:rFonts w:ascii="Myriad Pro" w:hAnsi="Myriad Pro"/>
          <w:color w:val="000000" w:themeColor="text1"/>
          <w:sz w:val="26"/>
          <w:szCs w:val="26"/>
        </w:rPr>
        <w:t xml:space="preserve"> </w:t>
      </w:r>
      <w:r w:rsidR="00796EED">
        <w:rPr>
          <w:rFonts w:ascii="Myriad Pro" w:hAnsi="Myriad Pro"/>
          <w:color w:val="000000" w:themeColor="text1"/>
          <w:sz w:val="26"/>
          <w:szCs w:val="26"/>
        </w:rPr>
        <w:t>в</w:t>
      </w:r>
      <w:r w:rsidR="00796EED">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37E126E2" w14:textId="77777777" w:rsidR="001F035C" w:rsidRDefault="001F035C" w:rsidP="009C4524">
      <w:pPr>
        <w:spacing w:after="0" w:line="360" w:lineRule="auto"/>
        <w:contextualSpacing/>
        <w:jc w:val="both"/>
        <w:rPr>
          <w:rFonts w:ascii="Myriad Pro" w:eastAsia="Calibri" w:hAnsi="Myriad Pro" w:cs="Times New Roman"/>
          <w:b/>
          <w:bCs/>
          <w:i/>
          <w:iCs/>
          <w:color w:val="000000" w:themeColor="text1"/>
          <w:sz w:val="26"/>
          <w:szCs w:val="26"/>
        </w:rPr>
      </w:pPr>
    </w:p>
    <w:p w14:paraId="31DF78D0" w14:textId="13EC6DC3" w:rsidR="001F035C" w:rsidRPr="003E67EA" w:rsidRDefault="001F035C" w:rsidP="009C4524">
      <w:pPr>
        <w:spacing w:after="0" w:line="360" w:lineRule="auto"/>
        <w:contextualSpacing/>
        <w:jc w:val="both"/>
        <w:rPr>
          <w:rFonts w:ascii="Myriad Pro" w:eastAsia="Calibri" w:hAnsi="Myriad Pro" w:cs="Times New Roman"/>
          <w:b/>
          <w:bCs/>
          <w:i/>
          <w:iCs/>
          <w:color w:val="000000" w:themeColor="text1"/>
          <w:sz w:val="26"/>
          <w:szCs w:val="26"/>
        </w:rPr>
      </w:pPr>
      <w:r w:rsidRPr="003E67EA">
        <w:rPr>
          <w:rFonts w:ascii="Myriad Pro" w:eastAsia="Calibri" w:hAnsi="Myriad Pro" w:cs="Times New Roman"/>
          <w:b/>
          <w:bCs/>
          <w:i/>
          <w:iCs/>
          <w:color w:val="000000" w:themeColor="text1"/>
          <w:sz w:val="26"/>
          <w:szCs w:val="26"/>
        </w:rPr>
        <w:t xml:space="preserve">Анализ соответствия фактической товарной выручки от передачи электрической энергии по единым (котловым) тарифам за 2017 </w:t>
      </w:r>
      <w:r w:rsidR="00A72CC4">
        <w:rPr>
          <w:rFonts w:ascii="Myriad Pro" w:eastAsia="Calibri" w:hAnsi="Myriad Pro" w:cs="Times New Roman"/>
          <w:b/>
          <w:bCs/>
          <w:i/>
          <w:iCs/>
          <w:color w:val="000000" w:themeColor="text1"/>
          <w:sz w:val="26"/>
          <w:szCs w:val="26"/>
        </w:rPr>
        <w:t xml:space="preserve">- 2018 </w:t>
      </w:r>
      <w:r w:rsidRPr="003E67EA">
        <w:rPr>
          <w:rFonts w:ascii="Myriad Pro" w:eastAsia="Calibri" w:hAnsi="Myriad Pro" w:cs="Times New Roman"/>
          <w:b/>
          <w:bCs/>
          <w:i/>
          <w:iCs/>
          <w:color w:val="000000" w:themeColor="text1"/>
          <w:sz w:val="26"/>
          <w:szCs w:val="26"/>
        </w:rPr>
        <w:t>г</w:t>
      </w:r>
      <w:r w:rsidR="00A72CC4">
        <w:rPr>
          <w:rFonts w:ascii="Myriad Pro" w:eastAsia="Calibri" w:hAnsi="Myriad Pro" w:cs="Times New Roman"/>
          <w:b/>
          <w:bCs/>
          <w:i/>
          <w:iCs/>
          <w:color w:val="000000" w:themeColor="text1"/>
          <w:sz w:val="26"/>
          <w:szCs w:val="26"/>
        </w:rPr>
        <w:t>г.</w:t>
      </w:r>
      <w:r w:rsidRPr="003E67EA">
        <w:rPr>
          <w:rFonts w:ascii="Myriad Pro" w:eastAsia="Calibri" w:hAnsi="Myriad Pro" w:cs="Times New Roman"/>
          <w:b/>
          <w:bCs/>
          <w:i/>
          <w:iCs/>
          <w:color w:val="000000" w:themeColor="text1"/>
          <w:sz w:val="26"/>
          <w:szCs w:val="26"/>
        </w:rPr>
        <w:t xml:space="preserve"> необходимой валовой выручке, утвержденной регулирующим органом</w:t>
      </w:r>
      <w:r w:rsidR="00A72CC4">
        <w:rPr>
          <w:rFonts w:ascii="Myriad Pro" w:eastAsia="Calibri" w:hAnsi="Myriad Pro" w:cs="Times New Roman"/>
          <w:b/>
          <w:bCs/>
          <w:i/>
          <w:iCs/>
          <w:color w:val="000000" w:themeColor="text1"/>
          <w:sz w:val="26"/>
          <w:szCs w:val="26"/>
        </w:rPr>
        <w:t xml:space="preserve"> на 2017-2018 гг.</w:t>
      </w:r>
    </w:p>
    <w:p w14:paraId="0CF6D8F5" w14:textId="38CB0718" w:rsidR="001F035C" w:rsidRDefault="00A72CC4" w:rsidP="008A64AD">
      <w:pPr>
        <w:spacing w:after="0" w:line="360" w:lineRule="auto"/>
        <w:ind w:firstLine="567"/>
        <w:contextualSpacing/>
        <w:jc w:val="both"/>
        <w:rPr>
          <w:rFonts w:ascii="Myriad Pro" w:eastAsia="Calibri" w:hAnsi="Myriad Pro" w:cs="Times New Roman"/>
          <w:iCs/>
          <w:color w:val="000000" w:themeColor="text1"/>
          <w:sz w:val="26"/>
          <w:szCs w:val="26"/>
        </w:rPr>
      </w:pPr>
      <w:r w:rsidRPr="005C6245">
        <w:rPr>
          <w:rFonts w:ascii="Myriad Pro" w:eastAsia="Calibri" w:hAnsi="Myriad Pro" w:cs="Times New Roman"/>
          <w:iCs/>
          <w:color w:val="000000" w:themeColor="text1"/>
          <w:sz w:val="26"/>
          <w:szCs w:val="26"/>
        </w:rPr>
        <w:t xml:space="preserve">Исполнителем был произведен расчет плановых величин </w:t>
      </w:r>
      <w:r>
        <w:rPr>
          <w:rFonts w:ascii="Myriad Pro" w:eastAsia="Calibri" w:hAnsi="Myriad Pro" w:cs="Times New Roman"/>
          <w:iCs/>
          <w:color w:val="000000" w:themeColor="text1"/>
          <w:sz w:val="26"/>
          <w:szCs w:val="26"/>
        </w:rPr>
        <w:t xml:space="preserve">котловой </w:t>
      </w:r>
      <w:r w:rsidRPr="005C6245">
        <w:rPr>
          <w:rFonts w:ascii="Myriad Pro" w:eastAsia="Calibri" w:hAnsi="Myriad Pro" w:cs="Times New Roman"/>
          <w:iCs/>
          <w:color w:val="000000" w:themeColor="text1"/>
          <w:sz w:val="26"/>
          <w:szCs w:val="26"/>
        </w:rPr>
        <w:t xml:space="preserve">необходимой валовой выручки </w:t>
      </w:r>
      <w:r>
        <w:rPr>
          <w:rFonts w:ascii="Myriad Pro" w:hAnsi="Myriad Pro"/>
          <w:sz w:val="26"/>
          <w:szCs w:val="26"/>
        </w:rPr>
        <w:t>филиала ПАО «МРСК Юга»-«</w:t>
      </w:r>
      <w:r w:rsidR="00A60F78">
        <w:rPr>
          <w:rFonts w:ascii="Myriad Pro" w:hAnsi="Myriad Pro"/>
          <w:sz w:val="26"/>
          <w:szCs w:val="26"/>
        </w:rPr>
        <w:t>Н</w:t>
      </w:r>
      <w:r>
        <w:rPr>
          <w:rFonts w:ascii="Myriad Pro" w:hAnsi="Myriad Pro"/>
          <w:sz w:val="26"/>
          <w:szCs w:val="26"/>
        </w:rPr>
        <w:t xml:space="preserve">энерго» </w:t>
      </w:r>
      <w:r w:rsidRPr="005C6245">
        <w:rPr>
          <w:rFonts w:ascii="Myriad Pro" w:eastAsia="Calibri" w:hAnsi="Myriad Pro" w:cs="Times New Roman"/>
          <w:iCs/>
          <w:color w:val="000000" w:themeColor="text1"/>
          <w:sz w:val="26"/>
          <w:szCs w:val="26"/>
        </w:rPr>
        <w:t xml:space="preserve">на </w:t>
      </w:r>
      <w:r w:rsidRPr="005C6245">
        <w:rPr>
          <w:rFonts w:ascii="Myriad Pro" w:eastAsia="Calibri" w:hAnsi="Myriad Pro" w:cs="Times New Roman"/>
          <w:iCs/>
          <w:color w:val="000000" w:themeColor="text1"/>
          <w:sz w:val="26"/>
          <w:szCs w:val="26"/>
        </w:rPr>
        <w:lastRenderedPageBreak/>
        <w:t>2017 и 2018 гг.</w:t>
      </w:r>
      <w:r>
        <w:rPr>
          <w:rFonts w:ascii="Myriad Pro" w:eastAsia="Calibri" w:hAnsi="Myriad Pro" w:cs="Times New Roman"/>
          <w:iCs/>
          <w:color w:val="000000" w:themeColor="text1"/>
          <w:sz w:val="26"/>
          <w:szCs w:val="26"/>
        </w:rPr>
        <w:t xml:space="preserve"> </w:t>
      </w:r>
      <w:r w:rsidRPr="005C6245">
        <w:rPr>
          <w:rFonts w:ascii="Myriad Pro" w:eastAsia="Calibri" w:hAnsi="Myriad Pro" w:cs="Times New Roman"/>
          <w:iCs/>
          <w:color w:val="000000" w:themeColor="text1"/>
          <w:sz w:val="26"/>
          <w:szCs w:val="26"/>
        </w:rPr>
        <w:t xml:space="preserve">Котловая НВВ </w:t>
      </w:r>
      <w:r w:rsidR="001F035C" w:rsidRPr="005C6245">
        <w:rPr>
          <w:rFonts w:ascii="Myriad Pro" w:eastAsia="Calibri" w:hAnsi="Myriad Pro" w:cs="Times New Roman"/>
          <w:iCs/>
          <w:color w:val="000000" w:themeColor="text1"/>
          <w:sz w:val="26"/>
          <w:szCs w:val="26"/>
        </w:rPr>
        <w:t xml:space="preserve">определена </w:t>
      </w:r>
      <w:r w:rsidRPr="005C6245">
        <w:rPr>
          <w:rFonts w:ascii="Myriad Pro" w:eastAsia="Calibri" w:hAnsi="Myriad Pro" w:cs="Times New Roman"/>
          <w:iCs/>
          <w:color w:val="000000" w:themeColor="text1"/>
          <w:sz w:val="26"/>
          <w:szCs w:val="26"/>
        </w:rPr>
        <w:t xml:space="preserve">Исполнителем </w:t>
      </w:r>
      <w:r w:rsidR="001F035C" w:rsidRPr="005C6245">
        <w:rPr>
          <w:rFonts w:ascii="Myriad Pro" w:eastAsia="Calibri" w:hAnsi="Myriad Pro" w:cs="Times New Roman"/>
          <w:iCs/>
          <w:color w:val="000000" w:themeColor="text1"/>
          <w:sz w:val="26"/>
          <w:szCs w:val="26"/>
        </w:rPr>
        <w:t xml:space="preserve">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w:t>
      </w:r>
      <w:r w:rsidRPr="005C6245">
        <w:rPr>
          <w:rFonts w:ascii="Myriad Pro" w:eastAsia="Calibri" w:hAnsi="Myriad Pro" w:cs="Times New Roman"/>
          <w:iCs/>
          <w:color w:val="000000" w:themeColor="text1"/>
          <w:sz w:val="26"/>
          <w:szCs w:val="26"/>
        </w:rPr>
        <w:t xml:space="preserve">РСТ РК </w:t>
      </w:r>
      <w:r w:rsidR="001F035C" w:rsidRPr="005C6245">
        <w:rPr>
          <w:rFonts w:ascii="Myriad Pro" w:eastAsia="Calibri" w:hAnsi="Myriad Pro" w:cs="Times New Roman"/>
          <w:iCs/>
          <w:color w:val="000000" w:themeColor="text1"/>
          <w:sz w:val="26"/>
          <w:szCs w:val="26"/>
        </w:rPr>
        <w:t xml:space="preserve">на </w:t>
      </w:r>
      <w:r w:rsidRPr="005C6245">
        <w:rPr>
          <w:rFonts w:ascii="Myriad Pro" w:eastAsia="Calibri" w:hAnsi="Myriad Pro" w:cs="Times New Roman"/>
          <w:iCs/>
          <w:color w:val="000000" w:themeColor="text1"/>
          <w:sz w:val="26"/>
          <w:szCs w:val="26"/>
        </w:rPr>
        <w:t xml:space="preserve">2017-2018 </w:t>
      </w:r>
      <w:r w:rsidR="001F035C" w:rsidRPr="005C6245">
        <w:rPr>
          <w:rFonts w:ascii="Myriad Pro" w:eastAsia="Calibri" w:hAnsi="Myriad Pro" w:cs="Times New Roman"/>
          <w:iCs/>
          <w:color w:val="000000" w:themeColor="text1"/>
          <w:sz w:val="26"/>
          <w:szCs w:val="26"/>
        </w:rPr>
        <w:t>г</w:t>
      </w:r>
      <w:r w:rsidRPr="005C6245">
        <w:rPr>
          <w:rFonts w:ascii="Myriad Pro" w:eastAsia="Calibri" w:hAnsi="Myriad Pro" w:cs="Times New Roman"/>
          <w:iCs/>
          <w:color w:val="000000" w:themeColor="text1"/>
          <w:sz w:val="26"/>
          <w:szCs w:val="26"/>
        </w:rPr>
        <w:t>г</w:t>
      </w:r>
      <w:r w:rsidR="001F035C" w:rsidRPr="005C6245">
        <w:rPr>
          <w:rFonts w:ascii="Myriad Pro" w:eastAsia="Calibri" w:hAnsi="Myriad Pro" w:cs="Times New Roman"/>
          <w:iCs/>
          <w:color w:val="000000" w:themeColor="text1"/>
          <w:sz w:val="26"/>
          <w:szCs w:val="26"/>
        </w:rPr>
        <w:t>.</w:t>
      </w:r>
      <w:r>
        <w:rPr>
          <w:rFonts w:ascii="Myriad Pro" w:eastAsia="Calibri" w:hAnsi="Myriad Pro" w:cs="Times New Roman"/>
          <w:iCs/>
          <w:color w:val="000000" w:themeColor="text1"/>
          <w:sz w:val="26"/>
          <w:szCs w:val="26"/>
        </w:rPr>
        <w:t xml:space="preserve"> приказами от 29.12.2016 № 107-п/э и от 26.12.2017 № 100-п/э.</w:t>
      </w:r>
    </w:p>
    <w:p w14:paraId="369FE782" w14:textId="77777777" w:rsidR="002C288A" w:rsidRDefault="002C288A" w:rsidP="005C6245">
      <w:pPr>
        <w:spacing w:after="0" w:line="360" w:lineRule="auto"/>
        <w:contextualSpacing/>
        <w:jc w:val="center"/>
        <w:rPr>
          <w:rFonts w:ascii="Myriad Pro" w:eastAsia="Calibri" w:hAnsi="Myriad Pro" w:cs="Times New Roman"/>
          <w:b/>
          <w:bCs/>
          <w:iCs/>
          <w:color w:val="000000" w:themeColor="text1"/>
          <w:sz w:val="26"/>
          <w:szCs w:val="26"/>
        </w:rPr>
      </w:pPr>
    </w:p>
    <w:p w14:paraId="4874BE4A" w14:textId="16811E47" w:rsidR="008A64AD" w:rsidRPr="005C6245" w:rsidRDefault="008A64AD" w:rsidP="005C6245">
      <w:pPr>
        <w:spacing w:after="0" w:line="360" w:lineRule="auto"/>
        <w:contextualSpacing/>
        <w:jc w:val="center"/>
        <w:rPr>
          <w:rFonts w:ascii="Myriad Pro" w:eastAsia="Calibri" w:hAnsi="Myriad Pro" w:cs="Times New Roman"/>
          <w:b/>
          <w:bCs/>
          <w:iCs/>
          <w:color w:val="000000" w:themeColor="text1"/>
          <w:sz w:val="26"/>
          <w:szCs w:val="26"/>
        </w:rPr>
      </w:pPr>
      <w:r w:rsidRPr="005C6245">
        <w:rPr>
          <w:rFonts w:ascii="Myriad Pro" w:eastAsia="Calibri" w:hAnsi="Myriad Pro" w:cs="Times New Roman"/>
          <w:b/>
          <w:bCs/>
          <w:iCs/>
          <w:color w:val="000000" w:themeColor="text1"/>
          <w:sz w:val="26"/>
          <w:szCs w:val="26"/>
        </w:rPr>
        <w:t xml:space="preserve">Единые (котловые) тарифы на услуги по передаче электрической энергии по сетям Республики </w:t>
      </w:r>
      <w:r w:rsidR="00A60F78">
        <w:rPr>
          <w:rFonts w:ascii="Myriad Pro" w:eastAsia="Calibri" w:hAnsi="Myriad Pro" w:cs="Times New Roman"/>
          <w:b/>
          <w:bCs/>
          <w:iCs/>
          <w:color w:val="000000" w:themeColor="text1"/>
          <w:sz w:val="26"/>
          <w:szCs w:val="26"/>
        </w:rPr>
        <w:t>Н</w:t>
      </w:r>
      <w:r w:rsidRPr="005C6245">
        <w:rPr>
          <w:rFonts w:ascii="Myriad Pro" w:eastAsia="Calibri" w:hAnsi="Myriad Pro" w:cs="Times New Roman"/>
          <w:b/>
          <w:bCs/>
          <w:iCs/>
          <w:color w:val="000000" w:themeColor="text1"/>
          <w:sz w:val="26"/>
          <w:szCs w:val="26"/>
        </w:rPr>
        <w:t>ыкия на 2017 год</w:t>
      </w:r>
    </w:p>
    <w:tbl>
      <w:tblPr>
        <w:tblW w:w="5000" w:type="pct"/>
        <w:tblLook w:val="04A0" w:firstRow="1" w:lastRow="0" w:firstColumn="1" w:lastColumn="0" w:noHBand="0" w:noVBand="1"/>
      </w:tblPr>
      <w:tblGrid>
        <w:gridCol w:w="2245"/>
        <w:gridCol w:w="1128"/>
        <w:gridCol w:w="1320"/>
        <w:gridCol w:w="1102"/>
        <w:gridCol w:w="1128"/>
        <w:gridCol w:w="1320"/>
        <w:gridCol w:w="1102"/>
      </w:tblGrid>
      <w:tr w:rsidR="008A64AD" w:rsidRPr="008A64AD" w14:paraId="14DA812E" w14:textId="77777777" w:rsidTr="002C288A">
        <w:trPr>
          <w:trHeight w:val="20"/>
          <w:tblHeader/>
        </w:trPr>
        <w:tc>
          <w:tcPr>
            <w:tcW w:w="12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95427"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Наименование группы потребителей/уровня напряжения</w:t>
            </w:r>
          </w:p>
        </w:tc>
        <w:tc>
          <w:tcPr>
            <w:tcW w:w="185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F2E133D"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1 полугодие 2017</w:t>
            </w:r>
          </w:p>
        </w:tc>
        <w:tc>
          <w:tcPr>
            <w:tcW w:w="18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5A4F868"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2 полугодие 2017</w:t>
            </w:r>
          </w:p>
        </w:tc>
      </w:tr>
      <w:tr w:rsidR="008A64AD" w:rsidRPr="008A64AD" w14:paraId="25FA04CF" w14:textId="77777777" w:rsidTr="002C288A">
        <w:trPr>
          <w:trHeight w:val="20"/>
          <w:tblHeader/>
        </w:trPr>
        <w:tc>
          <w:tcPr>
            <w:tcW w:w="12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A7B8F" w14:textId="77777777" w:rsidR="008A64AD" w:rsidRPr="005C6245" w:rsidRDefault="008A64AD" w:rsidP="008A64AD">
            <w:pPr>
              <w:spacing w:after="0" w:line="240" w:lineRule="auto"/>
              <w:rPr>
                <w:rFonts w:ascii="Myriad Pro" w:eastAsia="Times New Roman" w:hAnsi="Myriad Pro" w:cs="Calibri"/>
                <w:color w:val="FFFFFF" w:themeColor="background1"/>
                <w:sz w:val="20"/>
                <w:szCs w:val="20"/>
                <w:lang w:eastAsia="ru-RU"/>
              </w:rPr>
            </w:pP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2D91E"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Одност. Тариф, руб./МВтч</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02845"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Ставка на содержание сетей, руб./МВт в мес.</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5A6C7"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Ставка на оплату потерь, руб./Мвтч</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BCD40"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Одност. Тариф, руб./МВтч</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DE97E"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Ставка на содержание сетей, руб./МВт в мес.</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34711"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Ставка на оплату потерь, руб./Мвтч</w:t>
            </w:r>
          </w:p>
        </w:tc>
      </w:tr>
      <w:tr w:rsidR="008A64AD" w:rsidRPr="008A64AD" w14:paraId="4A095B39" w14:textId="77777777" w:rsidTr="002C288A">
        <w:trPr>
          <w:trHeight w:val="20"/>
          <w:tblHeader/>
        </w:trPr>
        <w:tc>
          <w:tcPr>
            <w:tcW w:w="12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97446E" w14:textId="1323068D" w:rsidR="008A64AD" w:rsidRPr="005C6245" w:rsidRDefault="008A64AD" w:rsidP="008A64AD">
            <w:pPr>
              <w:spacing w:after="0" w:line="240" w:lineRule="auto"/>
              <w:jc w:val="center"/>
              <w:rPr>
                <w:rFonts w:ascii="Myriad Pro" w:eastAsia="Times New Roman" w:hAnsi="Myriad Pro" w:cs="Calibri"/>
                <w:b/>
                <w:bCs/>
                <w:color w:val="FFFFFF" w:themeColor="background1"/>
                <w:sz w:val="20"/>
                <w:szCs w:val="20"/>
                <w:lang w:eastAsia="ru-RU"/>
              </w:rPr>
            </w:pPr>
            <w:r w:rsidRPr="005C6245">
              <w:rPr>
                <w:rFonts w:ascii="Myriad Pro" w:eastAsia="Times New Roman" w:hAnsi="Myriad Pro" w:cs="Calibri"/>
                <w:b/>
                <w:bCs/>
                <w:color w:val="FFFFFF" w:themeColor="background1"/>
                <w:sz w:val="20"/>
                <w:szCs w:val="20"/>
                <w:lang w:eastAsia="ru-RU"/>
              </w:rPr>
              <w:t> 1</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8F186" w14:textId="6D1D2FBB"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2</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6790D" w14:textId="13BD06B5"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3</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E9343" w14:textId="55B70546"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4</w:t>
            </w:r>
          </w:p>
        </w:tc>
        <w:tc>
          <w:tcPr>
            <w:tcW w:w="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412E9" w14:textId="69523F1F"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5</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63682" w14:textId="134C694C"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6</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5E61A" w14:textId="757044B3"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7</w:t>
            </w:r>
          </w:p>
        </w:tc>
      </w:tr>
      <w:tr w:rsidR="008A64AD" w:rsidRPr="008A64AD" w14:paraId="3FF9EDBB" w14:textId="77777777" w:rsidTr="002C288A">
        <w:trPr>
          <w:trHeight w:val="20"/>
          <w:tblHeader/>
        </w:trPr>
        <w:tc>
          <w:tcPr>
            <w:tcW w:w="1247"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3FD6323" w14:textId="77777777" w:rsidR="008A64AD" w:rsidRPr="005C6245" w:rsidRDefault="008A64AD" w:rsidP="008A64AD">
            <w:pPr>
              <w:spacing w:after="0" w:line="240" w:lineRule="auto"/>
              <w:rPr>
                <w:rFonts w:ascii="Myriad Pro" w:eastAsia="Times New Roman" w:hAnsi="Myriad Pro" w:cs="Calibri"/>
                <w:b/>
                <w:bCs/>
                <w:color w:val="000000"/>
                <w:sz w:val="20"/>
                <w:szCs w:val="20"/>
                <w:lang w:eastAsia="ru-RU"/>
              </w:rPr>
            </w:pPr>
            <w:r w:rsidRPr="005C6245">
              <w:rPr>
                <w:rFonts w:ascii="Myriad Pro" w:eastAsia="Times New Roman" w:hAnsi="Myriad Pro" w:cs="Calibri"/>
                <w:b/>
                <w:bCs/>
                <w:color w:val="000000"/>
                <w:sz w:val="20"/>
                <w:szCs w:val="20"/>
                <w:lang w:eastAsia="ru-RU"/>
              </w:rPr>
              <w:t>Прочие потребители</w:t>
            </w:r>
          </w:p>
        </w:tc>
        <w:tc>
          <w:tcPr>
            <w:tcW w:w="5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AD10FDB"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5A0BBE"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68140EE"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2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A4BA2F"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587811B"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70AF18"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r>
      <w:tr w:rsidR="008A64AD" w:rsidRPr="008A64AD" w14:paraId="63B0BA8E"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7221F9BE" w14:textId="77777777" w:rsidR="008A64AD" w:rsidRPr="005C6245" w:rsidRDefault="008A64AD" w:rsidP="008A64AD">
            <w:pPr>
              <w:spacing w:after="0" w:line="240" w:lineRule="auto"/>
              <w:ind w:firstLineChars="100" w:firstLine="200"/>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ВН</w:t>
            </w:r>
          </w:p>
        </w:tc>
        <w:tc>
          <w:tcPr>
            <w:tcW w:w="588" w:type="pct"/>
            <w:tcBorders>
              <w:top w:val="nil"/>
              <w:left w:val="nil"/>
              <w:bottom w:val="single" w:sz="4" w:space="0" w:color="auto"/>
              <w:right w:val="single" w:sz="4" w:space="0" w:color="auto"/>
            </w:tcBorders>
            <w:shd w:val="clear" w:color="000000" w:fill="FFFFFF"/>
            <w:noWrap/>
            <w:vAlign w:val="center"/>
            <w:hideMark/>
          </w:tcPr>
          <w:p w14:paraId="1C76F3EC"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2545,78</w:t>
            </w:r>
          </w:p>
        </w:tc>
        <w:tc>
          <w:tcPr>
            <w:tcW w:w="688" w:type="pct"/>
            <w:tcBorders>
              <w:top w:val="nil"/>
              <w:left w:val="nil"/>
              <w:bottom w:val="single" w:sz="4" w:space="0" w:color="auto"/>
              <w:right w:val="single" w:sz="4" w:space="0" w:color="auto"/>
            </w:tcBorders>
            <w:shd w:val="clear" w:color="000000" w:fill="FFFFFF"/>
            <w:noWrap/>
            <w:vAlign w:val="center"/>
            <w:hideMark/>
          </w:tcPr>
          <w:p w14:paraId="1A786EFE"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949611,83</w:t>
            </w:r>
          </w:p>
        </w:tc>
        <w:tc>
          <w:tcPr>
            <w:tcW w:w="583" w:type="pct"/>
            <w:tcBorders>
              <w:top w:val="nil"/>
              <w:left w:val="nil"/>
              <w:bottom w:val="single" w:sz="4" w:space="0" w:color="auto"/>
              <w:right w:val="single" w:sz="4" w:space="0" w:color="auto"/>
            </w:tcBorders>
            <w:shd w:val="clear" w:color="000000" w:fill="FFFFFF"/>
            <w:noWrap/>
            <w:vAlign w:val="center"/>
            <w:hideMark/>
          </w:tcPr>
          <w:p w14:paraId="1946B9FA"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152,8</w:t>
            </w:r>
          </w:p>
        </w:tc>
        <w:tc>
          <w:tcPr>
            <w:tcW w:w="624" w:type="pct"/>
            <w:tcBorders>
              <w:top w:val="nil"/>
              <w:left w:val="nil"/>
              <w:bottom w:val="single" w:sz="4" w:space="0" w:color="auto"/>
              <w:right w:val="single" w:sz="4" w:space="0" w:color="auto"/>
            </w:tcBorders>
            <w:shd w:val="clear" w:color="000000" w:fill="FFFFFF"/>
            <w:noWrap/>
            <w:vAlign w:val="center"/>
            <w:hideMark/>
          </w:tcPr>
          <w:p w14:paraId="49596C09"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2673,07</w:t>
            </w:r>
          </w:p>
        </w:tc>
        <w:tc>
          <w:tcPr>
            <w:tcW w:w="688" w:type="pct"/>
            <w:tcBorders>
              <w:top w:val="nil"/>
              <w:left w:val="nil"/>
              <w:bottom w:val="single" w:sz="4" w:space="0" w:color="auto"/>
              <w:right w:val="single" w:sz="4" w:space="0" w:color="auto"/>
            </w:tcBorders>
            <w:shd w:val="clear" w:color="000000" w:fill="FFFFFF"/>
            <w:noWrap/>
            <w:vAlign w:val="center"/>
            <w:hideMark/>
          </w:tcPr>
          <w:p w14:paraId="0692624D"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998306,73</w:t>
            </w:r>
          </w:p>
        </w:tc>
        <w:tc>
          <w:tcPr>
            <w:tcW w:w="583" w:type="pct"/>
            <w:tcBorders>
              <w:top w:val="nil"/>
              <w:left w:val="nil"/>
              <w:bottom w:val="single" w:sz="4" w:space="0" w:color="auto"/>
              <w:right w:val="single" w:sz="4" w:space="0" w:color="auto"/>
            </w:tcBorders>
            <w:shd w:val="clear" w:color="000000" w:fill="FFFFFF"/>
            <w:noWrap/>
            <w:vAlign w:val="center"/>
            <w:hideMark/>
          </w:tcPr>
          <w:p w14:paraId="38D1CCF6"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157,38</w:t>
            </w:r>
          </w:p>
        </w:tc>
      </w:tr>
      <w:tr w:rsidR="008A64AD" w:rsidRPr="008A64AD" w14:paraId="5B7DFD45"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0DF1B47A" w14:textId="77777777" w:rsidR="008A64AD" w:rsidRPr="005C6245" w:rsidRDefault="008A64AD" w:rsidP="008A64AD">
            <w:pPr>
              <w:spacing w:after="0" w:line="240" w:lineRule="auto"/>
              <w:ind w:firstLineChars="100" w:firstLine="200"/>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СН1</w:t>
            </w:r>
          </w:p>
        </w:tc>
        <w:tc>
          <w:tcPr>
            <w:tcW w:w="588" w:type="pct"/>
            <w:tcBorders>
              <w:top w:val="nil"/>
              <w:left w:val="nil"/>
              <w:bottom w:val="single" w:sz="4" w:space="0" w:color="auto"/>
              <w:right w:val="single" w:sz="4" w:space="0" w:color="auto"/>
            </w:tcBorders>
            <w:shd w:val="clear" w:color="000000" w:fill="FFFFFF"/>
            <w:noWrap/>
            <w:vAlign w:val="center"/>
            <w:hideMark/>
          </w:tcPr>
          <w:p w14:paraId="0CA56C76"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3405,39</w:t>
            </w:r>
          </w:p>
        </w:tc>
        <w:tc>
          <w:tcPr>
            <w:tcW w:w="688" w:type="pct"/>
            <w:tcBorders>
              <w:top w:val="nil"/>
              <w:left w:val="nil"/>
              <w:bottom w:val="single" w:sz="4" w:space="0" w:color="auto"/>
              <w:right w:val="single" w:sz="4" w:space="0" w:color="auto"/>
            </w:tcBorders>
            <w:shd w:val="clear" w:color="000000" w:fill="FFFFFF"/>
            <w:noWrap/>
            <w:vAlign w:val="center"/>
            <w:hideMark/>
          </w:tcPr>
          <w:p w14:paraId="413EB0ED"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1231538,4</w:t>
            </w:r>
          </w:p>
        </w:tc>
        <w:tc>
          <w:tcPr>
            <w:tcW w:w="583" w:type="pct"/>
            <w:tcBorders>
              <w:top w:val="nil"/>
              <w:left w:val="nil"/>
              <w:bottom w:val="single" w:sz="4" w:space="0" w:color="auto"/>
              <w:right w:val="single" w:sz="4" w:space="0" w:color="auto"/>
            </w:tcBorders>
            <w:shd w:val="clear" w:color="000000" w:fill="FFFFFF"/>
            <w:noWrap/>
            <w:vAlign w:val="center"/>
            <w:hideMark/>
          </w:tcPr>
          <w:p w14:paraId="1D164792"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301,97</w:t>
            </w:r>
          </w:p>
        </w:tc>
        <w:tc>
          <w:tcPr>
            <w:tcW w:w="624" w:type="pct"/>
            <w:tcBorders>
              <w:top w:val="nil"/>
              <w:left w:val="nil"/>
              <w:bottom w:val="single" w:sz="4" w:space="0" w:color="auto"/>
              <w:right w:val="single" w:sz="4" w:space="0" w:color="auto"/>
            </w:tcBorders>
            <w:shd w:val="clear" w:color="000000" w:fill="FFFFFF"/>
            <w:noWrap/>
            <w:vAlign w:val="center"/>
            <w:hideMark/>
          </w:tcPr>
          <w:p w14:paraId="7AC46CD9"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3575,66</w:t>
            </w:r>
          </w:p>
        </w:tc>
        <w:tc>
          <w:tcPr>
            <w:tcW w:w="688" w:type="pct"/>
            <w:tcBorders>
              <w:top w:val="nil"/>
              <w:left w:val="nil"/>
              <w:bottom w:val="single" w:sz="4" w:space="0" w:color="auto"/>
              <w:right w:val="single" w:sz="4" w:space="0" w:color="auto"/>
            </w:tcBorders>
            <w:shd w:val="clear" w:color="000000" w:fill="FFFFFF"/>
            <w:noWrap/>
            <w:vAlign w:val="center"/>
            <w:hideMark/>
          </w:tcPr>
          <w:p w14:paraId="5C90C59B"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1295512,2</w:t>
            </w:r>
          </w:p>
        </w:tc>
        <w:tc>
          <w:tcPr>
            <w:tcW w:w="583" w:type="pct"/>
            <w:tcBorders>
              <w:top w:val="nil"/>
              <w:left w:val="nil"/>
              <w:bottom w:val="single" w:sz="4" w:space="0" w:color="auto"/>
              <w:right w:val="single" w:sz="4" w:space="0" w:color="auto"/>
            </w:tcBorders>
            <w:shd w:val="clear" w:color="000000" w:fill="FFFFFF"/>
            <w:noWrap/>
            <w:vAlign w:val="center"/>
            <w:hideMark/>
          </w:tcPr>
          <w:p w14:paraId="38F9A00E"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311,03</w:t>
            </w:r>
          </w:p>
        </w:tc>
      </w:tr>
      <w:tr w:rsidR="008A64AD" w:rsidRPr="008A64AD" w14:paraId="13594607"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0B6A2526" w14:textId="77777777" w:rsidR="008A64AD" w:rsidRPr="005C6245" w:rsidRDefault="008A64AD" w:rsidP="008A64AD">
            <w:pPr>
              <w:spacing w:after="0" w:line="240" w:lineRule="auto"/>
              <w:ind w:firstLineChars="100" w:firstLine="200"/>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СН2</w:t>
            </w:r>
          </w:p>
        </w:tc>
        <w:tc>
          <w:tcPr>
            <w:tcW w:w="588" w:type="pct"/>
            <w:tcBorders>
              <w:top w:val="nil"/>
              <w:left w:val="nil"/>
              <w:bottom w:val="single" w:sz="4" w:space="0" w:color="auto"/>
              <w:right w:val="single" w:sz="4" w:space="0" w:color="auto"/>
            </w:tcBorders>
            <w:shd w:val="clear" w:color="000000" w:fill="FFFFFF"/>
            <w:noWrap/>
            <w:vAlign w:val="center"/>
            <w:hideMark/>
          </w:tcPr>
          <w:p w14:paraId="021FD78F"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3609,36</w:t>
            </w:r>
          </w:p>
        </w:tc>
        <w:tc>
          <w:tcPr>
            <w:tcW w:w="688" w:type="pct"/>
            <w:tcBorders>
              <w:top w:val="nil"/>
              <w:left w:val="nil"/>
              <w:bottom w:val="single" w:sz="4" w:space="0" w:color="auto"/>
              <w:right w:val="single" w:sz="4" w:space="0" w:color="auto"/>
            </w:tcBorders>
            <w:shd w:val="clear" w:color="000000" w:fill="FFFFFF"/>
            <w:noWrap/>
            <w:vAlign w:val="center"/>
            <w:hideMark/>
          </w:tcPr>
          <w:p w14:paraId="1A9D37A2"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1489328,6</w:t>
            </w:r>
          </w:p>
        </w:tc>
        <w:tc>
          <w:tcPr>
            <w:tcW w:w="583" w:type="pct"/>
            <w:tcBorders>
              <w:top w:val="nil"/>
              <w:left w:val="nil"/>
              <w:bottom w:val="single" w:sz="4" w:space="0" w:color="auto"/>
              <w:right w:val="single" w:sz="4" w:space="0" w:color="auto"/>
            </w:tcBorders>
            <w:shd w:val="clear" w:color="000000" w:fill="FFFFFF"/>
            <w:noWrap/>
            <w:vAlign w:val="center"/>
            <w:hideMark/>
          </w:tcPr>
          <w:p w14:paraId="1C6BFB8D"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482,37</w:t>
            </w:r>
          </w:p>
        </w:tc>
        <w:tc>
          <w:tcPr>
            <w:tcW w:w="624" w:type="pct"/>
            <w:tcBorders>
              <w:top w:val="nil"/>
              <w:left w:val="nil"/>
              <w:bottom w:val="single" w:sz="4" w:space="0" w:color="auto"/>
              <w:right w:val="single" w:sz="4" w:space="0" w:color="auto"/>
            </w:tcBorders>
            <w:shd w:val="clear" w:color="000000" w:fill="FFFFFF"/>
            <w:noWrap/>
            <w:vAlign w:val="center"/>
            <w:hideMark/>
          </w:tcPr>
          <w:p w14:paraId="759E1574"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3789,83</w:t>
            </w:r>
          </w:p>
        </w:tc>
        <w:tc>
          <w:tcPr>
            <w:tcW w:w="688" w:type="pct"/>
            <w:tcBorders>
              <w:top w:val="nil"/>
              <w:left w:val="nil"/>
              <w:bottom w:val="single" w:sz="4" w:space="0" w:color="auto"/>
              <w:right w:val="single" w:sz="4" w:space="0" w:color="auto"/>
            </w:tcBorders>
            <w:shd w:val="clear" w:color="000000" w:fill="FFFFFF"/>
            <w:noWrap/>
            <w:vAlign w:val="center"/>
            <w:hideMark/>
          </w:tcPr>
          <w:p w14:paraId="4CA9FD0C"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1568391,1</w:t>
            </w:r>
          </w:p>
        </w:tc>
        <w:tc>
          <w:tcPr>
            <w:tcW w:w="583" w:type="pct"/>
            <w:tcBorders>
              <w:top w:val="nil"/>
              <w:left w:val="nil"/>
              <w:bottom w:val="single" w:sz="4" w:space="0" w:color="auto"/>
              <w:right w:val="single" w:sz="4" w:space="0" w:color="auto"/>
            </w:tcBorders>
            <w:shd w:val="clear" w:color="000000" w:fill="FFFFFF"/>
            <w:noWrap/>
            <w:vAlign w:val="center"/>
            <w:hideMark/>
          </w:tcPr>
          <w:p w14:paraId="305DA395"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496,84</w:t>
            </w:r>
          </w:p>
        </w:tc>
      </w:tr>
      <w:tr w:rsidR="008A64AD" w:rsidRPr="008A64AD" w14:paraId="5ACDC9E3"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62E0252D" w14:textId="77777777" w:rsidR="008A64AD" w:rsidRPr="005C6245" w:rsidRDefault="008A64AD" w:rsidP="008A64AD">
            <w:pPr>
              <w:spacing w:after="0" w:line="240" w:lineRule="auto"/>
              <w:ind w:firstLineChars="100" w:firstLine="200"/>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НН</w:t>
            </w:r>
          </w:p>
        </w:tc>
        <w:tc>
          <w:tcPr>
            <w:tcW w:w="588" w:type="pct"/>
            <w:tcBorders>
              <w:top w:val="nil"/>
              <w:left w:val="nil"/>
              <w:bottom w:val="single" w:sz="4" w:space="0" w:color="auto"/>
              <w:right w:val="single" w:sz="4" w:space="0" w:color="auto"/>
            </w:tcBorders>
            <w:shd w:val="clear" w:color="000000" w:fill="FFFFFF"/>
            <w:noWrap/>
            <w:vAlign w:val="center"/>
            <w:hideMark/>
          </w:tcPr>
          <w:p w14:paraId="4BFF16C0"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4539,62</w:t>
            </w:r>
          </w:p>
        </w:tc>
        <w:tc>
          <w:tcPr>
            <w:tcW w:w="688" w:type="pct"/>
            <w:tcBorders>
              <w:top w:val="nil"/>
              <w:left w:val="nil"/>
              <w:bottom w:val="single" w:sz="4" w:space="0" w:color="auto"/>
              <w:right w:val="single" w:sz="4" w:space="0" w:color="auto"/>
            </w:tcBorders>
            <w:shd w:val="clear" w:color="000000" w:fill="FFFFFF"/>
            <w:noWrap/>
            <w:vAlign w:val="center"/>
            <w:hideMark/>
          </w:tcPr>
          <w:p w14:paraId="141890B4"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1820244,9</w:t>
            </w:r>
          </w:p>
        </w:tc>
        <w:tc>
          <w:tcPr>
            <w:tcW w:w="583" w:type="pct"/>
            <w:tcBorders>
              <w:top w:val="nil"/>
              <w:left w:val="nil"/>
              <w:bottom w:val="single" w:sz="4" w:space="0" w:color="auto"/>
              <w:right w:val="single" w:sz="4" w:space="0" w:color="auto"/>
            </w:tcBorders>
            <w:shd w:val="clear" w:color="000000" w:fill="FFFFFF"/>
            <w:noWrap/>
            <w:vAlign w:val="center"/>
            <w:hideMark/>
          </w:tcPr>
          <w:p w14:paraId="0D7411C6"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666,45</w:t>
            </w:r>
          </w:p>
        </w:tc>
        <w:tc>
          <w:tcPr>
            <w:tcW w:w="624" w:type="pct"/>
            <w:tcBorders>
              <w:top w:val="nil"/>
              <w:left w:val="nil"/>
              <w:bottom w:val="single" w:sz="4" w:space="0" w:color="auto"/>
              <w:right w:val="single" w:sz="4" w:space="0" w:color="auto"/>
            </w:tcBorders>
            <w:shd w:val="clear" w:color="000000" w:fill="FFFFFF"/>
            <w:noWrap/>
            <w:vAlign w:val="center"/>
            <w:hideMark/>
          </w:tcPr>
          <w:p w14:paraId="38DA9E3D"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4766,6</w:t>
            </w:r>
          </w:p>
        </w:tc>
        <w:tc>
          <w:tcPr>
            <w:tcW w:w="688" w:type="pct"/>
            <w:tcBorders>
              <w:top w:val="nil"/>
              <w:left w:val="nil"/>
              <w:bottom w:val="single" w:sz="4" w:space="0" w:color="auto"/>
              <w:right w:val="single" w:sz="4" w:space="0" w:color="auto"/>
            </w:tcBorders>
            <w:shd w:val="clear" w:color="000000" w:fill="FFFFFF"/>
            <w:noWrap/>
            <w:vAlign w:val="center"/>
            <w:hideMark/>
          </w:tcPr>
          <w:p w14:paraId="35F564AD"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1917521,7</w:t>
            </w:r>
          </w:p>
        </w:tc>
        <w:tc>
          <w:tcPr>
            <w:tcW w:w="583" w:type="pct"/>
            <w:tcBorders>
              <w:top w:val="nil"/>
              <w:left w:val="nil"/>
              <w:bottom w:val="single" w:sz="4" w:space="0" w:color="auto"/>
              <w:right w:val="single" w:sz="4" w:space="0" w:color="auto"/>
            </w:tcBorders>
            <w:shd w:val="clear" w:color="000000" w:fill="FFFFFF"/>
            <w:noWrap/>
            <w:vAlign w:val="center"/>
            <w:hideMark/>
          </w:tcPr>
          <w:p w14:paraId="22240483"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686,44</w:t>
            </w:r>
          </w:p>
        </w:tc>
      </w:tr>
      <w:tr w:rsidR="008A64AD" w:rsidRPr="008A64AD" w14:paraId="2D036FE5"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23C7016D" w14:textId="77777777" w:rsidR="008A64AD" w:rsidRPr="005C6245" w:rsidRDefault="008A64AD" w:rsidP="008A64AD">
            <w:pPr>
              <w:spacing w:after="0" w:line="240" w:lineRule="auto"/>
              <w:rPr>
                <w:rFonts w:ascii="Myriad Pro" w:eastAsia="Times New Roman" w:hAnsi="Myriad Pro" w:cs="Calibri"/>
                <w:b/>
                <w:bCs/>
                <w:color w:val="000000"/>
                <w:sz w:val="20"/>
                <w:szCs w:val="20"/>
                <w:lang w:eastAsia="ru-RU"/>
              </w:rPr>
            </w:pPr>
            <w:r w:rsidRPr="005C6245">
              <w:rPr>
                <w:rFonts w:ascii="Myriad Pro" w:eastAsia="Times New Roman" w:hAnsi="Myriad Pro" w:cs="Calibri"/>
                <w:b/>
                <w:bCs/>
                <w:color w:val="000000"/>
                <w:sz w:val="20"/>
                <w:szCs w:val="20"/>
                <w:lang w:eastAsia="ru-RU"/>
              </w:rPr>
              <w:t>Население</w:t>
            </w:r>
          </w:p>
        </w:tc>
        <w:tc>
          <w:tcPr>
            <w:tcW w:w="588" w:type="pct"/>
            <w:tcBorders>
              <w:top w:val="nil"/>
              <w:left w:val="nil"/>
              <w:bottom w:val="single" w:sz="4" w:space="0" w:color="auto"/>
              <w:right w:val="single" w:sz="4" w:space="0" w:color="auto"/>
            </w:tcBorders>
            <w:shd w:val="clear" w:color="000000" w:fill="FFFFFF"/>
            <w:noWrap/>
            <w:vAlign w:val="center"/>
            <w:hideMark/>
          </w:tcPr>
          <w:p w14:paraId="248E8505" w14:textId="77777777" w:rsidR="008A64AD" w:rsidRPr="005C6245" w:rsidRDefault="008A64AD" w:rsidP="008A64AD">
            <w:pPr>
              <w:spacing w:after="0" w:line="240" w:lineRule="auto"/>
              <w:rPr>
                <w:rFonts w:ascii="Myriad Pro" w:eastAsia="Times New Roman" w:hAnsi="Myriad Pro" w:cs="Calibri"/>
                <w:b/>
                <w:bCs/>
                <w:color w:val="000000"/>
                <w:sz w:val="20"/>
                <w:szCs w:val="20"/>
                <w:lang w:eastAsia="ru-RU"/>
              </w:rPr>
            </w:pPr>
            <w:r w:rsidRPr="005C6245">
              <w:rPr>
                <w:rFonts w:ascii="Myriad Pro" w:eastAsia="Times New Roman" w:hAnsi="Myriad Pro" w:cs="Calibri"/>
                <w:b/>
                <w:bCs/>
                <w:color w:val="000000"/>
                <w:sz w:val="20"/>
                <w:szCs w:val="20"/>
                <w:lang w:eastAsia="ru-RU"/>
              </w:rPr>
              <w:t> </w:t>
            </w:r>
          </w:p>
        </w:tc>
        <w:tc>
          <w:tcPr>
            <w:tcW w:w="688" w:type="pct"/>
            <w:tcBorders>
              <w:top w:val="nil"/>
              <w:left w:val="nil"/>
              <w:bottom w:val="single" w:sz="4" w:space="0" w:color="auto"/>
              <w:right w:val="single" w:sz="4" w:space="0" w:color="auto"/>
            </w:tcBorders>
            <w:shd w:val="clear" w:color="000000" w:fill="FFFFFF"/>
            <w:noWrap/>
            <w:vAlign w:val="center"/>
            <w:hideMark/>
          </w:tcPr>
          <w:p w14:paraId="0A91E32B"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19C48DA3"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24" w:type="pct"/>
            <w:tcBorders>
              <w:top w:val="nil"/>
              <w:left w:val="nil"/>
              <w:bottom w:val="single" w:sz="4" w:space="0" w:color="auto"/>
              <w:right w:val="single" w:sz="4" w:space="0" w:color="auto"/>
            </w:tcBorders>
            <w:shd w:val="clear" w:color="000000" w:fill="FFFFFF"/>
            <w:noWrap/>
            <w:vAlign w:val="center"/>
            <w:hideMark/>
          </w:tcPr>
          <w:p w14:paraId="247A75B7"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88" w:type="pct"/>
            <w:tcBorders>
              <w:top w:val="nil"/>
              <w:left w:val="nil"/>
              <w:bottom w:val="single" w:sz="4" w:space="0" w:color="auto"/>
              <w:right w:val="single" w:sz="4" w:space="0" w:color="auto"/>
            </w:tcBorders>
            <w:shd w:val="clear" w:color="000000" w:fill="FFFFFF"/>
            <w:noWrap/>
            <w:vAlign w:val="center"/>
            <w:hideMark/>
          </w:tcPr>
          <w:p w14:paraId="0902BC9C"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490A58F4"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r>
      <w:tr w:rsidR="008A64AD" w:rsidRPr="008A64AD" w14:paraId="3141937C"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77E86334"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Население городское</w:t>
            </w:r>
          </w:p>
        </w:tc>
        <w:tc>
          <w:tcPr>
            <w:tcW w:w="588" w:type="pct"/>
            <w:tcBorders>
              <w:top w:val="nil"/>
              <w:left w:val="nil"/>
              <w:bottom w:val="single" w:sz="4" w:space="0" w:color="auto"/>
              <w:right w:val="single" w:sz="4" w:space="0" w:color="auto"/>
            </w:tcBorders>
            <w:shd w:val="clear" w:color="000000" w:fill="FFFFFF"/>
            <w:noWrap/>
            <w:vAlign w:val="center"/>
            <w:hideMark/>
          </w:tcPr>
          <w:p w14:paraId="2932B8E1"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2301,8</w:t>
            </w:r>
          </w:p>
        </w:tc>
        <w:tc>
          <w:tcPr>
            <w:tcW w:w="688" w:type="pct"/>
            <w:tcBorders>
              <w:top w:val="nil"/>
              <w:left w:val="nil"/>
              <w:bottom w:val="single" w:sz="4" w:space="0" w:color="auto"/>
              <w:right w:val="single" w:sz="4" w:space="0" w:color="auto"/>
            </w:tcBorders>
            <w:shd w:val="clear" w:color="000000" w:fill="FFFFFF"/>
            <w:noWrap/>
            <w:vAlign w:val="center"/>
            <w:hideMark/>
          </w:tcPr>
          <w:p w14:paraId="19EB544D"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740DC92A"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24" w:type="pct"/>
            <w:tcBorders>
              <w:top w:val="nil"/>
              <w:left w:val="nil"/>
              <w:bottom w:val="single" w:sz="4" w:space="0" w:color="auto"/>
              <w:right w:val="single" w:sz="4" w:space="0" w:color="auto"/>
            </w:tcBorders>
            <w:shd w:val="clear" w:color="000000" w:fill="FFFFFF"/>
            <w:noWrap/>
            <w:vAlign w:val="center"/>
            <w:hideMark/>
          </w:tcPr>
          <w:p w14:paraId="4FEB3D21"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2455,15</w:t>
            </w:r>
          </w:p>
        </w:tc>
        <w:tc>
          <w:tcPr>
            <w:tcW w:w="688" w:type="pct"/>
            <w:tcBorders>
              <w:top w:val="nil"/>
              <w:left w:val="nil"/>
              <w:bottom w:val="single" w:sz="4" w:space="0" w:color="auto"/>
              <w:right w:val="single" w:sz="4" w:space="0" w:color="auto"/>
            </w:tcBorders>
            <w:shd w:val="clear" w:color="000000" w:fill="FFFFFF"/>
            <w:noWrap/>
            <w:vAlign w:val="center"/>
            <w:hideMark/>
          </w:tcPr>
          <w:p w14:paraId="0E94F1FC"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0313FF9B"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r>
      <w:tr w:rsidR="008A64AD" w:rsidRPr="008A64AD" w14:paraId="6E442AF9" w14:textId="77777777" w:rsidTr="005C6245">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3BC3BC0A"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Население сельское</w:t>
            </w:r>
          </w:p>
        </w:tc>
        <w:tc>
          <w:tcPr>
            <w:tcW w:w="588" w:type="pct"/>
            <w:tcBorders>
              <w:top w:val="nil"/>
              <w:left w:val="nil"/>
              <w:bottom w:val="single" w:sz="4" w:space="0" w:color="auto"/>
              <w:right w:val="single" w:sz="4" w:space="0" w:color="auto"/>
            </w:tcBorders>
            <w:shd w:val="clear" w:color="000000" w:fill="FFFFFF"/>
            <w:noWrap/>
            <w:vAlign w:val="center"/>
            <w:hideMark/>
          </w:tcPr>
          <w:p w14:paraId="5F119AC1"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1242,48</w:t>
            </w:r>
          </w:p>
        </w:tc>
        <w:tc>
          <w:tcPr>
            <w:tcW w:w="688" w:type="pct"/>
            <w:tcBorders>
              <w:top w:val="nil"/>
              <w:left w:val="nil"/>
              <w:bottom w:val="single" w:sz="4" w:space="0" w:color="auto"/>
              <w:right w:val="single" w:sz="4" w:space="0" w:color="auto"/>
            </w:tcBorders>
            <w:shd w:val="clear" w:color="000000" w:fill="FFFFFF"/>
            <w:noWrap/>
            <w:vAlign w:val="center"/>
            <w:hideMark/>
          </w:tcPr>
          <w:p w14:paraId="416AD71F"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3ACBA783"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24" w:type="pct"/>
            <w:tcBorders>
              <w:top w:val="nil"/>
              <w:left w:val="nil"/>
              <w:bottom w:val="single" w:sz="4" w:space="0" w:color="auto"/>
              <w:right w:val="single" w:sz="4" w:space="0" w:color="auto"/>
            </w:tcBorders>
            <w:shd w:val="clear" w:color="000000" w:fill="FFFFFF"/>
            <w:noWrap/>
            <w:vAlign w:val="center"/>
            <w:hideMark/>
          </w:tcPr>
          <w:p w14:paraId="31E631F8"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1344,98</w:t>
            </w:r>
          </w:p>
        </w:tc>
        <w:tc>
          <w:tcPr>
            <w:tcW w:w="688" w:type="pct"/>
            <w:tcBorders>
              <w:top w:val="nil"/>
              <w:left w:val="nil"/>
              <w:bottom w:val="single" w:sz="4" w:space="0" w:color="auto"/>
              <w:right w:val="single" w:sz="4" w:space="0" w:color="auto"/>
            </w:tcBorders>
            <w:shd w:val="clear" w:color="000000" w:fill="FFFFFF"/>
            <w:noWrap/>
            <w:vAlign w:val="center"/>
            <w:hideMark/>
          </w:tcPr>
          <w:p w14:paraId="6717C7B7"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1655A268"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r>
    </w:tbl>
    <w:p w14:paraId="53D2784C" w14:textId="37277E32" w:rsidR="00914C08" w:rsidRDefault="00914C08" w:rsidP="005C6245">
      <w:pPr>
        <w:spacing w:after="0" w:line="360" w:lineRule="auto"/>
        <w:contextualSpacing/>
        <w:jc w:val="center"/>
        <w:rPr>
          <w:rFonts w:ascii="Myriad Pro" w:eastAsia="Calibri" w:hAnsi="Myriad Pro" w:cs="Times New Roman"/>
          <w:iCs/>
          <w:color w:val="000000" w:themeColor="text1"/>
          <w:sz w:val="26"/>
          <w:szCs w:val="26"/>
          <w:highlight w:val="yellow"/>
        </w:rPr>
      </w:pPr>
    </w:p>
    <w:p w14:paraId="01211E28" w14:textId="4C46F79D" w:rsidR="00914C08" w:rsidRPr="005C6245" w:rsidRDefault="00914C08" w:rsidP="005C6245">
      <w:pPr>
        <w:spacing w:after="0" w:line="360" w:lineRule="auto"/>
        <w:contextualSpacing/>
        <w:jc w:val="center"/>
        <w:rPr>
          <w:rFonts w:ascii="Myriad Pro" w:eastAsia="Calibri" w:hAnsi="Myriad Pro" w:cs="Times New Roman"/>
          <w:b/>
          <w:bCs/>
          <w:iCs/>
          <w:color w:val="000000" w:themeColor="text1"/>
          <w:sz w:val="26"/>
          <w:szCs w:val="26"/>
        </w:rPr>
      </w:pPr>
      <w:bookmarkStart w:id="97" w:name="_Hlk39423777"/>
      <w:r w:rsidRPr="005C6245">
        <w:rPr>
          <w:rFonts w:ascii="Myriad Pro" w:eastAsia="Calibri" w:hAnsi="Myriad Pro" w:cs="Times New Roman"/>
          <w:b/>
          <w:bCs/>
          <w:iCs/>
          <w:color w:val="000000" w:themeColor="text1"/>
          <w:sz w:val="26"/>
          <w:szCs w:val="26"/>
        </w:rPr>
        <w:t>Плановый полезный отпуск электрической энергии (мощности) конечным потребителям</w:t>
      </w:r>
      <w:r>
        <w:rPr>
          <w:rFonts w:ascii="Myriad Pro" w:eastAsia="Calibri" w:hAnsi="Myriad Pro" w:cs="Times New Roman"/>
          <w:b/>
          <w:bCs/>
          <w:iCs/>
          <w:color w:val="000000" w:themeColor="text1"/>
          <w:sz w:val="26"/>
          <w:szCs w:val="26"/>
        </w:rPr>
        <w:t xml:space="preserve"> Республики </w:t>
      </w:r>
      <w:r w:rsidR="00A60F78">
        <w:rPr>
          <w:rFonts w:ascii="Myriad Pro" w:eastAsia="Calibri" w:hAnsi="Myriad Pro" w:cs="Times New Roman"/>
          <w:b/>
          <w:bCs/>
          <w:iCs/>
          <w:color w:val="000000" w:themeColor="text1"/>
          <w:sz w:val="26"/>
          <w:szCs w:val="26"/>
        </w:rPr>
        <w:t>Н</w:t>
      </w:r>
      <w:r>
        <w:rPr>
          <w:rFonts w:ascii="Myriad Pro" w:eastAsia="Calibri" w:hAnsi="Myriad Pro" w:cs="Times New Roman"/>
          <w:b/>
          <w:bCs/>
          <w:iCs/>
          <w:color w:val="000000" w:themeColor="text1"/>
          <w:sz w:val="26"/>
          <w:szCs w:val="26"/>
        </w:rPr>
        <w:t>ыкия</w:t>
      </w:r>
      <w:r w:rsidRPr="005C6245">
        <w:rPr>
          <w:rFonts w:ascii="Myriad Pro" w:eastAsia="Calibri" w:hAnsi="Myriad Pro" w:cs="Times New Roman"/>
          <w:b/>
          <w:bCs/>
          <w:iCs/>
          <w:color w:val="000000" w:themeColor="text1"/>
          <w:sz w:val="26"/>
          <w:szCs w:val="26"/>
        </w:rPr>
        <w:t>, учтенный в ТБР на 2017 год</w:t>
      </w:r>
    </w:p>
    <w:tbl>
      <w:tblPr>
        <w:tblW w:w="5000" w:type="pct"/>
        <w:tblLook w:val="04A0" w:firstRow="1" w:lastRow="0" w:firstColumn="1" w:lastColumn="0" w:noHBand="0" w:noVBand="1"/>
      </w:tblPr>
      <w:tblGrid>
        <w:gridCol w:w="2374"/>
        <w:gridCol w:w="1177"/>
        <w:gridCol w:w="1120"/>
        <w:gridCol w:w="1177"/>
        <w:gridCol w:w="1200"/>
        <w:gridCol w:w="1177"/>
        <w:gridCol w:w="1120"/>
      </w:tblGrid>
      <w:tr w:rsidR="00914C08" w:rsidRPr="00914C08" w14:paraId="2C74DA43" w14:textId="77777777" w:rsidTr="002C288A">
        <w:trPr>
          <w:trHeight w:val="20"/>
          <w:tblHeader/>
        </w:trPr>
        <w:tc>
          <w:tcPr>
            <w:tcW w:w="12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97"/>
          <w:p w14:paraId="6045FF0E"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Наименование группы потребителей/уровня напряжения</w:t>
            </w:r>
          </w:p>
        </w:tc>
        <w:tc>
          <w:tcPr>
            <w:tcW w:w="373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5693E6"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Отпуск эл. энергии (мощности) потребителям, тыс. кВтч/МВт</w:t>
            </w:r>
          </w:p>
        </w:tc>
      </w:tr>
      <w:tr w:rsidR="00914C08" w:rsidRPr="00914C08" w14:paraId="11A9CF98" w14:textId="77777777" w:rsidTr="002C288A">
        <w:trPr>
          <w:trHeight w:val="20"/>
          <w:tblHeader/>
        </w:trPr>
        <w:tc>
          <w:tcPr>
            <w:tcW w:w="12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611FC" w14:textId="77777777" w:rsidR="00914C08" w:rsidRPr="005C6245" w:rsidRDefault="00914C08" w:rsidP="00914C08">
            <w:pPr>
              <w:spacing w:after="0" w:line="240" w:lineRule="auto"/>
              <w:rPr>
                <w:rFonts w:ascii="Myriad Pro" w:eastAsia="Times New Roman" w:hAnsi="Myriad Pro" w:cs="Calibri"/>
                <w:color w:val="FFFFFF" w:themeColor="background1"/>
                <w:sz w:val="20"/>
                <w:szCs w:val="20"/>
                <w:lang w:eastAsia="ru-RU"/>
              </w:rPr>
            </w:pPr>
          </w:p>
        </w:tc>
        <w:tc>
          <w:tcPr>
            <w:tcW w:w="12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4CBBA0"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1 полуг. 2017</w:t>
            </w:r>
          </w:p>
        </w:tc>
        <w:tc>
          <w:tcPr>
            <w:tcW w:w="12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C6C31D"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2 полуг. 2017</w:t>
            </w:r>
          </w:p>
        </w:tc>
        <w:tc>
          <w:tcPr>
            <w:tcW w:w="12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380F25"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2017 год</w:t>
            </w:r>
          </w:p>
        </w:tc>
      </w:tr>
      <w:tr w:rsidR="00914C08" w:rsidRPr="00914C08" w14:paraId="374B4907" w14:textId="77777777" w:rsidTr="002C288A">
        <w:trPr>
          <w:trHeight w:val="20"/>
          <w:tblHeader/>
        </w:trPr>
        <w:tc>
          <w:tcPr>
            <w:tcW w:w="12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DA2D5" w14:textId="77777777" w:rsidR="00914C08" w:rsidRPr="005C6245" w:rsidRDefault="00914C08" w:rsidP="00914C08">
            <w:pPr>
              <w:spacing w:after="0" w:line="240" w:lineRule="auto"/>
              <w:rPr>
                <w:rFonts w:ascii="Myriad Pro" w:eastAsia="Times New Roman" w:hAnsi="Myriad Pro" w:cs="Calibri"/>
                <w:color w:val="FFFFFF" w:themeColor="background1"/>
                <w:sz w:val="20"/>
                <w:szCs w:val="20"/>
                <w:lang w:eastAsia="ru-RU"/>
              </w:rPr>
            </w:pP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AC8A16" w14:textId="732D28A0"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эл. энергия</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A5D7D"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мощность</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142AD" w14:textId="267C7E0F"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эл. энергия</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7BE83"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мощность</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24955C" w14:textId="10FCC9B6"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эл. энергия</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82C84E"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мощность</w:t>
            </w:r>
          </w:p>
        </w:tc>
      </w:tr>
      <w:tr w:rsidR="00914C08" w:rsidRPr="00914C08" w14:paraId="189EEA6F" w14:textId="77777777" w:rsidTr="002C288A">
        <w:trPr>
          <w:trHeight w:val="20"/>
          <w:tblHeader/>
        </w:trPr>
        <w:tc>
          <w:tcPr>
            <w:tcW w:w="12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3D7293" w14:textId="4CD310CD" w:rsidR="00914C08" w:rsidRPr="005C6245" w:rsidRDefault="00914C08" w:rsidP="00914C08">
            <w:pPr>
              <w:spacing w:after="0" w:line="240" w:lineRule="auto"/>
              <w:jc w:val="center"/>
              <w:rPr>
                <w:rFonts w:ascii="Calibri" w:eastAsia="Times New Roman" w:hAnsi="Calibri" w:cs="Calibri"/>
                <w:color w:val="FFFFFF" w:themeColor="background1"/>
                <w:lang w:eastAsia="ru-RU"/>
              </w:rPr>
            </w:pPr>
            <w:r w:rsidRPr="005C6245">
              <w:rPr>
                <w:rFonts w:ascii="Calibri" w:eastAsia="Times New Roman" w:hAnsi="Calibri" w:cs="Calibri"/>
                <w:color w:val="FFFFFF" w:themeColor="background1"/>
                <w:lang w:eastAsia="ru-RU"/>
              </w:rPr>
              <w:t> 1</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153DB" w14:textId="58385F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2 </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AEC53" w14:textId="05B32DA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 3</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8F80D" w14:textId="45EB15D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 4</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10B01" w14:textId="66B1BF75"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 5</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FD7A4" w14:textId="4C0AC9FD"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6 </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083D8" w14:textId="54F3CA9F"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7 </w:t>
            </w:r>
          </w:p>
        </w:tc>
      </w:tr>
      <w:tr w:rsidR="00914C08" w:rsidRPr="00914C08" w14:paraId="7FA9BFEB" w14:textId="77777777" w:rsidTr="002C288A">
        <w:trPr>
          <w:trHeight w:val="20"/>
          <w:tblHeader/>
        </w:trPr>
        <w:tc>
          <w:tcPr>
            <w:tcW w:w="127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3946C8F"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Всего</w:t>
            </w:r>
          </w:p>
        </w:tc>
        <w:tc>
          <w:tcPr>
            <w:tcW w:w="6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0156153"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205 265</w:t>
            </w:r>
          </w:p>
        </w:tc>
        <w:tc>
          <w:tcPr>
            <w:tcW w:w="59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F43698C"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c>
          <w:tcPr>
            <w:tcW w:w="6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834E2C4"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209 255</w:t>
            </w:r>
          </w:p>
        </w:tc>
        <w:tc>
          <w:tcPr>
            <w:tcW w:w="64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FEC8146"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c>
          <w:tcPr>
            <w:tcW w:w="63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F282EE0"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414 520</w:t>
            </w:r>
          </w:p>
        </w:tc>
        <w:tc>
          <w:tcPr>
            <w:tcW w:w="59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39B160D"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r>
      <w:tr w:rsidR="00914C08" w:rsidRPr="00914C08" w14:paraId="534531B2"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2E349A5A"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Прочие потребители</w:t>
            </w:r>
          </w:p>
        </w:tc>
        <w:tc>
          <w:tcPr>
            <w:tcW w:w="630" w:type="pct"/>
            <w:tcBorders>
              <w:top w:val="nil"/>
              <w:left w:val="nil"/>
              <w:bottom w:val="single" w:sz="4" w:space="0" w:color="auto"/>
              <w:right w:val="single" w:sz="4" w:space="0" w:color="auto"/>
            </w:tcBorders>
            <w:shd w:val="clear" w:color="000000" w:fill="FFFFFF"/>
            <w:noWrap/>
            <w:vAlign w:val="center"/>
            <w:hideMark/>
          </w:tcPr>
          <w:p w14:paraId="33122B77"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120 604</w:t>
            </w:r>
          </w:p>
        </w:tc>
        <w:tc>
          <w:tcPr>
            <w:tcW w:w="598" w:type="pct"/>
            <w:tcBorders>
              <w:top w:val="nil"/>
              <w:left w:val="nil"/>
              <w:bottom w:val="single" w:sz="4" w:space="0" w:color="auto"/>
              <w:right w:val="single" w:sz="4" w:space="0" w:color="auto"/>
            </w:tcBorders>
            <w:shd w:val="clear" w:color="000000" w:fill="FFFFFF"/>
            <w:noWrap/>
            <w:vAlign w:val="center"/>
            <w:hideMark/>
          </w:tcPr>
          <w:p w14:paraId="5B1A339E"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c>
          <w:tcPr>
            <w:tcW w:w="630" w:type="pct"/>
            <w:tcBorders>
              <w:top w:val="nil"/>
              <w:left w:val="nil"/>
              <w:bottom w:val="single" w:sz="4" w:space="0" w:color="auto"/>
              <w:right w:val="single" w:sz="4" w:space="0" w:color="auto"/>
            </w:tcBorders>
            <w:shd w:val="clear" w:color="000000" w:fill="FFFFFF"/>
            <w:noWrap/>
            <w:vAlign w:val="center"/>
            <w:hideMark/>
          </w:tcPr>
          <w:p w14:paraId="173B27DE"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125 296</w:t>
            </w:r>
          </w:p>
        </w:tc>
        <w:tc>
          <w:tcPr>
            <w:tcW w:w="642" w:type="pct"/>
            <w:tcBorders>
              <w:top w:val="nil"/>
              <w:left w:val="nil"/>
              <w:bottom w:val="single" w:sz="4" w:space="0" w:color="auto"/>
              <w:right w:val="single" w:sz="4" w:space="0" w:color="auto"/>
            </w:tcBorders>
            <w:shd w:val="clear" w:color="000000" w:fill="FFFFFF"/>
            <w:noWrap/>
            <w:vAlign w:val="center"/>
            <w:hideMark/>
          </w:tcPr>
          <w:p w14:paraId="53751F9A"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c>
          <w:tcPr>
            <w:tcW w:w="630" w:type="pct"/>
            <w:tcBorders>
              <w:top w:val="nil"/>
              <w:left w:val="nil"/>
              <w:bottom w:val="single" w:sz="4" w:space="0" w:color="auto"/>
              <w:right w:val="single" w:sz="4" w:space="0" w:color="auto"/>
            </w:tcBorders>
            <w:shd w:val="clear" w:color="000000" w:fill="FFFFFF"/>
            <w:noWrap/>
            <w:vAlign w:val="center"/>
            <w:hideMark/>
          </w:tcPr>
          <w:p w14:paraId="4F4A3A60"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245 900</w:t>
            </w:r>
          </w:p>
        </w:tc>
        <w:tc>
          <w:tcPr>
            <w:tcW w:w="598" w:type="pct"/>
            <w:tcBorders>
              <w:top w:val="nil"/>
              <w:left w:val="nil"/>
              <w:bottom w:val="single" w:sz="4" w:space="0" w:color="auto"/>
              <w:right w:val="single" w:sz="4" w:space="0" w:color="auto"/>
            </w:tcBorders>
            <w:shd w:val="clear" w:color="000000" w:fill="FFFFFF"/>
            <w:noWrap/>
            <w:vAlign w:val="center"/>
            <w:hideMark/>
          </w:tcPr>
          <w:p w14:paraId="6DAE5023"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46,72</w:t>
            </w:r>
          </w:p>
        </w:tc>
      </w:tr>
      <w:tr w:rsidR="00914C08" w:rsidRPr="00914C08" w14:paraId="597445FC"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2090518F" w14:textId="77777777" w:rsidR="00914C08" w:rsidRPr="00914C08" w:rsidRDefault="00914C08" w:rsidP="00914C08">
            <w:pPr>
              <w:spacing w:after="0" w:line="240" w:lineRule="auto"/>
              <w:ind w:firstLineChars="100" w:firstLine="180"/>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ВН</w:t>
            </w:r>
          </w:p>
        </w:tc>
        <w:tc>
          <w:tcPr>
            <w:tcW w:w="630" w:type="pct"/>
            <w:tcBorders>
              <w:top w:val="nil"/>
              <w:left w:val="nil"/>
              <w:bottom w:val="single" w:sz="4" w:space="0" w:color="auto"/>
              <w:right w:val="single" w:sz="4" w:space="0" w:color="auto"/>
            </w:tcBorders>
            <w:shd w:val="clear" w:color="000000" w:fill="FFFFFF"/>
            <w:noWrap/>
            <w:vAlign w:val="center"/>
            <w:hideMark/>
          </w:tcPr>
          <w:p w14:paraId="5B9590E5"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39 479</w:t>
            </w:r>
          </w:p>
        </w:tc>
        <w:tc>
          <w:tcPr>
            <w:tcW w:w="598" w:type="pct"/>
            <w:tcBorders>
              <w:top w:val="nil"/>
              <w:left w:val="nil"/>
              <w:bottom w:val="single" w:sz="4" w:space="0" w:color="auto"/>
              <w:right w:val="single" w:sz="4" w:space="0" w:color="auto"/>
            </w:tcBorders>
            <w:shd w:val="clear" w:color="000000" w:fill="FFFFFF"/>
            <w:noWrap/>
            <w:vAlign w:val="center"/>
            <w:hideMark/>
          </w:tcPr>
          <w:p w14:paraId="13E49901"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16,58</w:t>
            </w:r>
          </w:p>
        </w:tc>
        <w:tc>
          <w:tcPr>
            <w:tcW w:w="630" w:type="pct"/>
            <w:tcBorders>
              <w:top w:val="nil"/>
              <w:left w:val="nil"/>
              <w:bottom w:val="single" w:sz="4" w:space="0" w:color="auto"/>
              <w:right w:val="single" w:sz="4" w:space="0" w:color="auto"/>
            </w:tcBorders>
            <w:shd w:val="clear" w:color="000000" w:fill="FFFFFF"/>
            <w:noWrap/>
            <w:vAlign w:val="center"/>
            <w:hideMark/>
          </w:tcPr>
          <w:p w14:paraId="43CE7FD9"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39 720</w:t>
            </w:r>
          </w:p>
        </w:tc>
        <w:tc>
          <w:tcPr>
            <w:tcW w:w="642" w:type="pct"/>
            <w:tcBorders>
              <w:top w:val="nil"/>
              <w:left w:val="nil"/>
              <w:bottom w:val="single" w:sz="4" w:space="0" w:color="auto"/>
              <w:right w:val="single" w:sz="4" w:space="0" w:color="auto"/>
            </w:tcBorders>
            <w:shd w:val="clear" w:color="000000" w:fill="FFFFFF"/>
            <w:noWrap/>
            <w:vAlign w:val="center"/>
            <w:hideMark/>
          </w:tcPr>
          <w:p w14:paraId="640B826B"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16,68</w:t>
            </w:r>
          </w:p>
        </w:tc>
        <w:tc>
          <w:tcPr>
            <w:tcW w:w="630" w:type="pct"/>
            <w:tcBorders>
              <w:top w:val="nil"/>
              <w:left w:val="nil"/>
              <w:bottom w:val="single" w:sz="4" w:space="0" w:color="auto"/>
              <w:right w:val="single" w:sz="4" w:space="0" w:color="auto"/>
            </w:tcBorders>
            <w:shd w:val="clear" w:color="000000" w:fill="FFFFFF"/>
            <w:noWrap/>
            <w:vAlign w:val="center"/>
            <w:hideMark/>
          </w:tcPr>
          <w:p w14:paraId="289733DD"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79 199</w:t>
            </w:r>
          </w:p>
        </w:tc>
        <w:tc>
          <w:tcPr>
            <w:tcW w:w="598" w:type="pct"/>
            <w:tcBorders>
              <w:top w:val="nil"/>
              <w:left w:val="nil"/>
              <w:bottom w:val="single" w:sz="4" w:space="0" w:color="auto"/>
              <w:right w:val="single" w:sz="4" w:space="0" w:color="auto"/>
            </w:tcBorders>
            <w:shd w:val="clear" w:color="000000" w:fill="FFFFFF"/>
            <w:noWrap/>
            <w:vAlign w:val="center"/>
            <w:hideMark/>
          </w:tcPr>
          <w:p w14:paraId="4BAD7BD4"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16,63</w:t>
            </w:r>
          </w:p>
        </w:tc>
      </w:tr>
      <w:tr w:rsidR="00914C08" w:rsidRPr="00914C08" w14:paraId="58328C25"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5CADC9CF" w14:textId="77777777" w:rsidR="00914C08" w:rsidRPr="00914C08" w:rsidRDefault="00914C08" w:rsidP="00914C08">
            <w:pPr>
              <w:spacing w:after="0" w:line="240" w:lineRule="auto"/>
              <w:ind w:firstLineChars="100" w:firstLine="180"/>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СН1</w:t>
            </w:r>
          </w:p>
        </w:tc>
        <w:tc>
          <w:tcPr>
            <w:tcW w:w="630" w:type="pct"/>
            <w:tcBorders>
              <w:top w:val="nil"/>
              <w:left w:val="nil"/>
              <w:bottom w:val="single" w:sz="4" w:space="0" w:color="auto"/>
              <w:right w:val="single" w:sz="4" w:space="0" w:color="auto"/>
            </w:tcBorders>
            <w:shd w:val="clear" w:color="000000" w:fill="FFFFFF"/>
            <w:noWrap/>
            <w:vAlign w:val="center"/>
            <w:hideMark/>
          </w:tcPr>
          <w:p w14:paraId="1223EE4E"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10 609</w:t>
            </w:r>
          </w:p>
        </w:tc>
        <w:tc>
          <w:tcPr>
            <w:tcW w:w="598" w:type="pct"/>
            <w:tcBorders>
              <w:top w:val="nil"/>
              <w:left w:val="nil"/>
              <w:bottom w:val="single" w:sz="4" w:space="0" w:color="auto"/>
              <w:right w:val="single" w:sz="4" w:space="0" w:color="auto"/>
            </w:tcBorders>
            <w:shd w:val="clear" w:color="000000" w:fill="FFFFFF"/>
            <w:noWrap/>
            <w:vAlign w:val="center"/>
            <w:hideMark/>
          </w:tcPr>
          <w:p w14:paraId="0779F39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4,46</w:t>
            </w:r>
          </w:p>
        </w:tc>
        <w:tc>
          <w:tcPr>
            <w:tcW w:w="630" w:type="pct"/>
            <w:tcBorders>
              <w:top w:val="nil"/>
              <w:left w:val="nil"/>
              <w:bottom w:val="single" w:sz="4" w:space="0" w:color="auto"/>
              <w:right w:val="single" w:sz="4" w:space="0" w:color="auto"/>
            </w:tcBorders>
            <w:shd w:val="clear" w:color="000000" w:fill="FFFFFF"/>
            <w:noWrap/>
            <w:vAlign w:val="center"/>
            <w:hideMark/>
          </w:tcPr>
          <w:p w14:paraId="6C82A5BE"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10 132</w:t>
            </w:r>
          </w:p>
        </w:tc>
        <w:tc>
          <w:tcPr>
            <w:tcW w:w="642" w:type="pct"/>
            <w:tcBorders>
              <w:top w:val="nil"/>
              <w:left w:val="nil"/>
              <w:bottom w:val="single" w:sz="4" w:space="0" w:color="auto"/>
              <w:right w:val="single" w:sz="4" w:space="0" w:color="auto"/>
            </w:tcBorders>
            <w:shd w:val="clear" w:color="000000" w:fill="FFFFFF"/>
            <w:noWrap/>
            <w:vAlign w:val="center"/>
            <w:hideMark/>
          </w:tcPr>
          <w:p w14:paraId="6B1D6B92"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4,26</w:t>
            </w:r>
          </w:p>
        </w:tc>
        <w:tc>
          <w:tcPr>
            <w:tcW w:w="630" w:type="pct"/>
            <w:tcBorders>
              <w:top w:val="nil"/>
              <w:left w:val="nil"/>
              <w:bottom w:val="single" w:sz="4" w:space="0" w:color="auto"/>
              <w:right w:val="single" w:sz="4" w:space="0" w:color="auto"/>
            </w:tcBorders>
            <w:shd w:val="clear" w:color="000000" w:fill="FFFFFF"/>
            <w:noWrap/>
            <w:vAlign w:val="center"/>
            <w:hideMark/>
          </w:tcPr>
          <w:p w14:paraId="62B4C27D"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20 741</w:t>
            </w:r>
          </w:p>
        </w:tc>
        <w:tc>
          <w:tcPr>
            <w:tcW w:w="598" w:type="pct"/>
            <w:tcBorders>
              <w:top w:val="nil"/>
              <w:left w:val="nil"/>
              <w:bottom w:val="single" w:sz="4" w:space="0" w:color="auto"/>
              <w:right w:val="single" w:sz="4" w:space="0" w:color="auto"/>
            </w:tcBorders>
            <w:shd w:val="clear" w:color="000000" w:fill="FFFFFF"/>
            <w:noWrap/>
            <w:vAlign w:val="center"/>
            <w:hideMark/>
          </w:tcPr>
          <w:p w14:paraId="4B961864"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4,36</w:t>
            </w:r>
          </w:p>
        </w:tc>
      </w:tr>
      <w:tr w:rsidR="00914C08" w:rsidRPr="00914C08" w14:paraId="1DF138EE"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26373CC9" w14:textId="77777777" w:rsidR="00914C08" w:rsidRPr="00914C08" w:rsidRDefault="00914C08" w:rsidP="00914C08">
            <w:pPr>
              <w:spacing w:after="0" w:line="240" w:lineRule="auto"/>
              <w:ind w:firstLineChars="100" w:firstLine="180"/>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СН2</w:t>
            </w:r>
          </w:p>
        </w:tc>
        <w:tc>
          <w:tcPr>
            <w:tcW w:w="630" w:type="pct"/>
            <w:tcBorders>
              <w:top w:val="nil"/>
              <w:left w:val="nil"/>
              <w:bottom w:val="single" w:sz="4" w:space="0" w:color="auto"/>
              <w:right w:val="single" w:sz="4" w:space="0" w:color="auto"/>
            </w:tcBorders>
            <w:shd w:val="clear" w:color="000000" w:fill="FFFFFF"/>
            <w:noWrap/>
            <w:vAlign w:val="center"/>
            <w:hideMark/>
          </w:tcPr>
          <w:p w14:paraId="3023C09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30 690</w:t>
            </w:r>
          </w:p>
        </w:tc>
        <w:tc>
          <w:tcPr>
            <w:tcW w:w="598" w:type="pct"/>
            <w:tcBorders>
              <w:top w:val="nil"/>
              <w:left w:val="nil"/>
              <w:bottom w:val="single" w:sz="4" w:space="0" w:color="auto"/>
              <w:right w:val="single" w:sz="4" w:space="0" w:color="auto"/>
            </w:tcBorders>
            <w:shd w:val="clear" w:color="000000" w:fill="FFFFFF"/>
            <w:noWrap/>
            <w:vAlign w:val="center"/>
            <w:hideMark/>
          </w:tcPr>
          <w:p w14:paraId="66A024F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10,74</w:t>
            </w:r>
          </w:p>
        </w:tc>
        <w:tc>
          <w:tcPr>
            <w:tcW w:w="630" w:type="pct"/>
            <w:tcBorders>
              <w:top w:val="nil"/>
              <w:left w:val="nil"/>
              <w:bottom w:val="single" w:sz="4" w:space="0" w:color="auto"/>
              <w:right w:val="single" w:sz="4" w:space="0" w:color="auto"/>
            </w:tcBorders>
            <w:shd w:val="clear" w:color="000000" w:fill="FFFFFF"/>
            <w:noWrap/>
            <w:vAlign w:val="center"/>
            <w:hideMark/>
          </w:tcPr>
          <w:p w14:paraId="28B6F5D8"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33 666</w:t>
            </w:r>
          </w:p>
        </w:tc>
        <w:tc>
          <w:tcPr>
            <w:tcW w:w="642" w:type="pct"/>
            <w:tcBorders>
              <w:top w:val="nil"/>
              <w:left w:val="nil"/>
              <w:bottom w:val="single" w:sz="4" w:space="0" w:color="auto"/>
              <w:right w:val="single" w:sz="4" w:space="0" w:color="auto"/>
            </w:tcBorders>
            <w:shd w:val="clear" w:color="000000" w:fill="FFFFFF"/>
            <w:noWrap/>
            <w:vAlign w:val="center"/>
            <w:hideMark/>
          </w:tcPr>
          <w:p w14:paraId="0E021858"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11,78</w:t>
            </w:r>
          </w:p>
        </w:tc>
        <w:tc>
          <w:tcPr>
            <w:tcW w:w="630" w:type="pct"/>
            <w:tcBorders>
              <w:top w:val="nil"/>
              <w:left w:val="nil"/>
              <w:bottom w:val="single" w:sz="4" w:space="0" w:color="auto"/>
              <w:right w:val="single" w:sz="4" w:space="0" w:color="auto"/>
            </w:tcBorders>
            <w:shd w:val="clear" w:color="000000" w:fill="FFFFFF"/>
            <w:noWrap/>
            <w:vAlign w:val="center"/>
            <w:hideMark/>
          </w:tcPr>
          <w:p w14:paraId="016C964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64 356</w:t>
            </w:r>
          </w:p>
        </w:tc>
        <w:tc>
          <w:tcPr>
            <w:tcW w:w="598" w:type="pct"/>
            <w:tcBorders>
              <w:top w:val="nil"/>
              <w:left w:val="nil"/>
              <w:bottom w:val="single" w:sz="4" w:space="0" w:color="auto"/>
              <w:right w:val="single" w:sz="4" w:space="0" w:color="auto"/>
            </w:tcBorders>
            <w:shd w:val="clear" w:color="000000" w:fill="FFFFFF"/>
            <w:noWrap/>
            <w:vAlign w:val="center"/>
            <w:hideMark/>
          </w:tcPr>
          <w:p w14:paraId="3DCDDF03"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11,26</w:t>
            </w:r>
          </w:p>
        </w:tc>
      </w:tr>
      <w:tr w:rsidR="00914C08" w:rsidRPr="00914C08" w14:paraId="10865881"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4A21C24D" w14:textId="77777777" w:rsidR="00914C08" w:rsidRPr="00914C08" w:rsidRDefault="00914C08" w:rsidP="00914C08">
            <w:pPr>
              <w:spacing w:after="0" w:line="240" w:lineRule="auto"/>
              <w:ind w:firstLineChars="100" w:firstLine="180"/>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НН</w:t>
            </w:r>
          </w:p>
        </w:tc>
        <w:tc>
          <w:tcPr>
            <w:tcW w:w="630" w:type="pct"/>
            <w:tcBorders>
              <w:top w:val="nil"/>
              <w:left w:val="nil"/>
              <w:bottom w:val="single" w:sz="4" w:space="0" w:color="auto"/>
              <w:right w:val="single" w:sz="4" w:space="0" w:color="auto"/>
            </w:tcBorders>
            <w:shd w:val="clear" w:color="000000" w:fill="FFFFFF"/>
            <w:noWrap/>
            <w:vAlign w:val="center"/>
            <w:hideMark/>
          </w:tcPr>
          <w:p w14:paraId="0C27D486"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39 826</w:t>
            </w:r>
          </w:p>
        </w:tc>
        <w:tc>
          <w:tcPr>
            <w:tcW w:w="598" w:type="pct"/>
            <w:tcBorders>
              <w:top w:val="nil"/>
              <w:left w:val="nil"/>
              <w:bottom w:val="single" w:sz="4" w:space="0" w:color="auto"/>
              <w:right w:val="single" w:sz="4" w:space="0" w:color="auto"/>
            </w:tcBorders>
            <w:shd w:val="clear" w:color="000000" w:fill="FFFFFF"/>
            <w:noWrap/>
            <w:vAlign w:val="center"/>
            <w:hideMark/>
          </w:tcPr>
          <w:p w14:paraId="6F10D645"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14,12</w:t>
            </w:r>
          </w:p>
        </w:tc>
        <w:tc>
          <w:tcPr>
            <w:tcW w:w="630" w:type="pct"/>
            <w:tcBorders>
              <w:top w:val="nil"/>
              <w:left w:val="nil"/>
              <w:bottom w:val="single" w:sz="4" w:space="0" w:color="auto"/>
              <w:right w:val="single" w:sz="4" w:space="0" w:color="auto"/>
            </w:tcBorders>
            <w:shd w:val="clear" w:color="000000" w:fill="FFFFFF"/>
            <w:noWrap/>
            <w:vAlign w:val="center"/>
            <w:hideMark/>
          </w:tcPr>
          <w:p w14:paraId="73F8FABE"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41 778</w:t>
            </w:r>
          </w:p>
        </w:tc>
        <w:tc>
          <w:tcPr>
            <w:tcW w:w="642" w:type="pct"/>
            <w:tcBorders>
              <w:top w:val="nil"/>
              <w:left w:val="nil"/>
              <w:bottom w:val="single" w:sz="4" w:space="0" w:color="auto"/>
              <w:right w:val="single" w:sz="4" w:space="0" w:color="auto"/>
            </w:tcBorders>
            <w:shd w:val="clear" w:color="000000" w:fill="FFFFFF"/>
            <w:noWrap/>
            <w:vAlign w:val="center"/>
            <w:hideMark/>
          </w:tcPr>
          <w:p w14:paraId="31B83799"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14,82</w:t>
            </w:r>
          </w:p>
        </w:tc>
        <w:tc>
          <w:tcPr>
            <w:tcW w:w="630" w:type="pct"/>
            <w:tcBorders>
              <w:top w:val="nil"/>
              <w:left w:val="nil"/>
              <w:bottom w:val="single" w:sz="4" w:space="0" w:color="auto"/>
              <w:right w:val="single" w:sz="4" w:space="0" w:color="auto"/>
            </w:tcBorders>
            <w:shd w:val="clear" w:color="auto" w:fill="auto"/>
            <w:noWrap/>
            <w:vAlign w:val="center"/>
            <w:hideMark/>
          </w:tcPr>
          <w:p w14:paraId="0339A3B4"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81 604</w:t>
            </w:r>
          </w:p>
        </w:tc>
        <w:tc>
          <w:tcPr>
            <w:tcW w:w="598" w:type="pct"/>
            <w:tcBorders>
              <w:top w:val="nil"/>
              <w:left w:val="nil"/>
              <w:bottom w:val="single" w:sz="4" w:space="0" w:color="auto"/>
              <w:right w:val="single" w:sz="4" w:space="0" w:color="auto"/>
            </w:tcBorders>
            <w:shd w:val="clear" w:color="auto" w:fill="auto"/>
            <w:noWrap/>
            <w:vAlign w:val="center"/>
            <w:hideMark/>
          </w:tcPr>
          <w:p w14:paraId="5549EFEE"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14,47</w:t>
            </w:r>
          </w:p>
        </w:tc>
      </w:tr>
      <w:tr w:rsidR="00914C08" w:rsidRPr="00914C08" w14:paraId="62906002"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0CFE0B95"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Население</w:t>
            </w:r>
          </w:p>
        </w:tc>
        <w:tc>
          <w:tcPr>
            <w:tcW w:w="630" w:type="pct"/>
            <w:tcBorders>
              <w:top w:val="nil"/>
              <w:left w:val="nil"/>
              <w:bottom w:val="single" w:sz="4" w:space="0" w:color="auto"/>
              <w:right w:val="single" w:sz="4" w:space="0" w:color="auto"/>
            </w:tcBorders>
            <w:shd w:val="clear" w:color="000000" w:fill="FFFFFF"/>
            <w:noWrap/>
            <w:vAlign w:val="center"/>
            <w:hideMark/>
          </w:tcPr>
          <w:p w14:paraId="090F07E2"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84 661</w:t>
            </w:r>
          </w:p>
        </w:tc>
        <w:tc>
          <w:tcPr>
            <w:tcW w:w="598" w:type="pct"/>
            <w:tcBorders>
              <w:top w:val="nil"/>
              <w:left w:val="nil"/>
              <w:bottom w:val="single" w:sz="4" w:space="0" w:color="auto"/>
              <w:right w:val="single" w:sz="4" w:space="0" w:color="auto"/>
            </w:tcBorders>
            <w:shd w:val="clear" w:color="000000" w:fill="FFFFFF"/>
            <w:noWrap/>
            <w:vAlign w:val="center"/>
            <w:hideMark/>
          </w:tcPr>
          <w:p w14:paraId="20AE17C9"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28,22</w:t>
            </w:r>
          </w:p>
        </w:tc>
        <w:tc>
          <w:tcPr>
            <w:tcW w:w="630" w:type="pct"/>
            <w:tcBorders>
              <w:top w:val="nil"/>
              <w:left w:val="nil"/>
              <w:bottom w:val="single" w:sz="4" w:space="0" w:color="auto"/>
              <w:right w:val="single" w:sz="4" w:space="0" w:color="auto"/>
            </w:tcBorders>
            <w:shd w:val="clear" w:color="000000" w:fill="FFFFFF"/>
            <w:noWrap/>
            <w:vAlign w:val="center"/>
            <w:hideMark/>
          </w:tcPr>
          <w:p w14:paraId="51D333B7"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83 959</w:t>
            </w:r>
          </w:p>
        </w:tc>
        <w:tc>
          <w:tcPr>
            <w:tcW w:w="642" w:type="pct"/>
            <w:tcBorders>
              <w:top w:val="nil"/>
              <w:left w:val="nil"/>
              <w:bottom w:val="single" w:sz="4" w:space="0" w:color="auto"/>
              <w:right w:val="single" w:sz="4" w:space="0" w:color="auto"/>
            </w:tcBorders>
            <w:shd w:val="clear" w:color="000000" w:fill="FFFFFF"/>
            <w:noWrap/>
            <w:vAlign w:val="center"/>
            <w:hideMark/>
          </w:tcPr>
          <w:p w14:paraId="2E73C813"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27,99</w:t>
            </w:r>
          </w:p>
        </w:tc>
        <w:tc>
          <w:tcPr>
            <w:tcW w:w="630" w:type="pct"/>
            <w:tcBorders>
              <w:top w:val="nil"/>
              <w:left w:val="nil"/>
              <w:bottom w:val="single" w:sz="4" w:space="0" w:color="auto"/>
              <w:right w:val="single" w:sz="4" w:space="0" w:color="auto"/>
            </w:tcBorders>
            <w:shd w:val="clear" w:color="000000" w:fill="FFFFFF"/>
            <w:noWrap/>
            <w:vAlign w:val="center"/>
            <w:hideMark/>
          </w:tcPr>
          <w:p w14:paraId="2ACF5D84"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168 620</w:t>
            </w:r>
          </w:p>
        </w:tc>
        <w:tc>
          <w:tcPr>
            <w:tcW w:w="598" w:type="pct"/>
            <w:tcBorders>
              <w:top w:val="nil"/>
              <w:left w:val="nil"/>
              <w:bottom w:val="single" w:sz="4" w:space="0" w:color="auto"/>
              <w:right w:val="single" w:sz="4" w:space="0" w:color="auto"/>
            </w:tcBorders>
            <w:shd w:val="clear" w:color="000000" w:fill="FFFFFF"/>
            <w:noWrap/>
            <w:vAlign w:val="center"/>
            <w:hideMark/>
          </w:tcPr>
          <w:p w14:paraId="704357E8"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r>
      <w:tr w:rsidR="00914C08" w:rsidRPr="00914C08" w14:paraId="38CDEB36"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57C008F6" w14:textId="77777777" w:rsidR="00914C08" w:rsidRPr="00914C08" w:rsidRDefault="00914C08" w:rsidP="00914C08">
            <w:pPr>
              <w:spacing w:after="0" w:line="240" w:lineRule="auto"/>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Население городское</w:t>
            </w:r>
          </w:p>
        </w:tc>
        <w:tc>
          <w:tcPr>
            <w:tcW w:w="630" w:type="pct"/>
            <w:tcBorders>
              <w:top w:val="nil"/>
              <w:left w:val="nil"/>
              <w:bottom w:val="single" w:sz="4" w:space="0" w:color="auto"/>
              <w:right w:val="single" w:sz="4" w:space="0" w:color="auto"/>
            </w:tcBorders>
            <w:shd w:val="clear" w:color="000000" w:fill="FFFFFF"/>
            <w:noWrap/>
            <w:vAlign w:val="center"/>
            <w:hideMark/>
          </w:tcPr>
          <w:p w14:paraId="7D24B635"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44 996</w:t>
            </w:r>
          </w:p>
        </w:tc>
        <w:tc>
          <w:tcPr>
            <w:tcW w:w="598" w:type="pct"/>
            <w:tcBorders>
              <w:top w:val="nil"/>
              <w:left w:val="nil"/>
              <w:bottom w:val="single" w:sz="4" w:space="0" w:color="auto"/>
              <w:right w:val="single" w:sz="4" w:space="0" w:color="auto"/>
            </w:tcBorders>
            <w:shd w:val="clear" w:color="000000" w:fill="FFFFFF"/>
            <w:noWrap/>
            <w:vAlign w:val="center"/>
            <w:hideMark/>
          </w:tcPr>
          <w:p w14:paraId="046EFE3A"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15,00</w:t>
            </w:r>
          </w:p>
        </w:tc>
        <w:tc>
          <w:tcPr>
            <w:tcW w:w="630" w:type="pct"/>
            <w:tcBorders>
              <w:top w:val="nil"/>
              <w:left w:val="nil"/>
              <w:bottom w:val="single" w:sz="4" w:space="0" w:color="auto"/>
              <w:right w:val="single" w:sz="4" w:space="0" w:color="auto"/>
            </w:tcBorders>
            <w:shd w:val="clear" w:color="000000" w:fill="FFFFFF"/>
            <w:noWrap/>
            <w:vAlign w:val="center"/>
            <w:hideMark/>
          </w:tcPr>
          <w:p w14:paraId="311BAAFF"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44 692</w:t>
            </w:r>
          </w:p>
        </w:tc>
        <w:tc>
          <w:tcPr>
            <w:tcW w:w="642" w:type="pct"/>
            <w:tcBorders>
              <w:top w:val="nil"/>
              <w:left w:val="nil"/>
              <w:bottom w:val="single" w:sz="4" w:space="0" w:color="auto"/>
              <w:right w:val="single" w:sz="4" w:space="0" w:color="auto"/>
            </w:tcBorders>
            <w:shd w:val="clear" w:color="000000" w:fill="FFFFFF"/>
            <w:noWrap/>
            <w:vAlign w:val="center"/>
            <w:hideMark/>
          </w:tcPr>
          <w:p w14:paraId="0D7BCDC2"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14,90</w:t>
            </w:r>
          </w:p>
        </w:tc>
        <w:tc>
          <w:tcPr>
            <w:tcW w:w="630" w:type="pct"/>
            <w:tcBorders>
              <w:top w:val="nil"/>
              <w:left w:val="nil"/>
              <w:bottom w:val="single" w:sz="4" w:space="0" w:color="auto"/>
              <w:right w:val="single" w:sz="4" w:space="0" w:color="auto"/>
            </w:tcBorders>
            <w:shd w:val="clear" w:color="000000" w:fill="FFFFFF"/>
            <w:noWrap/>
            <w:vAlign w:val="center"/>
            <w:hideMark/>
          </w:tcPr>
          <w:p w14:paraId="61914C23"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89 688</w:t>
            </w:r>
          </w:p>
        </w:tc>
        <w:tc>
          <w:tcPr>
            <w:tcW w:w="598" w:type="pct"/>
            <w:tcBorders>
              <w:top w:val="nil"/>
              <w:left w:val="nil"/>
              <w:bottom w:val="single" w:sz="4" w:space="0" w:color="auto"/>
              <w:right w:val="single" w:sz="4" w:space="0" w:color="auto"/>
            </w:tcBorders>
            <w:shd w:val="clear" w:color="000000" w:fill="FFFFFF"/>
            <w:noWrap/>
            <w:vAlign w:val="center"/>
            <w:hideMark/>
          </w:tcPr>
          <w:p w14:paraId="1E22D18E" w14:textId="77777777" w:rsidR="00914C08" w:rsidRPr="00914C08" w:rsidRDefault="00914C08" w:rsidP="00914C08">
            <w:pPr>
              <w:spacing w:after="0" w:line="240" w:lineRule="auto"/>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 </w:t>
            </w:r>
          </w:p>
        </w:tc>
      </w:tr>
      <w:tr w:rsidR="00914C08" w:rsidRPr="00914C08" w14:paraId="69F36C83" w14:textId="77777777" w:rsidTr="005C6245">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4EC53A0D" w14:textId="77777777" w:rsidR="00914C08" w:rsidRPr="00914C08" w:rsidRDefault="00914C08" w:rsidP="00914C08">
            <w:pPr>
              <w:spacing w:after="0" w:line="240" w:lineRule="auto"/>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Население сельское</w:t>
            </w:r>
          </w:p>
        </w:tc>
        <w:tc>
          <w:tcPr>
            <w:tcW w:w="630" w:type="pct"/>
            <w:tcBorders>
              <w:top w:val="nil"/>
              <w:left w:val="nil"/>
              <w:bottom w:val="single" w:sz="4" w:space="0" w:color="auto"/>
              <w:right w:val="nil"/>
            </w:tcBorders>
            <w:shd w:val="clear" w:color="000000" w:fill="FFFFFF"/>
            <w:noWrap/>
            <w:vAlign w:val="center"/>
            <w:hideMark/>
          </w:tcPr>
          <w:p w14:paraId="7F50F0D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39 665</w:t>
            </w:r>
          </w:p>
        </w:tc>
        <w:tc>
          <w:tcPr>
            <w:tcW w:w="598" w:type="pct"/>
            <w:tcBorders>
              <w:top w:val="nil"/>
              <w:left w:val="single" w:sz="4" w:space="0" w:color="auto"/>
              <w:bottom w:val="single" w:sz="4" w:space="0" w:color="auto"/>
              <w:right w:val="nil"/>
            </w:tcBorders>
            <w:shd w:val="clear" w:color="000000" w:fill="FFFFFF"/>
            <w:noWrap/>
            <w:vAlign w:val="center"/>
            <w:hideMark/>
          </w:tcPr>
          <w:p w14:paraId="5F346C6D"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13,22</w:t>
            </w:r>
          </w:p>
        </w:tc>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79308968"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39 267</w:t>
            </w:r>
          </w:p>
        </w:tc>
        <w:tc>
          <w:tcPr>
            <w:tcW w:w="642" w:type="pct"/>
            <w:tcBorders>
              <w:top w:val="nil"/>
              <w:left w:val="nil"/>
              <w:bottom w:val="single" w:sz="4" w:space="0" w:color="auto"/>
              <w:right w:val="nil"/>
            </w:tcBorders>
            <w:shd w:val="clear" w:color="000000" w:fill="FFFFFF"/>
            <w:noWrap/>
            <w:vAlign w:val="center"/>
            <w:hideMark/>
          </w:tcPr>
          <w:p w14:paraId="561445A1"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13,09</w:t>
            </w:r>
          </w:p>
        </w:tc>
        <w:tc>
          <w:tcPr>
            <w:tcW w:w="630" w:type="pct"/>
            <w:tcBorders>
              <w:top w:val="nil"/>
              <w:left w:val="single" w:sz="4" w:space="0" w:color="auto"/>
              <w:bottom w:val="single" w:sz="4" w:space="0" w:color="auto"/>
              <w:right w:val="nil"/>
            </w:tcBorders>
            <w:shd w:val="clear" w:color="000000" w:fill="FFFFFF"/>
            <w:noWrap/>
            <w:vAlign w:val="center"/>
            <w:hideMark/>
          </w:tcPr>
          <w:p w14:paraId="62C00C3A"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78 932</w:t>
            </w:r>
          </w:p>
        </w:tc>
        <w:tc>
          <w:tcPr>
            <w:tcW w:w="598" w:type="pct"/>
            <w:tcBorders>
              <w:top w:val="nil"/>
              <w:left w:val="single" w:sz="4" w:space="0" w:color="auto"/>
              <w:bottom w:val="single" w:sz="4" w:space="0" w:color="auto"/>
              <w:right w:val="single" w:sz="4" w:space="0" w:color="auto"/>
            </w:tcBorders>
            <w:shd w:val="clear" w:color="000000" w:fill="FFFFFF"/>
            <w:noWrap/>
            <w:vAlign w:val="center"/>
            <w:hideMark/>
          </w:tcPr>
          <w:p w14:paraId="7CA1E5A2" w14:textId="77777777" w:rsidR="00914C08" w:rsidRPr="00914C08" w:rsidRDefault="00914C08" w:rsidP="00914C08">
            <w:pPr>
              <w:spacing w:after="0" w:line="240" w:lineRule="auto"/>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 </w:t>
            </w:r>
          </w:p>
        </w:tc>
      </w:tr>
    </w:tbl>
    <w:p w14:paraId="7EF46C16" w14:textId="77777777" w:rsidR="00914C08" w:rsidRDefault="00914C08" w:rsidP="001F035C">
      <w:pPr>
        <w:spacing w:after="0" w:line="360" w:lineRule="auto"/>
        <w:contextualSpacing/>
        <w:jc w:val="both"/>
        <w:rPr>
          <w:rFonts w:ascii="Myriad Pro" w:eastAsia="Calibri" w:hAnsi="Myriad Pro" w:cs="Times New Roman"/>
          <w:iCs/>
          <w:color w:val="000000" w:themeColor="text1"/>
          <w:sz w:val="26"/>
          <w:szCs w:val="26"/>
          <w:highlight w:val="yellow"/>
        </w:rPr>
      </w:pPr>
    </w:p>
    <w:p w14:paraId="20D60C80" w14:textId="77777777" w:rsidR="002C288A" w:rsidRDefault="002C288A" w:rsidP="008A64AD">
      <w:pPr>
        <w:spacing w:after="0" w:line="360" w:lineRule="auto"/>
        <w:contextualSpacing/>
        <w:jc w:val="center"/>
        <w:rPr>
          <w:rFonts w:ascii="Myriad Pro" w:eastAsia="Calibri" w:hAnsi="Myriad Pro" w:cs="Times New Roman"/>
          <w:b/>
          <w:bCs/>
          <w:iCs/>
          <w:color w:val="000000" w:themeColor="text1"/>
          <w:sz w:val="26"/>
          <w:szCs w:val="26"/>
        </w:rPr>
      </w:pPr>
      <w:r>
        <w:rPr>
          <w:rFonts w:ascii="Myriad Pro" w:eastAsia="Calibri" w:hAnsi="Myriad Pro" w:cs="Times New Roman"/>
          <w:b/>
          <w:bCs/>
          <w:iCs/>
          <w:color w:val="000000" w:themeColor="text1"/>
          <w:sz w:val="26"/>
          <w:szCs w:val="26"/>
        </w:rPr>
        <w:br w:type="page"/>
      </w:r>
    </w:p>
    <w:p w14:paraId="077E0DFA" w14:textId="25743B4C" w:rsidR="008A64AD" w:rsidRPr="00D613D4" w:rsidRDefault="008A64AD" w:rsidP="008A64AD">
      <w:pPr>
        <w:spacing w:after="0" w:line="360" w:lineRule="auto"/>
        <w:contextualSpacing/>
        <w:jc w:val="center"/>
        <w:rPr>
          <w:rFonts w:ascii="Myriad Pro" w:eastAsia="Calibri" w:hAnsi="Myriad Pro" w:cs="Times New Roman"/>
          <w:b/>
          <w:bCs/>
          <w:iCs/>
          <w:color w:val="000000" w:themeColor="text1"/>
          <w:sz w:val="26"/>
          <w:szCs w:val="26"/>
        </w:rPr>
      </w:pPr>
      <w:r w:rsidRPr="00D613D4">
        <w:rPr>
          <w:rFonts w:ascii="Myriad Pro" w:eastAsia="Calibri" w:hAnsi="Myriad Pro" w:cs="Times New Roman"/>
          <w:b/>
          <w:bCs/>
          <w:iCs/>
          <w:color w:val="000000" w:themeColor="text1"/>
          <w:sz w:val="26"/>
          <w:szCs w:val="26"/>
        </w:rPr>
        <w:lastRenderedPageBreak/>
        <w:t xml:space="preserve">Единые (котловые) тарифы на услуги по передаче электрической энергии по сетям Республики </w:t>
      </w:r>
      <w:r w:rsidR="00A60F78">
        <w:rPr>
          <w:rFonts w:ascii="Myriad Pro" w:eastAsia="Calibri" w:hAnsi="Myriad Pro" w:cs="Times New Roman"/>
          <w:b/>
          <w:bCs/>
          <w:iCs/>
          <w:color w:val="000000" w:themeColor="text1"/>
          <w:sz w:val="26"/>
          <w:szCs w:val="26"/>
        </w:rPr>
        <w:t>Н</w:t>
      </w:r>
      <w:r w:rsidRPr="00D613D4">
        <w:rPr>
          <w:rFonts w:ascii="Myriad Pro" w:eastAsia="Calibri" w:hAnsi="Myriad Pro" w:cs="Times New Roman"/>
          <w:b/>
          <w:bCs/>
          <w:iCs/>
          <w:color w:val="000000" w:themeColor="text1"/>
          <w:sz w:val="26"/>
          <w:szCs w:val="26"/>
        </w:rPr>
        <w:t>ыкия на 201</w:t>
      </w:r>
      <w:r>
        <w:rPr>
          <w:rFonts w:ascii="Myriad Pro" w:eastAsia="Calibri" w:hAnsi="Myriad Pro" w:cs="Times New Roman"/>
          <w:b/>
          <w:bCs/>
          <w:iCs/>
          <w:color w:val="000000" w:themeColor="text1"/>
          <w:sz w:val="26"/>
          <w:szCs w:val="26"/>
        </w:rPr>
        <w:t>8</w:t>
      </w:r>
      <w:r w:rsidRPr="00D613D4">
        <w:rPr>
          <w:rFonts w:ascii="Myriad Pro" w:eastAsia="Calibri" w:hAnsi="Myriad Pro" w:cs="Times New Roman"/>
          <w:b/>
          <w:bCs/>
          <w:iCs/>
          <w:color w:val="000000" w:themeColor="text1"/>
          <w:sz w:val="26"/>
          <w:szCs w:val="26"/>
        </w:rPr>
        <w:t xml:space="preserve"> год</w:t>
      </w:r>
    </w:p>
    <w:tbl>
      <w:tblPr>
        <w:tblW w:w="5000" w:type="pct"/>
        <w:tblLook w:val="04A0" w:firstRow="1" w:lastRow="0" w:firstColumn="1" w:lastColumn="0" w:noHBand="0" w:noVBand="1"/>
      </w:tblPr>
      <w:tblGrid>
        <w:gridCol w:w="2245"/>
        <w:gridCol w:w="1128"/>
        <w:gridCol w:w="1320"/>
        <w:gridCol w:w="1102"/>
        <w:gridCol w:w="1128"/>
        <w:gridCol w:w="1320"/>
        <w:gridCol w:w="1102"/>
      </w:tblGrid>
      <w:tr w:rsidR="008A64AD" w:rsidRPr="008A64AD" w14:paraId="2F844FB5" w14:textId="77777777" w:rsidTr="002C288A">
        <w:trPr>
          <w:trHeight w:val="20"/>
          <w:tblHeader/>
        </w:trPr>
        <w:tc>
          <w:tcPr>
            <w:tcW w:w="12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EA044" w14:textId="63237DE1"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Наименование группы потребителей/уровня напряжения</w:t>
            </w:r>
          </w:p>
        </w:tc>
        <w:tc>
          <w:tcPr>
            <w:tcW w:w="18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275327"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1 полугодие 2018</w:t>
            </w:r>
          </w:p>
        </w:tc>
        <w:tc>
          <w:tcPr>
            <w:tcW w:w="18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4ADEDB0"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2 полугодие 2018</w:t>
            </w:r>
          </w:p>
        </w:tc>
      </w:tr>
      <w:tr w:rsidR="008A64AD" w:rsidRPr="008A64AD" w14:paraId="624B344C" w14:textId="77777777" w:rsidTr="002C288A">
        <w:trPr>
          <w:trHeight w:val="20"/>
          <w:tblHeader/>
        </w:trPr>
        <w:tc>
          <w:tcPr>
            <w:tcW w:w="12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F29345" w14:textId="77777777" w:rsidR="008A64AD" w:rsidRPr="005C6245" w:rsidRDefault="008A64AD" w:rsidP="008A64AD">
            <w:pPr>
              <w:spacing w:after="0" w:line="240" w:lineRule="auto"/>
              <w:rPr>
                <w:rFonts w:ascii="Myriad Pro" w:eastAsia="Times New Roman" w:hAnsi="Myriad Pro" w:cs="Calibri"/>
                <w:color w:val="FFFFFF" w:themeColor="background1"/>
                <w:sz w:val="20"/>
                <w:szCs w:val="20"/>
                <w:lang w:eastAsia="ru-RU"/>
              </w:rPr>
            </w:pP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08809A"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Одност. Тариф, руб./МВтч</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A792D"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Ставка на содержание сетей, руб./МВт в мес.</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78D09"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Ставка на оплату потерь, руб./Мвтч</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A7C5E"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Одност. Тариф, руб./МВтч</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203C7"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Ставка на содержание сетей, руб./МВт в мес.</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7DD22" w14:textId="77777777"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Ставка на оплату потерь, руб./Мвтч</w:t>
            </w:r>
          </w:p>
        </w:tc>
      </w:tr>
      <w:tr w:rsidR="008A64AD" w:rsidRPr="008A64AD" w14:paraId="435903D2" w14:textId="77777777" w:rsidTr="002C288A">
        <w:trPr>
          <w:trHeight w:val="20"/>
          <w:tblHeader/>
        </w:trPr>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22245E" w14:textId="6F087ACA" w:rsidR="008A64AD" w:rsidRPr="005C6245" w:rsidRDefault="008A64AD" w:rsidP="008A64AD">
            <w:pPr>
              <w:spacing w:after="0" w:line="240" w:lineRule="auto"/>
              <w:jc w:val="center"/>
              <w:rPr>
                <w:rFonts w:ascii="Myriad Pro" w:eastAsia="Times New Roman" w:hAnsi="Myriad Pro" w:cs="Calibri"/>
                <w:b/>
                <w:bCs/>
                <w:color w:val="FFFFFF" w:themeColor="background1"/>
                <w:sz w:val="20"/>
                <w:szCs w:val="20"/>
                <w:lang w:eastAsia="ru-RU"/>
              </w:rPr>
            </w:pPr>
            <w:r w:rsidRPr="005C6245">
              <w:rPr>
                <w:rFonts w:ascii="Myriad Pro" w:eastAsia="Times New Roman" w:hAnsi="Myriad Pro" w:cs="Calibri"/>
                <w:b/>
                <w:bCs/>
                <w:color w:val="FFFFFF" w:themeColor="background1"/>
                <w:sz w:val="20"/>
                <w:szCs w:val="20"/>
                <w:lang w:eastAsia="ru-RU"/>
              </w:rPr>
              <w:t> 1</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A2569" w14:textId="335B89A6"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2 </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9D8FA" w14:textId="66DA85B4"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3 </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5D2A0" w14:textId="68483FBA"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4</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E1BDE" w14:textId="36C1ADA5"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5</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8FE205" w14:textId="3F2F5C12"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6</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ED9DF" w14:textId="16EC032C" w:rsidR="008A64AD" w:rsidRPr="005C6245" w:rsidRDefault="008A64AD" w:rsidP="008A64AD">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 7</w:t>
            </w:r>
          </w:p>
        </w:tc>
      </w:tr>
      <w:tr w:rsidR="008A64AD" w:rsidRPr="008A64AD" w14:paraId="13D058EC" w14:textId="77777777" w:rsidTr="002C288A">
        <w:trPr>
          <w:trHeight w:val="20"/>
          <w:tblHeader/>
        </w:trPr>
        <w:tc>
          <w:tcPr>
            <w:tcW w:w="1279"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8F477E4" w14:textId="77777777" w:rsidR="008A64AD" w:rsidRPr="005C6245" w:rsidRDefault="008A64AD" w:rsidP="008A64AD">
            <w:pPr>
              <w:spacing w:after="0" w:line="240" w:lineRule="auto"/>
              <w:rPr>
                <w:rFonts w:ascii="Myriad Pro" w:eastAsia="Times New Roman" w:hAnsi="Myriad Pro" w:cs="Calibri"/>
                <w:b/>
                <w:bCs/>
                <w:color w:val="000000"/>
                <w:sz w:val="20"/>
                <w:szCs w:val="20"/>
                <w:lang w:eastAsia="ru-RU"/>
              </w:rPr>
            </w:pPr>
            <w:r w:rsidRPr="005C6245">
              <w:rPr>
                <w:rFonts w:ascii="Myriad Pro" w:eastAsia="Times New Roman" w:hAnsi="Myriad Pro" w:cs="Calibri"/>
                <w:b/>
                <w:bCs/>
                <w:color w:val="000000"/>
                <w:sz w:val="20"/>
                <w:szCs w:val="20"/>
                <w:lang w:eastAsia="ru-RU"/>
              </w:rPr>
              <w:t>Прочие потребители</w:t>
            </w:r>
          </w:p>
        </w:tc>
        <w:tc>
          <w:tcPr>
            <w:tcW w:w="58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A82F2E"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9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026F140"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101C930"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C902555"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9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F50F82"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460E225"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r>
      <w:tr w:rsidR="008A64AD" w:rsidRPr="008A64AD" w14:paraId="0DCBF838"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3AF0010B" w14:textId="77777777" w:rsidR="008A64AD" w:rsidRPr="005C6245" w:rsidRDefault="008A64AD" w:rsidP="008A64AD">
            <w:pPr>
              <w:spacing w:after="0" w:line="240" w:lineRule="auto"/>
              <w:ind w:firstLineChars="100" w:firstLine="200"/>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ВН</w:t>
            </w:r>
          </w:p>
        </w:tc>
        <w:tc>
          <w:tcPr>
            <w:tcW w:w="587" w:type="pct"/>
            <w:tcBorders>
              <w:top w:val="nil"/>
              <w:left w:val="nil"/>
              <w:bottom w:val="single" w:sz="4" w:space="0" w:color="auto"/>
              <w:right w:val="single" w:sz="4" w:space="0" w:color="auto"/>
            </w:tcBorders>
            <w:shd w:val="clear" w:color="000000" w:fill="FFFFFF"/>
            <w:noWrap/>
            <w:vAlign w:val="center"/>
            <w:hideMark/>
          </w:tcPr>
          <w:p w14:paraId="2464DC63"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2673,07</w:t>
            </w:r>
          </w:p>
        </w:tc>
        <w:tc>
          <w:tcPr>
            <w:tcW w:w="690" w:type="pct"/>
            <w:tcBorders>
              <w:top w:val="nil"/>
              <w:left w:val="nil"/>
              <w:bottom w:val="single" w:sz="4" w:space="0" w:color="auto"/>
              <w:right w:val="single" w:sz="4" w:space="0" w:color="auto"/>
            </w:tcBorders>
            <w:shd w:val="clear" w:color="000000" w:fill="FFFFFF"/>
            <w:noWrap/>
            <w:vAlign w:val="center"/>
            <w:hideMark/>
          </w:tcPr>
          <w:p w14:paraId="4C679031"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998306,73</w:t>
            </w:r>
          </w:p>
        </w:tc>
        <w:tc>
          <w:tcPr>
            <w:tcW w:w="583" w:type="pct"/>
            <w:tcBorders>
              <w:top w:val="nil"/>
              <w:left w:val="nil"/>
              <w:bottom w:val="single" w:sz="4" w:space="0" w:color="auto"/>
              <w:right w:val="single" w:sz="4" w:space="0" w:color="auto"/>
            </w:tcBorders>
            <w:shd w:val="clear" w:color="000000" w:fill="FFFFFF"/>
            <w:noWrap/>
            <w:vAlign w:val="center"/>
            <w:hideMark/>
          </w:tcPr>
          <w:p w14:paraId="3C13738E"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157,38</w:t>
            </w:r>
          </w:p>
        </w:tc>
        <w:tc>
          <w:tcPr>
            <w:tcW w:w="587" w:type="pct"/>
            <w:tcBorders>
              <w:top w:val="nil"/>
              <w:left w:val="nil"/>
              <w:bottom w:val="single" w:sz="4" w:space="0" w:color="auto"/>
              <w:right w:val="single" w:sz="4" w:space="0" w:color="auto"/>
            </w:tcBorders>
            <w:shd w:val="clear" w:color="000000" w:fill="FFFFFF"/>
            <w:noWrap/>
            <w:vAlign w:val="center"/>
            <w:hideMark/>
          </w:tcPr>
          <w:p w14:paraId="5144DA90"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2673,07</w:t>
            </w:r>
          </w:p>
        </w:tc>
        <w:tc>
          <w:tcPr>
            <w:tcW w:w="690" w:type="pct"/>
            <w:tcBorders>
              <w:top w:val="nil"/>
              <w:left w:val="nil"/>
              <w:bottom w:val="single" w:sz="4" w:space="0" w:color="auto"/>
              <w:right w:val="single" w:sz="4" w:space="0" w:color="auto"/>
            </w:tcBorders>
            <w:shd w:val="clear" w:color="000000" w:fill="FFFFFF"/>
            <w:noWrap/>
            <w:vAlign w:val="center"/>
            <w:hideMark/>
          </w:tcPr>
          <w:p w14:paraId="5981A732"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1038239</w:t>
            </w:r>
          </w:p>
        </w:tc>
        <w:tc>
          <w:tcPr>
            <w:tcW w:w="583" w:type="pct"/>
            <w:tcBorders>
              <w:top w:val="nil"/>
              <w:left w:val="nil"/>
              <w:bottom w:val="single" w:sz="4" w:space="0" w:color="auto"/>
              <w:right w:val="single" w:sz="4" w:space="0" w:color="auto"/>
            </w:tcBorders>
            <w:shd w:val="clear" w:color="000000" w:fill="FFFFFF"/>
            <w:noWrap/>
            <w:vAlign w:val="center"/>
            <w:hideMark/>
          </w:tcPr>
          <w:p w14:paraId="5DF7FDAF"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204,59</w:t>
            </w:r>
          </w:p>
        </w:tc>
      </w:tr>
      <w:tr w:rsidR="008A64AD" w:rsidRPr="008A64AD" w14:paraId="7AD5AE68"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64FE476C" w14:textId="77777777" w:rsidR="008A64AD" w:rsidRPr="005C6245" w:rsidRDefault="008A64AD" w:rsidP="008A64AD">
            <w:pPr>
              <w:spacing w:after="0" w:line="240" w:lineRule="auto"/>
              <w:ind w:firstLineChars="100" w:firstLine="200"/>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СН1</w:t>
            </w:r>
          </w:p>
        </w:tc>
        <w:tc>
          <w:tcPr>
            <w:tcW w:w="587" w:type="pct"/>
            <w:tcBorders>
              <w:top w:val="nil"/>
              <w:left w:val="nil"/>
              <w:bottom w:val="single" w:sz="4" w:space="0" w:color="auto"/>
              <w:right w:val="single" w:sz="4" w:space="0" w:color="auto"/>
            </w:tcBorders>
            <w:shd w:val="clear" w:color="000000" w:fill="FFFFFF"/>
            <w:noWrap/>
            <w:vAlign w:val="center"/>
            <w:hideMark/>
          </w:tcPr>
          <w:p w14:paraId="0A06D43A"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3575,66</w:t>
            </w:r>
          </w:p>
        </w:tc>
        <w:tc>
          <w:tcPr>
            <w:tcW w:w="690" w:type="pct"/>
            <w:tcBorders>
              <w:top w:val="nil"/>
              <w:left w:val="nil"/>
              <w:bottom w:val="single" w:sz="4" w:space="0" w:color="auto"/>
              <w:right w:val="single" w:sz="4" w:space="0" w:color="auto"/>
            </w:tcBorders>
            <w:shd w:val="clear" w:color="000000" w:fill="FFFFFF"/>
            <w:noWrap/>
            <w:vAlign w:val="center"/>
            <w:hideMark/>
          </w:tcPr>
          <w:p w14:paraId="43086E51"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1295512,2</w:t>
            </w:r>
          </w:p>
        </w:tc>
        <w:tc>
          <w:tcPr>
            <w:tcW w:w="583" w:type="pct"/>
            <w:tcBorders>
              <w:top w:val="nil"/>
              <w:left w:val="nil"/>
              <w:bottom w:val="single" w:sz="4" w:space="0" w:color="auto"/>
              <w:right w:val="single" w:sz="4" w:space="0" w:color="auto"/>
            </w:tcBorders>
            <w:shd w:val="clear" w:color="000000" w:fill="FFFFFF"/>
            <w:noWrap/>
            <w:vAlign w:val="center"/>
            <w:hideMark/>
          </w:tcPr>
          <w:p w14:paraId="357CEA93"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311,03</w:t>
            </w:r>
          </w:p>
        </w:tc>
        <w:tc>
          <w:tcPr>
            <w:tcW w:w="587" w:type="pct"/>
            <w:tcBorders>
              <w:top w:val="nil"/>
              <w:left w:val="nil"/>
              <w:bottom w:val="single" w:sz="4" w:space="0" w:color="auto"/>
              <w:right w:val="single" w:sz="4" w:space="0" w:color="auto"/>
            </w:tcBorders>
            <w:shd w:val="clear" w:color="000000" w:fill="FFFFFF"/>
            <w:noWrap/>
            <w:vAlign w:val="center"/>
            <w:hideMark/>
          </w:tcPr>
          <w:p w14:paraId="143FD861"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3718,69</w:t>
            </w:r>
          </w:p>
        </w:tc>
        <w:tc>
          <w:tcPr>
            <w:tcW w:w="690" w:type="pct"/>
            <w:tcBorders>
              <w:top w:val="nil"/>
              <w:left w:val="nil"/>
              <w:bottom w:val="single" w:sz="4" w:space="0" w:color="auto"/>
              <w:right w:val="single" w:sz="4" w:space="0" w:color="auto"/>
            </w:tcBorders>
            <w:shd w:val="clear" w:color="000000" w:fill="FFFFFF"/>
            <w:noWrap/>
            <w:vAlign w:val="center"/>
            <w:hideMark/>
          </w:tcPr>
          <w:p w14:paraId="705CC5F2"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1347332,6</w:t>
            </w:r>
          </w:p>
        </w:tc>
        <w:tc>
          <w:tcPr>
            <w:tcW w:w="583" w:type="pct"/>
            <w:tcBorders>
              <w:top w:val="nil"/>
              <w:left w:val="nil"/>
              <w:bottom w:val="single" w:sz="4" w:space="0" w:color="auto"/>
              <w:right w:val="single" w:sz="4" w:space="0" w:color="auto"/>
            </w:tcBorders>
            <w:shd w:val="clear" w:color="000000" w:fill="FFFFFF"/>
            <w:noWrap/>
            <w:vAlign w:val="center"/>
            <w:hideMark/>
          </w:tcPr>
          <w:p w14:paraId="3222C469"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404,34</w:t>
            </w:r>
          </w:p>
        </w:tc>
      </w:tr>
      <w:tr w:rsidR="008A64AD" w:rsidRPr="008A64AD" w14:paraId="068CD987"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7290C9CF" w14:textId="77777777" w:rsidR="008A64AD" w:rsidRPr="005C6245" w:rsidRDefault="008A64AD" w:rsidP="008A64AD">
            <w:pPr>
              <w:spacing w:after="0" w:line="240" w:lineRule="auto"/>
              <w:ind w:firstLineChars="100" w:firstLine="200"/>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СН2</w:t>
            </w:r>
          </w:p>
        </w:tc>
        <w:tc>
          <w:tcPr>
            <w:tcW w:w="587" w:type="pct"/>
            <w:tcBorders>
              <w:top w:val="nil"/>
              <w:left w:val="nil"/>
              <w:bottom w:val="single" w:sz="4" w:space="0" w:color="auto"/>
              <w:right w:val="single" w:sz="4" w:space="0" w:color="auto"/>
            </w:tcBorders>
            <w:shd w:val="clear" w:color="000000" w:fill="FFFFFF"/>
            <w:noWrap/>
            <w:vAlign w:val="center"/>
            <w:hideMark/>
          </w:tcPr>
          <w:p w14:paraId="379AF81F"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3789,83</w:t>
            </w:r>
          </w:p>
        </w:tc>
        <w:tc>
          <w:tcPr>
            <w:tcW w:w="690" w:type="pct"/>
            <w:tcBorders>
              <w:top w:val="nil"/>
              <w:left w:val="nil"/>
              <w:bottom w:val="single" w:sz="4" w:space="0" w:color="auto"/>
              <w:right w:val="single" w:sz="4" w:space="0" w:color="auto"/>
            </w:tcBorders>
            <w:shd w:val="clear" w:color="000000" w:fill="FFFFFF"/>
            <w:noWrap/>
            <w:vAlign w:val="center"/>
            <w:hideMark/>
          </w:tcPr>
          <w:p w14:paraId="4F2D82B8"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1568391,1</w:t>
            </w:r>
          </w:p>
        </w:tc>
        <w:tc>
          <w:tcPr>
            <w:tcW w:w="583" w:type="pct"/>
            <w:tcBorders>
              <w:top w:val="nil"/>
              <w:left w:val="nil"/>
              <w:bottom w:val="single" w:sz="4" w:space="0" w:color="auto"/>
              <w:right w:val="single" w:sz="4" w:space="0" w:color="auto"/>
            </w:tcBorders>
            <w:shd w:val="clear" w:color="000000" w:fill="FFFFFF"/>
            <w:noWrap/>
            <w:vAlign w:val="center"/>
            <w:hideMark/>
          </w:tcPr>
          <w:p w14:paraId="1FFCB54C"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496,84</w:t>
            </w:r>
          </w:p>
        </w:tc>
        <w:tc>
          <w:tcPr>
            <w:tcW w:w="587" w:type="pct"/>
            <w:tcBorders>
              <w:top w:val="nil"/>
              <w:left w:val="nil"/>
              <w:bottom w:val="single" w:sz="4" w:space="0" w:color="auto"/>
              <w:right w:val="single" w:sz="4" w:space="0" w:color="auto"/>
            </w:tcBorders>
            <w:shd w:val="clear" w:color="000000" w:fill="FFFFFF"/>
            <w:noWrap/>
            <w:vAlign w:val="center"/>
            <w:hideMark/>
          </w:tcPr>
          <w:p w14:paraId="3CC3E007"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3941,42</w:t>
            </w:r>
          </w:p>
        </w:tc>
        <w:tc>
          <w:tcPr>
            <w:tcW w:w="690" w:type="pct"/>
            <w:tcBorders>
              <w:top w:val="nil"/>
              <w:left w:val="nil"/>
              <w:bottom w:val="single" w:sz="4" w:space="0" w:color="auto"/>
              <w:right w:val="single" w:sz="4" w:space="0" w:color="auto"/>
            </w:tcBorders>
            <w:shd w:val="clear" w:color="000000" w:fill="FFFFFF"/>
            <w:noWrap/>
            <w:vAlign w:val="center"/>
            <w:hideMark/>
          </w:tcPr>
          <w:p w14:paraId="417647F5"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1631126,8</w:t>
            </w:r>
          </w:p>
        </w:tc>
        <w:tc>
          <w:tcPr>
            <w:tcW w:w="583" w:type="pct"/>
            <w:tcBorders>
              <w:top w:val="nil"/>
              <w:left w:val="nil"/>
              <w:bottom w:val="single" w:sz="4" w:space="0" w:color="auto"/>
              <w:right w:val="single" w:sz="4" w:space="0" w:color="auto"/>
            </w:tcBorders>
            <w:shd w:val="clear" w:color="000000" w:fill="FFFFFF"/>
            <w:noWrap/>
            <w:vAlign w:val="center"/>
            <w:hideMark/>
          </w:tcPr>
          <w:p w14:paraId="71B34C8E"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645,89</w:t>
            </w:r>
          </w:p>
        </w:tc>
      </w:tr>
      <w:tr w:rsidR="008A64AD" w:rsidRPr="008A64AD" w14:paraId="0EC13FE7"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6481BFEC" w14:textId="77777777" w:rsidR="008A64AD" w:rsidRPr="005C6245" w:rsidRDefault="008A64AD" w:rsidP="008A64AD">
            <w:pPr>
              <w:spacing w:after="0" w:line="240" w:lineRule="auto"/>
              <w:ind w:firstLineChars="100" w:firstLine="200"/>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НН</w:t>
            </w:r>
          </w:p>
        </w:tc>
        <w:tc>
          <w:tcPr>
            <w:tcW w:w="587" w:type="pct"/>
            <w:tcBorders>
              <w:top w:val="nil"/>
              <w:left w:val="nil"/>
              <w:bottom w:val="single" w:sz="4" w:space="0" w:color="auto"/>
              <w:right w:val="single" w:sz="4" w:space="0" w:color="auto"/>
            </w:tcBorders>
            <w:shd w:val="clear" w:color="000000" w:fill="FFFFFF"/>
            <w:noWrap/>
            <w:vAlign w:val="center"/>
            <w:hideMark/>
          </w:tcPr>
          <w:p w14:paraId="60AC9D32"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4766,6</w:t>
            </w:r>
          </w:p>
        </w:tc>
        <w:tc>
          <w:tcPr>
            <w:tcW w:w="690" w:type="pct"/>
            <w:tcBorders>
              <w:top w:val="nil"/>
              <w:left w:val="nil"/>
              <w:bottom w:val="single" w:sz="4" w:space="0" w:color="auto"/>
              <w:right w:val="single" w:sz="4" w:space="0" w:color="auto"/>
            </w:tcBorders>
            <w:shd w:val="clear" w:color="000000" w:fill="FFFFFF"/>
            <w:noWrap/>
            <w:vAlign w:val="center"/>
            <w:hideMark/>
          </w:tcPr>
          <w:p w14:paraId="5917668C"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1917521,7</w:t>
            </w:r>
          </w:p>
        </w:tc>
        <w:tc>
          <w:tcPr>
            <w:tcW w:w="583" w:type="pct"/>
            <w:tcBorders>
              <w:top w:val="nil"/>
              <w:left w:val="nil"/>
              <w:bottom w:val="single" w:sz="4" w:space="0" w:color="auto"/>
              <w:right w:val="single" w:sz="4" w:space="0" w:color="auto"/>
            </w:tcBorders>
            <w:shd w:val="clear" w:color="000000" w:fill="FFFFFF"/>
            <w:noWrap/>
            <w:vAlign w:val="center"/>
            <w:hideMark/>
          </w:tcPr>
          <w:p w14:paraId="71C5EB76"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686,44</w:t>
            </w:r>
          </w:p>
        </w:tc>
        <w:tc>
          <w:tcPr>
            <w:tcW w:w="587" w:type="pct"/>
            <w:tcBorders>
              <w:top w:val="nil"/>
              <w:left w:val="nil"/>
              <w:bottom w:val="single" w:sz="4" w:space="0" w:color="auto"/>
              <w:right w:val="single" w:sz="4" w:space="0" w:color="auto"/>
            </w:tcBorders>
            <w:shd w:val="clear" w:color="000000" w:fill="FFFFFF"/>
            <w:noWrap/>
            <w:vAlign w:val="center"/>
            <w:hideMark/>
          </w:tcPr>
          <w:p w14:paraId="50E70F91"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4957,26</w:t>
            </w:r>
          </w:p>
        </w:tc>
        <w:tc>
          <w:tcPr>
            <w:tcW w:w="690" w:type="pct"/>
            <w:tcBorders>
              <w:top w:val="nil"/>
              <w:left w:val="nil"/>
              <w:bottom w:val="single" w:sz="4" w:space="0" w:color="auto"/>
              <w:right w:val="single" w:sz="4" w:space="0" w:color="auto"/>
            </w:tcBorders>
            <w:shd w:val="clear" w:color="000000" w:fill="FFFFFF"/>
            <w:noWrap/>
            <w:vAlign w:val="center"/>
            <w:hideMark/>
          </w:tcPr>
          <w:p w14:paraId="4B4D17B3"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1994222,6</w:t>
            </w:r>
          </w:p>
        </w:tc>
        <w:tc>
          <w:tcPr>
            <w:tcW w:w="583" w:type="pct"/>
            <w:tcBorders>
              <w:top w:val="nil"/>
              <w:left w:val="nil"/>
              <w:bottom w:val="single" w:sz="4" w:space="0" w:color="auto"/>
              <w:right w:val="single" w:sz="4" w:space="0" w:color="auto"/>
            </w:tcBorders>
            <w:shd w:val="clear" w:color="000000" w:fill="FFFFFF"/>
            <w:noWrap/>
            <w:vAlign w:val="center"/>
            <w:hideMark/>
          </w:tcPr>
          <w:p w14:paraId="679308B0"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892,37</w:t>
            </w:r>
          </w:p>
        </w:tc>
      </w:tr>
      <w:tr w:rsidR="008A64AD" w:rsidRPr="008A64AD" w14:paraId="4310C574"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26BD2CFA" w14:textId="77777777" w:rsidR="008A64AD" w:rsidRPr="005C6245" w:rsidRDefault="008A64AD" w:rsidP="008A64AD">
            <w:pPr>
              <w:spacing w:after="0" w:line="240" w:lineRule="auto"/>
              <w:rPr>
                <w:rFonts w:ascii="Myriad Pro" w:eastAsia="Times New Roman" w:hAnsi="Myriad Pro" w:cs="Calibri"/>
                <w:b/>
                <w:bCs/>
                <w:color w:val="000000"/>
                <w:sz w:val="20"/>
                <w:szCs w:val="20"/>
                <w:lang w:eastAsia="ru-RU"/>
              </w:rPr>
            </w:pPr>
            <w:r w:rsidRPr="005C6245">
              <w:rPr>
                <w:rFonts w:ascii="Myriad Pro" w:eastAsia="Times New Roman" w:hAnsi="Myriad Pro" w:cs="Calibri"/>
                <w:b/>
                <w:bCs/>
                <w:color w:val="000000"/>
                <w:sz w:val="20"/>
                <w:szCs w:val="20"/>
                <w:lang w:eastAsia="ru-RU"/>
              </w:rPr>
              <w:t>Население</w:t>
            </w:r>
          </w:p>
        </w:tc>
        <w:tc>
          <w:tcPr>
            <w:tcW w:w="587" w:type="pct"/>
            <w:tcBorders>
              <w:top w:val="nil"/>
              <w:left w:val="nil"/>
              <w:bottom w:val="single" w:sz="4" w:space="0" w:color="auto"/>
              <w:right w:val="single" w:sz="4" w:space="0" w:color="auto"/>
            </w:tcBorders>
            <w:shd w:val="clear" w:color="000000" w:fill="FFFFFF"/>
            <w:noWrap/>
            <w:vAlign w:val="center"/>
            <w:hideMark/>
          </w:tcPr>
          <w:p w14:paraId="4273452B" w14:textId="77777777" w:rsidR="008A64AD" w:rsidRPr="005C6245" w:rsidRDefault="008A64AD" w:rsidP="008A64AD">
            <w:pPr>
              <w:spacing w:after="0" w:line="240" w:lineRule="auto"/>
              <w:rPr>
                <w:rFonts w:ascii="Myriad Pro" w:eastAsia="Times New Roman" w:hAnsi="Myriad Pro" w:cs="Calibri"/>
                <w:b/>
                <w:bCs/>
                <w:color w:val="000000"/>
                <w:sz w:val="20"/>
                <w:szCs w:val="20"/>
                <w:lang w:eastAsia="ru-RU"/>
              </w:rPr>
            </w:pPr>
            <w:r w:rsidRPr="005C6245">
              <w:rPr>
                <w:rFonts w:ascii="Myriad Pro" w:eastAsia="Times New Roman" w:hAnsi="Myriad Pro" w:cs="Calibri"/>
                <w:b/>
                <w:bCs/>
                <w:color w:val="000000"/>
                <w:sz w:val="20"/>
                <w:szCs w:val="20"/>
                <w:lang w:eastAsia="ru-RU"/>
              </w:rPr>
              <w:t> </w:t>
            </w:r>
          </w:p>
        </w:tc>
        <w:tc>
          <w:tcPr>
            <w:tcW w:w="690" w:type="pct"/>
            <w:tcBorders>
              <w:top w:val="nil"/>
              <w:left w:val="nil"/>
              <w:bottom w:val="single" w:sz="4" w:space="0" w:color="auto"/>
              <w:right w:val="single" w:sz="4" w:space="0" w:color="auto"/>
            </w:tcBorders>
            <w:shd w:val="clear" w:color="000000" w:fill="FFFFFF"/>
            <w:noWrap/>
            <w:vAlign w:val="center"/>
            <w:hideMark/>
          </w:tcPr>
          <w:p w14:paraId="5B314DFF"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0D8A2581"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07CD6EA1"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690" w:type="pct"/>
            <w:tcBorders>
              <w:top w:val="nil"/>
              <w:left w:val="nil"/>
              <w:bottom w:val="single" w:sz="4" w:space="0" w:color="auto"/>
              <w:right w:val="single" w:sz="4" w:space="0" w:color="auto"/>
            </w:tcBorders>
            <w:shd w:val="clear" w:color="000000" w:fill="FFFFFF"/>
            <w:noWrap/>
            <w:vAlign w:val="center"/>
            <w:hideMark/>
          </w:tcPr>
          <w:p w14:paraId="6F19C2C5"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4A51E6D1"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r>
      <w:tr w:rsidR="008A64AD" w:rsidRPr="008A64AD" w14:paraId="31141B94"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7573D1B2"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Население городское</w:t>
            </w:r>
          </w:p>
        </w:tc>
        <w:tc>
          <w:tcPr>
            <w:tcW w:w="587" w:type="pct"/>
            <w:tcBorders>
              <w:top w:val="nil"/>
              <w:left w:val="nil"/>
              <w:bottom w:val="single" w:sz="4" w:space="0" w:color="auto"/>
              <w:right w:val="single" w:sz="4" w:space="0" w:color="auto"/>
            </w:tcBorders>
            <w:shd w:val="clear" w:color="000000" w:fill="FFFFFF"/>
            <w:noWrap/>
            <w:vAlign w:val="center"/>
            <w:hideMark/>
          </w:tcPr>
          <w:p w14:paraId="7740A2B4"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2455,15</w:t>
            </w:r>
          </w:p>
        </w:tc>
        <w:tc>
          <w:tcPr>
            <w:tcW w:w="690" w:type="pct"/>
            <w:tcBorders>
              <w:top w:val="nil"/>
              <w:left w:val="nil"/>
              <w:bottom w:val="single" w:sz="4" w:space="0" w:color="auto"/>
              <w:right w:val="single" w:sz="4" w:space="0" w:color="auto"/>
            </w:tcBorders>
            <w:shd w:val="clear" w:color="000000" w:fill="FFFFFF"/>
            <w:noWrap/>
            <w:vAlign w:val="center"/>
            <w:hideMark/>
          </w:tcPr>
          <w:p w14:paraId="05AEDC23"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203FF13A"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5015EEA0"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2584,2</w:t>
            </w:r>
          </w:p>
        </w:tc>
        <w:tc>
          <w:tcPr>
            <w:tcW w:w="690" w:type="pct"/>
            <w:tcBorders>
              <w:top w:val="nil"/>
              <w:left w:val="nil"/>
              <w:bottom w:val="single" w:sz="4" w:space="0" w:color="auto"/>
              <w:right w:val="single" w:sz="4" w:space="0" w:color="auto"/>
            </w:tcBorders>
            <w:shd w:val="clear" w:color="000000" w:fill="FFFFFF"/>
            <w:noWrap/>
            <w:vAlign w:val="center"/>
            <w:hideMark/>
          </w:tcPr>
          <w:p w14:paraId="74703E92"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111D6E10"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r>
      <w:tr w:rsidR="008A64AD" w:rsidRPr="008A64AD" w14:paraId="64EB59DF" w14:textId="77777777" w:rsidTr="005C6245">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6B72C658"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Население сельское</w:t>
            </w:r>
          </w:p>
        </w:tc>
        <w:tc>
          <w:tcPr>
            <w:tcW w:w="587" w:type="pct"/>
            <w:tcBorders>
              <w:top w:val="nil"/>
              <w:left w:val="nil"/>
              <w:bottom w:val="single" w:sz="4" w:space="0" w:color="auto"/>
              <w:right w:val="single" w:sz="4" w:space="0" w:color="auto"/>
            </w:tcBorders>
            <w:shd w:val="clear" w:color="000000" w:fill="FFFFFF"/>
            <w:noWrap/>
            <w:vAlign w:val="center"/>
            <w:hideMark/>
          </w:tcPr>
          <w:p w14:paraId="2D30060C"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1344,98</w:t>
            </w:r>
          </w:p>
        </w:tc>
        <w:tc>
          <w:tcPr>
            <w:tcW w:w="690" w:type="pct"/>
            <w:tcBorders>
              <w:top w:val="nil"/>
              <w:left w:val="nil"/>
              <w:bottom w:val="single" w:sz="4" w:space="0" w:color="auto"/>
              <w:right w:val="single" w:sz="4" w:space="0" w:color="auto"/>
            </w:tcBorders>
            <w:shd w:val="clear" w:color="000000" w:fill="FFFFFF"/>
            <w:noWrap/>
            <w:vAlign w:val="center"/>
            <w:hideMark/>
          </w:tcPr>
          <w:p w14:paraId="2664B960"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01286881"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063DBB10" w14:textId="77777777" w:rsidR="008A64AD" w:rsidRPr="005C6245" w:rsidRDefault="008A64AD" w:rsidP="008A64AD">
            <w:pPr>
              <w:spacing w:after="0" w:line="240" w:lineRule="auto"/>
              <w:jc w:val="right"/>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1414,71</w:t>
            </w:r>
          </w:p>
        </w:tc>
        <w:tc>
          <w:tcPr>
            <w:tcW w:w="690" w:type="pct"/>
            <w:tcBorders>
              <w:top w:val="nil"/>
              <w:left w:val="nil"/>
              <w:bottom w:val="single" w:sz="4" w:space="0" w:color="auto"/>
              <w:right w:val="single" w:sz="4" w:space="0" w:color="auto"/>
            </w:tcBorders>
            <w:shd w:val="clear" w:color="000000" w:fill="FFFFFF"/>
            <w:noWrap/>
            <w:vAlign w:val="center"/>
            <w:hideMark/>
          </w:tcPr>
          <w:p w14:paraId="093E1003"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c>
          <w:tcPr>
            <w:tcW w:w="583" w:type="pct"/>
            <w:tcBorders>
              <w:top w:val="nil"/>
              <w:left w:val="nil"/>
              <w:bottom w:val="single" w:sz="4" w:space="0" w:color="auto"/>
              <w:right w:val="single" w:sz="4" w:space="0" w:color="auto"/>
            </w:tcBorders>
            <w:shd w:val="clear" w:color="000000" w:fill="FFFFFF"/>
            <w:noWrap/>
            <w:vAlign w:val="center"/>
            <w:hideMark/>
          </w:tcPr>
          <w:p w14:paraId="2CF8EEBB" w14:textId="77777777" w:rsidR="008A64AD" w:rsidRPr="005C6245" w:rsidRDefault="008A64AD" w:rsidP="008A64AD">
            <w:pPr>
              <w:spacing w:after="0" w:line="240" w:lineRule="auto"/>
              <w:rPr>
                <w:rFonts w:ascii="Myriad Pro" w:eastAsia="Times New Roman" w:hAnsi="Myriad Pro" w:cs="Calibri"/>
                <w:color w:val="000000"/>
                <w:sz w:val="20"/>
                <w:szCs w:val="20"/>
                <w:lang w:eastAsia="ru-RU"/>
              </w:rPr>
            </w:pPr>
            <w:r w:rsidRPr="005C6245">
              <w:rPr>
                <w:rFonts w:ascii="Myriad Pro" w:eastAsia="Times New Roman" w:hAnsi="Myriad Pro" w:cs="Calibri"/>
                <w:color w:val="000000"/>
                <w:sz w:val="20"/>
                <w:szCs w:val="20"/>
                <w:lang w:eastAsia="ru-RU"/>
              </w:rPr>
              <w:t> </w:t>
            </w:r>
          </w:p>
        </w:tc>
      </w:tr>
    </w:tbl>
    <w:p w14:paraId="62C5E5ED" w14:textId="206B4384" w:rsidR="008A64AD" w:rsidRDefault="008A64AD" w:rsidP="001F035C">
      <w:pPr>
        <w:spacing w:after="0" w:line="360" w:lineRule="auto"/>
        <w:contextualSpacing/>
        <w:jc w:val="both"/>
        <w:rPr>
          <w:rFonts w:ascii="Myriad Pro" w:eastAsia="Calibri" w:hAnsi="Myriad Pro" w:cs="Times New Roman"/>
          <w:iCs/>
          <w:color w:val="000000" w:themeColor="text1"/>
          <w:sz w:val="26"/>
          <w:szCs w:val="26"/>
          <w:highlight w:val="yellow"/>
        </w:rPr>
      </w:pPr>
    </w:p>
    <w:p w14:paraId="0D52A9CB" w14:textId="44D7B6F9" w:rsidR="00914C08" w:rsidRPr="002F347A" w:rsidRDefault="00914C08" w:rsidP="00914C08">
      <w:pPr>
        <w:spacing w:after="0" w:line="360" w:lineRule="auto"/>
        <w:contextualSpacing/>
        <w:jc w:val="center"/>
        <w:rPr>
          <w:rFonts w:ascii="Myriad Pro" w:eastAsia="Calibri" w:hAnsi="Myriad Pro" w:cs="Times New Roman"/>
          <w:b/>
          <w:bCs/>
          <w:iCs/>
          <w:color w:val="000000" w:themeColor="text1"/>
          <w:sz w:val="26"/>
          <w:szCs w:val="26"/>
        </w:rPr>
      </w:pPr>
      <w:r w:rsidRPr="002F347A">
        <w:rPr>
          <w:rFonts w:ascii="Myriad Pro" w:eastAsia="Calibri" w:hAnsi="Myriad Pro" w:cs="Times New Roman"/>
          <w:b/>
          <w:bCs/>
          <w:iCs/>
          <w:color w:val="000000" w:themeColor="text1"/>
          <w:sz w:val="26"/>
          <w:szCs w:val="26"/>
        </w:rPr>
        <w:t>Плановый полезный отпуск электрической энергии (мощности) конечным потребителям</w:t>
      </w:r>
      <w:r>
        <w:rPr>
          <w:rFonts w:ascii="Myriad Pro" w:eastAsia="Calibri" w:hAnsi="Myriad Pro" w:cs="Times New Roman"/>
          <w:b/>
          <w:bCs/>
          <w:iCs/>
          <w:color w:val="000000" w:themeColor="text1"/>
          <w:sz w:val="26"/>
          <w:szCs w:val="26"/>
        </w:rPr>
        <w:t xml:space="preserve"> Республики </w:t>
      </w:r>
      <w:r w:rsidR="00A60F78">
        <w:rPr>
          <w:rFonts w:ascii="Myriad Pro" w:eastAsia="Calibri" w:hAnsi="Myriad Pro" w:cs="Times New Roman"/>
          <w:b/>
          <w:bCs/>
          <w:iCs/>
          <w:color w:val="000000" w:themeColor="text1"/>
          <w:sz w:val="26"/>
          <w:szCs w:val="26"/>
        </w:rPr>
        <w:t>Н</w:t>
      </w:r>
      <w:r>
        <w:rPr>
          <w:rFonts w:ascii="Myriad Pro" w:eastAsia="Calibri" w:hAnsi="Myriad Pro" w:cs="Times New Roman"/>
          <w:b/>
          <w:bCs/>
          <w:iCs/>
          <w:color w:val="000000" w:themeColor="text1"/>
          <w:sz w:val="26"/>
          <w:szCs w:val="26"/>
        </w:rPr>
        <w:t>ыкия</w:t>
      </w:r>
      <w:r w:rsidRPr="002F347A">
        <w:rPr>
          <w:rFonts w:ascii="Myriad Pro" w:eastAsia="Calibri" w:hAnsi="Myriad Pro" w:cs="Times New Roman"/>
          <w:b/>
          <w:bCs/>
          <w:iCs/>
          <w:color w:val="000000" w:themeColor="text1"/>
          <w:sz w:val="26"/>
          <w:szCs w:val="26"/>
        </w:rPr>
        <w:t>, учтенный в ТБР на 201</w:t>
      </w:r>
      <w:r>
        <w:rPr>
          <w:rFonts w:ascii="Myriad Pro" w:eastAsia="Calibri" w:hAnsi="Myriad Pro" w:cs="Times New Roman"/>
          <w:b/>
          <w:bCs/>
          <w:iCs/>
          <w:color w:val="000000" w:themeColor="text1"/>
          <w:sz w:val="26"/>
          <w:szCs w:val="26"/>
        </w:rPr>
        <w:t>8</w:t>
      </w:r>
      <w:r w:rsidRPr="002F347A">
        <w:rPr>
          <w:rFonts w:ascii="Myriad Pro" w:eastAsia="Calibri" w:hAnsi="Myriad Pro" w:cs="Times New Roman"/>
          <w:b/>
          <w:bCs/>
          <w:iCs/>
          <w:color w:val="000000" w:themeColor="text1"/>
          <w:sz w:val="26"/>
          <w:szCs w:val="26"/>
        </w:rPr>
        <w:t xml:space="preserve"> год</w:t>
      </w:r>
    </w:p>
    <w:tbl>
      <w:tblPr>
        <w:tblW w:w="5000" w:type="pct"/>
        <w:tblLook w:val="04A0" w:firstRow="1" w:lastRow="0" w:firstColumn="1" w:lastColumn="0" w:noHBand="0" w:noVBand="1"/>
      </w:tblPr>
      <w:tblGrid>
        <w:gridCol w:w="2631"/>
        <w:gridCol w:w="1144"/>
        <w:gridCol w:w="1084"/>
        <w:gridCol w:w="1144"/>
        <w:gridCol w:w="1085"/>
        <w:gridCol w:w="1169"/>
        <w:gridCol w:w="1088"/>
      </w:tblGrid>
      <w:tr w:rsidR="00914C08" w:rsidRPr="00914C08" w14:paraId="07741B98" w14:textId="77777777" w:rsidTr="002C288A">
        <w:trPr>
          <w:trHeight w:val="20"/>
          <w:tblHeader/>
        </w:trPr>
        <w:tc>
          <w:tcPr>
            <w:tcW w:w="14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82EE4"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Наименование группы потребителей/уровня напряжения</w:t>
            </w:r>
          </w:p>
        </w:tc>
        <w:tc>
          <w:tcPr>
            <w:tcW w:w="359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8BACE2"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Отпуск эл. энергии (мощности) потребителям, тыс. кВтч/МВт</w:t>
            </w:r>
          </w:p>
        </w:tc>
      </w:tr>
      <w:tr w:rsidR="00914C08" w:rsidRPr="00914C08" w14:paraId="2F12F666" w14:textId="77777777" w:rsidTr="002C288A">
        <w:trPr>
          <w:trHeight w:val="20"/>
          <w:tblHeader/>
        </w:trPr>
        <w:tc>
          <w:tcPr>
            <w:tcW w:w="1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34042" w14:textId="77777777" w:rsidR="00914C08" w:rsidRPr="005C6245" w:rsidRDefault="00914C08" w:rsidP="00914C08">
            <w:pPr>
              <w:spacing w:after="0" w:line="240" w:lineRule="auto"/>
              <w:rPr>
                <w:rFonts w:ascii="Myriad Pro" w:eastAsia="Times New Roman" w:hAnsi="Myriad Pro" w:cs="Calibri"/>
                <w:color w:val="FFFFFF" w:themeColor="background1"/>
                <w:sz w:val="20"/>
                <w:szCs w:val="20"/>
                <w:lang w:eastAsia="ru-RU"/>
              </w:rPr>
            </w:pP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D4D3A1"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1 полуг. 2018</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C7B569"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2 полуг. 2018</w:t>
            </w:r>
          </w:p>
        </w:tc>
        <w:tc>
          <w:tcPr>
            <w:tcW w:w="11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87429B"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2018год</w:t>
            </w:r>
          </w:p>
        </w:tc>
      </w:tr>
      <w:tr w:rsidR="00914C08" w:rsidRPr="00914C08" w14:paraId="3BC6499D" w14:textId="77777777" w:rsidTr="002C288A">
        <w:trPr>
          <w:trHeight w:val="20"/>
          <w:tblHeader/>
        </w:trPr>
        <w:tc>
          <w:tcPr>
            <w:tcW w:w="1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3627A" w14:textId="77777777" w:rsidR="00914C08" w:rsidRPr="005C6245" w:rsidRDefault="00914C08" w:rsidP="00914C08">
            <w:pPr>
              <w:spacing w:after="0" w:line="240" w:lineRule="auto"/>
              <w:rPr>
                <w:rFonts w:ascii="Myriad Pro" w:eastAsia="Times New Roman" w:hAnsi="Myriad Pro" w:cs="Calibri"/>
                <w:color w:val="FFFFFF" w:themeColor="background1"/>
                <w:sz w:val="20"/>
                <w:szCs w:val="20"/>
                <w:lang w:eastAsia="ru-RU"/>
              </w:rPr>
            </w:pP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5975F" w14:textId="682B2461"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эл. энергия</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CE212"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мощность</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975BF" w14:textId="5A1F99C5"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эл. энергия</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71CD9"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мощность</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3A649B" w14:textId="3A533CDF"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эл. энергия</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327BDA"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мощность</w:t>
            </w:r>
          </w:p>
        </w:tc>
      </w:tr>
      <w:tr w:rsidR="00914C08" w:rsidRPr="00914C08" w14:paraId="34C96FA4" w14:textId="77777777" w:rsidTr="002C288A">
        <w:trPr>
          <w:trHeight w:val="20"/>
          <w:tblHeader/>
        </w:trPr>
        <w:tc>
          <w:tcPr>
            <w:tcW w:w="1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02E9B2" w14:textId="265315E0" w:rsidR="00914C08" w:rsidRPr="005C6245" w:rsidRDefault="00914C08" w:rsidP="00914C08">
            <w:pPr>
              <w:spacing w:after="0" w:line="240" w:lineRule="auto"/>
              <w:jc w:val="center"/>
              <w:rPr>
                <w:rFonts w:ascii="Calibri" w:eastAsia="Times New Roman" w:hAnsi="Calibri" w:cs="Calibri"/>
                <w:color w:val="FFFFFF" w:themeColor="background1"/>
                <w:lang w:eastAsia="ru-RU"/>
              </w:rPr>
            </w:pPr>
            <w:r w:rsidRPr="005C6245">
              <w:rPr>
                <w:rFonts w:ascii="Calibri" w:eastAsia="Times New Roman" w:hAnsi="Calibri" w:cs="Calibri"/>
                <w:color w:val="FFFFFF" w:themeColor="background1"/>
                <w:lang w:eastAsia="ru-RU"/>
              </w:rPr>
              <w:t>1 </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C2D74" w14:textId="5C7AEFAA"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 2</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8822C" w14:textId="73493CEC"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 3</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6B350" w14:textId="5BB326B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 4</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A0264" w14:textId="02E1136D"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5 </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A99C2" w14:textId="0FB2E104"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6 </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6982BD" w14:textId="5C6F1492"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7 </w:t>
            </w:r>
          </w:p>
        </w:tc>
      </w:tr>
      <w:tr w:rsidR="00914C08" w:rsidRPr="00914C08" w14:paraId="37C440C8" w14:textId="77777777" w:rsidTr="002C288A">
        <w:trPr>
          <w:trHeight w:val="20"/>
          <w:tblHeader/>
        </w:trPr>
        <w:tc>
          <w:tcPr>
            <w:tcW w:w="141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ECCBE65"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Всего</w:t>
            </w:r>
          </w:p>
        </w:tc>
        <w:tc>
          <w:tcPr>
            <w:tcW w:w="6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FB0FE08"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252 640</w:t>
            </w:r>
          </w:p>
        </w:tc>
        <w:tc>
          <w:tcPr>
            <w:tcW w:w="58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40E74D6"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c>
          <w:tcPr>
            <w:tcW w:w="6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9A5205D"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282 708</w:t>
            </w:r>
          </w:p>
        </w:tc>
        <w:tc>
          <w:tcPr>
            <w:tcW w:w="58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ED77BD5"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c>
          <w:tcPr>
            <w:tcW w:w="6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BB67185"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535 348</w:t>
            </w:r>
          </w:p>
        </w:tc>
        <w:tc>
          <w:tcPr>
            <w:tcW w:w="58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12DDEAB"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r>
      <w:tr w:rsidR="00914C08" w:rsidRPr="00914C08" w14:paraId="477E5D62"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7EF5F964"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Прочие потребители</w:t>
            </w:r>
          </w:p>
        </w:tc>
        <w:tc>
          <w:tcPr>
            <w:tcW w:w="614" w:type="pct"/>
            <w:tcBorders>
              <w:top w:val="nil"/>
              <w:left w:val="nil"/>
              <w:bottom w:val="single" w:sz="4" w:space="0" w:color="auto"/>
              <w:right w:val="single" w:sz="4" w:space="0" w:color="auto"/>
            </w:tcBorders>
            <w:shd w:val="clear" w:color="000000" w:fill="FFFFFF"/>
            <w:noWrap/>
            <w:vAlign w:val="center"/>
            <w:hideMark/>
          </w:tcPr>
          <w:p w14:paraId="3D6D6F22"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169 972</w:t>
            </w:r>
          </w:p>
        </w:tc>
        <w:tc>
          <w:tcPr>
            <w:tcW w:w="582" w:type="pct"/>
            <w:tcBorders>
              <w:top w:val="nil"/>
              <w:left w:val="nil"/>
              <w:bottom w:val="single" w:sz="4" w:space="0" w:color="auto"/>
              <w:right w:val="single" w:sz="4" w:space="0" w:color="auto"/>
            </w:tcBorders>
            <w:shd w:val="clear" w:color="000000" w:fill="FFFFFF"/>
            <w:noWrap/>
            <w:vAlign w:val="center"/>
            <w:hideMark/>
          </w:tcPr>
          <w:p w14:paraId="2A4D444B"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c>
          <w:tcPr>
            <w:tcW w:w="614" w:type="pct"/>
            <w:tcBorders>
              <w:top w:val="nil"/>
              <w:left w:val="nil"/>
              <w:bottom w:val="single" w:sz="4" w:space="0" w:color="auto"/>
              <w:right w:val="single" w:sz="4" w:space="0" w:color="auto"/>
            </w:tcBorders>
            <w:shd w:val="clear" w:color="000000" w:fill="FFFFFF"/>
            <w:noWrap/>
            <w:vAlign w:val="center"/>
            <w:hideMark/>
          </w:tcPr>
          <w:p w14:paraId="7141BC06"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198 046</w:t>
            </w:r>
          </w:p>
        </w:tc>
        <w:tc>
          <w:tcPr>
            <w:tcW w:w="582" w:type="pct"/>
            <w:tcBorders>
              <w:top w:val="nil"/>
              <w:left w:val="nil"/>
              <w:bottom w:val="single" w:sz="4" w:space="0" w:color="auto"/>
              <w:right w:val="single" w:sz="4" w:space="0" w:color="auto"/>
            </w:tcBorders>
            <w:shd w:val="clear" w:color="000000" w:fill="FFFFFF"/>
            <w:noWrap/>
            <w:vAlign w:val="center"/>
            <w:hideMark/>
          </w:tcPr>
          <w:p w14:paraId="01D716AA"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 </w:t>
            </w:r>
          </w:p>
        </w:tc>
        <w:tc>
          <w:tcPr>
            <w:tcW w:w="614" w:type="pct"/>
            <w:tcBorders>
              <w:top w:val="nil"/>
              <w:left w:val="nil"/>
              <w:bottom w:val="single" w:sz="4" w:space="0" w:color="auto"/>
              <w:right w:val="single" w:sz="4" w:space="0" w:color="auto"/>
            </w:tcBorders>
            <w:shd w:val="clear" w:color="000000" w:fill="FFFFFF"/>
            <w:noWrap/>
            <w:vAlign w:val="center"/>
            <w:hideMark/>
          </w:tcPr>
          <w:p w14:paraId="338D1B33"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368 018</w:t>
            </w:r>
          </w:p>
        </w:tc>
        <w:tc>
          <w:tcPr>
            <w:tcW w:w="583" w:type="pct"/>
            <w:tcBorders>
              <w:top w:val="nil"/>
              <w:left w:val="nil"/>
              <w:bottom w:val="single" w:sz="4" w:space="0" w:color="auto"/>
              <w:right w:val="single" w:sz="4" w:space="0" w:color="auto"/>
            </w:tcBorders>
            <w:shd w:val="clear" w:color="000000" w:fill="FFFFFF"/>
            <w:noWrap/>
            <w:vAlign w:val="center"/>
            <w:hideMark/>
          </w:tcPr>
          <w:p w14:paraId="47594A26"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97,26</w:t>
            </w:r>
          </w:p>
        </w:tc>
      </w:tr>
      <w:tr w:rsidR="00914C08" w:rsidRPr="00914C08" w14:paraId="03AF2725"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55D160AD" w14:textId="77777777" w:rsidR="00914C08" w:rsidRPr="00914C08" w:rsidRDefault="00914C08" w:rsidP="00914C08">
            <w:pPr>
              <w:spacing w:after="0" w:line="240" w:lineRule="auto"/>
              <w:ind w:firstLineChars="100" w:firstLine="180"/>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ВН</w:t>
            </w:r>
          </w:p>
        </w:tc>
        <w:tc>
          <w:tcPr>
            <w:tcW w:w="614" w:type="pct"/>
            <w:tcBorders>
              <w:top w:val="nil"/>
              <w:left w:val="nil"/>
              <w:bottom w:val="single" w:sz="4" w:space="0" w:color="auto"/>
              <w:right w:val="single" w:sz="4" w:space="0" w:color="auto"/>
            </w:tcBorders>
            <w:shd w:val="clear" w:color="000000" w:fill="FFFFFF"/>
            <w:noWrap/>
            <w:vAlign w:val="center"/>
            <w:hideMark/>
          </w:tcPr>
          <w:p w14:paraId="5C76B226"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78 532</w:t>
            </w:r>
          </w:p>
        </w:tc>
        <w:tc>
          <w:tcPr>
            <w:tcW w:w="582" w:type="pct"/>
            <w:tcBorders>
              <w:top w:val="nil"/>
              <w:left w:val="nil"/>
              <w:bottom w:val="single" w:sz="4" w:space="0" w:color="auto"/>
              <w:right w:val="single" w:sz="4" w:space="0" w:color="auto"/>
            </w:tcBorders>
            <w:shd w:val="clear" w:color="000000" w:fill="FFFFFF"/>
            <w:noWrap/>
            <w:vAlign w:val="center"/>
            <w:hideMark/>
          </w:tcPr>
          <w:p w14:paraId="509D4BD2"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32,98</w:t>
            </w:r>
          </w:p>
        </w:tc>
        <w:tc>
          <w:tcPr>
            <w:tcW w:w="614" w:type="pct"/>
            <w:tcBorders>
              <w:top w:val="nil"/>
              <w:left w:val="nil"/>
              <w:bottom w:val="single" w:sz="4" w:space="0" w:color="auto"/>
              <w:right w:val="single" w:sz="4" w:space="0" w:color="auto"/>
            </w:tcBorders>
            <w:shd w:val="clear" w:color="000000" w:fill="FFFFFF"/>
            <w:noWrap/>
            <w:vAlign w:val="center"/>
            <w:hideMark/>
          </w:tcPr>
          <w:p w14:paraId="3D72A655"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91 203</w:t>
            </w:r>
          </w:p>
        </w:tc>
        <w:tc>
          <w:tcPr>
            <w:tcW w:w="582" w:type="pct"/>
            <w:tcBorders>
              <w:top w:val="nil"/>
              <w:left w:val="nil"/>
              <w:bottom w:val="single" w:sz="4" w:space="0" w:color="auto"/>
              <w:right w:val="single" w:sz="4" w:space="0" w:color="auto"/>
            </w:tcBorders>
            <w:shd w:val="clear" w:color="000000" w:fill="FFFFFF"/>
            <w:noWrap/>
            <w:vAlign w:val="center"/>
            <w:hideMark/>
          </w:tcPr>
          <w:p w14:paraId="7263EC0F"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36,14</w:t>
            </w:r>
          </w:p>
        </w:tc>
        <w:tc>
          <w:tcPr>
            <w:tcW w:w="614" w:type="pct"/>
            <w:tcBorders>
              <w:top w:val="nil"/>
              <w:left w:val="nil"/>
              <w:bottom w:val="single" w:sz="4" w:space="0" w:color="auto"/>
              <w:right w:val="single" w:sz="4" w:space="0" w:color="auto"/>
            </w:tcBorders>
            <w:shd w:val="clear" w:color="000000" w:fill="FFFFFF"/>
            <w:noWrap/>
            <w:vAlign w:val="center"/>
            <w:hideMark/>
          </w:tcPr>
          <w:p w14:paraId="7E63EBD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169 735</w:t>
            </w:r>
          </w:p>
        </w:tc>
        <w:tc>
          <w:tcPr>
            <w:tcW w:w="583" w:type="pct"/>
            <w:tcBorders>
              <w:top w:val="nil"/>
              <w:left w:val="nil"/>
              <w:bottom w:val="single" w:sz="4" w:space="0" w:color="auto"/>
              <w:right w:val="single" w:sz="4" w:space="0" w:color="auto"/>
            </w:tcBorders>
            <w:shd w:val="clear" w:color="000000" w:fill="FFFFFF"/>
            <w:noWrap/>
            <w:vAlign w:val="center"/>
            <w:hideMark/>
          </w:tcPr>
          <w:p w14:paraId="5A5B82A0"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34,56</w:t>
            </w:r>
          </w:p>
        </w:tc>
      </w:tr>
      <w:tr w:rsidR="00914C08" w:rsidRPr="00914C08" w14:paraId="7FC18AFA"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717D62F2" w14:textId="77777777" w:rsidR="00914C08" w:rsidRPr="00914C08" w:rsidRDefault="00914C08" w:rsidP="00914C08">
            <w:pPr>
              <w:spacing w:after="0" w:line="240" w:lineRule="auto"/>
              <w:ind w:firstLineChars="100" w:firstLine="180"/>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СН1</w:t>
            </w:r>
          </w:p>
        </w:tc>
        <w:tc>
          <w:tcPr>
            <w:tcW w:w="614" w:type="pct"/>
            <w:tcBorders>
              <w:top w:val="nil"/>
              <w:left w:val="nil"/>
              <w:bottom w:val="single" w:sz="4" w:space="0" w:color="auto"/>
              <w:right w:val="single" w:sz="4" w:space="0" w:color="auto"/>
            </w:tcBorders>
            <w:shd w:val="clear" w:color="000000" w:fill="FFFFFF"/>
            <w:noWrap/>
            <w:vAlign w:val="center"/>
            <w:hideMark/>
          </w:tcPr>
          <w:p w14:paraId="7249DA11"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7 856</w:t>
            </w:r>
          </w:p>
        </w:tc>
        <w:tc>
          <w:tcPr>
            <w:tcW w:w="582" w:type="pct"/>
            <w:tcBorders>
              <w:top w:val="nil"/>
              <w:left w:val="nil"/>
              <w:bottom w:val="single" w:sz="4" w:space="0" w:color="auto"/>
              <w:right w:val="single" w:sz="4" w:space="0" w:color="auto"/>
            </w:tcBorders>
            <w:shd w:val="clear" w:color="000000" w:fill="FFFFFF"/>
            <w:noWrap/>
            <w:vAlign w:val="center"/>
            <w:hideMark/>
          </w:tcPr>
          <w:p w14:paraId="163FBDA2"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3,30</w:t>
            </w:r>
          </w:p>
        </w:tc>
        <w:tc>
          <w:tcPr>
            <w:tcW w:w="614" w:type="pct"/>
            <w:tcBorders>
              <w:top w:val="nil"/>
              <w:left w:val="nil"/>
              <w:bottom w:val="single" w:sz="4" w:space="0" w:color="auto"/>
              <w:right w:val="single" w:sz="4" w:space="0" w:color="auto"/>
            </w:tcBorders>
            <w:shd w:val="clear" w:color="000000" w:fill="FFFFFF"/>
            <w:noWrap/>
            <w:vAlign w:val="center"/>
            <w:hideMark/>
          </w:tcPr>
          <w:p w14:paraId="265AA248"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8 987</w:t>
            </w:r>
          </w:p>
        </w:tc>
        <w:tc>
          <w:tcPr>
            <w:tcW w:w="582" w:type="pct"/>
            <w:tcBorders>
              <w:top w:val="nil"/>
              <w:left w:val="nil"/>
              <w:bottom w:val="single" w:sz="4" w:space="0" w:color="auto"/>
              <w:right w:val="single" w:sz="4" w:space="0" w:color="auto"/>
            </w:tcBorders>
            <w:shd w:val="clear" w:color="000000" w:fill="FFFFFF"/>
            <w:noWrap/>
            <w:vAlign w:val="center"/>
            <w:hideMark/>
          </w:tcPr>
          <w:p w14:paraId="7E1060FF"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3,68</w:t>
            </w:r>
          </w:p>
        </w:tc>
        <w:tc>
          <w:tcPr>
            <w:tcW w:w="614" w:type="pct"/>
            <w:tcBorders>
              <w:top w:val="nil"/>
              <w:left w:val="nil"/>
              <w:bottom w:val="single" w:sz="4" w:space="0" w:color="auto"/>
              <w:right w:val="single" w:sz="4" w:space="0" w:color="auto"/>
            </w:tcBorders>
            <w:shd w:val="clear" w:color="000000" w:fill="FFFFFF"/>
            <w:noWrap/>
            <w:vAlign w:val="center"/>
            <w:hideMark/>
          </w:tcPr>
          <w:p w14:paraId="5566035B"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16 843</w:t>
            </w:r>
          </w:p>
        </w:tc>
        <w:tc>
          <w:tcPr>
            <w:tcW w:w="583" w:type="pct"/>
            <w:tcBorders>
              <w:top w:val="nil"/>
              <w:left w:val="nil"/>
              <w:bottom w:val="single" w:sz="4" w:space="0" w:color="auto"/>
              <w:right w:val="single" w:sz="4" w:space="0" w:color="auto"/>
            </w:tcBorders>
            <w:shd w:val="clear" w:color="000000" w:fill="FFFFFF"/>
            <w:noWrap/>
            <w:vAlign w:val="center"/>
            <w:hideMark/>
          </w:tcPr>
          <w:p w14:paraId="459BA97A"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3,49</w:t>
            </w:r>
          </w:p>
        </w:tc>
      </w:tr>
      <w:tr w:rsidR="00914C08" w:rsidRPr="00914C08" w14:paraId="42BDEE11"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3EFD9AF9" w14:textId="77777777" w:rsidR="00914C08" w:rsidRPr="00914C08" w:rsidRDefault="00914C08" w:rsidP="00914C08">
            <w:pPr>
              <w:spacing w:after="0" w:line="240" w:lineRule="auto"/>
              <w:ind w:firstLineChars="100" w:firstLine="180"/>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СН2</w:t>
            </w:r>
          </w:p>
        </w:tc>
        <w:tc>
          <w:tcPr>
            <w:tcW w:w="614" w:type="pct"/>
            <w:tcBorders>
              <w:top w:val="nil"/>
              <w:left w:val="nil"/>
              <w:bottom w:val="single" w:sz="4" w:space="0" w:color="auto"/>
              <w:right w:val="single" w:sz="4" w:space="0" w:color="auto"/>
            </w:tcBorders>
            <w:shd w:val="clear" w:color="000000" w:fill="FFFFFF"/>
            <w:noWrap/>
            <w:vAlign w:val="center"/>
            <w:hideMark/>
          </w:tcPr>
          <w:p w14:paraId="222F0991"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30 040</w:t>
            </w:r>
          </w:p>
        </w:tc>
        <w:tc>
          <w:tcPr>
            <w:tcW w:w="582" w:type="pct"/>
            <w:tcBorders>
              <w:top w:val="nil"/>
              <w:left w:val="nil"/>
              <w:bottom w:val="single" w:sz="4" w:space="0" w:color="auto"/>
              <w:right w:val="single" w:sz="4" w:space="0" w:color="auto"/>
            </w:tcBorders>
            <w:shd w:val="clear" w:color="000000" w:fill="FFFFFF"/>
            <w:noWrap/>
            <w:vAlign w:val="center"/>
            <w:hideMark/>
          </w:tcPr>
          <w:p w14:paraId="018EC19E"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10,51</w:t>
            </w:r>
          </w:p>
        </w:tc>
        <w:tc>
          <w:tcPr>
            <w:tcW w:w="614" w:type="pct"/>
            <w:tcBorders>
              <w:top w:val="nil"/>
              <w:left w:val="nil"/>
              <w:bottom w:val="single" w:sz="4" w:space="0" w:color="auto"/>
              <w:right w:val="single" w:sz="4" w:space="0" w:color="auto"/>
            </w:tcBorders>
            <w:shd w:val="clear" w:color="000000" w:fill="FFFFFF"/>
            <w:noWrap/>
            <w:vAlign w:val="center"/>
            <w:hideMark/>
          </w:tcPr>
          <w:p w14:paraId="5CA677E1"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33 864</w:t>
            </w:r>
          </w:p>
        </w:tc>
        <w:tc>
          <w:tcPr>
            <w:tcW w:w="582" w:type="pct"/>
            <w:tcBorders>
              <w:top w:val="nil"/>
              <w:left w:val="nil"/>
              <w:bottom w:val="single" w:sz="4" w:space="0" w:color="auto"/>
              <w:right w:val="single" w:sz="4" w:space="0" w:color="auto"/>
            </w:tcBorders>
            <w:shd w:val="clear" w:color="000000" w:fill="FFFFFF"/>
            <w:noWrap/>
            <w:vAlign w:val="center"/>
            <w:hideMark/>
          </w:tcPr>
          <w:p w14:paraId="7951D664"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11,40</w:t>
            </w:r>
          </w:p>
        </w:tc>
        <w:tc>
          <w:tcPr>
            <w:tcW w:w="614" w:type="pct"/>
            <w:tcBorders>
              <w:top w:val="nil"/>
              <w:left w:val="nil"/>
              <w:bottom w:val="single" w:sz="4" w:space="0" w:color="auto"/>
              <w:right w:val="single" w:sz="4" w:space="0" w:color="auto"/>
            </w:tcBorders>
            <w:shd w:val="clear" w:color="000000" w:fill="FFFFFF"/>
            <w:noWrap/>
            <w:vAlign w:val="center"/>
            <w:hideMark/>
          </w:tcPr>
          <w:p w14:paraId="539AB5F5"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63 905</w:t>
            </w:r>
          </w:p>
        </w:tc>
        <w:tc>
          <w:tcPr>
            <w:tcW w:w="583" w:type="pct"/>
            <w:tcBorders>
              <w:top w:val="nil"/>
              <w:left w:val="nil"/>
              <w:bottom w:val="single" w:sz="4" w:space="0" w:color="auto"/>
              <w:right w:val="single" w:sz="4" w:space="0" w:color="auto"/>
            </w:tcBorders>
            <w:shd w:val="clear" w:color="000000" w:fill="FFFFFF"/>
            <w:noWrap/>
            <w:vAlign w:val="center"/>
            <w:hideMark/>
          </w:tcPr>
          <w:p w14:paraId="71436D1D"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10,96</w:t>
            </w:r>
          </w:p>
        </w:tc>
      </w:tr>
      <w:tr w:rsidR="00914C08" w:rsidRPr="00914C08" w14:paraId="0583A20B"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0B62D7D3" w14:textId="77777777" w:rsidR="00914C08" w:rsidRPr="00914C08" w:rsidRDefault="00914C08" w:rsidP="00914C08">
            <w:pPr>
              <w:spacing w:after="0" w:line="240" w:lineRule="auto"/>
              <w:ind w:firstLineChars="100" w:firstLine="180"/>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НН</w:t>
            </w:r>
          </w:p>
        </w:tc>
        <w:tc>
          <w:tcPr>
            <w:tcW w:w="614" w:type="pct"/>
            <w:tcBorders>
              <w:top w:val="nil"/>
              <w:left w:val="nil"/>
              <w:bottom w:val="single" w:sz="4" w:space="0" w:color="auto"/>
              <w:right w:val="single" w:sz="4" w:space="0" w:color="auto"/>
            </w:tcBorders>
            <w:shd w:val="clear" w:color="000000" w:fill="FFFFFF"/>
            <w:noWrap/>
            <w:vAlign w:val="center"/>
            <w:hideMark/>
          </w:tcPr>
          <w:p w14:paraId="69FE5E5D"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53 545</w:t>
            </w:r>
          </w:p>
        </w:tc>
        <w:tc>
          <w:tcPr>
            <w:tcW w:w="582" w:type="pct"/>
            <w:tcBorders>
              <w:top w:val="nil"/>
              <w:left w:val="nil"/>
              <w:bottom w:val="single" w:sz="4" w:space="0" w:color="auto"/>
              <w:right w:val="single" w:sz="4" w:space="0" w:color="auto"/>
            </w:tcBorders>
            <w:shd w:val="clear" w:color="000000" w:fill="FFFFFF"/>
            <w:noWrap/>
            <w:vAlign w:val="center"/>
            <w:hideMark/>
          </w:tcPr>
          <w:p w14:paraId="5E771623"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46,54</w:t>
            </w:r>
          </w:p>
        </w:tc>
        <w:tc>
          <w:tcPr>
            <w:tcW w:w="614" w:type="pct"/>
            <w:tcBorders>
              <w:top w:val="nil"/>
              <w:left w:val="nil"/>
              <w:bottom w:val="single" w:sz="4" w:space="0" w:color="auto"/>
              <w:right w:val="single" w:sz="4" w:space="0" w:color="auto"/>
            </w:tcBorders>
            <w:shd w:val="clear" w:color="000000" w:fill="FFFFFF"/>
            <w:noWrap/>
            <w:vAlign w:val="center"/>
            <w:hideMark/>
          </w:tcPr>
          <w:p w14:paraId="19991C53"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63 991</w:t>
            </w:r>
          </w:p>
        </w:tc>
        <w:tc>
          <w:tcPr>
            <w:tcW w:w="582" w:type="pct"/>
            <w:tcBorders>
              <w:top w:val="nil"/>
              <w:left w:val="nil"/>
              <w:bottom w:val="single" w:sz="4" w:space="0" w:color="auto"/>
              <w:right w:val="single" w:sz="4" w:space="0" w:color="auto"/>
            </w:tcBorders>
            <w:shd w:val="clear" w:color="000000" w:fill="FFFFFF"/>
            <w:noWrap/>
            <w:vAlign w:val="center"/>
            <w:hideMark/>
          </w:tcPr>
          <w:p w14:paraId="21E06D4D"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49,96</w:t>
            </w:r>
          </w:p>
        </w:tc>
        <w:tc>
          <w:tcPr>
            <w:tcW w:w="614" w:type="pct"/>
            <w:tcBorders>
              <w:top w:val="nil"/>
              <w:left w:val="nil"/>
              <w:bottom w:val="single" w:sz="4" w:space="0" w:color="auto"/>
              <w:right w:val="single" w:sz="4" w:space="0" w:color="auto"/>
            </w:tcBorders>
            <w:shd w:val="clear" w:color="auto" w:fill="auto"/>
            <w:noWrap/>
            <w:vAlign w:val="center"/>
            <w:hideMark/>
          </w:tcPr>
          <w:p w14:paraId="39CDF1F3"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117 536</w:t>
            </w:r>
          </w:p>
        </w:tc>
        <w:tc>
          <w:tcPr>
            <w:tcW w:w="583" w:type="pct"/>
            <w:tcBorders>
              <w:top w:val="nil"/>
              <w:left w:val="nil"/>
              <w:bottom w:val="single" w:sz="4" w:space="0" w:color="auto"/>
              <w:right w:val="single" w:sz="4" w:space="0" w:color="auto"/>
            </w:tcBorders>
            <w:shd w:val="clear" w:color="auto" w:fill="auto"/>
            <w:noWrap/>
            <w:vAlign w:val="center"/>
            <w:hideMark/>
          </w:tcPr>
          <w:p w14:paraId="2CC7BBFD"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48,25</w:t>
            </w:r>
          </w:p>
        </w:tc>
      </w:tr>
      <w:tr w:rsidR="00914C08" w:rsidRPr="00914C08" w14:paraId="3724D9A1"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25EC3E43" w14:textId="77777777" w:rsidR="00914C08" w:rsidRPr="00914C08" w:rsidRDefault="00914C08" w:rsidP="00914C08">
            <w:pPr>
              <w:spacing w:after="0" w:line="240" w:lineRule="auto"/>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Население</w:t>
            </w:r>
          </w:p>
        </w:tc>
        <w:tc>
          <w:tcPr>
            <w:tcW w:w="614" w:type="pct"/>
            <w:tcBorders>
              <w:top w:val="nil"/>
              <w:left w:val="nil"/>
              <w:bottom w:val="single" w:sz="4" w:space="0" w:color="auto"/>
              <w:right w:val="single" w:sz="4" w:space="0" w:color="auto"/>
            </w:tcBorders>
            <w:shd w:val="clear" w:color="000000" w:fill="FFFFFF"/>
            <w:noWrap/>
            <w:vAlign w:val="center"/>
            <w:hideMark/>
          </w:tcPr>
          <w:p w14:paraId="731D6801"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82 668</w:t>
            </w:r>
          </w:p>
        </w:tc>
        <w:tc>
          <w:tcPr>
            <w:tcW w:w="582" w:type="pct"/>
            <w:tcBorders>
              <w:top w:val="nil"/>
              <w:left w:val="nil"/>
              <w:bottom w:val="single" w:sz="4" w:space="0" w:color="auto"/>
              <w:right w:val="single" w:sz="4" w:space="0" w:color="auto"/>
            </w:tcBorders>
            <w:shd w:val="clear" w:color="000000" w:fill="FFFFFF"/>
            <w:noWrap/>
            <w:vAlign w:val="center"/>
            <w:hideMark/>
          </w:tcPr>
          <w:p w14:paraId="4A2BDC22"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27,56</w:t>
            </w:r>
          </w:p>
        </w:tc>
        <w:tc>
          <w:tcPr>
            <w:tcW w:w="614" w:type="pct"/>
            <w:tcBorders>
              <w:top w:val="nil"/>
              <w:left w:val="nil"/>
              <w:bottom w:val="single" w:sz="4" w:space="0" w:color="auto"/>
              <w:right w:val="single" w:sz="4" w:space="0" w:color="auto"/>
            </w:tcBorders>
            <w:shd w:val="clear" w:color="000000" w:fill="FFFFFF"/>
            <w:noWrap/>
            <w:vAlign w:val="center"/>
            <w:hideMark/>
          </w:tcPr>
          <w:p w14:paraId="0FA8E23D"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84 662</w:t>
            </w:r>
          </w:p>
        </w:tc>
        <w:tc>
          <w:tcPr>
            <w:tcW w:w="582" w:type="pct"/>
            <w:tcBorders>
              <w:top w:val="nil"/>
              <w:left w:val="nil"/>
              <w:bottom w:val="single" w:sz="4" w:space="0" w:color="auto"/>
              <w:right w:val="single" w:sz="4" w:space="0" w:color="auto"/>
            </w:tcBorders>
            <w:shd w:val="clear" w:color="000000" w:fill="FFFFFF"/>
            <w:noWrap/>
            <w:vAlign w:val="center"/>
            <w:hideMark/>
          </w:tcPr>
          <w:p w14:paraId="5CFC087D"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28,22</w:t>
            </w:r>
          </w:p>
        </w:tc>
        <w:tc>
          <w:tcPr>
            <w:tcW w:w="614" w:type="pct"/>
            <w:tcBorders>
              <w:top w:val="nil"/>
              <w:left w:val="nil"/>
              <w:bottom w:val="single" w:sz="4" w:space="0" w:color="auto"/>
              <w:right w:val="single" w:sz="4" w:space="0" w:color="auto"/>
            </w:tcBorders>
            <w:shd w:val="clear" w:color="000000" w:fill="FFFFFF"/>
            <w:noWrap/>
            <w:vAlign w:val="center"/>
            <w:hideMark/>
          </w:tcPr>
          <w:p w14:paraId="4BDE8471"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167 330</w:t>
            </w:r>
          </w:p>
        </w:tc>
        <w:tc>
          <w:tcPr>
            <w:tcW w:w="583" w:type="pct"/>
            <w:tcBorders>
              <w:top w:val="nil"/>
              <w:left w:val="nil"/>
              <w:bottom w:val="single" w:sz="4" w:space="0" w:color="auto"/>
              <w:right w:val="single" w:sz="4" w:space="0" w:color="auto"/>
            </w:tcBorders>
            <w:shd w:val="clear" w:color="000000" w:fill="FFFFFF"/>
            <w:noWrap/>
            <w:vAlign w:val="center"/>
            <w:hideMark/>
          </w:tcPr>
          <w:p w14:paraId="328BC582" w14:textId="77777777" w:rsidR="00914C08" w:rsidRPr="00914C08" w:rsidRDefault="00914C08" w:rsidP="00914C08">
            <w:pPr>
              <w:spacing w:after="0" w:line="240" w:lineRule="auto"/>
              <w:jc w:val="right"/>
              <w:rPr>
                <w:rFonts w:ascii="Myriad Pro" w:eastAsia="Times New Roman" w:hAnsi="Myriad Pro" w:cs="Calibri"/>
                <w:b/>
                <w:bCs/>
                <w:color w:val="000000"/>
                <w:sz w:val="18"/>
                <w:szCs w:val="18"/>
                <w:lang w:eastAsia="ru-RU"/>
              </w:rPr>
            </w:pPr>
            <w:r w:rsidRPr="00914C08">
              <w:rPr>
                <w:rFonts w:ascii="Myriad Pro" w:eastAsia="Times New Roman" w:hAnsi="Myriad Pro" w:cs="Calibri"/>
                <w:b/>
                <w:bCs/>
                <w:color w:val="000000"/>
                <w:sz w:val="18"/>
                <w:szCs w:val="18"/>
                <w:lang w:eastAsia="ru-RU"/>
              </w:rPr>
              <w:t>27,89</w:t>
            </w:r>
          </w:p>
        </w:tc>
      </w:tr>
      <w:tr w:rsidR="00914C08" w:rsidRPr="00914C08" w14:paraId="7D09CAAC"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1BBDC151" w14:textId="77777777" w:rsidR="00914C08" w:rsidRPr="00914C08" w:rsidRDefault="00914C08" w:rsidP="00914C08">
            <w:pPr>
              <w:spacing w:after="0" w:line="240" w:lineRule="auto"/>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Население городское</w:t>
            </w:r>
          </w:p>
        </w:tc>
        <w:tc>
          <w:tcPr>
            <w:tcW w:w="614" w:type="pct"/>
            <w:tcBorders>
              <w:top w:val="nil"/>
              <w:left w:val="nil"/>
              <w:bottom w:val="single" w:sz="4" w:space="0" w:color="auto"/>
              <w:right w:val="single" w:sz="4" w:space="0" w:color="auto"/>
            </w:tcBorders>
            <w:shd w:val="clear" w:color="000000" w:fill="FFFFFF"/>
            <w:noWrap/>
            <w:vAlign w:val="center"/>
            <w:hideMark/>
          </w:tcPr>
          <w:p w14:paraId="59AE135F"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44 577</w:t>
            </w:r>
          </w:p>
        </w:tc>
        <w:tc>
          <w:tcPr>
            <w:tcW w:w="582" w:type="pct"/>
            <w:tcBorders>
              <w:top w:val="nil"/>
              <w:left w:val="nil"/>
              <w:bottom w:val="single" w:sz="4" w:space="0" w:color="auto"/>
              <w:right w:val="single" w:sz="4" w:space="0" w:color="auto"/>
            </w:tcBorders>
            <w:shd w:val="clear" w:color="000000" w:fill="FFFFFF"/>
            <w:noWrap/>
            <w:vAlign w:val="center"/>
            <w:hideMark/>
          </w:tcPr>
          <w:p w14:paraId="062A004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14,86</w:t>
            </w:r>
          </w:p>
        </w:tc>
        <w:tc>
          <w:tcPr>
            <w:tcW w:w="614" w:type="pct"/>
            <w:tcBorders>
              <w:top w:val="nil"/>
              <w:left w:val="nil"/>
              <w:bottom w:val="single" w:sz="4" w:space="0" w:color="auto"/>
              <w:right w:val="single" w:sz="4" w:space="0" w:color="auto"/>
            </w:tcBorders>
            <w:shd w:val="clear" w:color="000000" w:fill="FFFFFF"/>
            <w:noWrap/>
            <w:vAlign w:val="center"/>
            <w:hideMark/>
          </w:tcPr>
          <w:p w14:paraId="14595254"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44 152</w:t>
            </w:r>
          </w:p>
        </w:tc>
        <w:tc>
          <w:tcPr>
            <w:tcW w:w="582" w:type="pct"/>
            <w:tcBorders>
              <w:top w:val="nil"/>
              <w:left w:val="nil"/>
              <w:bottom w:val="single" w:sz="4" w:space="0" w:color="auto"/>
              <w:right w:val="single" w:sz="4" w:space="0" w:color="auto"/>
            </w:tcBorders>
            <w:shd w:val="clear" w:color="000000" w:fill="FFFFFF"/>
            <w:noWrap/>
            <w:vAlign w:val="center"/>
            <w:hideMark/>
          </w:tcPr>
          <w:p w14:paraId="41B80C46"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14,72</w:t>
            </w:r>
          </w:p>
        </w:tc>
        <w:tc>
          <w:tcPr>
            <w:tcW w:w="614" w:type="pct"/>
            <w:tcBorders>
              <w:top w:val="nil"/>
              <w:left w:val="nil"/>
              <w:bottom w:val="single" w:sz="4" w:space="0" w:color="auto"/>
              <w:right w:val="single" w:sz="4" w:space="0" w:color="auto"/>
            </w:tcBorders>
            <w:shd w:val="clear" w:color="000000" w:fill="FFFFFF"/>
            <w:noWrap/>
            <w:vAlign w:val="center"/>
            <w:hideMark/>
          </w:tcPr>
          <w:p w14:paraId="4CBBB644"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88 729</w:t>
            </w:r>
          </w:p>
        </w:tc>
        <w:tc>
          <w:tcPr>
            <w:tcW w:w="583" w:type="pct"/>
            <w:tcBorders>
              <w:top w:val="nil"/>
              <w:left w:val="nil"/>
              <w:bottom w:val="single" w:sz="4" w:space="0" w:color="auto"/>
              <w:right w:val="single" w:sz="4" w:space="0" w:color="auto"/>
            </w:tcBorders>
            <w:shd w:val="clear" w:color="000000" w:fill="FFFFFF"/>
            <w:noWrap/>
            <w:vAlign w:val="center"/>
            <w:hideMark/>
          </w:tcPr>
          <w:p w14:paraId="584C2A90" w14:textId="77777777" w:rsidR="00914C08" w:rsidRPr="00914C08" w:rsidRDefault="00914C08" w:rsidP="00914C08">
            <w:pPr>
              <w:spacing w:after="0" w:line="240" w:lineRule="auto"/>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 </w:t>
            </w:r>
          </w:p>
        </w:tc>
      </w:tr>
      <w:tr w:rsidR="00914C08" w:rsidRPr="00914C08" w14:paraId="33C71CB2" w14:textId="77777777" w:rsidTr="005C6245">
        <w:trPr>
          <w:trHeight w:val="20"/>
          <w:tblHeader/>
        </w:trPr>
        <w:tc>
          <w:tcPr>
            <w:tcW w:w="1410" w:type="pct"/>
            <w:tcBorders>
              <w:top w:val="nil"/>
              <w:left w:val="single" w:sz="4" w:space="0" w:color="auto"/>
              <w:bottom w:val="single" w:sz="4" w:space="0" w:color="auto"/>
              <w:right w:val="single" w:sz="4" w:space="0" w:color="auto"/>
            </w:tcBorders>
            <w:shd w:val="clear" w:color="000000" w:fill="FFFFFF"/>
            <w:noWrap/>
            <w:vAlign w:val="center"/>
            <w:hideMark/>
          </w:tcPr>
          <w:p w14:paraId="7BB12C0E" w14:textId="77777777" w:rsidR="00914C08" w:rsidRPr="00914C08" w:rsidRDefault="00914C08" w:rsidP="00914C08">
            <w:pPr>
              <w:spacing w:after="0" w:line="240" w:lineRule="auto"/>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Население сельское</w:t>
            </w:r>
          </w:p>
        </w:tc>
        <w:tc>
          <w:tcPr>
            <w:tcW w:w="614" w:type="pct"/>
            <w:tcBorders>
              <w:top w:val="nil"/>
              <w:left w:val="nil"/>
              <w:bottom w:val="single" w:sz="4" w:space="0" w:color="auto"/>
              <w:right w:val="nil"/>
            </w:tcBorders>
            <w:shd w:val="clear" w:color="000000" w:fill="FFFFFF"/>
            <w:noWrap/>
            <w:vAlign w:val="center"/>
            <w:hideMark/>
          </w:tcPr>
          <w:p w14:paraId="56F413CA"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38 091</w:t>
            </w:r>
          </w:p>
        </w:tc>
        <w:tc>
          <w:tcPr>
            <w:tcW w:w="582" w:type="pct"/>
            <w:tcBorders>
              <w:top w:val="nil"/>
              <w:left w:val="single" w:sz="4" w:space="0" w:color="auto"/>
              <w:bottom w:val="single" w:sz="4" w:space="0" w:color="auto"/>
              <w:right w:val="nil"/>
            </w:tcBorders>
            <w:shd w:val="clear" w:color="000000" w:fill="FFFFFF"/>
            <w:noWrap/>
            <w:vAlign w:val="center"/>
            <w:hideMark/>
          </w:tcPr>
          <w:p w14:paraId="6CA80C3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12,70</w:t>
            </w:r>
          </w:p>
        </w:tc>
        <w:tc>
          <w:tcPr>
            <w:tcW w:w="614" w:type="pct"/>
            <w:tcBorders>
              <w:top w:val="nil"/>
              <w:left w:val="single" w:sz="4" w:space="0" w:color="auto"/>
              <w:bottom w:val="single" w:sz="4" w:space="0" w:color="auto"/>
              <w:right w:val="single" w:sz="4" w:space="0" w:color="auto"/>
            </w:tcBorders>
            <w:shd w:val="clear" w:color="000000" w:fill="FFFFFF"/>
            <w:noWrap/>
            <w:vAlign w:val="center"/>
            <w:hideMark/>
          </w:tcPr>
          <w:p w14:paraId="05E98009"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40 510</w:t>
            </w:r>
          </w:p>
        </w:tc>
        <w:tc>
          <w:tcPr>
            <w:tcW w:w="582" w:type="pct"/>
            <w:tcBorders>
              <w:top w:val="nil"/>
              <w:left w:val="nil"/>
              <w:bottom w:val="single" w:sz="4" w:space="0" w:color="auto"/>
              <w:right w:val="nil"/>
            </w:tcBorders>
            <w:shd w:val="clear" w:color="000000" w:fill="FFFFFF"/>
            <w:noWrap/>
            <w:vAlign w:val="center"/>
            <w:hideMark/>
          </w:tcPr>
          <w:p w14:paraId="69E19C07"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13,50</w:t>
            </w:r>
          </w:p>
        </w:tc>
        <w:tc>
          <w:tcPr>
            <w:tcW w:w="614" w:type="pct"/>
            <w:tcBorders>
              <w:top w:val="nil"/>
              <w:left w:val="single" w:sz="4" w:space="0" w:color="auto"/>
              <w:bottom w:val="single" w:sz="4" w:space="0" w:color="auto"/>
              <w:right w:val="single" w:sz="4" w:space="0" w:color="auto"/>
            </w:tcBorders>
            <w:shd w:val="clear" w:color="000000" w:fill="FFFFFF"/>
            <w:noWrap/>
            <w:vAlign w:val="center"/>
            <w:hideMark/>
          </w:tcPr>
          <w:p w14:paraId="0F2BB2AE" w14:textId="77777777" w:rsidR="00914C08" w:rsidRPr="00914C08" w:rsidRDefault="00914C08" w:rsidP="00914C08">
            <w:pPr>
              <w:spacing w:after="0" w:line="240" w:lineRule="auto"/>
              <w:jc w:val="right"/>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78 601</w:t>
            </w:r>
          </w:p>
        </w:tc>
        <w:tc>
          <w:tcPr>
            <w:tcW w:w="583" w:type="pct"/>
            <w:tcBorders>
              <w:top w:val="nil"/>
              <w:left w:val="nil"/>
              <w:bottom w:val="single" w:sz="4" w:space="0" w:color="auto"/>
              <w:right w:val="single" w:sz="4" w:space="0" w:color="auto"/>
            </w:tcBorders>
            <w:shd w:val="clear" w:color="000000" w:fill="FFFFFF"/>
            <w:noWrap/>
            <w:vAlign w:val="center"/>
            <w:hideMark/>
          </w:tcPr>
          <w:p w14:paraId="1A727389" w14:textId="77777777" w:rsidR="00914C08" w:rsidRPr="00914C08" w:rsidRDefault="00914C08" w:rsidP="00914C08">
            <w:pPr>
              <w:spacing w:after="0" w:line="240" w:lineRule="auto"/>
              <w:rPr>
                <w:rFonts w:ascii="Myriad Pro" w:eastAsia="Times New Roman" w:hAnsi="Myriad Pro" w:cs="Calibri"/>
                <w:color w:val="000000"/>
                <w:sz w:val="18"/>
                <w:szCs w:val="18"/>
                <w:lang w:eastAsia="ru-RU"/>
              </w:rPr>
            </w:pPr>
            <w:r w:rsidRPr="00914C08">
              <w:rPr>
                <w:rFonts w:ascii="Myriad Pro" w:eastAsia="Times New Roman" w:hAnsi="Myriad Pro" w:cs="Calibri"/>
                <w:color w:val="000000"/>
                <w:sz w:val="18"/>
                <w:szCs w:val="18"/>
                <w:lang w:eastAsia="ru-RU"/>
              </w:rPr>
              <w:t> </w:t>
            </w:r>
          </w:p>
        </w:tc>
      </w:tr>
    </w:tbl>
    <w:p w14:paraId="65585393" w14:textId="77777777" w:rsidR="00914C08" w:rsidRDefault="00914C08" w:rsidP="001F035C">
      <w:pPr>
        <w:spacing w:after="0" w:line="360" w:lineRule="auto"/>
        <w:contextualSpacing/>
        <w:jc w:val="both"/>
        <w:rPr>
          <w:rFonts w:ascii="Myriad Pro" w:eastAsia="Calibri" w:hAnsi="Myriad Pro" w:cs="Times New Roman"/>
          <w:iCs/>
          <w:color w:val="000000" w:themeColor="text1"/>
          <w:sz w:val="26"/>
          <w:szCs w:val="26"/>
          <w:highlight w:val="yellow"/>
        </w:rPr>
      </w:pPr>
    </w:p>
    <w:p w14:paraId="5503D61C" w14:textId="6769784E" w:rsidR="001F035C" w:rsidRDefault="008A64AD" w:rsidP="008A64AD">
      <w:pPr>
        <w:spacing w:after="0" w:line="360" w:lineRule="auto"/>
        <w:ind w:firstLine="567"/>
        <w:contextualSpacing/>
        <w:jc w:val="both"/>
        <w:rPr>
          <w:rFonts w:ascii="Myriad Pro" w:eastAsia="Calibri" w:hAnsi="Myriad Pro" w:cs="Times New Roman"/>
          <w:iCs/>
          <w:color w:val="000000" w:themeColor="text1"/>
          <w:sz w:val="26"/>
          <w:szCs w:val="26"/>
        </w:rPr>
      </w:pPr>
      <w:r>
        <w:rPr>
          <w:rFonts w:ascii="Myriad Pro" w:eastAsia="Calibri" w:hAnsi="Myriad Pro" w:cs="Times New Roman"/>
          <w:iCs/>
          <w:color w:val="000000" w:themeColor="text1"/>
          <w:sz w:val="26"/>
          <w:szCs w:val="26"/>
        </w:rPr>
        <w:t>Исполнитель отмечает, что п</w:t>
      </w:r>
      <w:r w:rsidR="001F035C" w:rsidRPr="005C6245">
        <w:rPr>
          <w:rFonts w:ascii="Myriad Pro" w:eastAsia="Calibri" w:hAnsi="Myriad Pro" w:cs="Times New Roman"/>
          <w:iCs/>
          <w:color w:val="000000" w:themeColor="text1"/>
          <w:sz w:val="26"/>
          <w:szCs w:val="26"/>
        </w:rPr>
        <w:t>ри расчете плановой котловой</w:t>
      </w:r>
      <w:r w:rsidRPr="005C6245">
        <w:rPr>
          <w:rFonts w:ascii="Myriad Pro" w:eastAsia="Calibri" w:hAnsi="Myriad Pro" w:cs="Times New Roman"/>
          <w:iCs/>
          <w:color w:val="000000" w:themeColor="text1"/>
          <w:sz w:val="26"/>
          <w:szCs w:val="26"/>
        </w:rPr>
        <w:t xml:space="preserve"> НВВ</w:t>
      </w:r>
      <w:r w:rsidR="001F035C" w:rsidRPr="005C6245">
        <w:rPr>
          <w:rFonts w:ascii="Myriad Pro" w:eastAsia="Calibri" w:hAnsi="Myriad Pro" w:cs="Times New Roman"/>
          <w:iCs/>
          <w:color w:val="000000" w:themeColor="text1"/>
          <w:sz w:val="26"/>
          <w:szCs w:val="26"/>
        </w:rPr>
        <w:t xml:space="preserve"> на передачу электрической энергии</w:t>
      </w:r>
      <w:r w:rsidRPr="005C6245">
        <w:rPr>
          <w:rFonts w:ascii="Myriad Pro" w:eastAsia="Calibri" w:hAnsi="Myriad Pro" w:cs="Times New Roman"/>
          <w:iCs/>
          <w:color w:val="000000" w:themeColor="text1"/>
          <w:sz w:val="26"/>
          <w:szCs w:val="26"/>
        </w:rPr>
        <w:t xml:space="preserve"> на 2017 и 2018 годы</w:t>
      </w:r>
      <w:r w:rsidR="001F035C" w:rsidRPr="005C6245">
        <w:rPr>
          <w:rFonts w:ascii="Myriad Pro" w:eastAsia="Calibri" w:hAnsi="Myriad Pro" w:cs="Times New Roman"/>
          <w:iCs/>
          <w:color w:val="000000" w:themeColor="text1"/>
          <w:sz w:val="26"/>
          <w:szCs w:val="26"/>
        </w:rPr>
        <w:t xml:space="preserve"> соблюдается равенство товарной выручки, рассчитанной в одноставочных и двухставочных тарифах на услуги по передаче электрической энергии для прочих потребителей.</w:t>
      </w:r>
    </w:p>
    <w:p w14:paraId="74FB8746" w14:textId="77777777" w:rsidR="002C288A" w:rsidRDefault="002C288A" w:rsidP="005C6245">
      <w:pPr>
        <w:spacing w:after="0" w:line="360" w:lineRule="auto"/>
        <w:contextualSpacing/>
        <w:jc w:val="center"/>
        <w:rPr>
          <w:rFonts w:ascii="Myriad Pro" w:eastAsia="Calibri" w:hAnsi="Myriad Pro" w:cs="Times New Roman"/>
          <w:b/>
          <w:bCs/>
          <w:iCs/>
          <w:color w:val="000000" w:themeColor="text1"/>
          <w:sz w:val="26"/>
          <w:szCs w:val="26"/>
        </w:rPr>
      </w:pPr>
    </w:p>
    <w:p w14:paraId="1022F407" w14:textId="77777777" w:rsidR="002C288A" w:rsidRDefault="002C288A" w:rsidP="005C6245">
      <w:pPr>
        <w:spacing w:after="0" w:line="360" w:lineRule="auto"/>
        <w:contextualSpacing/>
        <w:jc w:val="center"/>
        <w:rPr>
          <w:rFonts w:ascii="Myriad Pro" w:eastAsia="Calibri" w:hAnsi="Myriad Pro" w:cs="Times New Roman"/>
          <w:b/>
          <w:bCs/>
          <w:iCs/>
          <w:color w:val="000000" w:themeColor="text1"/>
          <w:sz w:val="26"/>
          <w:szCs w:val="26"/>
        </w:rPr>
      </w:pPr>
      <w:r>
        <w:rPr>
          <w:rFonts w:ascii="Myriad Pro" w:eastAsia="Calibri" w:hAnsi="Myriad Pro" w:cs="Times New Roman"/>
          <w:b/>
          <w:bCs/>
          <w:iCs/>
          <w:color w:val="000000" w:themeColor="text1"/>
          <w:sz w:val="26"/>
          <w:szCs w:val="26"/>
        </w:rPr>
        <w:br w:type="page"/>
      </w:r>
    </w:p>
    <w:p w14:paraId="57221E15" w14:textId="31868181" w:rsidR="00914C08" w:rsidRPr="005C6245" w:rsidRDefault="002076E2" w:rsidP="005C6245">
      <w:pPr>
        <w:spacing w:after="0" w:line="360" w:lineRule="auto"/>
        <w:contextualSpacing/>
        <w:jc w:val="center"/>
        <w:rPr>
          <w:rFonts w:ascii="Myriad Pro" w:eastAsia="Calibri" w:hAnsi="Myriad Pro" w:cs="Times New Roman"/>
          <w:b/>
          <w:bCs/>
          <w:iCs/>
          <w:color w:val="000000" w:themeColor="text1"/>
          <w:sz w:val="26"/>
          <w:szCs w:val="26"/>
        </w:rPr>
      </w:pPr>
      <w:r>
        <w:rPr>
          <w:rFonts w:ascii="Myriad Pro" w:eastAsia="Calibri" w:hAnsi="Myriad Pro" w:cs="Times New Roman"/>
          <w:b/>
          <w:bCs/>
          <w:iCs/>
          <w:color w:val="000000" w:themeColor="text1"/>
          <w:sz w:val="26"/>
          <w:szCs w:val="26"/>
        </w:rPr>
        <w:lastRenderedPageBreak/>
        <w:t>Котловой п</w:t>
      </w:r>
      <w:r w:rsidR="007408CE" w:rsidRPr="005C6245">
        <w:rPr>
          <w:rFonts w:ascii="Myriad Pro" w:eastAsia="Calibri" w:hAnsi="Myriad Pro" w:cs="Times New Roman"/>
          <w:b/>
          <w:bCs/>
          <w:iCs/>
          <w:color w:val="000000" w:themeColor="text1"/>
          <w:sz w:val="26"/>
          <w:szCs w:val="26"/>
        </w:rPr>
        <w:t>олезный отпуск конечным потребителям и выручка за 2017 год</w:t>
      </w:r>
    </w:p>
    <w:tbl>
      <w:tblPr>
        <w:tblW w:w="5000" w:type="pct"/>
        <w:tblLook w:val="04A0" w:firstRow="1" w:lastRow="0" w:firstColumn="1" w:lastColumn="0" w:noHBand="0" w:noVBand="1"/>
      </w:tblPr>
      <w:tblGrid>
        <w:gridCol w:w="2490"/>
        <w:gridCol w:w="1119"/>
        <w:gridCol w:w="1120"/>
        <w:gridCol w:w="1120"/>
        <w:gridCol w:w="1260"/>
        <w:gridCol w:w="1120"/>
        <w:gridCol w:w="1116"/>
      </w:tblGrid>
      <w:tr w:rsidR="00914C08" w:rsidRPr="00914C08" w14:paraId="77F4871A" w14:textId="77777777" w:rsidTr="002C288A">
        <w:trPr>
          <w:trHeight w:val="20"/>
          <w:tblHeader/>
        </w:trPr>
        <w:tc>
          <w:tcPr>
            <w:tcW w:w="13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E9ADD"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Наименование группы потребителей/уровня напряжения</w:t>
            </w:r>
          </w:p>
        </w:tc>
        <w:tc>
          <w:tcPr>
            <w:tcW w:w="17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7C45D"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Полезный отпуск, тыс. к/Втч</w:t>
            </w:r>
          </w:p>
        </w:tc>
        <w:tc>
          <w:tcPr>
            <w:tcW w:w="18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4E07A" w14:textId="32816040" w:rsidR="00914C08" w:rsidRPr="005C6245" w:rsidRDefault="006019E5" w:rsidP="00914C08">
            <w:pPr>
              <w:spacing w:after="0" w:line="240" w:lineRule="auto"/>
              <w:jc w:val="center"/>
              <w:rPr>
                <w:rFonts w:ascii="Myriad Pro" w:eastAsia="Times New Roman" w:hAnsi="Myriad Pro" w:cs="Calibri"/>
                <w:color w:val="FFFFFF" w:themeColor="background1"/>
                <w:sz w:val="20"/>
                <w:szCs w:val="20"/>
                <w:lang w:eastAsia="ru-RU"/>
              </w:rPr>
            </w:pPr>
            <w:r>
              <w:rPr>
                <w:rFonts w:ascii="Myriad Pro" w:eastAsia="Times New Roman" w:hAnsi="Myriad Pro" w:cs="Calibri"/>
                <w:color w:val="FFFFFF" w:themeColor="background1"/>
                <w:sz w:val="20"/>
                <w:szCs w:val="20"/>
                <w:lang w:eastAsia="ru-RU"/>
              </w:rPr>
              <w:t>В</w:t>
            </w:r>
            <w:r w:rsidR="00914C08" w:rsidRPr="005C6245">
              <w:rPr>
                <w:rFonts w:ascii="Myriad Pro" w:eastAsia="Times New Roman" w:hAnsi="Myriad Pro" w:cs="Calibri"/>
                <w:color w:val="FFFFFF" w:themeColor="background1"/>
                <w:sz w:val="20"/>
                <w:szCs w:val="20"/>
                <w:lang w:eastAsia="ru-RU"/>
              </w:rPr>
              <w:t>ыручка, тыс. руб.</w:t>
            </w:r>
            <w:r w:rsidR="007408CE">
              <w:rPr>
                <w:rFonts w:ascii="Myriad Pro" w:eastAsia="Times New Roman" w:hAnsi="Myriad Pro" w:cs="Calibri"/>
                <w:color w:val="FFFFFF" w:themeColor="background1"/>
                <w:sz w:val="20"/>
                <w:szCs w:val="20"/>
                <w:lang w:eastAsia="ru-RU"/>
              </w:rPr>
              <w:t xml:space="preserve"> без НДС</w:t>
            </w:r>
          </w:p>
        </w:tc>
      </w:tr>
      <w:tr w:rsidR="00914C08" w:rsidRPr="00914C08" w14:paraId="3A67E698" w14:textId="77777777" w:rsidTr="002C288A">
        <w:trPr>
          <w:trHeight w:val="20"/>
          <w:tblHeader/>
        </w:trPr>
        <w:tc>
          <w:tcPr>
            <w:tcW w:w="13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FE81A" w14:textId="77777777" w:rsidR="00914C08" w:rsidRPr="005C6245" w:rsidRDefault="00914C08" w:rsidP="00914C08">
            <w:pPr>
              <w:spacing w:after="0" w:line="240" w:lineRule="auto"/>
              <w:rPr>
                <w:rFonts w:ascii="Myriad Pro" w:eastAsia="Times New Roman" w:hAnsi="Myriad Pro" w:cs="Calibri"/>
                <w:color w:val="FFFFFF" w:themeColor="background1"/>
                <w:sz w:val="20"/>
                <w:szCs w:val="20"/>
                <w:lang w:eastAsia="ru-RU"/>
              </w:rPr>
            </w:pP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A830CB" w14:textId="77777777" w:rsidR="00914C08" w:rsidRPr="005C6245" w:rsidRDefault="00914C08" w:rsidP="00914C08">
            <w:pPr>
              <w:spacing w:after="0" w:line="240" w:lineRule="auto"/>
              <w:jc w:val="center"/>
              <w:rPr>
                <w:rFonts w:ascii="Calibri" w:eastAsia="Times New Roman" w:hAnsi="Calibri" w:cs="Calibri"/>
                <w:color w:val="FFFFFF" w:themeColor="background1"/>
                <w:lang w:eastAsia="ru-RU"/>
              </w:rPr>
            </w:pPr>
            <w:r w:rsidRPr="005C6245">
              <w:rPr>
                <w:rFonts w:ascii="Calibri" w:eastAsia="Times New Roman" w:hAnsi="Calibri" w:cs="Calibri"/>
                <w:color w:val="FFFFFF" w:themeColor="background1"/>
                <w:lang w:eastAsia="ru-RU"/>
              </w:rPr>
              <w:t>план</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4C59F"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факт</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E317D"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откл.</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BD623F" w14:textId="77777777" w:rsidR="00914C08" w:rsidRPr="005C6245" w:rsidRDefault="00914C08" w:rsidP="00914C08">
            <w:pPr>
              <w:spacing w:after="0" w:line="240" w:lineRule="auto"/>
              <w:jc w:val="center"/>
              <w:rPr>
                <w:rFonts w:ascii="Calibri" w:eastAsia="Times New Roman" w:hAnsi="Calibri" w:cs="Calibri"/>
                <w:color w:val="FFFFFF" w:themeColor="background1"/>
                <w:lang w:eastAsia="ru-RU"/>
              </w:rPr>
            </w:pPr>
            <w:r w:rsidRPr="005C6245">
              <w:rPr>
                <w:rFonts w:ascii="Calibri" w:eastAsia="Times New Roman" w:hAnsi="Calibri" w:cs="Calibri"/>
                <w:color w:val="FFFFFF" w:themeColor="background1"/>
                <w:lang w:eastAsia="ru-RU"/>
              </w:rPr>
              <w:t>план</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6F02EB"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факт</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FF145"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откл.</w:t>
            </w:r>
          </w:p>
        </w:tc>
      </w:tr>
      <w:tr w:rsidR="00914C08" w:rsidRPr="00914C08" w14:paraId="1257B967" w14:textId="77777777" w:rsidTr="002C288A">
        <w:trPr>
          <w:trHeight w:val="20"/>
          <w:tblHeader/>
        </w:trPr>
        <w:tc>
          <w:tcPr>
            <w:tcW w:w="1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618E1"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1</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F54A66"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2</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42304"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3</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022E1"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4</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6BDB9"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5</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92D95"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6</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76A2FD" w14:textId="77777777" w:rsidR="00914C08" w:rsidRPr="005C6245" w:rsidRDefault="00914C08" w:rsidP="00914C08">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7</w:t>
            </w:r>
          </w:p>
        </w:tc>
      </w:tr>
      <w:tr w:rsidR="00914C08" w:rsidRPr="00914C08" w14:paraId="1C0D92C5" w14:textId="77777777" w:rsidTr="002C288A">
        <w:trPr>
          <w:trHeight w:val="20"/>
          <w:tblHeader/>
        </w:trPr>
        <w:tc>
          <w:tcPr>
            <w:tcW w:w="133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7050B3" w14:textId="77777777" w:rsidR="00914C08" w:rsidRPr="00914C08" w:rsidRDefault="00914C08" w:rsidP="00914C08">
            <w:pPr>
              <w:spacing w:after="0" w:line="240" w:lineRule="auto"/>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Всего</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D4CA47"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414 520</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60EB2B"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476 749</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2AC79D"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62 229</w:t>
            </w:r>
          </w:p>
        </w:tc>
        <w:tc>
          <w:tcPr>
            <w:tcW w:w="6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38703C"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1 212 725</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3668FF"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1 213 967</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66AD27"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1 242</w:t>
            </w:r>
          </w:p>
        </w:tc>
      </w:tr>
      <w:tr w:rsidR="00914C08" w:rsidRPr="00914C08" w14:paraId="13C9114E"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4FC44DFB" w14:textId="77777777" w:rsidR="00914C08" w:rsidRPr="00914C08" w:rsidRDefault="00914C08" w:rsidP="00914C08">
            <w:pPr>
              <w:spacing w:after="0" w:line="240" w:lineRule="auto"/>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Прочие потребители</w:t>
            </w:r>
          </w:p>
        </w:tc>
        <w:tc>
          <w:tcPr>
            <w:tcW w:w="599" w:type="pct"/>
            <w:tcBorders>
              <w:top w:val="nil"/>
              <w:left w:val="nil"/>
              <w:bottom w:val="single" w:sz="4" w:space="0" w:color="auto"/>
              <w:right w:val="single" w:sz="4" w:space="0" w:color="auto"/>
            </w:tcBorders>
            <w:shd w:val="clear" w:color="auto" w:fill="auto"/>
            <w:noWrap/>
            <w:vAlign w:val="center"/>
            <w:hideMark/>
          </w:tcPr>
          <w:p w14:paraId="38F07BCA"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245 900</w:t>
            </w:r>
          </w:p>
        </w:tc>
        <w:tc>
          <w:tcPr>
            <w:tcW w:w="599" w:type="pct"/>
            <w:tcBorders>
              <w:top w:val="nil"/>
              <w:left w:val="nil"/>
              <w:bottom w:val="single" w:sz="4" w:space="0" w:color="auto"/>
              <w:right w:val="single" w:sz="4" w:space="0" w:color="auto"/>
            </w:tcBorders>
            <w:shd w:val="clear" w:color="auto" w:fill="auto"/>
            <w:noWrap/>
            <w:vAlign w:val="center"/>
            <w:hideMark/>
          </w:tcPr>
          <w:p w14:paraId="7CC9B38B"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310 393</w:t>
            </w:r>
          </w:p>
        </w:tc>
        <w:tc>
          <w:tcPr>
            <w:tcW w:w="599" w:type="pct"/>
            <w:tcBorders>
              <w:top w:val="nil"/>
              <w:left w:val="nil"/>
              <w:bottom w:val="single" w:sz="4" w:space="0" w:color="auto"/>
              <w:right w:val="single" w:sz="4" w:space="0" w:color="auto"/>
            </w:tcBorders>
            <w:shd w:val="clear" w:color="auto" w:fill="auto"/>
            <w:noWrap/>
            <w:vAlign w:val="center"/>
            <w:hideMark/>
          </w:tcPr>
          <w:p w14:paraId="60F9E06B"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64 493</w:t>
            </w:r>
          </w:p>
        </w:tc>
        <w:tc>
          <w:tcPr>
            <w:tcW w:w="674" w:type="pct"/>
            <w:tcBorders>
              <w:top w:val="nil"/>
              <w:left w:val="nil"/>
              <w:bottom w:val="single" w:sz="4" w:space="0" w:color="auto"/>
              <w:right w:val="single" w:sz="4" w:space="0" w:color="auto"/>
            </w:tcBorders>
            <w:shd w:val="clear" w:color="auto" w:fill="auto"/>
            <w:noWrap/>
            <w:vAlign w:val="center"/>
            <w:hideMark/>
          </w:tcPr>
          <w:p w14:paraId="6D234BB3"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897 331</w:t>
            </w:r>
          </w:p>
        </w:tc>
        <w:tc>
          <w:tcPr>
            <w:tcW w:w="599" w:type="pct"/>
            <w:tcBorders>
              <w:top w:val="nil"/>
              <w:left w:val="nil"/>
              <w:bottom w:val="single" w:sz="4" w:space="0" w:color="auto"/>
              <w:right w:val="single" w:sz="4" w:space="0" w:color="auto"/>
            </w:tcBorders>
            <w:shd w:val="clear" w:color="auto" w:fill="auto"/>
            <w:noWrap/>
            <w:vAlign w:val="center"/>
            <w:hideMark/>
          </w:tcPr>
          <w:p w14:paraId="7E1C0244"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907 488</w:t>
            </w:r>
          </w:p>
        </w:tc>
        <w:tc>
          <w:tcPr>
            <w:tcW w:w="599" w:type="pct"/>
            <w:tcBorders>
              <w:top w:val="nil"/>
              <w:left w:val="nil"/>
              <w:bottom w:val="single" w:sz="4" w:space="0" w:color="auto"/>
              <w:right w:val="single" w:sz="4" w:space="0" w:color="auto"/>
            </w:tcBorders>
            <w:shd w:val="clear" w:color="auto" w:fill="auto"/>
            <w:noWrap/>
            <w:vAlign w:val="center"/>
            <w:hideMark/>
          </w:tcPr>
          <w:p w14:paraId="138FEECE"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10 157</w:t>
            </w:r>
          </w:p>
        </w:tc>
      </w:tr>
      <w:tr w:rsidR="00914C08" w:rsidRPr="00914C08" w14:paraId="6F6AF091"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23A9A738" w14:textId="77777777" w:rsidR="00914C08" w:rsidRPr="00914C08" w:rsidRDefault="00914C08" w:rsidP="00914C08">
            <w:pPr>
              <w:spacing w:after="0" w:line="240" w:lineRule="auto"/>
              <w:ind w:firstLineChars="100" w:firstLine="180"/>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ВН</w:t>
            </w:r>
          </w:p>
        </w:tc>
        <w:tc>
          <w:tcPr>
            <w:tcW w:w="599" w:type="pct"/>
            <w:tcBorders>
              <w:top w:val="nil"/>
              <w:left w:val="nil"/>
              <w:bottom w:val="single" w:sz="4" w:space="0" w:color="auto"/>
              <w:right w:val="single" w:sz="4" w:space="0" w:color="auto"/>
            </w:tcBorders>
            <w:shd w:val="clear" w:color="auto" w:fill="auto"/>
            <w:noWrap/>
            <w:vAlign w:val="center"/>
            <w:hideMark/>
          </w:tcPr>
          <w:p w14:paraId="3E80C691"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79 199</w:t>
            </w:r>
          </w:p>
        </w:tc>
        <w:tc>
          <w:tcPr>
            <w:tcW w:w="599" w:type="pct"/>
            <w:tcBorders>
              <w:top w:val="nil"/>
              <w:left w:val="nil"/>
              <w:bottom w:val="single" w:sz="4" w:space="0" w:color="auto"/>
              <w:right w:val="single" w:sz="4" w:space="0" w:color="auto"/>
            </w:tcBorders>
            <w:shd w:val="clear" w:color="auto" w:fill="auto"/>
            <w:noWrap/>
            <w:vAlign w:val="center"/>
            <w:hideMark/>
          </w:tcPr>
          <w:p w14:paraId="6D4E7D7E"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139 203</w:t>
            </w:r>
          </w:p>
        </w:tc>
        <w:tc>
          <w:tcPr>
            <w:tcW w:w="599" w:type="pct"/>
            <w:tcBorders>
              <w:top w:val="nil"/>
              <w:left w:val="nil"/>
              <w:bottom w:val="single" w:sz="4" w:space="0" w:color="auto"/>
              <w:right w:val="single" w:sz="4" w:space="0" w:color="auto"/>
            </w:tcBorders>
            <w:shd w:val="clear" w:color="auto" w:fill="auto"/>
            <w:noWrap/>
            <w:vAlign w:val="center"/>
            <w:hideMark/>
          </w:tcPr>
          <w:p w14:paraId="77313C49"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60 005</w:t>
            </w:r>
          </w:p>
        </w:tc>
        <w:tc>
          <w:tcPr>
            <w:tcW w:w="674" w:type="pct"/>
            <w:tcBorders>
              <w:top w:val="nil"/>
              <w:left w:val="nil"/>
              <w:bottom w:val="single" w:sz="4" w:space="0" w:color="auto"/>
              <w:right w:val="single" w:sz="4" w:space="0" w:color="auto"/>
            </w:tcBorders>
            <w:shd w:val="clear" w:color="auto" w:fill="auto"/>
            <w:noWrap/>
            <w:vAlign w:val="center"/>
            <w:hideMark/>
          </w:tcPr>
          <w:p w14:paraId="36E2C3EA"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206 678</w:t>
            </w:r>
          </w:p>
        </w:tc>
        <w:tc>
          <w:tcPr>
            <w:tcW w:w="599" w:type="pct"/>
            <w:tcBorders>
              <w:top w:val="nil"/>
              <w:left w:val="nil"/>
              <w:bottom w:val="single" w:sz="4" w:space="0" w:color="auto"/>
              <w:right w:val="single" w:sz="4" w:space="0" w:color="auto"/>
            </w:tcBorders>
            <w:shd w:val="clear" w:color="auto" w:fill="auto"/>
            <w:noWrap/>
            <w:vAlign w:val="center"/>
            <w:hideMark/>
          </w:tcPr>
          <w:p w14:paraId="3482CA8A"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227 875</w:t>
            </w:r>
          </w:p>
        </w:tc>
        <w:tc>
          <w:tcPr>
            <w:tcW w:w="599" w:type="pct"/>
            <w:tcBorders>
              <w:top w:val="nil"/>
              <w:left w:val="nil"/>
              <w:bottom w:val="single" w:sz="4" w:space="0" w:color="auto"/>
              <w:right w:val="single" w:sz="4" w:space="0" w:color="auto"/>
            </w:tcBorders>
            <w:shd w:val="clear" w:color="auto" w:fill="auto"/>
            <w:noWrap/>
            <w:vAlign w:val="center"/>
            <w:hideMark/>
          </w:tcPr>
          <w:p w14:paraId="18A0E481"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21 197</w:t>
            </w:r>
          </w:p>
        </w:tc>
      </w:tr>
      <w:tr w:rsidR="00914C08" w:rsidRPr="00914C08" w14:paraId="360EC95A"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749BE45B" w14:textId="77777777" w:rsidR="00914C08" w:rsidRPr="00914C08" w:rsidRDefault="00914C08" w:rsidP="00914C08">
            <w:pPr>
              <w:spacing w:after="0" w:line="240" w:lineRule="auto"/>
              <w:ind w:firstLineChars="100" w:firstLine="180"/>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СН1</w:t>
            </w:r>
          </w:p>
        </w:tc>
        <w:tc>
          <w:tcPr>
            <w:tcW w:w="599" w:type="pct"/>
            <w:tcBorders>
              <w:top w:val="nil"/>
              <w:left w:val="nil"/>
              <w:bottom w:val="single" w:sz="4" w:space="0" w:color="auto"/>
              <w:right w:val="single" w:sz="4" w:space="0" w:color="auto"/>
            </w:tcBorders>
            <w:shd w:val="clear" w:color="auto" w:fill="auto"/>
            <w:noWrap/>
            <w:vAlign w:val="center"/>
            <w:hideMark/>
          </w:tcPr>
          <w:p w14:paraId="1B9476AA"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20 741</w:t>
            </w:r>
          </w:p>
        </w:tc>
        <w:tc>
          <w:tcPr>
            <w:tcW w:w="599" w:type="pct"/>
            <w:tcBorders>
              <w:top w:val="nil"/>
              <w:left w:val="nil"/>
              <w:bottom w:val="single" w:sz="4" w:space="0" w:color="auto"/>
              <w:right w:val="single" w:sz="4" w:space="0" w:color="auto"/>
            </w:tcBorders>
            <w:shd w:val="clear" w:color="auto" w:fill="auto"/>
            <w:noWrap/>
            <w:vAlign w:val="center"/>
            <w:hideMark/>
          </w:tcPr>
          <w:p w14:paraId="2999181F"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15 667</w:t>
            </w:r>
          </w:p>
        </w:tc>
        <w:tc>
          <w:tcPr>
            <w:tcW w:w="599" w:type="pct"/>
            <w:tcBorders>
              <w:top w:val="nil"/>
              <w:left w:val="nil"/>
              <w:bottom w:val="single" w:sz="4" w:space="0" w:color="auto"/>
              <w:right w:val="single" w:sz="4" w:space="0" w:color="auto"/>
            </w:tcBorders>
            <w:shd w:val="clear" w:color="auto" w:fill="auto"/>
            <w:noWrap/>
            <w:vAlign w:val="center"/>
            <w:hideMark/>
          </w:tcPr>
          <w:p w14:paraId="713F3839"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-5 074</w:t>
            </w:r>
          </w:p>
        </w:tc>
        <w:tc>
          <w:tcPr>
            <w:tcW w:w="674" w:type="pct"/>
            <w:tcBorders>
              <w:top w:val="nil"/>
              <w:left w:val="nil"/>
              <w:bottom w:val="single" w:sz="4" w:space="0" w:color="auto"/>
              <w:right w:val="single" w:sz="4" w:space="0" w:color="auto"/>
            </w:tcBorders>
            <w:shd w:val="clear" w:color="auto" w:fill="auto"/>
            <w:noWrap/>
            <w:vAlign w:val="center"/>
            <w:hideMark/>
          </w:tcPr>
          <w:p w14:paraId="215CD02E"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72 356</w:t>
            </w:r>
          </w:p>
        </w:tc>
        <w:tc>
          <w:tcPr>
            <w:tcW w:w="599" w:type="pct"/>
            <w:tcBorders>
              <w:top w:val="nil"/>
              <w:left w:val="nil"/>
              <w:bottom w:val="single" w:sz="4" w:space="0" w:color="auto"/>
              <w:right w:val="single" w:sz="4" w:space="0" w:color="auto"/>
            </w:tcBorders>
            <w:shd w:val="clear" w:color="auto" w:fill="auto"/>
            <w:noWrap/>
            <w:vAlign w:val="center"/>
            <w:hideMark/>
          </w:tcPr>
          <w:p w14:paraId="00AB36BA"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50 827</w:t>
            </w:r>
          </w:p>
        </w:tc>
        <w:tc>
          <w:tcPr>
            <w:tcW w:w="599" w:type="pct"/>
            <w:tcBorders>
              <w:top w:val="nil"/>
              <w:left w:val="nil"/>
              <w:bottom w:val="single" w:sz="4" w:space="0" w:color="auto"/>
              <w:right w:val="single" w:sz="4" w:space="0" w:color="auto"/>
            </w:tcBorders>
            <w:shd w:val="clear" w:color="auto" w:fill="auto"/>
            <w:noWrap/>
            <w:vAlign w:val="center"/>
            <w:hideMark/>
          </w:tcPr>
          <w:p w14:paraId="435F3205"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-21 529</w:t>
            </w:r>
          </w:p>
        </w:tc>
      </w:tr>
      <w:tr w:rsidR="00914C08" w:rsidRPr="00914C08" w14:paraId="6F29492B"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704F5756" w14:textId="77777777" w:rsidR="00914C08" w:rsidRPr="00914C08" w:rsidRDefault="00914C08" w:rsidP="00914C08">
            <w:pPr>
              <w:spacing w:after="0" w:line="240" w:lineRule="auto"/>
              <w:ind w:firstLineChars="100" w:firstLine="180"/>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СН2</w:t>
            </w:r>
          </w:p>
        </w:tc>
        <w:tc>
          <w:tcPr>
            <w:tcW w:w="599" w:type="pct"/>
            <w:tcBorders>
              <w:top w:val="nil"/>
              <w:left w:val="nil"/>
              <w:bottom w:val="single" w:sz="4" w:space="0" w:color="auto"/>
              <w:right w:val="single" w:sz="4" w:space="0" w:color="auto"/>
            </w:tcBorders>
            <w:shd w:val="clear" w:color="auto" w:fill="auto"/>
            <w:noWrap/>
            <w:vAlign w:val="center"/>
            <w:hideMark/>
          </w:tcPr>
          <w:p w14:paraId="2ED66FAF"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64 356</w:t>
            </w:r>
          </w:p>
        </w:tc>
        <w:tc>
          <w:tcPr>
            <w:tcW w:w="599" w:type="pct"/>
            <w:tcBorders>
              <w:top w:val="nil"/>
              <w:left w:val="nil"/>
              <w:bottom w:val="single" w:sz="4" w:space="0" w:color="auto"/>
              <w:right w:val="single" w:sz="4" w:space="0" w:color="auto"/>
            </w:tcBorders>
            <w:shd w:val="clear" w:color="auto" w:fill="auto"/>
            <w:noWrap/>
            <w:vAlign w:val="center"/>
            <w:hideMark/>
          </w:tcPr>
          <w:p w14:paraId="738766B6"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91 634</w:t>
            </w:r>
          </w:p>
        </w:tc>
        <w:tc>
          <w:tcPr>
            <w:tcW w:w="599" w:type="pct"/>
            <w:tcBorders>
              <w:top w:val="nil"/>
              <w:left w:val="nil"/>
              <w:bottom w:val="single" w:sz="4" w:space="0" w:color="auto"/>
              <w:right w:val="single" w:sz="4" w:space="0" w:color="auto"/>
            </w:tcBorders>
            <w:shd w:val="clear" w:color="auto" w:fill="auto"/>
            <w:noWrap/>
            <w:vAlign w:val="center"/>
            <w:hideMark/>
          </w:tcPr>
          <w:p w14:paraId="2C7C41AA"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27 277</w:t>
            </w:r>
          </w:p>
        </w:tc>
        <w:tc>
          <w:tcPr>
            <w:tcW w:w="674" w:type="pct"/>
            <w:tcBorders>
              <w:top w:val="nil"/>
              <w:left w:val="nil"/>
              <w:bottom w:val="single" w:sz="4" w:space="0" w:color="auto"/>
              <w:right w:val="single" w:sz="4" w:space="0" w:color="auto"/>
            </w:tcBorders>
            <w:shd w:val="clear" w:color="auto" w:fill="auto"/>
            <w:noWrap/>
            <w:vAlign w:val="center"/>
            <w:hideMark/>
          </w:tcPr>
          <w:p w14:paraId="35EFDFD0"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238 362</w:t>
            </w:r>
          </w:p>
        </w:tc>
        <w:tc>
          <w:tcPr>
            <w:tcW w:w="599" w:type="pct"/>
            <w:tcBorders>
              <w:top w:val="nil"/>
              <w:left w:val="nil"/>
              <w:bottom w:val="single" w:sz="4" w:space="0" w:color="auto"/>
              <w:right w:val="single" w:sz="4" w:space="0" w:color="auto"/>
            </w:tcBorders>
            <w:shd w:val="clear" w:color="auto" w:fill="auto"/>
            <w:noWrap/>
            <w:vAlign w:val="center"/>
            <w:hideMark/>
          </w:tcPr>
          <w:p w14:paraId="4E6A0C39"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335 058</w:t>
            </w:r>
          </w:p>
        </w:tc>
        <w:tc>
          <w:tcPr>
            <w:tcW w:w="599" w:type="pct"/>
            <w:tcBorders>
              <w:top w:val="nil"/>
              <w:left w:val="nil"/>
              <w:bottom w:val="single" w:sz="4" w:space="0" w:color="auto"/>
              <w:right w:val="single" w:sz="4" w:space="0" w:color="auto"/>
            </w:tcBorders>
            <w:shd w:val="clear" w:color="auto" w:fill="auto"/>
            <w:noWrap/>
            <w:vAlign w:val="center"/>
            <w:hideMark/>
          </w:tcPr>
          <w:p w14:paraId="5563C27E"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96 697</w:t>
            </w:r>
          </w:p>
        </w:tc>
      </w:tr>
      <w:tr w:rsidR="00914C08" w:rsidRPr="00914C08" w14:paraId="1491FDB4"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1DE8D7F5" w14:textId="77777777" w:rsidR="00914C08" w:rsidRPr="00914C08" w:rsidRDefault="00914C08" w:rsidP="00914C08">
            <w:pPr>
              <w:spacing w:after="0" w:line="240" w:lineRule="auto"/>
              <w:ind w:firstLineChars="100" w:firstLine="180"/>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НН</w:t>
            </w:r>
          </w:p>
        </w:tc>
        <w:tc>
          <w:tcPr>
            <w:tcW w:w="599" w:type="pct"/>
            <w:tcBorders>
              <w:top w:val="nil"/>
              <w:left w:val="nil"/>
              <w:bottom w:val="single" w:sz="4" w:space="0" w:color="auto"/>
              <w:right w:val="single" w:sz="4" w:space="0" w:color="auto"/>
            </w:tcBorders>
            <w:shd w:val="clear" w:color="auto" w:fill="auto"/>
            <w:noWrap/>
            <w:vAlign w:val="center"/>
            <w:hideMark/>
          </w:tcPr>
          <w:p w14:paraId="08B183AF"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81 604</w:t>
            </w:r>
          </w:p>
        </w:tc>
        <w:tc>
          <w:tcPr>
            <w:tcW w:w="599" w:type="pct"/>
            <w:tcBorders>
              <w:top w:val="nil"/>
              <w:left w:val="nil"/>
              <w:bottom w:val="single" w:sz="4" w:space="0" w:color="auto"/>
              <w:right w:val="single" w:sz="4" w:space="0" w:color="auto"/>
            </w:tcBorders>
            <w:shd w:val="clear" w:color="auto" w:fill="auto"/>
            <w:noWrap/>
            <w:vAlign w:val="center"/>
            <w:hideMark/>
          </w:tcPr>
          <w:p w14:paraId="1D159476"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63 889</w:t>
            </w:r>
          </w:p>
        </w:tc>
        <w:tc>
          <w:tcPr>
            <w:tcW w:w="599" w:type="pct"/>
            <w:tcBorders>
              <w:top w:val="nil"/>
              <w:left w:val="nil"/>
              <w:bottom w:val="single" w:sz="4" w:space="0" w:color="auto"/>
              <w:right w:val="single" w:sz="4" w:space="0" w:color="auto"/>
            </w:tcBorders>
            <w:shd w:val="clear" w:color="auto" w:fill="auto"/>
            <w:noWrap/>
            <w:vAlign w:val="center"/>
            <w:hideMark/>
          </w:tcPr>
          <w:p w14:paraId="5FED3C12"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-17 715</w:t>
            </w:r>
          </w:p>
        </w:tc>
        <w:tc>
          <w:tcPr>
            <w:tcW w:w="674" w:type="pct"/>
            <w:tcBorders>
              <w:top w:val="nil"/>
              <w:left w:val="nil"/>
              <w:bottom w:val="single" w:sz="4" w:space="0" w:color="auto"/>
              <w:right w:val="single" w:sz="4" w:space="0" w:color="auto"/>
            </w:tcBorders>
            <w:shd w:val="clear" w:color="auto" w:fill="auto"/>
            <w:noWrap/>
            <w:vAlign w:val="center"/>
            <w:hideMark/>
          </w:tcPr>
          <w:p w14:paraId="2B266A23"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379 935</w:t>
            </w:r>
          </w:p>
        </w:tc>
        <w:tc>
          <w:tcPr>
            <w:tcW w:w="599" w:type="pct"/>
            <w:tcBorders>
              <w:top w:val="nil"/>
              <w:left w:val="nil"/>
              <w:bottom w:val="single" w:sz="4" w:space="0" w:color="auto"/>
              <w:right w:val="single" w:sz="4" w:space="0" w:color="auto"/>
            </w:tcBorders>
            <w:shd w:val="clear" w:color="auto" w:fill="auto"/>
            <w:noWrap/>
            <w:vAlign w:val="center"/>
            <w:hideMark/>
          </w:tcPr>
          <w:p w14:paraId="7BC29442"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293 728</w:t>
            </w:r>
          </w:p>
        </w:tc>
        <w:tc>
          <w:tcPr>
            <w:tcW w:w="599" w:type="pct"/>
            <w:tcBorders>
              <w:top w:val="nil"/>
              <w:left w:val="nil"/>
              <w:bottom w:val="single" w:sz="4" w:space="0" w:color="auto"/>
              <w:right w:val="single" w:sz="4" w:space="0" w:color="auto"/>
            </w:tcBorders>
            <w:shd w:val="clear" w:color="auto" w:fill="auto"/>
            <w:noWrap/>
            <w:vAlign w:val="center"/>
            <w:hideMark/>
          </w:tcPr>
          <w:p w14:paraId="72BE961E"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-86 207</w:t>
            </w:r>
          </w:p>
        </w:tc>
      </w:tr>
      <w:tr w:rsidR="00914C08" w:rsidRPr="00914C08" w14:paraId="3F22F93B"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3FBE9F28" w14:textId="77777777" w:rsidR="00914C08" w:rsidRPr="00914C08" w:rsidRDefault="00914C08" w:rsidP="00914C08">
            <w:pPr>
              <w:spacing w:after="0" w:line="240" w:lineRule="auto"/>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Население</w:t>
            </w:r>
          </w:p>
        </w:tc>
        <w:tc>
          <w:tcPr>
            <w:tcW w:w="599" w:type="pct"/>
            <w:tcBorders>
              <w:top w:val="nil"/>
              <w:left w:val="nil"/>
              <w:bottom w:val="single" w:sz="4" w:space="0" w:color="auto"/>
              <w:right w:val="single" w:sz="4" w:space="0" w:color="auto"/>
            </w:tcBorders>
            <w:shd w:val="clear" w:color="auto" w:fill="auto"/>
            <w:noWrap/>
            <w:vAlign w:val="center"/>
            <w:hideMark/>
          </w:tcPr>
          <w:p w14:paraId="0EECA74A"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168 620</w:t>
            </w:r>
          </w:p>
        </w:tc>
        <w:tc>
          <w:tcPr>
            <w:tcW w:w="599" w:type="pct"/>
            <w:tcBorders>
              <w:top w:val="nil"/>
              <w:left w:val="nil"/>
              <w:bottom w:val="single" w:sz="4" w:space="0" w:color="auto"/>
              <w:right w:val="single" w:sz="4" w:space="0" w:color="auto"/>
            </w:tcBorders>
            <w:shd w:val="clear" w:color="auto" w:fill="auto"/>
            <w:noWrap/>
            <w:vAlign w:val="center"/>
            <w:hideMark/>
          </w:tcPr>
          <w:p w14:paraId="27DA689F"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166 356</w:t>
            </w:r>
          </w:p>
        </w:tc>
        <w:tc>
          <w:tcPr>
            <w:tcW w:w="599" w:type="pct"/>
            <w:tcBorders>
              <w:top w:val="nil"/>
              <w:left w:val="nil"/>
              <w:bottom w:val="single" w:sz="4" w:space="0" w:color="auto"/>
              <w:right w:val="single" w:sz="4" w:space="0" w:color="auto"/>
            </w:tcBorders>
            <w:shd w:val="clear" w:color="auto" w:fill="auto"/>
            <w:noWrap/>
            <w:vAlign w:val="center"/>
            <w:hideMark/>
          </w:tcPr>
          <w:p w14:paraId="00EC7215"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-2 264</w:t>
            </w:r>
          </w:p>
        </w:tc>
        <w:tc>
          <w:tcPr>
            <w:tcW w:w="674" w:type="pct"/>
            <w:tcBorders>
              <w:top w:val="nil"/>
              <w:left w:val="nil"/>
              <w:bottom w:val="single" w:sz="4" w:space="0" w:color="auto"/>
              <w:right w:val="single" w:sz="4" w:space="0" w:color="auto"/>
            </w:tcBorders>
            <w:shd w:val="clear" w:color="auto" w:fill="auto"/>
            <w:noWrap/>
            <w:vAlign w:val="center"/>
            <w:hideMark/>
          </w:tcPr>
          <w:p w14:paraId="09E14CB3"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315 394</w:t>
            </w:r>
          </w:p>
        </w:tc>
        <w:tc>
          <w:tcPr>
            <w:tcW w:w="599" w:type="pct"/>
            <w:tcBorders>
              <w:top w:val="nil"/>
              <w:left w:val="nil"/>
              <w:bottom w:val="single" w:sz="4" w:space="0" w:color="auto"/>
              <w:right w:val="single" w:sz="4" w:space="0" w:color="auto"/>
            </w:tcBorders>
            <w:shd w:val="clear" w:color="auto" w:fill="auto"/>
            <w:noWrap/>
            <w:vAlign w:val="center"/>
            <w:hideMark/>
          </w:tcPr>
          <w:p w14:paraId="234823EE"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306 478</w:t>
            </w:r>
          </w:p>
        </w:tc>
        <w:tc>
          <w:tcPr>
            <w:tcW w:w="599" w:type="pct"/>
            <w:tcBorders>
              <w:top w:val="nil"/>
              <w:left w:val="nil"/>
              <w:bottom w:val="single" w:sz="4" w:space="0" w:color="auto"/>
              <w:right w:val="single" w:sz="4" w:space="0" w:color="auto"/>
            </w:tcBorders>
            <w:shd w:val="clear" w:color="auto" w:fill="auto"/>
            <w:noWrap/>
            <w:vAlign w:val="center"/>
            <w:hideMark/>
          </w:tcPr>
          <w:p w14:paraId="21972995" w14:textId="77777777" w:rsidR="00914C08" w:rsidRPr="00914C08" w:rsidRDefault="00914C08" w:rsidP="00914C08">
            <w:pPr>
              <w:spacing w:after="0" w:line="240" w:lineRule="auto"/>
              <w:jc w:val="right"/>
              <w:rPr>
                <w:rFonts w:ascii="Myriad Pro" w:eastAsia="Times New Roman" w:hAnsi="Myriad Pro" w:cs="Calibri"/>
                <w:b/>
                <w:bCs/>
                <w:sz w:val="18"/>
                <w:szCs w:val="18"/>
                <w:lang w:eastAsia="ru-RU"/>
              </w:rPr>
            </w:pPr>
            <w:r w:rsidRPr="00914C08">
              <w:rPr>
                <w:rFonts w:ascii="Myriad Pro" w:eastAsia="Times New Roman" w:hAnsi="Myriad Pro" w:cs="Calibri"/>
                <w:b/>
                <w:bCs/>
                <w:sz w:val="18"/>
                <w:szCs w:val="18"/>
                <w:lang w:eastAsia="ru-RU"/>
              </w:rPr>
              <w:t>-8 915</w:t>
            </w:r>
          </w:p>
        </w:tc>
      </w:tr>
      <w:tr w:rsidR="00914C08" w:rsidRPr="00914C08" w14:paraId="6836FAEA"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3BC02231" w14:textId="77777777" w:rsidR="00914C08" w:rsidRPr="00914C08" w:rsidRDefault="00914C08" w:rsidP="00914C08">
            <w:pPr>
              <w:spacing w:after="0" w:line="240" w:lineRule="auto"/>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Население городское</w:t>
            </w:r>
          </w:p>
        </w:tc>
        <w:tc>
          <w:tcPr>
            <w:tcW w:w="599" w:type="pct"/>
            <w:tcBorders>
              <w:top w:val="nil"/>
              <w:left w:val="nil"/>
              <w:bottom w:val="single" w:sz="4" w:space="0" w:color="auto"/>
              <w:right w:val="single" w:sz="4" w:space="0" w:color="auto"/>
            </w:tcBorders>
            <w:shd w:val="clear" w:color="auto" w:fill="auto"/>
            <w:noWrap/>
            <w:vAlign w:val="center"/>
            <w:hideMark/>
          </w:tcPr>
          <w:p w14:paraId="54EC7430"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89 688</w:t>
            </w:r>
          </w:p>
        </w:tc>
        <w:tc>
          <w:tcPr>
            <w:tcW w:w="599" w:type="pct"/>
            <w:tcBorders>
              <w:top w:val="nil"/>
              <w:left w:val="nil"/>
              <w:bottom w:val="single" w:sz="4" w:space="0" w:color="auto"/>
              <w:right w:val="single" w:sz="4" w:space="0" w:color="auto"/>
            </w:tcBorders>
            <w:shd w:val="clear" w:color="auto" w:fill="auto"/>
            <w:noWrap/>
            <w:vAlign w:val="center"/>
            <w:hideMark/>
          </w:tcPr>
          <w:p w14:paraId="0E322CBB"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83 888</w:t>
            </w:r>
          </w:p>
        </w:tc>
        <w:tc>
          <w:tcPr>
            <w:tcW w:w="599" w:type="pct"/>
            <w:tcBorders>
              <w:top w:val="nil"/>
              <w:left w:val="nil"/>
              <w:bottom w:val="single" w:sz="4" w:space="0" w:color="auto"/>
              <w:right w:val="single" w:sz="4" w:space="0" w:color="auto"/>
            </w:tcBorders>
            <w:shd w:val="clear" w:color="auto" w:fill="auto"/>
            <w:noWrap/>
            <w:vAlign w:val="center"/>
            <w:hideMark/>
          </w:tcPr>
          <w:p w14:paraId="35EACCDD"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-5 800</w:t>
            </w:r>
          </w:p>
        </w:tc>
        <w:tc>
          <w:tcPr>
            <w:tcW w:w="674" w:type="pct"/>
            <w:tcBorders>
              <w:top w:val="nil"/>
              <w:left w:val="nil"/>
              <w:bottom w:val="single" w:sz="4" w:space="0" w:color="auto"/>
              <w:right w:val="single" w:sz="4" w:space="0" w:color="auto"/>
            </w:tcBorders>
            <w:shd w:val="clear" w:color="auto" w:fill="auto"/>
            <w:noWrap/>
            <w:vAlign w:val="center"/>
            <w:hideMark/>
          </w:tcPr>
          <w:p w14:paraId="0BC20657"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213 297</w:t>
            </w:r>
          </w:p>
        </w:tc>
        <w:tc>
          <w:tcPr>
            <w:tcW w:w="599" w:type="pct"/>
            <w:tcBorders>
              <w:top w:val="nil"/>
              <w:left w:val="nil"/>
              <w:bottom w:val="single" w:sz="4" w:space="0" w:color="auto"/>
              <w:right w:val="single" w:sz="4" w:space="0" w:color="auto"/>
            </w:tcBorders>
            <w:shd w:val="clear" w:color="auto" w:fill="auto"/>
            <w:noWrap/>
            <w:vAlign w:val="center"/>
            <w:hideMark/>
          </w:tcPr>
          <w:p w14:paraId="2D79F918"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199 687</w:t>
            </w:r>
          </w:p>
        </w:tc>
        <w:tc>
          <w:tcPr>
            <w:tcW w:w="599" w:type="pct"/>
            <w:tcBorders>
              <w:top w:val="nil"/>
              <w:left w:val="nil"/>
              <w:bottom w:val="single" w:sz="4" w:space="0" w:color="auto"/>
              <w:right w:val="single" w:sz="4" w:space="0" w:color="auto"/>
            </w:tcBorders>
            <w:shd w:val="clear" w:color="auto" w:fill="auto"/>
            <w:noWrap/>
            <w:vAlign w:val="center"/>
            <w:hideMark/>
          </w:tcPr>
          <w:p w14:paraId="3B55DE1E"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-13 611</w:t>
            </w:r>
          </w:p>
        </w:tc>
      </w:tr>
      <w:tr w:rsidR="00914C08" w:rsidRPr="00914C08" w14:paraId="660CF36F" w14:textId="77777777" w:rsidTr="005C6245">
        <w:trPr>
          <w:trHeight w:val="20"/>
          <w:tblHeader/>
        </w:trPr>
        <w:tc>
          <w:tcPr>
            <w:tcW w:w="1333" w:type="pct"/>
            <w:tcBorders>
              <w:top w:val="nil"/>
              <w:left w:val="single" w:sz="4" w:space="0" w:color="auto"/>
              <w:bottom w:val="single" w:sz="4" w:space="0" w:color="auto"/>
              <w:right w:val="single" w:sz="4" w:space="0" w:color="auto"/>
            </w:tcBorders>
            <w:shd w:val="clear" w:color="auto" w:fill="auto"/>
            <w:noWrap/>
            <w:vAlign w:val="center"/>
            <w:hideMark/>
          </w:tcPr>
          <w:p w14:paraId="2044D0EE" w14:textId="77777777" w:rsidR="00914C08" w:rsidRPr="00914C08" w:rsidRDefault="00914C08" w:rsidP="00914C08">
            <w:pPr>
              <w:spacing w:after="0" w:line="240" w:lineRule="auto"/>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Население сельское</w:t>
            </w:r>
          </w:p>
        </w:tc>
        <w:tc>
          <w:tcPr>
            <w:tcW w:w="599" w:type="pct"/>
            <w:tcBorders>
              <w:top w:val="nil"/>
              <w:left w:val="nil"/>
              <w:bottom w:val="single" w:sz="4" w:space="0" w:color="auto"/>
              <w:right w:val="nil"/>
            </w:tcBorders>
            <w:shd w:val="clear" w:color="auto" w:fill="auto"/>
            <w:noWrap/>
            <w:vAlign w:val="center"/>
            <w:hideMark/>
          </w:tcPr>
          <w:p w14:paraId="0B0FFFD9"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78 932</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FD6E2F2"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82 469</w:t>
            </w:r>
          </w:p>
        </w:tc>
        <w:tc>
          <w:tcPr>
            <w:tcW w:w="599" w:type="pct"/>
            <w:tcBorders>
              <w:top w:val="nil"/>
              <w:left w:val="nil"/>
              <w:bottom w:val="single" w:sz="4" w:space="0" w:color="auto"/>
              <w:right w:val="single" w:sz="4" w:space="0" w:color="auto"/>
            </w:tcBorders>
            <w:shd w:val="clear" w:color="auto" w:fill="auto"/>
            <w:noWrap/>
            <w:vAlign w:val="center"/>
            <w:hideMark/>
          </w:tcPr>
          <w:p w14:paraId="71CD6A2D"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3 537</w:t>
            </w:r>
          </w:p>
        </w:tc>
        <w:tc>
          <w:tcPr>
            <w:tcW w:w="674" w:type="pct"/>
            <w:tcBorders>
              <w:top w:val="nil"/>
              <w:left w:val="nil"/>
              <w:bottom w:val="single" w:sz="4" w:space="0" w:color="auto"/>
              <w:right w:val="single" w:sz="4" w:space="0" w:color="auto"/>
            </w:tcBorders>
            <w:shd w:val="clear" w:color="auto" w:fill="auto"/>
            <w:noWrap/>
            <w:vAlign w:val="center"/>
            <w:hideMark/>
          </w:tcPr>
          <w:p w14:paraId="706F41BF"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102 096</w:t>
            </w:r>
          </w:p>
        </w:tc>
        <w:tc>
          <w:tcPr>
            <w:tcW w:w="599" w:type="pct"/>
            <w:tcBorders>
              <w:top w:val="nil"/>
              <w:left w:val="nil"/>
              <w:bottom w:val="single" w:sz="4" w:space="0" w:color="auto"/>
              <w:right w:val="single" w:sz="4" w:space="0" w:color="auto"/>
            </w:tcBorders>
            <w:shd w:val="clear" w:color="auto" w:fill="auto"/>
            <w:noWrap/>
            <w:vAlign w:val="center"/>
            <w:hideMark/>
          </w:tcPr>
          <w:p w14:paraId="773A30E6"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106 792</w:t>
            </w:r>
          </w:p>
        </w:tc>
        <w:tc>
          <w:tcPr>
            <w:tcW w:w="599" w:type="pct"/>
            <w:tcBorders>
              <w:top w:val="nil"/>
              <w:left w:val="nil"/>
              <w:bottom w:val="single" w:sz="4" w:space="0" w:color="auto"/>
              <w:right w:val="single" w:sz="4" w:space="0" w:color="auto"/>
            </w:tcBorders>
            <w:shd w:val="clear" w:color="auto" w:fill="auto"/>
            <w:noWrap/>
            <w:vAlign w:val="center"/>
            <w:hideMark/>
          </w:tcPr>
          <w:p w14:paraId="0E72D2C8" w14:textId="77777777" w:rsidR="00914C08" w:rsidRPr="00914C08" w:rsidRDefault="00914C08" w:rsidP="00914C08">
            <w:pPr>
              <w:spacing w:after="0" w:line="240" w:lineRule="auto"/>
              <w:jc w:val="right"/>
              <w:rPr>
                <w:rFonts w:ascii="Myriad Pro" w:eastAsia="Times New Roman" w:hAnsi="Myriad Pro" w:cs="Calibri"/>
                <w:sz w:val="18"/>
                <w:szCs w:val="18"/>
                <w:lang w:eastAsia="ru-RU"/>
              </w:rPr>
            </w:pPr>
            <w:r w:rsidRPr="00914C08">
              <w:rPr>
                <w:rFonts w:ascii="Myriad Pro" w:eastAsia="Times New Roman" w:hAnsi="Myriad Pro" w:cs="Calibri"/>
                <w:sz w:val="18"/>
                <w:szCs w:val="18"/>
                <w:lang w:eastAsia="ru-RU"/>
              </w:rPr>
              <w:t>4 696</w:t>
            </w:r>
          </w:p>
        </w:tc>
      </w:tr>
    </w:tbl>
    <w:p w14:paraId="58E658EB" w14:textId="77777777" w:rsidR="008A64AD" w:rsidRDefault="008A64AD" w:rsidP="001F035C">
      <w:pPr>
        <w:spacing w:after="0" w:line="360" w:lineRule="auto"/>
        <w:contextualSpacing/>
        <w:jc w:val="both"/>
        <w:rPr>
          <w:rFonts w:ascii="Myriad Pro" w:eastAsia="Calibri" w:hAnsi="Myriad Pro" w:cs="Times New Roman"/>
          <w:iCs/>
          <w:color w:val="000000" w:themeColor="text1"/>
          <w:sz w:val="26"/>
          <w:szCs w:val="26"/>
          <w:highlight w:val="yellow"/>
        </w:rPr>
      </w:pPr>
    </w:p>
    <w:p w14:paraId="01AF87AA" w14:textId="79FD26C2" w:rsidR="00231420" w:rsidRDefault="002076E2" w:rsidP="00231420">
      <w:pPr>
        <w:spacing w:after="0" w:line="360" w:lineRule="auto"/>
        <w:ind w:firstLine="567"/>
        <w:contextualSpacing/>
        <w:jc w:val="both"/>
        <w:rPr>
          <w:rFonts w:ascii="Myriad Pro" w:eastAsia="Calibri" w:hAnsi="Myriad Pro" w:cs="Times New Roman"/>
          <w:iCs/>
          <w:color w:val="000000" w:themeColor="text1"/>
          <w:sz w:val="26"/>
          <w:szCs w:val="26"/>
        </w:rPr>
      </w:pPr>
      <w:r>
        <w:rPr>
          <w:rFonts w:ascii="Myriad Pro" w:eastAsia="Calibri" w:hAnsi="Myriad Pro" w:cs="Times New Roman"/>
          <w:iCs/>
          <w:color w:val="000000" w:themeColor="text1"/>
          <w:sz w:val="26"/>
          <w:szCs w:val="26"/>
        </w:rPr>
        <w:t xml:space="preserve">Тарифно-балансовые решения на 2017 год в отношении </w:t>
      </w:r>
      <w:r w:rsidRPr="004429F0">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Pr="004429F0">
        <w:rPr>
          <w:rFonts w:ascii="Myriad Pro" w:eastAsia="Calibri" w:hAnsi="Myriad Pro" w:cs="Times New Roman"/>
          <w:iCs/>
          <w:color w:val="000000" w:themeColor="text1"/>
          <w:sz w:val="26"/>
          <w:szCs w:val="26"/>
        </w:rPr>
        <w:t xml:space="preserve">энерго» </w:t>
      </w:r>
      <w:r>
        <w:rPr>
          <w:rFonts w:ascii="Myriad Pro" w:eastAsia="Calibri" w:hAnsi="Myriad Pro" w:cs="Times New Roman"/>
          <w:iCs/>
          <w:color w:val="000000" w:themeColor="text1"/>
          <w:sz w:val="26"/>
          <w:szCs w:val="26"/>
        </w:rPr>
        <w:t>были приняты РСТ РК без учета консолидации электросетевого имущества ОАО «</w:t>
      </w:r>
      <w:r w:rsidR="00A60F78">
        <w:rPr>
          <w:rFonts w:ascii="Myriad Pro" w:eastAsia="Calibri" w:hAnsi="Myriad Pro" w:cs="Times New Roman"/>
          <w:iCs/>
          <w:color w:val="000000" w:themeColor="text1"/>
          <w:sz w:val="26"/>
          <w:szCs w:val="26"/>
        </w:rPr>
        <w:t>Н</w:t>
      </w:r>
      <w:r w:rsidR="00D65CED">
        <w:rPr>
          <w:rFonts w:ascii="Myriad Pro" w:eastAsia="Calibri" w:hAnsi="Myriad Pro" w:cs="Times New Roman"/>
          <w:iCs/>
          <w:color w:val="000000" w:themeColor="text1"/>
          <w:sz w:val="26"/>
          <w:szCs w:val="26"/>
        </w:rPr>
        <w:t>ыцкая Энергетическая Компания</w:t>
      </w:r>
      <w:r>
        <w:rPr>
          <w:rFonts w:ascii="Myriad Pro" w:eastAsia="Calibri" w:hAnsi="Myriad Pro" w:cs="Times New Roman"/>
          <w:iCs/>
          <w:color w:val="000000" w:themeColor="text1"/>
          <w:sz w:val="26"/>
          <w:szCs w:val="26"/>
        </w:rPr>
        <w:t xml:space="preserve">», произведенной с 31.12.2016 г. </w:t>
      </w:r>
      <w:r w:rsidR="00D65CED">
        <w:rPr>
          <w:rFonts w:ascii="Myriad Pro" w:eastAsia="Calibri" w:hAnsi="Myriad Pro" w:cs="Times New Roman"/>
          <w:iCs/>
          <w:color w:val="000000" w:themeColor="text1"/>
          <w:sz w:val="26"/>
          <w:szCs w:val="26"/>
        </w:rPr>
        <w:t>Для ОАО «</w:t>
      </w:r>
      <w:r w:rsidR="00A60F78">
        <w:rPr>
          <w:rFonts w:ascii="Myriad Pro" w:eastAsia="Calibri" w:hAnsi="Myriad Pro" w:cs="Times New Roman"/>
          <w:iCs/>
          <w:color w:val="000000" w:themeColor="text1"/>
          <w:sz w:val="26"/>
          <w:szCs w:val="26"/>
        </w:rPr>
        <w:t>Н</w:t>
      </w:r>
      <w:r w:rsidR="00D65CED">
        <w:rPr>
          <w:rFonts w:ascii="Myriad Pro" w:eastAsia="Calibri" w:hAnsi="Myriad Pro" w:cs="Times New Roman"/>
          <w:iCs/>
          <w:color w:val="000000" w:themeColor="text1"/>
          <w:sz w:val="26"/>
          <w:szCs w:val="26"/>
        </w:rPr>
        <w:t xml:space="preserve">ыцкая Энергетическая Компания» приказом РСТ РК от 29.12.2016 № 107-п/э была утверждена НВВ без учета потерь и индивидуальные тарифы для взаиморасчетов с </w:t>
      </w:r>
      <w:r w:rsidR="00D65CED" w:rsidRPr="004429F0">
        <w:rPr>
          <w:rFonts w:ascii="Myriad Pro" w:eastAsia="Calibri" w:hAnsi="Myriad Pro" w:cs="Times New Roman"/>
          <w:iCs/>
          <w:color w:val="000000" w:themeColor="text1"/>
          <w:sz w:val="26"/>
          <w:szCs w:val="26"/>
        </w:rPr>
        <w:t>филиал</w:t>
      </w:r>
      <w:r w:rsidR="00D65CED">
        <w:rPr>
          <w:rFonts w:ascii="Myriad Pro" w:eastAsia="Calibri" w:hAnsi="Myriad Pro" w:cs="Times New Roman"/>
          <w:iCs/>
          <w:color w:val="000000" w:themeColor="text1"/>
          <w:sz w:val="26"/>
          <w:szCs w:val="26"/>
        </w:rPr>
        <w:t>ом</w:t>
      </w:r>
      <w:r w:rsidR="00D65CED" w:rsidRPr="004429F0">
        <w:rPr>
          <w:rFonts w:ascii="Myriad Pro" w:eastAsia="Calibri" w:hAnsi="Myriad Pro" w:cs="Times New Roman"/>
          <w:iCs/>
          <w:color w:val="000000" w:themeColor="text1"/>
          <w:sz w:val="26"/>
          <w:szCs w:val="26"/>
        </w:rPr>
        <w:t xml:space="preserve"> ПАО «МРСК Юга»-«</w:t>
      </w:r>
      <w:r w:rsidR="00A60F78">
        <w:rPr>
          <w:rFonts w:ascii="Myriad Pro" w:eastAsia="Calibri" w:hAnsi="Myriad Pro" w:cs="Times New Roman"/>
          <w:iCs/>
          <w:color w:val="000000" w:themeColor="text1"/>
          <w:sz w:val="26"/>
          <w:szCs w:val="26"/>
        </w:rPr>
        <w:t>Н</w:t>
      </w:r>
      <w:r w:rsidR="00D65CED" w:rsidRPr="004429F0">
        <w:rPr>
          <w:rFonts w:ascii="Myriad Pro" w:eastAsia="Calibri" w:hAnsi="Myriad Pro" w:cs="Times New Roman"/>
          <w:iCs/>
          <w:color w:val="000000" w:themeColor="text1"/>
          <w:sz w:val="26"/>
          <w:szCs w:val="26"/>
        </w:rPr>
        <w:t>энерго»</w:t>
      </w:r>
      <w:r w:rsidR="00D65CED">
        <w:rPr>
          <w:rFonts w:ascii="Myriad Pro" w:eastAsia="Calibri" w:hAnsi="Myriad Pro" w:cs="Times New Roman"/>
          <w:iCs/>
          <w:color w:val="000000" w:themeColor="text1"/>
          <w:sz w:val="26"/>
          <w:szCs w:val="26"/>
        </w:rPr>
        <w:t xml:space="preserve">. По факту в 2017 году полезный отпуск конечным потребителям производился только </w:t>
      </w:r>
      <w:r w:rsidR="00D65CED" w:rsidRPr="004429F0">
        <w:rPr>
          <w:rFonts w:ascii="Myriad Pro" w:eastAsia="Calibri" w:hAnsi="Myriad Pro" w:cs="Times New Roman"/>
          <w:iCs/>
          <w:color w:val="000000" w:themeColor="text1"/>
          <w:sz w:val="26"/>
          <w:szCs w:val="26"/>
        </w:rPr>
        <w:t>филиал</w:t>
      </w:r>
      <w:r w:rsidR="00D65CED">
        <w:rPr>
          <w:rFonts w:ascii="Myriad Pro" w:eastAsia="Calibri" w:hAnsi="Myriad Pro" w:cs="Times New Roman"/>
          <w:iCs/>
          <w:color w:val="000000" w:themeColor="text1"/>
          <w:sz w:val="26"/>
          <w:szCs w:val="26"/>
        </w:rPr>
        <w:t>ом</w:t>
      </w:r>
      <w:r w:rsidR="00D65CED" w:rsidRPr="004429F0">
        <w:rPr>
          <w:rFonts w:ascii="Myriad Pro" w:eastAsia="Calibri" w:hAnsi="Myriad Pro" w:cs="Times New Roman"/>
          <w:iCs/>
          <w:color w:val="000000" w:themeColor="text1"/>
          <w:sz w:val="26"/>
          <w:szCs w:val="26"/>
        </w:rPr>
        <w:t xml:space="preserve"> ПАО «МРСК Юга»-«</w:t>
      </w:r>
      <w:r w:rsidR="00A60F78">
        <w:rPr>
          <w:rFonts w:ascii="Myriad Pro" w:eastAsia="Calibri" w:hAnsi="Myriad Pro" w:cs="Times New Roman"/>
          <w:iCs/>
          <w:color w:val="000000" w:themeColor="text1"/>
          <w:sz w:val="26"/>
          <w:szCs w:val="26"/>
        </w:rPr>
        <w:t>Н</w:t>
      </w:r>
      <w:r w:rsidR="00D65CED" w:rsidRPr="004429F0">
        <w:rPr>
          <w:rFonts w:ascii="Myriad Pro" w:eastAsia="Calibri" w:hAnsi="Myriad Pro" w:cs="Times New Roman"/>
          <w:iCs/>
          <w:color w:val="000000" w:themeColor="text1"/>
          <w:sz w:val="26"/>
          <w:szCs w:val="26"/>
        </w:rPr>
        <w:t>энерго»</w:t>
      </w:r>
      <w:r w:rsidR="00D65CED">
        <w:rPr>
          <w:rFonts w:ascii="Myriad Pro" w:eastAsia="Calibri" w:hAnsi="Myriad Pro" w:cs="Times New Roman"/>
          <w:iCs/>
          <w:color w:val="000000" w:themeColor="text1"/>
          <w:sz w:val="26"/>
          <w:szCs w:val="26"/>
        </w:rPr>
        <w:t xml:space="preserve">. </w:t>
      </w:r>
      <w:r>
        <w:rPr>
          <w:rFonts w:ascii="Myriad Pro" w:eastAsia="Calibri" w:hAnsi="Myriad Pro" w:cs="Times New Roman"/>
          <w:iCs/>
          <w:color w:val="000000" w:themeColor="text1"/>
          <w:sz w:val="26"/>
          <w:szCs w:val="26"/>
        </w:rPr>
        <w:t xml:space="preserve">НВВ </w:t>
      </w:r>
      <w:r w:rsidRPr="004429F0">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Pr="004429F0">
        <w:rPr>
          <w:rFonts w:ascii="Myriad Pro" w:eastAsia="Calibri" w:hAnsi="Myriad Pro" w:cs="Times New Roman"/>
          <w:iCs/>
          <w:color w:val="000000" w:themeColor="text1"/>
          <w:sz w:val="26"/>
          <w:szCs w:val="26"/>
        </w:rPr>
        <w:t>энерго»</w:t>
      </w:r>
      <w:r>
        <w:rPr>
          <w:rFonts w:ascii="Myriad Pro" w:eastAsia="Calibri" w:hAnsi="Myriad Pro" w:cs="Times New Roman"/>
          <w:iCs/>
          <w:color w:val="000000" w:themeColor="text1"/>
          <w:sz w:val="26"/>
          <w:szCs w:val="26"/>
        </w:rPr>
        <w:t xml:space="preserve"> на 2017 год была утверждена в размере 1 079 611 тыс. руб.</w:t>
      </w:r>
      <w:r w:rsidR="00231420" w:rsidRPr="00231420">
        <w:rPr>
          <w:rFonts w:ascii="Myriad Pro" w:eastAsia="Calibri" w:hAnsi="Myriad Pro" w:cs="Times New Roman"/>
          <w:iCs/>
          <w:color w:val="000000" w:themeColor="text1"/>
          <w:sz w:val="26"/>
          <w:szCs w:val="26"/>
        </w:rPr>
        <w:t xml:space="preserve"> </w:t>
      </w:r>
      <w:r w:rsidR="00231420">
        <w:rPr>
          <w:rFonts w:ascii="Myriad Pro" w:eastAsia="Calibri" w:hAnsi="Myriad Pro" w:cs="Times New Roman"/>
          <w:iCs/>
          <w:color w:val="000000" w:themeColor="text1"/>
          <w:sz w:val="26"/>
          <w:szCs w:val="26"/>
        </w:rPr>
        <w:t>(НВВ на содержание сетей 913 554 тыс. руб., НВВ на компенсацию потерь 166 057 тыс. руб.)</w:t>
      </w:r>
    </w:p>
    <w:p w14:paraId="109B39D4" w14:textId="405394B8" w:rsidR="00E71BE7" w:rsidRDefault="00E71BE7" w:rsidP="00E71BE7">
      <w:pPr>
        <w:spacing w:after="0" w:line="360" w:lineRule="auto"/>
        <w:ind w:firstLine="567"/>
        <w:contextualSpacing/>
        <w:jc w:val="both"/>
        <w:rPr>
          <w:rFonts w:ascii="Myriad Pro" w:eastAsia="Calibri" w:hAnsi="Myriad Pro" w:cs="Times New Roman"/>
          <w:iCs/>
          <w:color w:val="000000" w:themeColor="text1"/>
          <w:sz w:val="26"/>
          <w:szCs w:val="26"/>
        </w:rPr>
      </w:pPr>
      <w:r w:rsidRPr="000972D7">
        <w:rPr>
          <w:rFonts w:ascii="Myriad Pro" w:eastAsia="Calibri" w:hAnsi="Myriad Pro" w:cs="Times New Roman"/>
          <w:iCs/>
          <w:color w:val="000000" w:themeColor="text1"/>
          <w:sz w:val="26"/>
          <w:szCs w:val="26"/>
        </w:rPr>
        <w:t xml:space="preserve">Фактическая товарная выручка </w:t>
      </w:r>
      <w:r>
        <w:rPr>
          <w:rFonts w:ascii="Myriad Pro" w:eastAsia="Calibri" w:hAnsi="Myriad Pro" w:cs="Times New Roman"/>
          <w:iCs/>
          <w:color w:val="000000" w:themeColor="text1"/>
          <w:sz w:val="26"/>
          <w:szCs w:val="26"/>
        </w:rPr>
        <w:t xml:space="preserve">филиала </w:t>
      </w:r>
      <w:r w:rsidRPr="000972D7">
        <w:rPr>
          <w:rFonts w:ascii="Myriad Pro" w:eastAsia="Calibri" w:hAnsi="Myriad Pro" w:cs="Times New Roman"/>
          <w:iCs/>
          <w:color w:val="000000" w:themeColor="text1"/>
          <w:sz w:val="26"/>
          <w:szCs w:val="26"/>
        </w:rPr>
        <w:t>ПАО «МРСК Юга»-«</w:t>
      </w:r>
      <w:r w:rsidR="00A60F78">
        <w:rPr>
          <w:rFonts w:ascii="Myriad Pro" w:eastAsia="Calibri" w:hAnsi="Myriad Pro" w:cs="Times New Roman"/>
          <w:iCs/>
          <w:color w:val="000000" w:themeColor="text1"/>
          <w:sz w:val="26"/>
          <w:szCs w:val="26"/>
        </w:rPr>
        <w:t>Н</w:t>
      </w:r>
      <w:r w:rsidRPr="000972D7">
        <w:rPr>
          <w:rFonts w:ascii="Myriad Pro" w:eastAsia="Calibri" w:hAnsi="Myriad Pro" w:cs="Times New Roman"/>
          <w:iCs/>
          <w:color w:val="000000" w:themeColor="text1"/>
          <w:sz w:val="26"/>
          <w:szCs w:val="26"/>
        </w:rPr>
        <w:t>энерго» за вычетом нагрузочных потерь за 2017 год составила 1 188 746 тыс. руб.</w:t>
      </w:r>
      <w:r>
        <w:rPr>
          <w:rFonts w:ascii="Myriad Pro" w:eastAsia="Calibri" w:hAnsi="Myriad Pro" w:cs="Times New Roman"/>
          <w:iCs/>
          <w:color w:val="000000" w:themeColor="text1"/>
          <w:sz w:val="26"/>
          <w:szCs w:val="26"/>
        </w:rPr>
        <w:t xml:space="preserve"> </w:t>
      </w:r>
    </w:p>
    <w:p w14:paraId="0E2BD05F" w14:textId="183D9838" w:rsidR="001F035C" w:rsidRPr="005C6245" w:rsidRDefault="001F035C" w:rsidP="005C6245">
      <w:pPr>
        <w:spacing w:after="0" w:line="360" w:lineRule="auto"/>
        <w:ind w:firstLine="567"/>
        <w:contextualSpacing/>
        <w:jc w:val="both"/>
        <w:rPr>
          <w:rFonts w:ascii="Myriad Pro" w:eastAsia="Calibri" w:hAnsi="Myriad Pro" w:cs="Times New Roman"/>
          <w:iCs/>
          <w:color w:val="000000" w:themeColor="text1"/>
          <w:sz w:val="26"/>
          <w:szCs w:val="26"/>
        </w:rPr>
      </w:pPr>
      <w:r w:rsidRPr="005C6245">
        <w:rPr>
          <w:rFonts w:ascii="Myriad Pro" w:eastAsia="Calibri" w:hAnsi="Myriad Pro" w:cs="Times New Roman"/>
          <w:iCs/>
          <w:color w:val="000000" w:themeColor="text1"/>
          <w:sz w:val="26"/>
          <w:szCs w:val="26"/>
        </w:rPr>
        <w:t xml:space="preserve">Фактическая товарная выручка </w:t>
      </w:r>
      <w:r w:rsidR="007408CE" w:rsidRPr="004429F0">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007408CE" w:rsidRPr="004429F0">
        <w:rPr>
          <w:rFonts w:ascii="Myriad Pro" w:eastAsia="Calibri" w:hAnsi="Myriad Pro" w:cs="Times New Roman"/>
          <w:iCs/>
          <w:color w:val="000000" w:themeColor="text1"/>
          <w:sz w:val="26"/>
          <w:szCs w:val="26"/>
        </w:rPr>
        <w:t xml:space="preserve">энерго» </w:t>
      </w:r>
      <w:r w:rsidRPr="005C6245">
        <w:rPr>
          <w:rFonts w:ascii="Myriad Pro" w:eastAsia="Calibri" w:hAnsi="Myriad Pro" w:cs="Times New Roman"/>
          <w:iCs/>
          <w:color w:val="000000" w:themeColor="text1"/>
          <w:sz w:val="26"/>
          <w:szCs w:val="26"/>
        </w:rPr>
        <w:t xml:space="preserve">с учетом восстановленных нагрузочных потерь </w:t>
      </w:r>
      <w:r w:rsidR="007408CE">
        <w:rPr>
          <w:rFonts w:ascii="Myriad Pro" w:eastAsia="Calibri" w:hAnsi="Myriad Pro" w:cs="Times New Roman"/>
          <w:iCs/>
          <w:color w:val="000000" w:themeColor="text1"/>
          <w:sz w:val="26"/>
          <w:szCs w:val="26"/>
        </w:rPr>
        <w:t xml:space="preserve">(25 221 тыс. руб.) </w:t>
      </w:r>
      <w:r w:rsidRPr="005C6245">
        <w:rPr>
          <w:rFonts w:ascii="Myriad Pro" w:eastAsia="Calibri" w:hAnsi="Myriad Pro" w:cs="Times New Roman"/>
          <w:iCs/>
          <w:color w:val="000000" w:themeColor="text1"/>
          <w:sz w:val="26"/>
          <w:szCs w:val="26"/>
        </w:rPr>
        <w:t xml:space="preserve">за 2017 год составила </w:t>
      </w:r>
      <w:r w:rsidR="007408CE" w:rsidRPr="005C6245">
        <w:rPr>
          <w:rFonts w:ascii="Myriad Pro" w:eastAsia="Calibri" w:hAnsi="Myriad Pro" w:cs="Times New Roman"/>
          <w:iCs/>
          <w:color w:val="000000" w:themeColor="text1"/>
          <w:sz w:val="26"/>
          <w:szCs w:val="26"/>
        </w:rPr>
        <w:t>1 213 967</w:t>
      </w:r>
      <w:r w:rsidRPr="005C6245">
        <w:rPr>
          <w:rFonts w:ascii="Myriad Pro" w:eastAsia="Calibri" w:hAnsi="Myriad Pro" w:cs="Times New Roman"/>
          <w:iCs/>
          <w:color w:val="000000" w:themeColor="text1"/>
          <w:sz w:val="26"/>
          <w:szCs w:val="26"/>
        </w:rPr>
        <w:t xml:space="preserve"> тыс. руб.¸ в том числе категориям потребителей:</w:t>
      </w:r>
    </w:p>
    <w:p w14:paraId="1E7AAE46" w14:textId="1750BA35" w:rsidR="001F035C" w:rsidRPr="005C6245" w:rsidRDefault="001F035C" w:rsidP="005C6245">
      <w:pPr>
        <w:pStyle w:val="a3"/>
        <w:numPr>
          <w:ilvl w:val="0"/>
          <w:numId w:val="34"/>
        </w:numPr>
        <w:spacing w:after="0" w:line="360" w:lineRule="auto"/>
        <w:jc w:val="both"/>
        <w:rPr>
          <w:rFonts w:ascii="Myriad Pro" w:hAnsi="Myriad Pro"/>
          <w:iCs/>
          <w:color w:val="000000" w:themeColor="text1"/>
          <w:sz w:val="26"/>
          <w:szCs w:val="26"/>
        </w:rPr>
      </w:pPr>
      <w:r w:rsidRPr="005C6245">
        <w:rPr>
          <w:rFonts w:ascii="Myriad Pro" w:hAnsi="Myriad Pro"/>
          <w:iCs/>
          <w:color w:val="000000" w:themeColor="text1"/>
          <w:sz w:val="26"/>
          <w:szCs w:val="26"/>
        </w:rPr>
        <w:t xml:space="preserve">одноставочные потребители – </w:t>
      </w:r>
      <w:r w:rsidR="007408CE" w:rsidRPr="005C6245">
        <w:rPr>
          <w:rFonts w:ascii="Myriad Pro" w:hAnsi="Myriad Pro"/>
          <w:iCs/>
          <w:color w:val="000000" w:themeColor="text1"/>
          <w:sz w:val="26"/>
          <w:szCs w:val="26"/>
        </w:rPr>
        <w:t>974 713</w:t>
      </w:r>
      <w:r w:rsidRPr="005C6245">
        <w:rPr>
          <w:rFonts w:ascii="Myriad Pro" w:hAnsi="Myriad Pro"/>
          <w:iCs/>
          <w:color w:val="000000" w:themeColor="text1"/>
          <w:sz w:val="26"/>
          <w:szCs w:val="26"/>
        </w:rPr>
        <w:t xml:space="preserve"> тыс. руб.;</w:t>
      </w:r>
    </w:p>
    <w:p w14:paraId="20B43169" w14:textId="33FBA455" w:rsidR="00E71BE7" w:rsidRPr="005C6245" w:rsidRDefault="001F035C" w:rsidP="005C6245">
      <w:pPr>
        <w:pStyle w:val="a3"/>
        <w:numPr>
          <w:ilvl w:val="0"/>
          <w:numId w:val="34"/>
        </w:numPr>
        <w:spacing w:after="0" w:line="360" w:lineRule="auto"/>
        <w:jc w:val="both"/>
        <w:rPr>
          <w:rFonts w:ascii="Myriad Pro" w:hAnsi="Myriad Pro"/>
          <w:iCs/>
          <w:color w:val="000000" w:themeColor="text1"/>
          <w:sz w:val="26"/>
          <w:szCs w:val="26"/>
        </w:rPr>
      </w:pPr>
      <w:r w:rsidRPr="005C6245">
        <w:rPr>
          <w:rFonts w:ascii="Myriad Pro" w:hAnsi="Myriad Pro"/>
          <w:iCs/>
          <w:color w:val="000000" w:themeColor="text1"/>
          <w:sz w:val="26"/>
          <w:szCs w:val="26"/>
        </w:rPr>
        <w:t xml:space="preserve">двухставочные потребители – </w:t>
      </w:r>
      <w:r w:rsidR="007408CE" w:rsidRPr="005C6245">
        <w:rPr>
          <w:rFonts w:ascii="Myriad Pro" w:hAnsi="Myriad Pro"/>
          <w:iCs/>
          <w:color w:val="000000" w:themeColor="text1"/>
          <w:sz w:val="26"/>
          <w:szCs w:val="26"/>
        </w:rPr>
        <w:t>239 253</w:t>
      </w:r>
      <w:r w:rsidRPr="005C6245">
        <w:rPr>
          <w:rFonts w:ascii="Myriad Pro" w:hAnsi="Myriad Pro"/>
          <w:iCs/>
          <w:color w:val="000000" w:themeColor="text1"/>
          <w:sz w:val="26"/>
          <w:szCs w:val="26"/>
        </w:rPr>
        <w:t xml:space="preserve"> тыс. руб.</w:t>
      </w:r>
    </w:p>
    <w:p w14:paraId="65AD4502" w14:textId="7D1EB998" w:rsidR="00FE0B67" w:rsidRDefault="00E71BE7">
      <w:pPr>
        <w:spacing w:after="0" w:line="360" w:lineRule="auto"/>
        <w:ind w:firstLine="567"/>
        <w:jc w:val="both"/>
        <w:rPr>
          <w:rFonts w:ascii="Myriad Pro" w:hAnsi="Myriad Pro"/>
          <w:iCs/>
          <w:color w:val="000000" w:themeColor="text1"/>
          <w:sz w:val="26"/>
          <w:szCs w:val="26"/>
        </w:rPr>
      </w:pPr>
      <w:r>
        <w:rPr>
          <w:rFonts w:ascii="Myriad Pro" w:hAnsi="Myriad Pro"/>
          <w:iCs/>
          <w:color w:val="000000" w:themeColor="text1"/>
          <w:sz w:val="26"/>
          <w:szCs w:val="26"/>
        </w:rPr>
        <w:t>П</w:t>
      </w:r>
      <w:r w:rsidRPr="005C6245">
        <w:rPr>
          <w:rFonts w:ascii="Myriad Pro" w:hAnsi="Myriad Pro"/>
          <w:iCs/>
          <w:color w:val="000000" w:themeColor="text1"/>
          <w:sz w:val="26"/>
          <w:szCs w:val="26"/>
        </w:rPr>
        <w:t>ревы</w:t>
      </w:r>
      <w:r>
        <w:rPr>
          <w:rFonts w:ascii="Myriad Pro" w:hAnsi="Myriad Pro"/>
          <w:iCs/>
          <w:color w:val="000000" w:themeColor="text1"/>
          <w:sz w:val="26"/>
          <w:szCs w:val="26"/>
        </w:rPr>
        <w:t xml:space="preserve">шение фактической выручки за 2017 год над </w:t>
      </w:r>
      <w:r w:rsidRPr="005C6245">
        <w:rPr>
          <w:rFonts w:ascii="Myriad Pro" w:hAnsi="Myriad Pro"/>
          <w:iCs/>
          <w:color w:val="000000" w:themeColor="text1"/>
          <w:sz w:val="26"/>
          <w:szCs w:val="26"/>
        </w:rPr>
        <w:t>планов</w:t>
      </w:r>
      <w:r>
        <w:rPr>
          <w:rFonts w:ascii="Myriad Pro" w:hAnsi="Myriad Pro"/>
          <w:iCs/>
          <w:color w:val="000000" w:themeColor="text1"/>
          <w:sz w:val="26"/>
          <w:szCs w:val="26"/>
        </w:rPr>
        <w:t>ой</w:t>
      </w:r>
      <w:r w:rsidRPr="005C6245">
        <w:rPr>
          <w:rFonts w:ascii="Myriad Pro" w:hAnsi="Myriad Pro"/>
          <w:iCs/>
          <w:color w:val="000000" w:themeColor="text1"/>
          <w:sz w:val="26"/>
          <w:szCs w:val="26"/>
        </w:rPr>
        <w:t xml:space="preserve"> величин</w:t>
      </w:r>
      <w:r>
        <w:rPr>
          <w:rFonts w:ascii="Myriad Pro" w:hAnsi="Myriad Pro"/>
          <w:iCs/>
          <w:color w:val="000000" w:themeColor="text1"/>
          <w:sz w:val="26"/>
          <w:szCs w:val="26"/>
        </w:rPr>
        <w:t>ой</w:t>
      </w:r>
      <w:r w:rsidRPr="005C6245">
        <w:rPr>
          <w:rFonts w:ascii="Myriad Pro" w:hAnsi="Myriad Pro"/>
          <w:iCs/>
          <w:color w:val="000000" w:themeColor="text1"/>
          <w:sz w:val="26"/>
          <w:szCs w:val="26"/>
        </w:rPr>
        <w:t xml:space="preserve"> НВВ на </w:t>
      </w:r>
      <w:r>
        <w:rPr>
          <w:rFonts w:ascii="Myriad Pro" w:hAnsi="Myriad Pro"/>
          <w:iCs/>
          <w:color w:val="000000" w:themeColor="text1"/>
          <w:sz w:val="26"/>
          <w:szCs w:val="26"/>
        </w:rPr>
        <w:t xml:space="preserve">134 356 </w:t>
      </w:r>
      <w:r w:rsidRPr="005C6245">
        <w:rPr>
          <w:rFonts w:ascii="Myriad Pro" w:hAnsi="Myriad Pro"/>
          <w:iCs/>
          <w:color w:val="000000" w:themeColor="text1"/>
          <w:sz w:val="26"/>
          <w:szCs w:val="26"/>
        </w:rPr>
        <w:t>тыс. руб.</w:t>
      </w:r>
      <w:r>
        <w:rPr>
          <w:rFonts w:ascii="Myriad Pro" w:hAnsi="Myriad Pro"/>
          <w:iCs/>
          <w:color w:val="000000" w:themeColor="text1"/>
          <w:sz w:val="26"/>
          <w:szCs w:val="26"/>
        </w:rPr>
        <w:t xml:space="preserve"> </w:t>
      </w:r>
      <w:r w:rsidR="00E77717">
        <w:rPr>
          <w:rFonts w:ascii="Myriad Pro" w:hAnsi="Myriad Pro"/>
          <w:iCs/>
          <w:color w:val="000000" w:themeColor="text1"/>
          <w:sz w:val="26"/>
          <w:szCs w:val="26"/>
        </w:rPr>
        <w:t xml:space="preserve">(1 213 967 – 1 079 611) </w:t>
      </w:r>
      <w:r>
        <w:rPr>
          <w:rFonts w:ascii="Myriad Pro" w:hAnsi="Myriad Pro"/>
          <w:iCs/>
          <w:color w:val="000000" w:themeColor="text1"/>
          <w:sz w:val="26"/>
          <w:szCs w:val="26"/>
        </w:rPr>
        <w:t xml:space="preserve">обусловлено </w:t>
      </w:r>
      <w:r w:rsidR="003F1A98">
        <w:rPr>
          <w:rFonts w:ascii="Myriad Pro" w:hAnsi="Myriad Pro"/>
          <w:iCs/>
          <w:color w:val="000000" w:themeColor="text1"/>
          <w:sz w:val="26"/>
          <w:szCs w:val="26"/>
        </w:rPr>
        <w:t xml:space="preserve">главным образом за счет </w:t>
      </w:r>
      <w:r w:rsidR="00FE0B67">
        <w:rPr>
          <w:rFonts w:ascii="Myriad Pro" w:hAnsi="Myriad Pro"/>
          <w:iCs/>
          <w:color w:val="000000" w:themeColor="text1"/>
          <w:sz w:val="26"/>
          <w:szCs w:val="26"/>
        </w:rPr>
        <w:t>полезного отпуска потребител</w:t>
      </w:r>
      <w:r w:rsidR="003F1A98">
        <w:rPr>
          <w:rFonts w:ascii="Myriad Pro" w:hAnsi="Myriad Pro"/>
          <w:iCs/>
          <w:color w:val="000000" w:themeColor="text1"/>
          <w:sz w:val="26"/>
          <w:szCs w:val="26"/>
        </w:rPr>
        <w:t>ям</w:t>
      </w:r>
      <w:r w:rsidR="00FE0B67">
        <w:rPr>
          <w:rFonts w:ascii="Myriad Pro" w:hAnsi="Myriad Pro"/>
          <w:iCs/>
          <w:color w:val="000000" w:themeColor="text1"/>
          <w:sz w:val="26"/>
          <w:szCs w:val="26"/>
        </w:rPr>
        <w:t>, ранее присоединенны</w:t>
      </w:r>
      <w:r w:rsidR="003F1A98">
        <w:rPr>
          <w:rFonts w:ascii="Myriad Pro" w:hAnsi="Myriad Pro"/>
          <w:iCs/>
          <w:color w:val="000000" w:themeColor="text1"/>
          <w:sz w:val="26"/>
          <w:szCs w:val="26"/>
        </w:rPr>
        <w:t>м</w:t>
      </w:r>
      <w:r w:rsidR="00FE0B67">
        <w:rPr>
          <w:rFonts w:ascii="Myriad Pro" w:hAnsi="Myriad Pro"/>
          <w:iCs/>
          <w:color w:val="000000" w:themeColor="text1"/>
          <w:sz w:val="26"/>
          <w:szCs w:val="26"/>
        </w:rPr>
        <w:t xml:space="preserve"> к электрическим сетям ОАО «</w:t>
      </w:r>
      <w:r w:rsidR="00A60F78">
        <w:rPr>
          <w:rFonts w:ascii="Myriad Pro" w:hAnsi="Myriad Pro"/>
          <w:iCs/>
          <w:color w:val="000000" w:themeColor="text1"/>
          <w:sz w:val="26"/>
          <w:szCs w:val="26"/>
        </w:rPr>
        <w:t>Н</w:t>
      </w:r>
      <w:r w:rsidR="00FE0B67">
        <w:rPr>
          <w:rFonts w:ascii="Myriad Pro" w:hAnsi="Myriad Pro"/>
          <w:iCs/>
          <w:color w:val="000000" w:themeColor="text1"/>
          <w:sz w:val="26"/>
          <w:szCs w:val="26"/>
        </w:rPr>
        <w:t>ыцкая Энергетическая Компания»</w:t>
      </w:r>
      <w:r w:rsidR="003F1A98">
        <w:rPr>
          <w:rFonts w:ascii="Myriad Pro" w:hAnsi="Myriad Pro"/>
          <w:iCs/>
          <w:color w:val="000000" w:themeColor="text1"/>
          <w:sz w:val="26"/>
          <w:szCs w:val="26"/>
        </w:rPr>
        <w:t>.</w:t>
      </w:r>
    </w:p>
    <w:p w14:paraId="6B929860" w14:textId="22D04587" w:rsidR="00E77717" w:rsidRDefault="00E77717">
      <w:pPr>
        <w:spacing w:after="0" w:line="360" w:lineRule="auto"/>
        <w:ind w:firstLine="567"/>
        <w:jc w:val="both"/>
        <w:rPr>
          <w:rFonts w:ascii="Myriad Pro" w:hAnsi="Myriad Pro"/>
          <w:iCs/>
          <w:color w:val="000000" w:themeColor="text1"/>
          <w:sz w:val="26"/>
          <w:szCs w:val="26"/>
        </w:rPr>
      </w:pPr>
      <w:r>
        <w:rPr>
          <w:rFonts w:ascii="Myriad Pro" w:hAnsi="Myriad Pro"/>
          <w:iCs/>
          <w:color w:val="000000" w:themeColor="text1"/>
          <w:sz w:val="26"/>
          <w:szCs w:val="26"/>
        </w:rPr>
        <w:lastRenderedPageBreak/>
        <w:t xml:space="preserve">Отклонение фактической котловой товарной выручки за 2017 год по сравнению с </w:t>
      </w:r>
      <w:r w:rsidRPr="002A52AB">
        <w:rPr>
          <w:rFonts w:ascii="Myriad Pro" w:hAnsi="Myriad Pro"/>
          <w:iCs/>
          <w:color w:val="000000" w:themeColor="text1"/>
          <w:sz w:val="26"/>
          <w:szCs w:val="26"/>
        </w:rPr>
        <w:t>планов</w:t>
      </w:r>
      <w:r>
        <w:rPr>
          <w:rFonts w:ascii="Myriad Pro" w:hAnsi="Myriad Pro"/>
          <w:iCs/>
          <w:color w:val="000000" w:themeColor="text1"/>
          <w:sz w:val="26"/>
          <w:szCs w:val="26"/>
        </w:rPr>
        <w:t>ой</w:t>
      </w:r>
      <w:r w:rsidRPr="002A52AB">
        <w:rPr>
          <w:rFonts w:ascii="Myriad Pro" w:hAnsi="Myriad Pro"/>
          <w:iCs/>
          <w:color w:val="000000" w:themeColor="text1"/>
          <w:sz w:val="26"/>
          <w:szCs w:val="26"/>
        </w:rPr>
        <w:t xml:space="preserve"> величин</w:t>
      </w:r>
      <w:r>
        <w:rPr>
          <w:rFonts w:ascii="Myriad Pro" w:hAnsi="Myriad Pro"/>
          <w:iCs/>
          <w:color w:val="000000" w:themeColor="text1"/>
          <w:sz w:val="26"/>
          <w:szCs w:val="26"/>
        </w:rPr>
        <w:t>ой</w:t>
      </w:r>
      <w:r w:rsidRPr="002A52AB">
        <w:rPr>
          <w:rFonts w:ascii="Myriad Pro" w:hAnsi="Myriad Pro"/>
          <w:iCs/>
          <w:color w:val="000000" w:themeColor="text1"/>
          <w:sz w:val="26"/>
          <w:szCs w:val="26"/>
        </w:rPr>
        <w:t xml:space="preserve"> </w:t>
      </w:r>
      <w:r>
        <w:rPr>
          <w:rFonts w:ascii="Myriad Pro" w:hAnsi="Myriad Pro"/>
          <w:iCs/>
          <w:color w:val="000000" w:themeColor="text1"/>
          <w:sz w:val="26"/>
          <w:szCs w:val="26"/>
        </w:rPr>
        <w:t xml:space="preserve">котловой </w:t>
      </w:r>
      <w:r w:rsidRPr="002A52AB">
        <w:rPr>
          <w:rFonts w:ascii="Myriad Pro" w:hAnsi="Myriad Pro"/>
          <w:iCs/>
          <w:color w:val="000000" w:themeColor="text1"/>
          <w:sz w:val="26"/>
          <w:szCs w:val="26"/>
        </w:rPr>
        <w:t xml:space="preserve">НВВ </w:t>
      </w:r>
      <w:r w:rsidR="004F4030">
        <w:rPr>
          <w:rFonts w:ascii="Myriad Pro" w:hAnsi="Myriad Pro"/>
          <w:iCs/>
          <w:color w:val="000000" w:themeColor="text1"/>
          <w:sz w:val="26"/>
          <w:szCs w:val="26"/>
        </w:rPr>
        <w:t>на</w:t>
      </w:r>
      <w:r w:rsidRPr="002A52AB">
        <w:rPr>
          <w:rFonts w:ascii="Myriad Pro" w:hAnsi="Myriad Pro"/>
          <w:iCs/>
          <w:color w:val="000000" w:themeColor="text1"/>
          <w:sz w:val="26"/>
          <w:szCs w:val="26"/>
        </w:rPr>
        <w:t xml:space="preserve"> </w:t>
      </w:r>
      <w:r>
        <w:rPr>
          <w:rFonts w:ascii="Myriad Pro" w:hAnsi="Myriad Pro"/>
          <w:iCs/>
          <w:color w:val="000000" w:themeColor="text1"/>
          <w:sz w:val="26"/>
          <w:szCs w:val="26"/>
        </w:rPr>
        <w:t xml:space="preserve">1 242 </w:t>
      </w:r>
      <w:r w:rsidRPr="002A52AB">
        <w:rPr>
          <w:rFonts w:ascii="Myriad Pro" w:hAnsi="Myriad Pro"/>
          <w:iCs/>
          <w:color w:val="000000" w:themeColor="text1"/>
          <w:sz w:val="26"/>
          <w:szCs w:val="26"/>
        </w:rPr>
        <w:t>тыс. руб.</w:t>
      </w:r>
      <w:r>
        <w:rPr>
          <w:rFonts w:ascii="Myriad Pro" w:hAnsi="Myriad Pro"/>
          <w:iCs/>
          <w:color w:val="000000" w:themeColor="text1"/>
          <w:sz w:val="26"/>
          <w:szCs w:val="26"/>
        </w:rPr>
        <w:t xml:space="preserve"> </w:t>
      </w:r>
      <w:r w:rsidR="004F4030">
        <w:rPr>
          <w:rFonts w:ascii="Myriad Pro" w:hAnsi="Myriad Pro"/>
          <w:iCs/>
          <w:color w:val="000000" w:themeColor="text1"/>
          <w:sz w:val="26"/>
          <w:szCs w:val="26"/>
        </w:rPr>
        <w:t xml:space="preserve">(1 213 967 – 1 212 725) </w:t>
      </w:r>
      <w:r>
        <w:rPr>
          <w:rFonts w:ascii="Myriad Pro" w:hAnsi="Myriad Pro"/>
          <w:iCs/>
          <w:color w:val="000000" w:themeColor="text1"/>
          <w:sz w:val="26"/>
          <w:szCs w:val="26"/>
        </w:rPr>
        <w:t>обусловлено следующими факторами:</w:t>
      </w:r>
    </w:p>
    <w:p w14:paraId="49E762D9" w14:textId="6B9A5DC4" w:rsidR="00FE0B67" w:rsidRPr="005C6245" w:rsidRDefault="003F1A98" w:rsidP="005C6245">
      <w:pPr>
        <w:pStyle w:val="a3"/>
        <w:numPr>
          <w:ilvl w:val="0"/>
          <w:numId w:val="35"/>
        </w:numPr>
        <w:spacing w:after="0" w:line="360" w:lineRule="auto"/>
        <w:jc w:val="both"/>
        <w:rPr>
          <w:rFonts w:ascii="Myriad Pro" w:hAnsi="Myriad Pro"/>
          <w:iCs/>
          <w:color w:val="000000" w:themeColor="text1"/>
          <w:sz w:val="26"/>
          <w:szCs w:val="26"/>
        </w:rPr>
      </w:pPr>
      <w:r w:rsidRPr="005C6245">
        <w:rPr>
          <w:rFonts w:ascii="Myriad Pro" w:hAnsi="Myriad Pro"/>
          <w:iCs/>
          <w:color w:val="000000" w:themeColor="text1"/>
          <w:sz w:val="26"/>
          <w:szCs w:val="26"/>
        </w:rPr>
        <w:t>Снижение товарной выручки из-за уменьшения полезного отпуска прочим потребителям на СН1 и НН и городско</w:t>
      </w:r>
      <w:r w:rsidR="000D243C">
        <w:rPr>
          <w:rFonts w:ascii="Myriad Pro" w:hAnsi="Myriad Pro"/>
          <w:iCs/>
          <w:color w:val="000000" w:themeColor="text1"/>
          <w:sz w:val="26"/>
          <w:szCs w:val="26"/>
        </w:rPr>
        <w:t>го</w:t>
      </w:r>
      <w:r w:rsidRPr="005C6245">
        <w:rPr>
          <w:rFonts w:ascii="Myriad Pro" w:hAnsi="Myriad Pro"/>
          <w:iCs/>
          <w:color w:val="000000" w:themeColor="text1"/>
          <w:sz w:val="26"/>
          <w:szCs w:val="26"/>
        </w:rPr>
        <w:t xml:space="preserve"> населени</w:t>
      </w:r>
      <w:r w:rsidR="000D243C">
        <w:rPr>
          <w:rFonts w:ascii="Myriad Pro" w:hAnsi="Myriad Pro"/>
          <w:iCs/>
          <w:color w:val="000000" w:themeColor="text1"/>
          <w:sz w:val="26"/>
          <w:szCs w:val="26"/>
        </w:rPr>
        <w:t>я</w:t>
      </w:r>
      <w:r w:rsidRPr="005C6245">
        <w:rPr>
          <w:rFonts w:ascii="Myriad Pro" w:hAnsi="Myriad Pro"/>
          <w:iCs/>
          <w:color w:val="000000" w:themeColor="text1"/>
          <w:sz w:val="26"/>
          <w:szCs w:val="26"/>
        </w:rPr>
        <w:t xml:space="preserve"> на 111 712 тыс. руб.;</w:t>
      </w:r>
    </w:p>
    <w:p w14:paraId="1CB62A4E" w14:textId="369DEB5A" w:rsidR="003F1A98" w:rsidRPr="005C6245" w:rsidRDefault="003F1A98" w:rsidP="005C6245">
      <w:pPr>
        <w:pStyle w:val="a3"/>
        <w:numPr>
          <w:ilvl w:val="0"/>
          <w:numId w:val="35"/>
        </w:numPr>
        <w:spacing w:after="0" w:line="360" w:lineRule="auto"/>
        <w:jc w:val="both"/>
        <w:rPr>
          <w:rFonts w:ascii="Myriad Pro" w:hAnsi="Myriad Pro"/>
          <w:iCs/>
          <w:color w:val="000000" w:themeColor="text1"/>
          <w:sz w:val="26"/>
          <w:szCs w:val="26"/>
        </w:rPr>
      </w:pPr>
      <w:r w:rsidRPr="005C6245">
        <w:rPr>
          <w:rFonts w:ascii="Myriad Pro" w:hAnsi="Myriad Pro"/>
          <w:iCs/>
          <w:color w:val="000000" w:themeColor="text1"/>
          <w:sz w:val="26"/>
          <w:szCs w:val="26"/>
        </w:rPr>
        <w:t>Снижение товарной выручки, обусловленное уменьшением средних фактических тарифов потребителей</w:t>
      </w:r>
      <w:r w:rsidR="000D243C">
        <w:rPr>
          <w:rFonts w:ascii="Myriad Pro" w:hAnsi="Myriad Pro"/>
          <w:iCs/>
          <w:color w:val="000000" w:themeColor="text1"/>
          <w:sz w:val="26"/>
          <w:szCs w:val="26"/>
        </w:rPr>
        <w:t>,</w:t>
      </w:r>
      <w:r w:rsidRPr="005C6245">
        <w:rPr>
          <w:rFonts w:ascii="Myriad Pro" w:hAnsi="Myriad Pro"/>
          <w:iCs/>
          <w:color w:val="000000" w:themeColor="text1"/>
          <w:sz w:val="26"/>
          <w:szCs w:val="26"/>
        </w:rPr>
        <w:t xml:space="preserve"> на 89</w:t>
      </w:r>
      <w:r w:rsidR="000D243C">
        <w:rPr>
          <w:rFonts w:ascii="Myriad Pro" w:hAnsi="Myriad Pro"/>
          <w:iCs/>
          <w:color w:val="000000" w:themeColor="text1"/>
          <w:sz w:val="26"/>
          <w:szCs w:val="26"/>
        </w:rPr>
        <w:t xml:space="preserve"> 592 </w:t>
      </w:r>
      <w:r w:rsidRPr="005C6245">
        <w:rPr>
          <w:rFonts w:ascii="Myriad Pro" w:hAnsi="Myriad Pro"/>
          <w:iCs/>
          <w:color w:val="000000" w:themeColor="text1"/>
          <w:sz w:val="26"/>
          <w:szCs w:val="26"/>
        </w:rPr>
        <w:t>тыс. руб.;</w:t>
      </w:r>
    </w:p>
    <w:p w14:paraId="7CF8BEE0" w14:textId="3367392C" w:rsidR="003F1A98" w:rsidRDefault="000D243C" w:rsidP="000D243C">
      <w:pPr>
        <w:pStyle w:val="a3"/>
        <w:numPr>
          <w:ilvl w:val="0"/>
          <w:numId w:val="35"/>
        </w:numPr>
        <w:spacing w:after="0" w:line="360" w:lineRule="auto"/>
        <w:jc w:val="both"/>
        <w:rPr>
          <w:rFonts w:ascii="Myriad Pro" w:hAnsi="Myriad Pro"/>
          <w:iCs/>
          <w:color w:val="000000" w:themeColor="text1"/>
          <w:sz w:val="26"/>
          <w:szCs w:val="26"/>
        </w:rPr>
      </w:pPr>
      <w:r w:rsidRPr="005C6245">
        <w:rPr>
          <w:rFonts w:ascii="Myriad Pro" w:hAnsi="Myriad Pro"/>
          <w:iCs/>
          <w:color w:val="000000" w:themeColor="text1"/>
          <w:sz w:val="26"/>
          <w:szCs w:val="26"/>
        </w:rPr>
        <w:t>Увеличение товарной выручки в связи с ростом объемов потребления прочими потребителями по ВН И СН2 на 197 966 тыс. руб. и ростом потребления сельским населением на 4 580 тыс. руб.</w:t>
      </w:r>
    </w:p>
    <w:p w14:paraId="015DEBC2" w14:textId="77777777" w:rsidR="002C288A" w:rsidRDefault="002C288A" w:rsidP="005C6245">
      <w:pPr>
        <w:spacing w:after="0" w:line="360" w:lineRule="auto"/>
        <w:jc w:val="center"/>
        <w:rPr>
          <w:rFonts w:ascii="Myriad Pro" w:hAnsi="Myriad Pro"/>
          <w:b/>
          <w:bCs/>
          <w:iCs/>
          <w:color w:val="000000" w:themeColor="text1"/>
          <w:sz w:val="26"/>
          <w:szCs w:val="26"/>
        </w:rPr>
      </w:pPr>
    </w:p>
    <w:p w14:paraId="1A092C25" w14:textId="27F872EE" w:rsidR="000D243C" w:rsidRPr="005C6245" w:rsidRDefault="00B814B8" w:rsidP="005C6245">
      <w:pPr>
        <w:spacing w:after="0" w:line="360" w:lineRule="auto"/>
        <w:jc w:val="center"/>
        <w:rPr>
          <w:rFonts w:ascii="Myriad Pro" w:hAnsi="Myriad Pro"/>
          <w:b/>
          <w:bCs/>
          <w:iCs/>
          <w:color w:val="000000" w:themeColor="text1"/>
          <w:sz w:val="26"/>
          <w:szCs w:val="26"/>
        </w:rPr>
      </w:pPr>
      <w:r w:rsidRPr="005C6245">
        <w:rPr>
          <w:rFonts w:ascii="Myriad Pro" w:hAnsi="Myriad Pro"/>
          <w:b/>
          <w:bCs/>
          <w:iCs/>
          <w:color w:val="000000" w:themeColor="text1"/>
          <w:sz w:val="26"/>
          <w:szCs w:val="26"/>
        </w:rPr>
        <w:t>Котловой полезный отпуск конечным потребителям и выручка за 2018 год</w:t>
      </w:r>
    </w:p>
    <w:tbl>
      <w:tblPr>
        <w:tblW w:w="5000" w:type="pct"/>
        <w:tblLook w:val="04A0" w:firstRow="1" w:lastRow="0" w:firstColumn="1" w:lastColumn="0" w:noHBand="0" w:noVBand="1"/>
      </w:tblPr>
      <w:tblGrid>
        <w:gridCol w:w="2782"/>
        <w:gridCol w:w="1094"/>
        <w:gridCol w:w="1093"/>
        <w:gridCol w:w="1095"/>
        <w:gridCol w:w="1093"/>
        <w:gridCol w:w="1093"/>
        <w:gridCol w:w="1095"/>
      </w:tblGrid>
      <w:tr w:rsidR="00494A14" w:rsidRPr="006019E5" w14:paraId="191B300C" w14:textId="77777777" w:rsidTr="002C288A">
        <w:trPr>
          <w:trHeight w:val="300"/>
          <w:tblHeader/>
        </w:trPr>
        <w:tc>
          <w:tcPr>
            <w:tcW w:w="14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0E6AF"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Наименование группы потребителей/уровня напряжения</w:t>
            </w:r>
          </w:p>
        </w:tc>
        <w:tc>
          <w:tcPr>
            <w:tcW w:w="17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EC2E7"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20"/>
                <w:szCs w:val="20"/>
                <w:lang w:eastAsia="ru-RU"/>
              </w:rPr>
            </w:pPr>
            <w:r w:rsidRPr="005C6245">
              <w:rPr>
                <w:rFonts w:ascii="Myriad Pro" w:eastAsia="Times New Roman" w:hAnsi="Myriad Pro" w:cs="Calibri"/>
                <w:color w:val="FFFFFF" w:themeColor="background1"/>
                <w:sz w:val="20"/>
                <w:szCs w:val="20"/>
                <w:lang w:eastAsia="ru-RU"/>
              </w:rPr>
              <w:t>Полезный отпуск, тыс. к/Втч</w:t>
            </w:r>
          </w:p>
        </w:tc>
        <w:tc>
          <w:tcPr>
            <w:tcW w:w="17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81786" w14:textId="1AA9DFF4" w:rsidR="006019E5" w:rsidRPr="005C6245" w:rsidRDefault="006019E5" w:rsidP="006019E5">
            <w:pPr>
              <w:spacing w:after="0" w:line="240" w:lineRule="auto"/>
              <w:jc w:val="center"/>
              <w:rPr>
                <w:rFonts w:ascii="Myriad Pro" w:eastAsia="Times New Roman" w:hAnsi="Myriad Pro" w:cs="Calibri"/>
                <w:color w:val="FFFFFF" w:themeColor="background1"/>
                <w:sz w:val="20"/>
                <w:szCs w:val="20"/>
                <w:lang w:eastAsia="ru-RU"/>
              </w:rPr>
            </w:pPr>
            <w:r>
              <w:rPr>
                <w:rFonts w:ascii="Myriad Pro" w:eastAsia="Times New Roman" w:hAnsi="Myriad Pro" w:cs="Calibri"/>
                <w:color w:val="FFFFFF" w:themeColor="background1"/>
                <w:sz w:val="20"/>
                <w:szCs w:val="20"/>
                <w:lang w:eastAsia="ru-RU"/>
              </w:rPr>
              <w:t>В</w:t>
            </w:r>
            <w:r w:rsidRPr="005C6245">
              <w:rPr>
                <w:rFonts w:ascii="Myriad Pro" w:eastAsia="Times New Roman" w:hAnsi="Myriad Pro" w:cs="Calibri"/>
                <w:color w:val="FFFFFF" w:themeColor="background1"/>
                <w:sz w:val="20"/>
                <w:szCs w:val="20"/>
                <w:lang w:eastAsia="ru-RU"/>
              </w:rPr>
              <w:t>ыручка, тыс. руб.</w:t>
            </w:r>
            <w:r>
              <w:rPr>
                <w:rFonts w:ascii="Myriad Pro" w:eastAsia="Times New Roman" w:hAnsi="Myriad Pro" w:cs="Calibri"/>
                <w:color w:val="FFFFFF" w:themeColor="background1"/>
                <w:sz w:val="20"/>
                <w:szCs w:val="20"/>
                <w:lang w:eastAsia="ru-RU"/>
              </w:rPr>
              <w:t xml:space="preserve"> без НДС</w:t>
            </w:r>
          </w:p>
        </w:tc>
      </w:tr>
      <w:tr w:rsidR="006019E5" w:rsidRPr="006019E5" w14:paraId="0D1805D0" w14:textId="77777777" w:rsidTr="002C288A">
        <w:trPr>
          <w:trHeight w:val="300"/>
          <w:tblHeader/>
        </w:trPr>
        <w:tc>
          <w:tcPr>
            <w:tcW w:w="14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EF0F6" w14:textId="77777777" w:rsidR="006019E5" w:rsidRPr="005C6245" w:rsidRDefault="006019E5" w:rsidP="006019E5">
            <w:pPr>
              <w:spacing w:after="0" w:line="240" w:lineRule="auto"/>
              <w:rPr>
                <w:rFonts w:ascii="Myriad Pro" w:eastAsia="Times New Roman" w:hAnsi="Myriad Pro" w:cs="Calibri"/>
                <w:color w:val="FFFFFF" w:themeColor="background1"/>
                <w:sz w:val="20"/>
                <w:szCs w:val="20"/>
                <w:lang w:eastAsia="ru-RU"/>
              </w:rPr>
            </w:pP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3ED47A" w14:textId="77777777" w:rsidR="006019E5" w:rsidRPr="005C6245" w:rsidRDefault="006019E5" w:rsidP="006019E5">
            <w:pPr>
              <w:spacing w:after="0" w:line="240" w:lineRule="auto"/>
              <w:jc w:val="center"/>
              <w:rPr>
                <w:rFonts w:ascii="Calibri" w:eastAsia="Times New Roman" w:hAnsi="Calibri" w:cs="Calibri"/>
                <w:color w:val="FFFFFF" w:themeColor="background1"/>
                <w:lang w:eastAsia="ru-RU"/>
              </w:rPr>
            </w:pPr>
            <w:r w:rsidRPr="005C6245">
              <w:rPr>
                <w:rFonts w:ascii="Calibri" w:eastAsia="Times New Roman" w:hAnsi="Calibri" w:cs="Calibri"/>
                <w:color w:val="FFFFFF" w:themeColor="background1"/>
                <w:lang w:eastAsia="ru-RU"/>
              </w:rPr>
              <w:t>план</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A0E43"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факт</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1CDD2"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откл.</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31D4F2" w14:textId="77777777" w:rsidR="006019E5" w:rsidRPr="005C6245" w:rsidRDefault="006019E5" w:rsidP="006019E5">
            <w:pPr>
              <w:spacing w:after="0" w:line="240" w:lineRule="auto"/>
              <w:jc w:val="center"/>
              <w:rPr>
                <w:rFonts w:ascii="Calibri" w:eastAsia="Times New Roman" w:hAnsi="Calibri" w:cs="Calibri"/>
                <w:color w:val="FFFFFF" w:themeColor="background1"/>
                <w:lang w:eastAsia="ru-RU"/>
              </w:rPr>
            </w:pPr>
            <w:r w:rsidRPr="005C6245">
              <w:rPr>
                <w:rFonts w:ascii="Calibri" w:eastAsia="Times New Roman" w:hAnsi="Calibri" w:cs="Calibri"/>
                <w:color w:val="FFFFFF" w:themeColor="background1"/>
                <w:lang w:eastAsia="ru-RU"/>
              </w:rPr>
              <w:t>план</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311B9"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факт</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B9676"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откл.</w:t>
            </w:r>
          </w:p>
        </w:tc>
      </w:tr>
      <w:tr w:rsidR="006019E5" w:rsidRPr="006019E5" w14:paraId="15C6EE7C" w14:textId="77777777" w:rsidTr="002C288A">
        <w:trPr>
          <w:trHeight w:val="300"/>
          <w:tblHeader/>
        </w:trPr>
        <w:tc>
          <w:tcPr>
            <w:tcW w:w="1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A3B7FA"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1</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D5F399"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2</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EFF22"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3</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EB14A"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4</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A43A20"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5</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6BA16"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6</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DBD61" w14:textId="77777777" w:rsidR="006019E5" w:rsidRPr="005C6245" w:rsidRDefault="006019E5" w:rsidP="006019E5">
            <w:pPr>
              <w:spacing w:after="0" w:line="240" w:lineRule="auto"/>
              <w:jc w:val="center"/>
              <w:rPr>
                <w:rFonts w:ascii="Myriad Pro" w:eastAsia="Times New Roman" w:hAnsi="Myriad Pro" w:cs="Calibri"/>
                <w:color w:val="FFFFFF" w:themeColor="background1"/>
                <w:sz w:val="18"/>
                <w:szCs w:val="18"/>
                <w:lang w:eastAsia="ru-RU"/>
              </w:rPr>
            </w:pPr>
            <w:r w:rsidRPr="005C6245">
              <w:rPr>
                <w:rFonts w:ascii="Myriad Pro" w:eastAsia="Times New Roman" w:hAnsi="Myriad Pro" w:cs="Calibri"/>
                <w:color w:val="FFFFFF" w:themeColor="background1"/>
                <w:sz w:val="18"/>
                <w:szCs w:val="18"/>
                <w:lang w:eastAsia="ru-RU"/>
              </w:rPr>
              <w:t>7</w:t>
            </w:r>
          </w:p>
        </w:tc>
      </w:tr>
      <w:tr w:rsidR="006019E5" w:rsidRPr="006019E5" w14:paraId="1A07AADD" w14:textId="77777777" w:rsidTr="002C288A">
        <w:trPr>
          <w:trHeight w:val="300"/>
          <w:tblHeader/>
        </w:trPr>
        <w:tc>
          <w:tcPr>
            <w:tcW w:w="148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BB7C006" w14:textId="77777777" w:rsidR="006019E5" w:rsidRPr="006019E5" w:rsidRDefault="006019E5" w:rsidP="006019E5">
            <w:pPr>
              <w:spacing w:after="0" w:line="240" w:lineRule="auto"/>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Всего</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4E69C4"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535 348</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3C57E7"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598 685</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04E846"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63 337</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4F977A"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1 667 073</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72F930"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1 435 312</w:t>
            </w:r>
          </w:p>
        </w:tc>
        <w:tc>
          <w:tcPr>
            <w:tcW w:w="5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CE866B"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-231 760</w:t>
            </w:r>
          </w:p>
        </w:tc>
      </w:tr>
      <w:tr w:rsidR="006019E5" w:rsidRPr="006019E5" w14:paraId="2D180838"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33329AA8" w14:textId="77777777" w:rsidR="006019E5" w:rsidRPr="006019E5" w:rsidRDefault="006019E5" w:rsidP="006019E5">
            <w:pPr>
              <w:spacing w:after="0" w:line="240" w:lineRule="auto"/>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Прочие потребители</w:t>
            </w:r>
          </w:p>
        </w:tc>
        <w:tc>
          <w:tcPr>
            <w:tcW w:w="585" w:type="pct"/>
            <w:tcBorders>
              <w:top w:val="nil"/>
              <w:left w:val="nil"/>
              <w:bottom w:val="single" w:sz="4" w:space="0" w:color="auto"/>
              <w:right w:val="single" w:sz="4" w:space="0" w:color="auto"/>
            </w:tcBorders>
            <w:shd w:val="clear" w:color="auto" w:fill="auto"/>
            <w:noWrap/>
            <w:vAlign w:val="center"/>
            <w:hideMark/>
          </w:tcPr>
          <w:p w14:paraId="3763E59D"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368 018</w:t>
            </w:r>
          </w:p>
        </w:tc>
        <w:tc>
          <w:tcPr>
            <w:tcW w:w="585" w:type="pct"/>
            <w:tcBorders>
              <w:top w:val="nil"/>
              <w:left w:val="nil"/>
              <w:bottom w:val="single" w:sz="4" w:space="0" w:color="auto"/>
              <w:right w:val="single" w:sz="4" w:space="0" w:color="auto"/>
            </w:tcBorders>
            <w:shd w:val="clear" w:color="auto" w:fill="auto"/>
            <w:noWrap/>
            <w:vAlign w:val="center"/>
            <w:hideMark/>
          </w:tcPr>
          <w:p w14:paraId="0E6C95EC"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412 197</w:t>
            </w:r>
          </w:p>
        </w:tc>
        <w:tc>
          <w:tcPr>
            <w:tcW w:w="585" w:type="pct"/>
            <w:tcBorders>
              <w:top w:val="nil"/>
              <w:left w:val="nil"/>
              <w:bottom w:val="single" w:sz="4" w:space="0" w:color="auto"/>
              <w:right w:val="single" w:sz="4" w:space="0" w:color="auto"/>
            </w:tcBorders>
            <w:shd w:val="clear" w:color="auto" w:fill="auto"/>
            <w:noWrap/>
            <w:vAlign w:val="center"/>
            <w:hideMark/>
          </w:tcPr>
          <w:p w14:paraId="76C0490F"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44 179</w:t>
            </w:r>
          </w:p>
        </w:tc>
        <w:tc>
          <w:tcPr>
            <w:tcW w:w="585" w:type="pct"/>
            <w:tcBorders>
              <w:top w:val="nil"/>
              <w:left w:val="nil"/>
              <w:bottom w:val="single" w:sz="4" w:space="0" w:color="auto"/>
              <w:right w:val="single" w:sz="4" w:space="0" w:color="auto"/>
            </w:tcBorders>
            <w:shd w:val="clear" w:color="auto" w:fill="auto"/>
            <w:noWrap/>
            <w:vAlign w:val="center"/>
            <w:hideMark/>
          </w:tcPr>
          <w:p w14:paraId="49BFCBD8"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1 334 990</w:t>
            </w:r>
          </w:p>
        </w:tc>
        <w:tc>
          <w:tcPr>
            <w:tcW w:w="585" w:type="pct"/>
            <w:tcBorders>
              <w:top w:val="nil"/>
              <w:left w:val="nil"/>
              <w:bottom w:val="single" w:sz="4" w:space="0" w:color="auto"/>
              <w:right w:val="single" w:sz="4" w:space="0" w:color="auto"/>
            </w:tcBorders>
            <w:shd w:val="clear" w:color="auto" w:fill="auto"/>
            <w:noWrap/>
            <w:vAlign w:val="center"/>
            <w:hideMark/>
          </w:tcPr>
          <w:p w14:paraId="5DFBFFFF"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1 062 103</w:t>
            </w:r>
          </w:p>
        </w:tc>
        <w:tc>
          <w:tcPr>
            <w:tcW w:w="585" w:type="pct"/>
            <w:tcBorders>
              <w:top w:val="nil"/>
              <w:left w:val="nil"/>
              <w:bottom w:val="single" w:sz="4" w:space="0" w:color="auto"/>
              <w:right w:val="single" w:sz="4" w:space="0" w:color="auto"/>
            </w:tcBorders>
            <w:shd w:val="clear" w:color="auto" w:fill="auto"/>
            <w:noWrap/>
            <w:vAlign w:val="center"/>
            <w:hideMark/>
          </w:tcPr>
          <w:p w14:paraId="2798D45F"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-272 887</w:t>
            </w:r>
          </w:p>
        </w:tc>
      </w:tr>
      <w:tr w:rsidR="006019E5" w:rsidRPr="006019E5" w14:paraId="27E80BF4"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0E001FAB" w14:textId="77777777" w:rsidR="006019E5" w:rsidRPr="006019E5" w:rsidRDefault="006019E5" w:rsidP="006019E5">
            <w:pPr>
              <w:spacing w:after="0" w:line="240" w:lineRule="auto"/>
              <w:ind w:firstLineChars="100" w:firstLine="180"/>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ВН</w:t>
            </w:r>
          </w:p>
        </w:tc>
        <w:tc>
          <w:tcPr>
            <w:tcW w:w="585" w:type="pct"/>
            <w:tcBorders>
              <w:top w:val="nil"/>
              <w:left w:val="nil"/>
              <w:bottom w:val="single" w:sz="4" w:space="0" w:color="auto"/>
              <w:right w:val="single" w:sz="4" w:space="0" w:color="auto"/>
            </w:tcBorders>
            <w:shd w:val="clear" w:color="auto" w:fill="auto"/>
            <w:noWrap/>
            <w:vAlign w:val="center"/>
            <w:hideMark/>
          </w:tcPr>
          <w:p w14:paraId="35CB9600"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169 735</w:t>
            </w:r>
          </w:p>
        </w:tc>
        <w:tc>
          <w:tcPr>
            <w:tcW w:w="585" w:type="pct"/>
            <w:tcBorders>
              <w:top w:val="nil"/>
              <w:left w:val="nil"/>
              <w:bottom w:val="single" w:sz="4" w:space="0" w:color="auto"/>
              <w:right w:val="single" w:sz="4" w:space="0" w:color="auto"/>
            </w:tcBorders>
            <w:shd w:val="clear" w:color="auto" w:fill="auto"/>
            <w:noWrap/>
            <w:vAlign w:val="center"/>
            <w:hideMark/>
          </w:tcPr>
          <w:p w14:paraId="5E463E49"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263 472</w:t>
            </w:r>
          </w:p>
        </w:tc>
        <w:tc>
          <w:tcPr>
            <w:tcW w:w="585" w:type="pct"/>
            <w:tcBorders>
              <w:top w:val="nil"/>
              <w:left w:val="nil"/>
              <w:bottom w:val="single" w:sz="4" w:space="0" w:color="auto"/>
              <w:right w:val="single" w:sz="4" w:space="0" w:color="auto"/>
            </w:tcBorders>
            <w:shd w:val="clear" w:color="auto" w:fill="auto"/>
            <w:noWrap/>
            <w:vAlign w:val="center"/>
            <w:hideMark/>
          </w:tcPr>
          <w:p w14:paraId="47D070E1"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93 738</w:t>
            </w:r>
          </w:p>
        </w:tc>
        <w:tc>
          <w:tcPr>
            <w:tcW w:w="585" w:type="pct"/>
            <w:tcBorders>
              <w:top w:val="nil"/>
              <w:left w:val="nil"/>
              <w:bottom w:val="single" w:sz="4" w:space="0" w:color="auto"/>
              <w:right w:val="single" w:sz="4" w:space="0" w:color="auto"/>
            </w:tcBorders>
            <w:shd w:val="clear" w:color="auto" w:fill="auto"/>
            <w:noWrap/>
            <w:vAlign w:val="center"/>
            <w:hideMark/>
          </w:tcPr>
          <w:p w14:paraId="228732F8"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453 713</w:t>
            </w:r>
          </w:p>
        </w:tc>
        <w:tc>
          <w:tcPr>
            <w:tcW w:w="585" w:type="pct"/>
            <w:tcBorders>
              <w:top w:val="nil"/>
              <w:left w:val="nil"/>
              <w:bottom w:val="single" w:sz="4" w:space="0" w:color="auto"/>
              <w:right w:val="single" w:sz="4" w:space="0" w:color="auto"/>
            </w:tcBorders>
            <w:shd w:val="clear" w:color="auto" w:fill="auto"/>
            <w:noWrap/>
            <w:vAlign w:val="center"/>
            <w:hideMark/>
          </w:tcPr>
          <w:p w14:paraId="37BB15A8"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434 040</w:t>
            </w:r>
          </w:p>
        </w:tc>
        <w:tc>
          <w:tcPr>
            <w:tcW w:w="585" w:type="pct"/>
            <w:tcBorders>
              <w:top w:val="nil"/>
              <w:left w:val="nil"/>
              <w:bottom w:val="single" w:sz="4" w:space="0" w:color="auto"/>
              <w:right w:val="single" w:sz="4" w:space="0" w:color="auto"/>
            </w:tcBorders>
            <w:shd w:val="clear" w:color="auto" w:fill="auto"/>
            <w:noWrap/>
            <w:vAlign w:val="center"/>
            <w:hideMark/>
          </w:tcPr>
          <w:p w14:paraId="1F3AA566"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-19 673</w:t>
            </w:r>
          </w:p>
        </w:tc>
      </w:tr>
      <w:tr w:rsidR="006019E5" w:rsidRPr="006019E5" w14:paraId="66F138D1"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0C1F5793" w14:textId="77777777" w:rsidR="006019E5" w:rsidRPr="006019E5" w:rsidRDefault="006019E5" w:rsidP="006019E5">
            <w:pPr>
              <w:spacing w:after="0" w:line="240" w:lineRule="auto"/>
              <w:ind w:firstLineChars="100" w:firstLine="180"/>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СН1</w:t>
            </w:r>
          </w:p>
        </w:tc>
        <w:tc>
          <w:tcPr>
            <w:tcW w:w="585" w:type="pct"/>
            <w:tcBorders>
              <w:top w:val="nil"/>
              <w:left w:val="nil"/>
              <w:bottom w:val="single" w:sz="4" w:space="0" w:color="auto"/>
              <w:right w:val="single" w:sz="4" w:space="0" w:color="auto"/>
            </w:tcBorders>
            <w:shd w:val="clear" w:color="auto" w:fill="auto"/>
            <w:noWrap/>
            <w:vAlign w:val="center"/>
            <w:hideMark/>
          </w:tcPr>
          <w:p w14:paraId="296F6444"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16 843</w:t>
            </w:r>
          </w:p>
        </w:tc>
        <w:tc>
          <w:tcPr>
            <w:tcW w:w="585" w:type="pct"/>
            <w:tcBorders>
              <w:top w:val="nil"/>
              <w:left w:val="nil"/>
              <w:bottom w:val="single" w:sz="4" w:space="0" w:color="auto"/>
              <w:right w:val="single" w:sz="4" w:space="0" w:color="auto"/>
            </w:tcBorders>
            <w:shd w:val="clear" w:color="auto" w:fill="auto"/>
            <w:noWrap/>
            <w:vAlign w:val="center"/>
            <w:hideMark/>
          </w:tcPr>
          <w:p w14:paraId="31665195"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13 091</w:t>
            </w:r>
          </w:p>
        </w:tc>
        <w:tc>
          <w:tcPr>
            <w:tcW w:w="585" w:type="pct"/>
            <w:tcBorders>
              <w:top w:val="nil"/>
              <w:left w:val="nil"/>
              <w:bottom w:val="single" w:sz="4" w:space="0" w:color="auto"/>
              <w:right w:val="single" w:sz="4" w:space="0" w:color="auto"/>
            </w:tcBorders>
            <w:shd w:val="clear" w:color="auto" w:fill="auto"/>
            <w:noWrap/>
            <w:vAlign w:val="center"/>
            <w:hideMark/>
          </w:tcPr>
          <w:p w14:paraId="3D54828B"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-3 751</w:t>
            </w:r>
          </w:p>
        </w:tc>
        <w:tc>
          <w:tcPr>
            <w:tcW w:w="585" w:type="pct"/>
            <w:tcBorders>
              <w:top w:val="nil"/>
              <w:left w:val="nil"/>
              <w:bottom w:val="single" w:sz="4" w:space="0" w:color="auto"/>
              <w:right w:val="single" w:sz="4" w:space="0" w:color="auto"/>
            </w:tcBorders>
            <w:shd w:val="clear" w:color="auto" w:fill="auto"/>
            <w:noWrap/>
            <w:vAlign w:val="center"/>
            <w:hideMark/>
          </w:tcPr>
          <w:p w14:paraId="6E20D7EC"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61 510</w:t>
            </w:r>
          </w:p>
        </w:tc>
        <w:tc>
          <w:tcPr>
            <w:tcW w:w="585" w:type="pct"/>
            <w:tcBorders>
              <w:top w:val="nil"/>
              <w:left w:val="nil"/>
              <w:bottom w:val="single" w:sz="4" w:space="0" w:color="auto"/>
              <w:right w:val="single" w:sz="4" w:space="0" w:color="auto"/>
            </w:tcBorders>
            <w:shd w:val="clear" w:color="auto" w:fill="auto"/>
            <w:noWrap/>
            <w:vAlign w:val="center"/>
            <w:hideMark/>
          </w:tcPr>
          <w:p w14:paraId="7D08793C"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46 058</w:t>
            </w:r>
          </w:p>
        </w:tc>
        <w:tc>
          <w:tcPr>
            <w:tcW w:w="585" w:type="pct"/>
            <w:tcBorders>
              <w:top w:val="nil"/>
              <w:left w:val="nil"/>
              <w:bottom w:val="single" w:sz="4" w:space="0" w:color="auto"/>
              <w:right w:val="single" w:sz="4" w:space="0" w:color="auto"/>
            </w:tcBorders>
            <w:shd w:val="clear" w:color="auto" w:fill="auto"/>
            <w:noWrap/>
            <w:vAlign w:val="center"/>
            <w:hideMark/>
          </w:tcPr>
          <w:p w14:paraId="491FE06B"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-15 452</w:t>
            </w:r>
          </w:p>
        </w:tc>
      </w:tr>
      <w:tr w:rsidR="006019E5" w:rsidRPr="006019E5" w14:paraId="676ECB92"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4F1DA2DC" w14:textId="77777777" w:rsidR="006019E5" w:rsidRPr="006019E5" w:rsidRDefault="006019E5" w:rsidP="006019E5">
            <w:pPr>
              <w:spacing w:after="0" w:line="240" w:lineRule="auto"/>
              <w:ind w:firstLineChars="100" w:firstLine="180"/>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СН2</w:t>
            </w:r>
          </w:p>
        </w:tc>
        <w:tc>
          <w:tcPr>
            <w:tcW w:w="585" w:type="pct"/>
            <w:tcBorders>
              <w:top w:val="nil"/>
              <w:left w:val="nil"/>
              <w:bottom w:val="single" w:sz="4" w:space="0" w:color="auto"/>
              <w:right w:val="single" w:sz="4" w:space="0" w:color="auto"/>
            </w:tcBorders>
            <w:shd w:val="clear" w:color="auto" w:fill="auto"/>
            <w:noWrap/>
            <w:vAlign w:val="center"/>
            <w:hideMark/>
          </w:tcPr>
          <w:p w14:paraId="3EFDB235"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63 905</w:t>
            </w:r>
          </w:p>
        </w:tc>
        <w:tc>
          <w:tcPr>
            <w:tcW w:w="585" w:type="pct"/>
            <w:tcBorders>
              <w:top w:val="nil"/>
              <w:left w:val="nil"/>
              <w:bottom w:val="single" w:sz="4" w:space="0" w:color="auto"/>
              <w:right w:val="single" w:sz="4" w:space="0" w:color="auto"/>
            </w:tcBorders>
            <w:shd w:val="clear" w:color="auto" w:fill="auto"/>
            <w:noWrap/>
            <w:vAlign w:val="center"/>
            <w:hideMark/>
          </w:tcPr>
          <w:p w14:paraId="25AA5E64"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68 542</w:t>
            </w:r>
          </w:p>
        </w:tc>
        <w:tc>
          <w:tcPr>
            <w:tcW w:w="585" w:type="pct"/>
            <w:tcBorders>
              <w:top w:val="nil"/>
              <w:left w:val="nil"/>
              <w:bottom w:val="single" w:sz="4" w:space="0" w:color="auto"/>
              <w:right w:val="single" w:sz="4" w:space="0" w:color="auto"/>
            </w:tcBorders>
            <w:shd w:val="clear" w:color="auto" w:fill="auto"/>
            <w:noWrap/>
            <w:vAlign w:val="center"/>
            <w:hideMark/>
          </w:tcPr>
          <w:p w14:paraId="13F3F294"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4 637</w:t>
            </w:r>
          </w:p>
        </w:tc>
        <w:tc>
          <w:tcPr>
            <w:tcW w:w="585" w:type="pct"/>
            <w:tcBorders>
              <w:top w:val="nil"/>
              <w:left w:val="nil"/>
              <w:bottom w:val="single" w:sz="4" w:space="0" w:color="auto"/>
              <w:right w:val="single" w:sz="4" w:space="0" w:color="auto"/>
            </w:tcBorders>
            <w:shd w:val="clear" w:color="auto" w:fill="auto"/>
            <w:noWrap/>
            <w:vAlign w:val="center"/>
            <w:hideMark/>
          </w:tcPr>
          <w:p w14:paraId="10ADDFDA"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247 321</w:t>
            </w:r>
          </w:p>
        </w:tc>
        <w:tc>
          <w:tcPr>
            <w:tcW w:w="585" w:type="pct"/>
            <w:tcBorders>
              <w:top w:val="nil"/>
              <w:left w:val="nil"/>
              <w:bottom w:val="single" w:sz="4" w:space="0" w:color="auto"/>
              <w:right w:val="single" w:sz="4" w:space="0" w:color="auto"/>
            </w:tcBorders>
            <w:shd w:val="clear" w:color="auto" w:fill="auto"/>
            <w:noWrap/>
            <w:vAlign w:val="center"/>
            <w:hideMark/>
          </w:tcPr>
          <w:p w14:paraId="797157A1"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259 608</w:t>
            </w:r>
          </w:p>
        </w:tc>
        <w:tc>
          <w:tcPr>
            <w:tcW w:w="585" w:type="pct"/>
            <w:tcBorders>
              <w:top w:val="nil"/>
              <w:left w:val="nil"/>
              <w:bottom w:val="single" w:sz="4" w:space="0" w:color="auto"/>
              <w:right w:val="single" w:sz="4" w:space="0" w:color="auto"/>
            </w:tcBorders>
            <w:shd w:val="clear" w:color="auto" w:fill="auto"/>
            <w:noWrap/>
            <w:vAlign w:val="center"/>
            <w:hideMark/>
          </w:tcPr>
          <w:p w14:paraId="0C3BA67D"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12 287</w:t>
            </w:r>
          </w:p>
        </w:tc>
      </w:tr>
      <w:tr w:rsidR="006019E5" w:rsidRPr="006019E5" w14:paraId="391A0790"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208488CB" w14:textId="77777777" w:rsidR="006019E5" w:rsidRPr="006019E5" w:rsidRDefault="006019E5" w:rsidP="006019E5">
            <w:pPr>
              <w:spacing w:after="0" w:line="240" w:lineRule="auto"/>
              <w:ind w:firstLineChars="100" w:firstLine="180"/>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НН</w:t>
            </w:r>
          </w:p>
        </w:tc>
        <w:tc>
          <w:tcPr>
            <w:tcW w:w="585" w:type="pct"/>
            <w:tcBorders>
              <w:top w:val="nil"/>
              <w:left w:val="nil"/>
              <w:bottom w:val="single" w:sz="4" w:space="0" w:color="auto"/>
              <w:right w:val="single" w:sz="4" w:space="0" w:color="auto"/>
            </w:tcBorders>
            <w:shd w:val="clear" w:color="auto" w:fill="auto"/>
            <w:noWrap/>
            <w:vAlign w:val="center"/>
            <w:hideMark/>
          </w:tcPr>
          <w:p w14:paraId="178084AD"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117 536</w:t>
            </w:r>
          </w:p>
        </w:tc>
        <w:tc>
          <w:tcPr>
            <w:tcW w:w="585" w:type="pct"/>
            <w:tcBorders>
              <w:top w:val="nil"/>
              <w:left w:val="nil"/>
              <w:bottom w:val="single" w:sz="4" w:space="0" w:color="auto"/>
              <w:right w:val="single" w:sz="4" w:space="0" w:color="auto"/>
            </w:tcBorders>
            <w:shd w:val="clear" w:color="auto" w:fill="auto"/>
            <w:noWrap/>
            <w:vAlign w:val="center"/>
            <w:hideMark/>
          </w:tcPr>
          <w:p w14:paraId="386EABC7"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67 092</w:t>
            </w:r>
          </w:p>
        </w:tc>
        <w:tc>
          <w:tcPr>
            <w:tcW w:w="585" w:type="pct"/>
            <w:tcBorders>
              <w:top w:val="nil"/>
              <w:left w:val="nil"/>
              <w:bottom w:val="single" w:sz="4" w:space="0" w:color="auto"/>
              <w:right w:val="single" w:sz="4" w:space="0" w:color="auto"/>
            </w:tcBorders>
            <w:shd w:val="clear" w:color="auto" w:fill="auto"/>
            <w:noWrap/>
            <w:vAlign w:val="center"/>
            <w:hideMark/>
          </w:tcPr>
          <w:p w14:paraId="08C0BD59"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-50 444</w:t>
            </w:r>
          </w:p>
        </w:tc>
        <w:tc>
          <w:tcPr>
            <w:tcW w:w="585" w:type="pct"/>
            <w:tcBorders>
              <w:top w:val="nil"/>
              <w:left w:val="nil"/>
              <w:bottom w:val="single" w:sz="4" w:space="0" w:color="auto"/>
              <w:right w:val="single" w:sz="4" w:space="0" w:color="auto"/>
            </w:tcBorders>
            <w:shd w:val="clear" w:color="auto" w:fill="auto"/>
            <w:noWrap/>
            <w:vAlign w:val="center"/>
            <w:hideMark/>
          </w:tcPr>
          <w:p w14:paraId="652CC0D1"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572 447</w:t>
            </w:r>
          </w:p>
        </w:tc>
        <w:tc>
          <w:tcPr>
            <w:tcW w:w="585" w:type="pct"/>
            <w:tcBorders>
              <w:top w:val="nil"/>
              <w:left w:val="nil"/>
              <w:bottom w:val="single" w:sz="4" w:space="0" w:color="auto"/>
              <w:right w:val="single" w:sz="4" w:space="0" w:color="auto"/>
            </w:tcBorders>
            <w:shd w:val="clear" w:color="auto" w:fill="auto"/>
            <w:noWrap/>
            <w:vAlign w:val="center"/>
            <w:hideMark/>
          </w:tcPr>
          <w:p w14:paraId="00EE08B1"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322 397</w:t>
            </w:r>
          </w:p>
        </w:tc>
        <w:tc>
          <w:tcPr>
            <w:tcW w:w="585" w:type="pct"/>
            <w:tcBorders>
              <w:top w:val="nil"/>
              <w:left w:val="nil"/>
              <w:bottom w:val="single" w:sz="4" w:space="0" w:color="auto"/>
              <w:right w:val="single" w:sz="4" w:space="0" w:color="auto"/>
            </w:tcBorders>
            <w:shd w:val="clear" w:color="auto" w:fill="auto"/>
            <w:noWrap/>
            <w:vAlign w:val="center"/>
            <w:hideMark/>
          </w:tcPr>
          <w:p w14:paraId="46D01DF5"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-250 050</w:t>
            </w:r>
          </w:p>
        </w:tc>
      </w:tr>
      <w:tr w:rsidR="006019E5" w:rsidRPr="006019E5" w14:paraId="252E97E9"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36A0F029" w14:textId="77777777" w:rsidR="006019E5" w:rsidRPr="006019E5" w:rsidRDefault="006019E5" w:rsidP="006019E5">
            <w:pPr>
              <w:spacing w:after="0" w:line="240" w:lineRule="auto"/>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Население</w:t>
            </w:r>
          </w:p>
        </w:tc>
        <w:tc>
          <w:tcPr>
            <w:tcW w:w="585" w:type="pct"/>
            <w:tcBorders>
              <w:top w:val="nil"/>
              <w:left w:val="nil"/>
              <w:bottom w:val="single" w:sz="4" w:space="0" w:color="auto"/>
              <w:right w:val="single" w:sz="4" w:space="0" w:color="auto"/>
            </w:tcBorders>
            <w:shd w:val="clear" w:color="auto" w:fill="auto"/>
            <w:noWrap/>
            <w:vAlign w:val="center"/>
            <w:hideMark/>
          </w:tcPr>
          <w:p w14:paraId="572A2E5C"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167 330</w:t>
            </w:r>
          </w:p>
        </w:tc>
        <w:tc>
          <w:tcPr>
            <w:tcW w:w="585" w:type="pct"/>
            <w:tcBorders>
              <w:top w:val="nil"/>
              <w:left w:val="nil"/>
              <w:bottom w:val="single" w:sz="4" w:space="0" w:color="auto"/>
              <w:right w:val="single" w:sz="4" w:space="0" w:color="auto"/>
            </w:tcBorders>
            <w:shd w:val="clear" w:color="auto" w:fill="auto"/>
            <w:noWrap/>
            <w:vAlign w:val="center"/>
            <w:hideMark/>
          </w:tcPr>
          <w:p w14:paraId="0841549E"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186 488</w:t>
            </w:r>
          </w:p>
        </w:tc>
        <w:tc>
          <w:tcPr>
            <w:tcW w:w="585" w:type="pct"/>
            <w:tcBorders>
              <w:top w:val="nil"/>
              <w:left w:val="nil"/>
              <w:bottom w:val="single" w:sz="4" w:space="0" w:color="auto"/>
              <w:right w:val="single" w:sz="4" w:space="0" w:color="auto"/>
            </w:tcBorders>
            <w:shd w:val="clear" w:color="auto" w:fill="auto"/>
            <w:noWrap/>
            <w:vAlign w:val="center"/>
            <w:hideMark/>
          </w:tcPr>
          <w:p w14:paraId="4D57F908"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19 158</w:t>
            </w:r>
          </w:p>
        </w:tc>
        <w:tc>
          <w:tcPr>
            <w:tcW w:w="585" w:type="pct"/>
            <w:tcBorders>
              <w:top w:val="nil"/>
              <w:left w:val="nil"/>
              <w:bottom w:val="single" w:sz="4" w:space="0" w:color="auto"/>
              <w:right w:val="single" w:sz="4" w:space="0" w:color="auto"/>
            </w:tcBorders>
            <w:shd w:val="clear" w:color="auto" w:fill="auto"/>
            <w:noWrap/>
            <w:vAlign w:val="center"/>
            <w:hideMark/>
          </w:tcPr>
          <w:p w14:paraId="42F97442"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332 082</w:t>
            </w:r>
          </w:p>
        </w:tc>
        <w:tc>
          <w:tcPr>
            <w:tcW w:w="585" w:type="pct"/>
            <w:tcBorders>
              <w:top w:val="nil"/>
              <w:left w:val="nil"/>
              <w:bottom w:val="single" w:sz="4" w:space="0" w:color="auto"/>
              <w:right w:val="single" w:sz="4" w:space="0" w:color="auto"/>
            </w:tcBorders>
            <w:shd w:val="clear" w:color="auto" w:fill="auto"/>
            <w:noWrap/>
            <w:vAlign w:val="center"/>
            <w:hideMark/>
          </w:tcPr>
          <w:p w14:paraId="76EDE556"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373 209</w:t>
            </w:r>
          </w:p>
        </w:tc>
        <w:tc>
          <w:tcPr>
            <w:tcW w:w="585" w:type="pct"/>
            <w:tcBorders>
              <w:top w:val="nil"/>
              <w:left w:val="nil"/>
              <w:bottom w:val="single" w:sz="4" w:space="0" w:color="auto"/>
              <w:right w:val="single" w:sz="4" w:space="0" w:color="auto"/>
            </w:tcBorders>
            <w:shd w:val="clear" w:color="auto" w:fill="auto"/>
            <w:noWrap/>
            <w:vAlign w:val="center"/>
            <w:hideMark/>
          </w:tcPr>
          <w:p w14:paraId="1F83FA86" w14:textId="77777777" w:rsidR="006019E5" w:rsidRPr="006019E5" w:rsidRDefault="006019E5" w:rsidP="006019E5">
            <w:pPr>
              <w:spacing w:after="0" w:line="240" w:lineRule="auto"/>
              <w:jc w:val="right"/>
              <w:rPr>
                <w:rFonts w:ascii="Myriad Pro" w:eastAsia="Times New Roman" w:hAnsi="Myriad Pro" w:cs="Calibri"/>
                <w:b/>
                <w:bCs/>
                <w:sz w:val="18"/>
                <w:szCs w:val="18"/>
                <w:lang w:eastAsia="ru-RU"/>
              </w:rPr>
            </w:pPr>
            <w:r w:rsidRPr="006019E5">
              <w:rPr>
                <w:rFonts w:ascii="Myriad Pro" w:eastAsia="Times New Roman" w:hAnsi="Myriad Pro" w:cs="Calibri"/>
                <w:b/>
                <w:bCs/>
                <w:sz w:val="18"/>
                <w:szCs w:val="18"/>
                <w:lang w:eastAsia="ru-RU"/>
              </w:rPr>
              <w:t>41 127</w:t>
            </w:r>
          </w:p>
        </w:tc>
      </w:tr>
      <w:tr w:rsidR="006019E5" w:rsidRPr="006019E5" w14:paraId="37736984"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07868616" w14:textId="77777777" w:rsidR="006019E5" w:rsidRPr="006019E5" w:rsidRDefault="006019E5" w:rsidP="006019E5">
            <w:pPr>
              <w:spacing w:after="0" w:line="240" w:lineRule="auto"/>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Население городское</w:t>
            </w:r>
          </w:p>
        </w:tc>
        <w:tc>
          <w:tcPr>
            <w:tcW w:w="585" w:type="pct"/>
            <w:tcBorders>
              <w:top w:val="nil"/>
              <w:left w:val="nil"/>
              <w:bottom w:val="single" w:sz="4" w:space="0" w:color="auto"/>
              <w:right w:val="single" w:sz="4" w:space="0" w:color="auto"/>
            </w:tcBorders>
            <w:shd w:val="clear" w:color="auto" w:fill="auto"/>
            <w:noWrap/>
            <w:vAlign w:val="center"/>
            <w:hideMark/>
          </w:tcPr>
          <w:p w14:paraId="4ED2B58F"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88 729</w:t>
            </w:r>
          </w:p>
        </w:tc>
        <w:tc>
          <w:tcPr>
            <w:tcW w:w="585" w:type="pct"/>
            <w:tcBorders>
              <w:top w:val="nil"/>
              <w:left w:val="nil"/>
              <w:bottom w:val="single" w:sz="4" w:space="0" w:color="auto"/>
              <w:right w:val="single" w:sz="4" w:space="0" w:color="auto"/>
            </w:tcBorders>
            <w:shd w:val="clear" w:color="auto" w:fill="auto"/>
            <w:noWrap/>
            <w:vAlign w:val="center"/>
            <w:hideMark/>
          </w:tcPr>
          <w:p w14:paraId="048C184D"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102 427</w:t>
            </w:r>
          </w:p>
        </w:tc>
        <w:tc>
          <w:tcPr>
            <w:tcW w:w="585" w:type="pct"/>
            <w:tcBorders>
              <w:top w:val="nil"/>
              <w:left w:val="nil"/>
              <w:bottom w:val="single" w:sz="4" w:space="0" w:color="auto"/>
              <w:right w:val="single" w:sz="4" w:space="0" w:color="auto"/>
            </w:tcBorders>
            <w:shd w:val="clear" w:color="auto" w:fill="auto"/>
            <w:noWrap/>
            <w:vAlign w:val="center"/>
            <w:hideMark/>
          </w:tcPr>
          <w:p w14:paraId="0D8D044A"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13 698</w:t>
            </w:r>
          </w:p>
        </w:tc>
        <w:tc>
          <w:tcPr>
            <w:tcW w:w="585" w:type="pct"/>
            <w:tcBorders>
              <w:top w:val="nil"/>
              <w:left w:val="nil"/>
              <w:bottom w:val="single" w:sz="4" w:space="0" w:color="auto"/>
              <w:right w:val="single" w:sz="4" w:space="0" w:color="auto"/>
            </w:tcBorders>
            <w:shd w:val="clear" w:color="auto" w:fill="auto"/>
            <w:noWrap/>
            <w:vAlign w:val="center"/>
            <w:hideMark/>
          </w:tcPr>
          <w:p w14:paraId="75EA34D7"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223 541</w:t>
            </w:r>
          </w:p>
        </w:tc>
        <w:tc>
          <w:tcPr>
            <w:tcW w:w="585" w:type="pct"/>
            <w:tcBorders>
              <w:top w:val="nil"/>
              <w:left w:val="nil"/>
              <w:bottom w:val="single" w:sz="4" w:space="0" w:color="auto"/>
              <w:right w:val="single" w:sz="4" w:space="0" w:color="auto"/>
            </w:tcBorders>
            <w:shd w:val="clear" w:color="auto" w:fill="auto"/>
            <w:noWrap/>
            <w:vAlign w:val="center"/>
            <w:hideMark/>
          </w:tcPr>
          <w:p w14:paraId="34FA1185"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257 153</w:t>
            </w:r>
          </w:p>
        </w:tc>
        <w:tc>
          <w:tcPr>
            <w:tcW w:w="585" w:type="pct"/>
            <w:tcBorders>
              <w:top w:val="nil"/>
              <w:left w:val="nil"/>
              <w:bottom w:val="single" w:sz="4" w:space="0" w:color="auto"/>
              <w:right w:val="single" w:sz="4" w:space="0" w:color="auto"/>
            </w:tcBorders>
            <w:shd w:val="clear" w:color="auto" w:fill="auto"/>
            <w:noWrap/>
            <w:vAlign w:val="center"/>
            <w:hideMark/>
          </w:tcPr>
          <w:p w14:paraId="787EE711"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33 612</w:t>
            </w:r>
          </w:p>
        </w:tc>
      </w:tr>
      <w:tr w:rsidR="006019E5" w:rsidRPr="006019E5" w14:paraId="751EB96A" w14:textId="77777777" w:rsidTr="005C6245">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61A3CDFC" w14:textId="77777777" w:rsidR="006019E5" w:rsidRPr="006019E5" w:rsidRDefault="006019E5" w:rsidP="006019E5">
            <w:pPr>
              <w:spacing w:after="0" w:line="240" w:lineRule="auto"/>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Население сельское</w:t>
            </w:r>
          </w:p>
        </w:tc>
        <w:tc>
          <w:tcPr>
            <w:tcW w:w="585" w:type="pct"/>
            <w:tcBorders>
              <w:top w:val="nil"/>
              <w:left w:val="nil"/>
              <w:bottom w:val="single" w:sz="4" w:space="0" w:color="auto"/>
              <w:right w:val="nil"/>
            </w:tcBorders>
            <w:shd w:val="clear" w:color="auto" w:fill="auto"/>
            <w:noWrap/>
            <w:vAlign w:val="center"/>
            <w:hideMark/>
          </w:tcPr>
          <w:p w14:paraId="64221F00"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78 601</w:t>
            </w:r>
          </w:p>
        </w:tc>
        <w:tc>
          <w:tcPr>
            <w:tcW w:w="585" w:type="pct"/>
            <w:tcBorders>
              <w:top w:val="nil"/>
              <w:left w:val="single" w:sz="4" w:space="0" w:color="auto"/>
              <w:bottom w:val="single" w:sz="4" w:space="0" w:color="auto"/>
              <w:right w:val="single" w:sz="4" w:space="0" w:color="auto"/>
            </w:tcBorders>
            <w:shd w:val="clear" w:color="auto" w:fill="auto"/>
            <w:noWrap/>
            <w:vAlign w:val="center"/>
            <w:hideMark/>
          </w:tcPr>
          <w:p w14:paraId="0C0C36C5"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84 061</w:t>
            </w:r>
          </w:p>
        </w:tc>
        <w:tc>
          <w:tcPr>
            <w:tcW w:w="585" w:type="pct"/>
            <w:tcBorders>
              <w:top w:val="nil"/>
              <w:left w:val="nil"/>
              <w:bottom w:val="single" w:sz="4" w:space="0" w:color="auto"/>
              <w:right w:val="single" w:sz="4" w:space="0" w:color="auto"/>
            </w:tcBorders>
            <w:shd w:val="clear" w:color="auto" w:fill="auto"/>
            <w:noWrap/>
            <w:vAlign w:val="center"/>
            <w:hideMark/>
          </w:tcPr>
          <w:p w14:paraId="4B9DC908"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5 460</w:t>
            </w:r>
          </w:p>
        </w:tc>
        <w:tc>
          <w:tcPr>
            <w:tcW w:w="585" w:type="pct"/>
            <w:tcBorders>
              <w:top w:val="nil"/>
              <w:left w:val="nil"/>
              <w:bottom w:val="single" w:sz="4" w:space="0" w:color="auto"/>
              <w:right w:val="single" w:sz="4" w:space="0" w:color="auto"/>
            </w:tcBorders>
            <w:shd w:val="clear" w:color="auto" w:fill="auto"/>
            <w:noWrap/>
            <w:vAlign w:val="center"/>
            <w:hideMark/>
          </w:tcPr>
          <w:p w14:paraId="7F360AD9"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108 541</w:t>
            </w:r>
          </w:p>
        </w:tc>
        <w:tc>
          <w:tcPr>
            <w:tcW w:w="585" w:type="pct"/>
            <w:tcBorders>
              <w:top w:val="nil"/>
              <w:left w:val="nil"/>
              <w:bottom w:val="single" w:sz="4" w:space="0" w:color="auto"/>
              <w:right w:val="single" w:sz="4" w:space="0" w:color="auto"/>
            </w:tcBorders>
            <w:shd w:val="clear" w:color="auto" w:fill="auto"/>
            <w:noWrap/>
            <w:vAlign w:val="center"/>
            <w:hideMark/>
          </w:tcPr>
          <w:p w14:paraId="574B29F5"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116 057</w:t>
            </w:r>
          </w:p>
        </w:tc>
        <w:tc>
          <w:tcPr>
            <w:tcW w:w="585" w:type="pct"/>
            <w:tcBorders>
              <w:top w:val="nil"/>
              <w:left w:val="nil"/>
              <w:bottom w:val="single" w:sz="4" w:space="0" w:color="auto"/>
              <w:right w:val="single" w:sz="4" w:space="0" w:color="auto"/>
            </w:tcBorders>
            <w:shd w:val="clear" w:color="auto" w:fill="auto"/>
            <w:noWrap/>
            <w:vAlign w:val="center"/>
            <w:hideMark/>
          </w:tcPr>
          <w:p w14:paraId="7995710B" w14:textId="77777777" w:rsidR="006019E5" w:rsidRPr="006019E5" w:rsidRDefault="006019E5" w:rsidP="006019E5">
            <w:pPr>
              <w:spacing w:after="0" w:line="240" w:lineRule="auto"/>
              <w:jc w:val="right"/>
              <w:rPr>
                <w:rFonts w:ascii="Myriad Pro" w:eastAsia="Times New Roman" w:hAnsi="Myriad Pro" w:cs="Calibri"/>
                <w:sz w:val="18"/>
                <w:szCs w:val="18"/>
                <w:lang w:eastAsia="ru-RU"/>
              </w:rPr>
            </w:pPr>
            <w:r w:rsidRPr="006019E5">
              <w:rPr>
                <w:rFonts w:ascii="Myriad Pro" w:eastAsia="Times New Roman" w:hAnsi="Myriad Pro" w:cs="Calibri"/>
                <w:sz w:val="18"/>
                <w:szCs w:val="18"/>
                <w:lang w:eastAsia="ru-RU"/>
              </w:rPr>
              <w:t>7 515</w:t>
            </w:r>
          </w:p>
        </w:tc>
      </w:tr>
    </w:tbl>
    <w:p w14:paraId="1310AD4E" w14:textId="77777777" w:rsidR="00B814B8" w:rsidRPr="005C6245" w:rsidRDefault="00B814B8" w:rsidP="005C6245">
      <w:pPr>
        <w:spacing w:after="0" w:line="360" w:lineRule="auto"/>
        <w:jc w:val="both"/>
        <w:rPr>
          <w:rFonts w:ascii="Myriad Pro" w:hAnsi="Myriad Pro"/>
          <w:iCs/>
          <w:color w:val="000000" w:themeColor="text1"/>
          <w:sz w:val="26"/>
          <w:szCs w:val="26"/>
        </w:rPr>
      </w:pPr>
    </w:p>
    <w:p w14:paraId="78C24447" w14:textId="3A7A000D" w:rsidR="00F742DC" w:rsidRDefault="00F742DC" w:rsidP="00F742DC">
      <w:pPr>
        <w:spacing w:after="0" w:line="360" w:lineRule="auto"/>
        <w:ind w:firstLine="567"/>
        <w:contextualSpacing/>
        <w:jc w:val="both"/>
        <w:rPr>
          <w:rFonts w:ascii="Myriad Pro" w:eastAsia="Calibri" w:hAnsi="Myriad Pro" w:cs="Times New Roman"/>
          <w:iCs/>
          <w:color w:val="000000" w:themeColor="text1"/>
          <w:sz w:val="26"/>
          <w:szCs w:val="26"/>
        </w:rPr>
      </w:pPr>
      <w:r>
        <w:rPr>
          <w:rFonts w:ascii="Myriad Pro" w:eastAsia="Calibri" w:hAnsi="Myriad Pro" w:cs="Times New Roman"/>
          <w:iCs/>
          <w:color w:val="000000" w:themeColor="text1"/>
          <w:sz w:val="26"/>
          <w:szCs w:val="26"/>
        </w:rPr>
        <w:t xml:space="preserve">НВВ </w:t>
      </w:r>
      <w:r w:rsidRPr="004429F0">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Pr="004429F0">
        <w:rPr>
          <w:rFonts w:ascii="Myriad Pro" w:eastAsia="Calibri" w:hAnsi="Myriad Pro" w:cs="Times New Roman"/>
          <w:iCs/>
          <w:color w:val="000000" w:themeColor="text1"/>
          <w:sz w:val="26"/>
          <w:szCs w:val="26"/>
        </w:rPr>
        <w:t>энерго»</w:t>
      </w:r>
      <w:r>
        <w:rPr>
          <w:rFonts w:ascii="Myriad Pro" w:eastAsia="Calibri" w:hAnsi="Myriad Pro" w:cs="Times New Roman"/>
          <w:iCs/>
          <w:color w:val="000000" w:themeColor="text1"/>
          <w:sz w:val="26"/>
          <w:szCs w:val="26"/>
        </w:rPr>
        <w:t xml:space="preserve"> на 2018 год была утверждена РСТ РК в размере 1 079 611 тыс. руб. (НВВ на содержание сетей 1 367 024 тыс. руб., НВВ на компенсацию потерь 300 049 тыс. руб.)</w:t>
      </w:r>
    </w:p>
    <w:p w14:paraId="6FC428A3" w14:textId="1A4A47E1" w:rsidR="00494A14" w:rsidRPr="002F347A" w:rsidRDefault="00494A14">
      <w:pPr>
        <w:spacing w:after="0" w:line="360" w:lineRule="auto"/>
        <w:ind w:firstLine="567"/>
        <w:contextualSpacing/>
        <w:jc w:val="both"/>
        <w:rPr>
          <w:rFonts w:ascii="Myriad Pro" w:eastAsia="Calibri" w:hAnsi="Myriad Pro" w:cs="Times New Roman"/>
          <w:iCs/>
          <w:color w:val="000000" w:themeColor="text1"/>
          <w:sz w:val="26"/>
          <w:szCs w:val="26"/>
        </w:rPr>
      </w:pPr>
      <w:r w:rsidRPr="000972D7">
        <w:rPr>
          <w:rFonts w:ascii="Myriad Pro" w:eastAsia="Calibri" w:hAnsi="Myriad Pro" w:cs="Times New Roman"/>
          <w:iCs/>
          <w:color w:val="000000" w:themeColor="text1"/>
          <w:sz w:val="26"/>
          <w:szCs w:val="26"/>
        </w:rPr>
        <w:t xml:space="preserve">Фактическая товарная выручка </w:t>
      </w:r>
      <w:r>
        <w:rPr>
          <w:rFonts w:ascii="Myriad Pro" w:eastAsia="Calibri" w:hAnsi="Myriad Pro" w:cs="Times New Roman"/>
          <w:iCs/>
          <w:color w:val="000000" w:themeColor="text1"/>
          <w:sz w:val="26"/>
          <w:szCs w:val="26"/>
        </w:rPr>
        <w:t xml:space="preserve">филиала </w:t>
      </w:r>
      <w:r w:rsidRPr="000972D7">
        <w:rPr>
          <w:rFonts w:ascii="Myriad Pro" w:eastAsia="Calibri" w:hAnsi="Myriad Pro" w:cs="Times New Roman"/>
          <w:iCs/>
          <w:color w:val="000000" w:themeColor="text1"/>
          <w:sz w:val="26"/>
          <w:szCs w:val="26"/>
        </w:rPr>
        <w:t>ПАО «МРСК Юга»-«</w:t>
      </w:r>
      <w:r w:rsidR="00A60F78">
        <w:rPr>
          <w:rFonts w:ascii="Myriad Pro" w:eastAsia="Calibri" w:hAnsi="Myriad Pro" w:cs="Times New Roman"/>
          <w:iCs/>
          <w:color w:val="000000" w:themeColor="text1"/>
          <w:sz w:val="26"/>
          <w:szCs w:val="26"/>
        </w:rPr>
        <w:t>Н</w:t>
      </w:r>
      <w:r w:rsidRPr="000972D7">
        <w:rPr>
          <w:rFonts w:ascii="Myriad Pro" w:eastAsia="Calibri" w:hAnsi="Myriad Pro" w:cs="Times New Roman"/>
          <w:iCs/>
          <w:color w:val="000000" w:themeColor="text1"/>
          <w:sz w:val="26"/>
          <w:szCs w:val="26"/>
        </w:rPr>
        <w:t>энерго» за</w:t>
      </w:r>
      <w:r>
        <w:rPr>
          <w:rFonts w:ascii="Myriad Pro" w:eastAsia="Calibri" w:hAnsi="Myriad Pro" w:cs="Times New Roman"/>
          <w:iCs/>
          <w:color w:val="000000" w:themeColor="text1"/>
          <w:sz w:val="26"/>
          <w:szCs w:val="26"/>
        </w:rPr>
        <w:t xml:space="preserve"> </w:t>
      </w:r>
      <w:r w:rsidRPr="000972D7">
        <w:rPr>
          <w:rFonts w:ascii="Myriad Pro" w:eastAsia="Calibri" w:hAnsi="Myriad Pro" w:cs="Times New Roman"/>
          <w:iCs/>
          <w:color w:val="000000" w:themeColor="text1"/>
          <w:sz w:val="26"/>
          <w:szCs w:val="26"/>
        </w:rPr>
        <w:t>201</w:t>
      </w:r>
      <w:r w:rsidR="00C41DAD">
        <w:rPr>
          <w:rFonts w:ascii="Myriad Pro" w:eastAsia="Calibri" w:hAnsi="Myriad Pro" w:cs="Times New Roman"/>
          <w:iCs/>
          <w:color w:val="000000" w:themeColor="text1"/>
          <w:sz w:val="26"/>
          <w:szCs w:val="26"/>
        </w:rPr>
        <w:t>8</w:t>
      </w:r>
      <w:r w:rsidRPr="000972D7">
        <w:rPr>
          <w:rFonts w:ascii="Myriad Pro" w:eastAsia="Calibri" w:hAnsi="Myriad Pro" w:cs="Times New Roman"/>
          <w:iCs/>
          <w:color w:val="000000" w:themeColor="text1"/>
          <w:sz w:val="26"/>
          <w:szCs w:val="26"/>
        </w:rPr>
        <w:t xml:space="preserve"> год составила 1</w:t>
      </w:r>
      <w:r w:rsidR="00F742DC">
        <w:rPr>
          <w:rFonts w:ascii="Myriad Pro" w:eastAsia="Calibri" w:hAnsi="Myriad Pro" w:cs="Times New Roman"/>
          <w:iCs/>
          <w:color w:val="000000" w:themeColor="text1"/>
          <w:sz w:val="26"/>
          <w:szCs w:val="26"/>
        </w:rPr>
        <w:t> 667 073</w:t>
      </w:r>
      <w:r>
        <w:rPr>
          <w:rFonts w:ascii="Myriad Pro" w:eastAsia="Calibri" w:hAnsi="Myriad Pro" w:cs="Times New Roman"/>
          <w:iCs/>
          <w:color w:val="000000" w:themeColor="text1"/>
          <w:sz w:val="26"/>
          <w:szCs w:val="26"/>
        </w:rPr>
        <w:t xml:space="preserve"> </w:t>
      </w:r>
      <w:r w:rsidRPr="000972D7">
        <w:rPr>
          <w:rFonts w:ascii="Myriad Pro" w:eastAsia="Calibri" w:hAnsi="Myriad Pro" w:cs="Times New Roman"/>
          <w:iCs/>
          <w:color w:val="000000" w:themeColor="text1"/>
          <w:sz w:val="26"/>
          <w:szCs w:val="26"/>
        </w:rPr>
        <w:t>тыс. руб.</w:t>
      </w:r>
      <w:r>
        <w:rPr>
          <w:rFonts w:ascii="Myriad Pro" w:eastAsia="Calibri" w:hAnsi="Myriad Pro" w:cs="Times New Roman"/>
          <w:iCs/>
          <w:color w:val="000000" w:themeColor="text1"/>
          <w:sz w:val="26"/>
          <w:szCs w:val="26"/>
        </w:rPr>
        <w:t xml:space="preserve">, </w:t>
      </w:r>
      <w:r w:rsidRPr="002F347A">
        <w:rPr>
          <w:rFonts w:ascii="Myriad Pro" w:eastAsia="Calibri" w:hAnsi="Myriad Pro" w:cs="Times New Roman"/>
          <w:iCs/>
          <w:color w:val="000000" w:themeColor="text1"/>
          <w:sz w:val="26"/>
          <w:szCs w:val="26"/>
        </w:rPr>
        <w:t>в том числе категориям потребителей:</w:t>
      </w:r>
    </w:p>
    <w:p w14:paraId="5357D6D8" w14:textId="2A9C4B32" w:rsidR="00494A14" w:rsidRPr="002F347A" w:rsidRDefault="00494A14" w:rsidP="00494A14">
      <w:pPr>
        <w:pStyle w:val="a3"/>
        <w:numPr>
          <w:ilvl w:val="0"/>
          <w:numId w:val="34"/>
        </w:numPr>
        <w:spacing w:after="0" w:line="360" w:lineRule="auto"/>
        <w:jc w:val="both"/>
        <w:rPr>
          <w:rFonts w:ascii="Myriad Pro" w:hAnsi="Myriad Pro"/>
          <w:iCs/>
          <w:color w:val="000000" w:themeColor="text1"/>
          <w:sz w:val="26"/>
          <w:szCs w:val="26"/>
        </w:rPr>
      </w:pPr>
      <w:r w:rsidRPr="002F347A">
        <w:rPr>
          <w:rFonts w:ascii="Myriad Pro" w:hAnsi="Myriad Pro"/>
          <w:iCs/>
          <w:color w:val="000000" w:themeColor="text1"/>
          <w:sz w:val="26"/>
          <w:szCs w:val="26"/>
        </w:rPr>
        <w:t xml:space="preserve">одноставочные потребители – </w:t>
      </w:r>
      <w:r>
        <w:rPr>
          <w:rFonts w:ascii="Myriad Pro" w:hAnsi="Myriad Pro"/>
          <w:iCs/>
          <w:color w:val="000000" w:themeColor="text1"/>
          <w:sz w:val="26"/>
          <w:szCs w:val="26"/>
        </w:rPr>
        <w:t>979 409</w:t>
      </w:r>
      <w:r w:rsidRPr="002F347A">
        <w:rPr>
          <w:rFonts w:ascii="Myriad Pro" w:hAnsi="Myriad Pro"/>
          <w:iCs/>
          <w:color w:val="000000" w:themeColor="text1"/>
          <w:sz w:val="26"/>
          <w:szCs w:val="26"/>
        </w:rPr>
        <w:t xml:space="preserve"> тыс. руб.;</w:t>
      </w:r>
    </w:p>
    <w:p w14:paraId="6BDA1061" w14:textId="7F03AEA8" w:rsidR="00494A14" w:rsidRPr="002F347A" w:rsidRDefault="00494A14" w:rsidP="00494A14">
      <w:pPr>
        <w:pStyle w:val="a3"/>
        <w:numPr>
          <w:ilvl w:val="0"/>
          <w:numId w:val="34"/>
        </w:numPr>
        <w:spacing w:after="0" w:line="360" w:lineRule="auto"/>
        <w:jc w:val="both"/>
        <w:rPr>
          <w:rFonts w:ascii="Myriad Pro" w:hAnsi="Myriad Pro"/>
          <w:iCs/>
          <w:color w:val="000000" w:themeColor="text1"/>
          <w:sz w:val="26"/>
          <w:szCs w:val="26"/>
        </w:rPr>
      </w:pPr>
      <w:r w:rsidRPr="002F347A">
        <w:rPr>
          <w:rFonts w:ascii="Myriad Pro" w:hAnsi="Myriad Pro"/>
          <w:iCs/>
          <w:color w:val="000000" w:themeColor="text1"/>
          <w:sz w:val="26"/>
          <w:szCs w:val="26"/>
        </w:rPr>
        <w:lastRenderedPageBreak/>
        <w:t xml:space="preserve">двухставочные потребители – </w:t>
      </w:r>
      <w:r>
        <w:rPr>
          <w:rFonts w:ascii="Myriad Pro" w:hAnsi="Myriad Pro"/>
          <w:iCs/>
          <w:color w:val="000000" w:themeColor="text1"/>
          <w:sz w:val="26"/>
          <w:szCs w:val="26"/>
        </w:rPr>
        <w:t>455 904</w:t>
      </w:r>
      <w:r w:rsidRPr="002F347A">
        <w:rPr>
          <w:rFonts w:ascii="Myriad Pro" w:hAnsi="Myriad Pro"/>
          <w:iCs/>
          <w:color w:val="000000" w:themeColor="text1"/>
          <w:sz w:val="26"/>
          <w:szCs w:val="26"/>
        </w:rPr>
        <w:t xml:space="preserve"> тыс. руб.</w:t>
      </w:r>
    </w:p>
    <w:p w14:paraId="377D9A15" w14:textId="033DC10C" w:rsidR="00C41DAD" w:rsidRDefault="00C41DAD" w:rsidP="00C41DAD">
      <w:pPr>
        <w:spacing w:after="0" w:line="360" w:lineRule="auto"/>
        <w:ind w:firstLine="567"/>
        <w:jc w:val="both"/>
        <w:rPr>
          <w:rFonts w:ascii="Myriad Pro" w:hAnsi="Myriad Pro"/>
          <w:iCs/>
          <w:color w:val="000000" w:themeColor="text1"/>
          <w:sz w:val="26"/>
          <w:szCs w:val="26"/>
        </w:rPr>
      </w:pPr>
      <w:r>
        <w:rPr>
          <w:rFonts w:ascii="Myriad Pro" w:hAnsi="Myriad Pro"/>
          <w:iCs/>
          <w:color w:val="000000" w:themeColor="text1"/>
          <w:sz w:val="26"/>
          <w:szCs w:val="26"/>
        </w:rPr>
        <w:t xml:space="preserve">Отклонение фактической котловой товарной выручки за 2018 год по сравнению с </w:t>
      </w:r>
      <w:r w:rsidRPr="002A52AB">
        <w:rPr>
          <w:rFonts w:ascii="Myriad Pro" w:hAnsi="Myriad Pro"/>
          <w:iCs/>
          <w:color w:val="000000" w:themeColor="text1"/>
          <w:sz w:val="26"/>
          <w:szCs w:val="26"/>
        </w:rPr>
        <w:t>планов</w:t>
      </w:r>
      <w:r>
        <w:rPr>
          <w:rFonts w:ascii="Myriad Pro" w:hAnsi="Myriad Pro"/>
          <w:iCs/>
          <w:color w:val="000000" w:themeColor="text1"/>
          <w:sz w:val="26"/>
          <w:szCs w:val="26"/>
        </w:rPr>
        <w:t>ой</w:t>
      </w:r>
      <w:r w:rsidRPr="002A52AB">
        <w:rPr>
          <w:rFonts w:ascii="Myriad Pro" w:hAnsi="Myriad Pro"/>
          <w:iCs/>
          <w:color w:val="000000" w:themeColor="text1"/>
          <w:sz w:val="26"/>
          <w:szCs w:val="26"/>
        </w:rPr>
        <w:t xml:space="preserve"> величин</w:t>
      </w:r>
      <w:r>
        <w:rPr>
          <w:rFonts w:ascii="Myriad Pro" w:hAnsi="Myriad Pro"/>
          <w:iCs/>
          <w:color w:val="000000" w:themeColor="text1"/>
          <w:sz w:val="26"/>
          <w:szCs w:val="26"/>
        </w:rPr>
        <w:t>ой</w:t>
      </w:r>
      <w:r w:rsidRPr="002A52AB">
        <w:rPr>
          <w:rFonts w:ascii="Myriad Pro" w:hAnsi="Myriad Pro"/>
          <w:iCs/>
          <w:color w:val="000000" w:themeColor="text1"/>
          <w:sz w:val="26"/>
          <w:szCs w:val="26"/>
        </w:rPr>
        <w:t xml:space="preserve"> </w:t>
      </w:r>
      <w:r>
        <w:rPr>
          <w:rFonts w:ascii="Myriad Pro" w:hAnsi="Myriad Pro"/>
          <w:iCs/>
          <w:color w:val="000000" w:themeColor="text1"/>
          <w:sz w:val="26"/>
          <w:szCs w:val="26"/>
        </w:rPr>
        <w:t xml:space="preserve">котловой </w:t>
      </w:r>
      <w:r w:rsidRPr="002A52AB">
        <w:rPr>
          <w:rFonts w:ascii="Myriad Pro" w:hAnsi="Myriad Pro"/>
          <w:iCs/>
          <w:color w:val="000000" w:themeColor="text1"/>
          <w:sz w:val="26"/>
          <w:szCs w:val="26"/>
        </w:rPr>
        <w:t xml:space="preserve">НВВ </w:t>
      </w:r>
      <w:r>
        <w:rPr>
          <w:rFonts w:ascii="Myriad Pro" w:hAnsi="Myriad Pro"/>
          <w:iCs/>
          <w:color w:val="000000" w:themeColor="text1"/>
          <w:sz w:val="26"/>
          <w:szCs w:val="26"/>
        </w:rPr>
        <w:t>на</w:t>
      </w:r>
      <w:r w:rsidRPr="002A52AB">
        <w:rPr>
          <w:rFonts w:ascii="Myriad Pro" w:hAnsi="Myriad Pro"/>
          <w:iCs/>
          <w:color w:val="000000" w:themeColor="text1"/>
          <w:sz w:val="26"/>
          <w:szCs w:val="26"/>
        </w:rPr>
        <w:t xml:space="preserve"> </w:t>
      </w:r>
      <w:r>
        <w:rPr>
          <w:rFonts w:ascii="Myriad Pro" w:hAnsi="Myriad Pro"/>
          <w:iCs/>
          <w:color w:val="000000" w:themeColor="text1"/>
          <w:sz w:val="26"/>
          <w:szCs w:val="26"/>
        </w:rPr>
        <w:t xml:space="preserve">231 760 </w:t>
      </w:r>
      <w:r w:rsidRPr="002A52AB">
        <w:rPr>
          <w:rFonts w:ascii="Myriad Pro" w:hAnsi="Myriad Pro"/>
          <w:iCs/>
          <w:color w:val="000000" w:themeColor="text1"/>
          <w:sz w:val="26"/>
          <w:szCs w:val="26"/>
        </w:rPr>
        <w:t>тыс. руб.</w:t>
      </w:r>
      <w:r>
        <w:rPr>
          <w:rFonts w:ascii="Myriad Pro" w:hAnsi="Myriad Pro"/>
          <w:iCs/>
          <w:color w:val="000000" w:themeColor="text1"/>
          <w:sz w:val="26"/>
          <w:szCs w:val="26"/>
        </w:rPr>
        <w:t xml:space="preserve"> обусловлено следующими факторами:</w:t>
      </w:r>
    </w:p>
    <w:p w14:paraId="688CE76D" w14:textId="3A12501B" w:rsidR="00C41DAD" w:rsidRPr="002F347A" w:rsidRDefault="00C41DAD" w:rsidP="00C41DAD">
      <w:pPr>
        <w:pStyle w:val="a3"/>
        <w:numPr>
          <w:ilvl w:val="0"/>
          <w:numId w:val="35"/>
        </w:numPr>
        <w:spacing w:after="0" w:line="360" w:lineRule="auto"/>
        <w:jc w:val="both"/>
        <w:rPr>
          <w:rFonts w:ascii="Myriad Pro" w:hAnsi="Myriad Pro"/>
          <w:iCs/>
          <w:color w:val="000000" w:themeColor="text1"/>
          <w:sz w:val="26"/>
          <w:szCs w:val="26"/>
        </w:rPr>
      </w:pPr>
      <w:r w:rsidRPr="002F347A">
        <w:rPr>
          <w:rFonts w:ascii="Myriad Pro" w:hAnsi="Myriad Pro"/>
          <w:iCs/>
          <w:color w:val="000000" w:themeColor="text1"/>
          <w:sz w:val="26"/>
          <w:szCs w:val="26"/>
        </w:rPr>
        <w:t xml:space="preserve">Снижение товарной выручки из-за уменьшения полезного отпуска прочим потребителям на СН1 и НН на </w:t>
      </w:r>
      <w:r w:rsidR="003C12E9">
        <w:rPr>
          <w:rFonts w:ascii="Myriad Pro" w:hAnsi="Myriad Pro"/>
          <w:iCs/>
          <w:color w:val="000000" w:themeColor="text1"/>
          <w:sz w:val="26"/>
          <w:szCs w:val="26"/>
        </w:rPr>
        <w:t>255 600</w:t>
      </w:r>
      <w:r w:rsidRPr="002F347A">
        <w:rPr>
          <w:rFonts w:ascii="Myriad Pro" w:hAnsi="Myriad Pro"/>
          <w:iCs/>
          <w:color w:val="000000" w:themeColor="text1"/>
          <w:sz w:val="26"/>
          <w:szCs w:val="26"/>
        </w:rPr>
        <w:t xml:space="preserve"> тыс. руб.;</w:t>
      </w:r>
    </w:p>
    <w:p w14:paraId="00972B99" w14:textId="1666E9FC" w:rsidR="00C41DAD" w:rsidRPr="002F347A" w:rsidRDefault="00C41DAD" w:rsidP="00C41DAD">
      <w:pPr>
        <w:pStyle w:val="a3"/>
        <w:numPr>
          <w:ilvl w:val="0"/>
          <w:numId w:val="35"/>
        </w:numPr>
        <w:spacing w:after="0" w:line="360" w:lineRule="auto"/>
        <w:jc w:val="both"/>
        <w:rPr>
          <w:rFonts w:ascii="Myriad Pro" w:hAnsi="Myriad Pro"/>
          <w:iCs/>
          <w:color w:val="000000" w:themeColor="text1"/>
          <w:sz w:val="26"/>
          <w:szCs w:val="26"/>
        </w:rPr>
      </w:pPr>
      <w:r w:rsidRPr="002F347A">
        <w:rPr>
          <w:rFonts w:ascii="Myriad Pro" w:hAnsi="Myriad Pro"/>
          <w:iCs/>
          <w:color w:val="000000" w:themeColor="text1"/>
          <w:sz w:val="26"/>
          <w:szCs w:val="26"/>
        </w:rPr>
        <w:t>Снижение товарной выручки, обусловленное уменьшением средних фактических тарифов потребителей</w:t>
      </w:r>
      <w:r>
        <w:rPr>
          <w:rFonts w:ascii="Myriad Pro" w:hAnsi="Myriad Pro"/>
          <w:iCs/>
          <w:color w:val="000000" w:themeColor="text1"/>
          <w:sz w:val="26"/>
          <w:szCs w:val="26"/>
        </w:rPr>
        <w:t>,</w:t>
      </w:r>
      <w:r w:rsidRPr="002F347A">
        <w:rPr>
          <w:rFonts w:ascii="Myriad Pro" w:hAnsi="Myriad Pro"/>
          <w:iCs/>
          <w:color w:val="000000" w:themeColor="text1"/>
          <w:sz w:val="26"/>
          <w:szCs w:val="26"/>
        </w:rPr>
        <w:t xml:space="preserve"> на </w:t>
      </w:r>
      <w:r w:rsidR="003C12E9">
        <w:rPr>
          <w:rFonts w:ascii="Myriad Pro" w:hAnsi="Myriad Pro"/>
          <w:iCs/>
          <w:color w:val="000000" w:themeColor="text1"/>
          <w:sz w:val="26"/>
          <w:szCs w:val="26"/>
        </w:rPr>
        <w:t>190 074</w:t>
      </w:r>
      <w:r>
        <w:rPr>
          <w:rFonts w:ascii="Myriad Pro" w:hAnsi="Myriad Pro"/>
          <w:iCs/>
          <w:color w:val="000000" w:themeColor="text1"/>
          <w:sz w:val="26"/>
          <w:szCs w:val="26"/>
        </w:rPr>
        <w:t xml:space="preserve"> </w:t>
      </w:r>
      <w:r w:rsidRPr="002F347A">
        <w:rPr>
          <w:rFonts w:ascii="Myriad Pro" w:hAnsi="Myriad Pro"/>
          <w:iCs/>
          <w:color w:val="000000" w:themeColor="text1"/>
          <w:sz w:val="26"/>
          <w:szCs w:val="26"/>
        </w:rPr>
        <w:t>тыс. руб.;</w:t>
      </w:r>
    </w:p>
    <w:p w14:paraId="42704EBE" w14:textId="2B75A423" w:rsidR="00C41DAD" w:rsidRDefault="00C41DAD" w:rsidP="00C41DAD">
      <w:pPr>
        <w:pStyle w:val="a3"/>
        <w:numPr>
          <w:ilvl w:val="0"/>
          <w:numId w:val="35"/>
        </w:numPr>
        <w:spacing w:after="0" w:line="360" w:lineRule="auto"/>
        <w:jc w:val="both"/>
        <w:rPr>
          <w:rFonts w:ascii="Myriad Pro" w:hAnsi="Myriad Pro"/>
          <w:iCs/>
          <w:color w:val="000000" w:themeColor="text1"/>
          <w:sz w:val="26"/>
          <w:szCs w:val="26"/>
        </w:rPr>
      </w:pPr>
      <w:r w:rsidRPr="002F347A">
        <w:rPr>
          <w:rFonts w:ascii="Myriad Pro" w:hAnsi="Myriad Pro"/>
          <w:iCs/>
          <w:color w:val="000000" w:themeColor="text1"/>
          <w:sz w:val="26"/>
          <w:szCs w:val="26"/>
        </w:rPr>
        <w:t xml:space="preserve">Увеличение товарной выручки в связи с ростом объемов потребления прочими потребителями по ВН И СН2 на </w:t>
      </w:r>
      <w:r w:rsidR="003C12E9">
        <w:rPr>
          <w:rFonts w:ascii="Myriad Pro" w:hAnsi="Myriad Pro"/>
          <w:iCs/>
          <w:color w:val="000000" w:themeColor="text1"/>
          <w:sz w:val="26"/>
          <w:szCs w:val="26"/>
        </w:rPr>
        <w:t>171 986</w:t>
      </w:r>
      <w:r w:rsidRPr="002F347A">
        <w:rPr>
          <w:rFonts w:ascii="Myriad Pro" w:hAnsi="Myriad Pro"/>
          <w:iCs/>
          <w:color w:val="000000" w:themeColor="text1"/>
          <w:sz w:val="26"/>
          <w:szCs w:val="26"/>
        </w:rPr>
        <w:t xml:space="preserve"> тыс. руб. и ростом потребления населением на </w:t>
      </w:r>
      <w:r w:rsidR="003C12E9">
        <w:rPr>
          <w:rFonts w:ascii="Myriad Pro" w:hAnsi="Myriad Pro"/>
          <w:iCs/>
          <w:color w:val="000000" w:themeColor="text1"/>
          <w:sz w:val="26"/>
          <w:szCs w:val="26"/>
        </w:rPr>
        <w:t>41 928</w:t>
      </w:r>
      <w:r w:rsidRPr="002F347A">
        <w:rPr>
          <w:rFonts w:ascii="Myriad Pro" w:hAnsi="Myriad Pro"/>
          <w:iCs/>
          <w:color w:val="000000" w:themeColor="text1"/>
          <w:sz w:val="26"/>
          <w:szCs w:val="26"/>
        </w:rPr>
        <w:t xml:space="preserve"> тыс. руб.</w:t>
      </w:r>
    </w:p>
    <w:p w14:paraId="25B3CC52" w14:textId="77777777" w:rsidR="00DC6678" w:rsidRDefault="00DC6678" w:rsidP="001F035C">
      <w:pPr>
        <w:spacing w:after="0" w:line="360" w:lineRule="auto"/>
        <w:contextualSpacing/>
        <w:jc w:val="both"/>
        <w:rPr>
          <w:rFonts w:ascii="Myriad Pro" w:eastAsia="Calibri" w:hAnsi="Myriad Pro" w:cs="Times New Roman"/>
          <w:b/>
          <w:bCs/>
          <w:iCs/>
          <w:color w:val="000000" w:themeColor="text1"/>
          <w:sz w:val="26"/>
          <w:szCs w:val="26"/>
        </w:rPr>
      </w:pPr>
    </w:p>
    <w:p w14:paraId="6331CB2E" w14:textId="5E54D2EE" w:rsidR="00DB6EAB" w:rsidRPr="009A32D4" w:rsidRDefault="00DB6EAB" w:rsidP="001F035C">
      <w:pPr>
        <w:spacing w:after="0" w:line="360" w:lineRule="auto"/>
        <w:contextualSpacing/>
        <w:jc w:val="both"/>
        <w:rPr>
          <w:rFonts w:ascii="Myriad Pro" w:eastAsia="Calibri" w:hAnsi="Myriad Pro" w:cs="Times New Roman"/>
          <w:b/>
          <w:bCs/>
          <w:i/>
          <w:color w:val="000000" w:themeColor="text1"/>
          <w:sz w:val="26"/>
          <w:szCs w:val="26"/>
        </w:rPr>
      </w:pPr>
      <w:r w:rsidRPr="009A32D4">
        <w:rPr>
          <w:rFonts w:ascii="Myriad Pro" w:eastAsia="Calibri" w:hAnsi="Myriad Pro" w:cs="Times New Roman"/>
          <w:b/>
          <w:bCs/>
          <w:i/>
          <w:color w:val="000000" w:themeColor="text1"/>
          <w:sz w:val="26"/>
          <w:szCs w:val="26"/>
        </w:rPr>
        <w:t xml:space="preserve">Выпадающие расходы/недополученные доходы, полученные филиалом </w:t>
      </w:r>
      <w:r w:rsidR="00DF1C93">
        <w:rPr>
          <w:rFonts w:ascii="Myriad Pro" w:eastAsia="Calibri" w:hAnsi="Myriad Pro" w:cs="Times New Roman"/>
          <w:b/>
          <w:bCs/>
          <w:i/>
          <w:color w:val="000000" w:themeColor="text1"/>
          <w:sz w:val="26"/>
          <w:szCs w:val="26"/>
        </w:rPr>
        <w:br/>
      </w:r>
      <w:r w:rsidRPr="009A32D4">
        <w:rPr>
          <w:rFonts w:ascii="Myriad Pro" w:eastAsia="Calibri" w:hAnsi="Myriad Pro" w:cs="Times New Roman"/>
          <w:b/>
          <w:bCs/>
          <w:i/>
          <w:color w:val="000000" w:themeColor="text1"/>
          <w:sz w:val="26"/>
          <w:szCs w:val="26"/>
        </w:rPr>
        <w:t>ПАО «МРСК Юга»-«</w:t>
      </w:r>
      <w:r w:rsidR="00A60F78">
        <w:rPr>
          <w:rFonts w:ascii="Myriad Pro" w:eastAsia="Calibri" w:hAnsi="Myriad Pro" w:cs="Times New Roman"/>
          <w:b/>
          <w:bCs/>
          <w:i/>
          <w:color w:val="000000" w:themeColor="text1"/>
          <w:sz w:val="26"/>
          <w:szCs w:val="26"/>
        </w:rPr>
        <w:t>Н</w:t>
      </w:r>
      <w:r w:rsidRPr="009A32D4">
        <w:rPr>
          <w:rFonts w:ascii="Myriad Pro" w:eastAsia="Calibri" w:hAnsi="Myriad Pro" w:cs="Times New Roman"/>
          <w:b/>
          <w:bCs/>
          <w:i/>
          <w:color w:val="000000" w:themeColor="text1"/>
          <w:sz w:val="26"/>
          <w:szCs w:val="26"/>
        </w:rPr>
        <w:t xml:space="preserve">энерго» за 2017-2018 гг. в результате принятых Региональной службой по тарифам Республики </w:t>
      </w:r>
      <w:r w:rsidR="00A60F78">
        <w:rPr>
          <w:rFonts w:ascii="Myriad Pro" w:eastAsia="Calibri" w:hAnsi="Myriad Pro" w:cs="Times New Roman"/>
          <w:b/>
          <w:bCs/>
          <w:i/>
          <w:color w:val="000000" w:themeColor="text1"/>
          <w:sz w:val="26"/>
          <w:szCs w:val="26"/>
        </w:rPr>
        <w:t>Н</w:t>
      </w:r>
      <w:r w:rsidRPr="009A32D4">
        <w:rPr>
          <w:rFonts w:ascii="Myriad Pro" w:eastAsia="Calibri" w:hAnsi="Myriad Pro" w:cs="Times New Roman"/>
          <w:b/>
          <w:bCs/>
          <w:i/>
          <w:color w:val="000000" w:themeColor="text1"/>
          <w:sz w:val="26"/>
          <w:szCs w:val="26"/>
        </w:rPr>
        <w:t>ыкия тарифно-балансовых решений</w:t>
      </w:r>
    </w:p>
    <w:p w14:paraId="0F9908B3" w14:textId="1176BDA9" w:rsidR="00ED49AE" w:rsidRDefault="00ED49AE" w:rsidP="00827E6A">
      <w:pPr>
        <w:spacing w:after="0" w:line="360" w:lineRule="auto"/>
        <w:ind w:firstLine="567"/>
        <w:contextualSpacing/>
        <w:jc w:val="both"/>
        <w:rPr>
          <w:rFonts w:ascii="Myriad Pro" w:eastAsia="Calibri" w:hAnsi="Myriad Pro" w:cs="Times New Roman"/>
          <w:iCs/>
          <w:color w:val="000000" w:themeColor="text1"/>
          <w:sz w:val="26"/>
          <w:szCs w:val="26"/>
        </w:rPr>
      </w:pPr>
      <w:r>
        <w:rPr>
          <w:rFonts w:ascii="Myriad Pro" w:eastAsia="Calibri" w:hAnsi="Myriad Pro" w:cs="Times New Roman"/>
          <w:iCs/>
          <w:color w:val="000000" w:themeColor="text1"/>
          <w:sz w:val="26"/>
          <w:szCs w:val="26"/>
        </w:rPr>
        <w:t>В соответствии с пунктом 26 Методических указаний № 228-э Исполнителем определены в</w:t>
      </w:r>
      <w:r w:rsidR="009B3C41">
        <w:rPr>
          <w:rFonts w:ascii="Myriad Pro" w:eastAsia="Calibri" w:hAnsi="Myriad Pro" w:cs="Times New Roman"/>
          <w:iCs/>
          <w:color w:val="000000" w:themeColor="text1"/>
          <w:sz w:val="26"/>
          <w:szCs w:val="26"/>
        </w:rPr>
        <w:t>ыпадающие доходы</w:t>
      </w:r>
      <w:r>
        <w:rPr>
          <w:rFonts w:ascii="Myriad Pro" w:eastAsia="Calibri" w:hAnsi="Myriad Pro" w:cs="Times New Roman"/>
          <w:iCs/>
          <w:color w:val="000000" w:themeColor="text1"/>
          <w:sz w:val="26"/>
          <w:szCs w:val="26"/>
        </w:rPr>
        <w:t xml:space="preserve"> за 2017 год, полученные </w:t>
      </w:r>
      <w:r w:rsidRPr="00BC31A4">
        <w:rPr>
          <w:rFonts w:ascii="Myriad Pro" w:eastAsia="Calibri" w:hAnsi="Myriad Pro" w:cs="Times New Roman"/>
          <w:iCs/>
          <w:color w:val="000000" w:themeColor="text1"/>
          <w:sz w:val="26"/>
          <w:szCs w:val="26"/>
        </w:rPr>
        <w:t>филиал</w:t>
      </w:r>
      <w:r>
        <w:rPr>
          <w:rFonts w:ascii="Myriad Pro" w:eastAsia="Calibri" w:hAnsi="Myriad Pro" w:cs="Times New Roman"/>
          <w:iCs/>
          <w:color w:val="000000" w:themeColor="text1"/>
          <w:sz w:val="26"/>
          <w:szCs w:val="26"/>
        </w:rPr>
        <w:t>ом</w:t>
      </w:r>
      <w:r w:rsidRPr="00BC31A4">
        <w:rPr>
          <w:rFonts w:ascii="Myriad Pro" w:eastAsia="Calibri" w:hAnsi="Myriad Pro" w:cs="Times New Roman"/>
          <w:iCs/>
          <w:color w:val="000000" w:themeColor="text1"/>
          <w:sz w:val="26"/>
          <w:szCs w:val="26"/>
        </w:rPr>
        <w:t xml:space="preserve"> ПАО «МРСК Юга»-«</w:t>
      </w:r>
      <w:r w:rsidR="00A60F78">
        <w:rPr>
          <w:rFonts w:ascii="Myriad Pro" w:eastAsia="Calibri" w:hAnsi="Myriad Pro" w:cs="Times New Roman"/>
          <w:iCs/>
          <w:color w:val="000000" w:themeColor="text1"/>
          <w:sz w:val="26"/>
          <w:szCs w:val="26"/>
        </w:rPr>
        <w:t>Н</w:t>
      </w:r>
      <w:r w:rsidRPr="00BC31A4">
        <w:rPr>
          <w:rFonts w:ascii="Myriad Pro" w:eastAsia="Calibri" w:hAnsi="Myriad Pro" w:cs="Times New Roman"/>
          <w:iCs/>
          <w:color w:val="000000" w:themeColor="text1"/>
          <w:sz w:val="26"/>
          <w:szCs w:val="26"/>
        </w:rPr>
        <w:t>энерго»</w:t>
      </w:r>
      <w:r w:rsidRPr="00ED49AE">
        <w:rPr>
          <w:rFonts w:ascii="Myriad Pro" w:eastAsia="Calibri" w:hAnsi="Myriad Pro" w:cs="Times New Roman"/>
          <w:iCs/>
          <w:color w:val="000000" w:themeColor="text1"/>
          <w:sz w:val="26"/>
          <w:szCs w:val="26"/>
        </w:rPr>
        <w:t xml:space="preserve"> </w:t>
      </w:r>
      <w:r>
        <w:rPr>
          <w:rFonts w:ascii="Myriad Pro" w:eastAsia="Calibri" w:hAnsi="Myriad Pro" w:cs="Times New Roman"/>
          <w:iCs/>
          <w:color w:val="000000" w:themeColor="text1"/>
          <w:sz w:val="26"/>
          <w:szCs w:val="26"/>
        </w:rPr>
        <w:t>в результате отличия фактических цен покупки технологических потерь электрической энергии от принятых при утверждении тарифов на 2017 год</w:t>
      </w:r>
      <w:r w:rsidR="00827E6A">
        <w:rPr>
          <w:rFonts w:ascii="Myriad Pro" w:eastAsia="Calibri" w:hAnsi="Myriad Pro" w:cs="Times New Roman"/>
          <w:iCs/>
          <w:color w:val="000000" w:themeColor="text1"/>
          <w:sz w:val="26"/>
          <w:szCs w:val="26"/>
        </w:rPr>
        <w:t>, в размере 63 897 тыс. руб. В расчете учтен фактический объем отпуска в сеть за 2017 год 612,22 млн. кВт</w:t>
      </w:r>
      <w:r w:rsidR="00DF1C93">
        <w:rPr>
          <w:rFonts w:ascii="Myriad Pro" w:eastAsia="Calibri" w:hAnsi="Myriad Pro" w:cs="Times New Roman"/>
          <w:iCs/>
          <w:color w:val="000000" w:themeColor="text1"/>
          <w:sz w:val="26"/>
          <w:szCs w:val="26"/>
        </w:rPr>
        <w:t>*</w:t>
      </w:r>
      <w:r w:rsidR="00827E6A">
        <w:rPr>
          <w:rFonts w:ascii="Myriad Pro" w:eastAsia="Calibri" w:hAnsi="Myriad Pro" w:cs="Times New Roman"/>
          <w:iCs/>
          <w:color w:val="000000" w:themeColor="text1"/>
          <w:sz w:val="26"/>
          <w:szCs w:val="26"/>
        </w:rPr>
        <w:t>ч и уровень потерь электрической энергии, принятый РСТ РК в ТБР на 2017 год, – 15,95%.</w:t>
      </w:r>
    </w:p>
    <w:p w14:paraId="3B44257C" w14:textId="7E865C9D" w:rsidR="00DB6EAB" w:rsidRPr="00D73AB0" w:rsidRDefault="00DB6EAB" w:rsidP="009A32D4">
      <w:pPr>
        <w:spacing w:after="0" w:line="360" w:lineRule="auto"/>
        <w:ind w:firstLine="567"/>
        <w:contextualSpacing/>
        <w:jc w:val="both"/>
        <w:rPr>
          <w:rFonts w:ascii="Myriad Pro" w:eastAsia="Calibri" w:hAnsi="Myriad Pro" w:cs="Times New Roman"/>
          <w:iCs/>
          <w:color w:val="000000" w:themeColor="text1"/>
          <w:sz w:val="26"/>
          <w:szCs w:val="26"/>
        </w:rPr>
      </w:pPr>
      <w:r w:rsidRPr="009A32D4">
        <w:rPr>
          <w:rFonts w:ascii="Myriad Pro" w:eastAsia="Calibri" w:hAnsi="Myriad Pro" w:cs="Times New Roman"/>
          <w:iCs/>
          <w:color w:val="000000" w:themeColor="text1"/>
          <w:sz w:val="26"/>
          <w:szCs w:val="26"/>
        </w:rPr>
        <w:t xml:space="preserve">Исполнителем произведен расчет фактической товарной выручки </w:t>
      </w:r>
      <w:r w:rsidR="00FB2EF5" w:rsidRPr="009A32D4">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00FB2EF5" w:rsidRPr="009A32D4">
        <w:rPr>
          <w:rFonts w:ascii="Myriad Pro" w:eastAsia="Calibri" w:hAnsi="Myriad Pro" w:cs="Times New Roman"/>
          <w:iCs/>
          <w:color w:val="000000" w:themeColor="text1"/>
          <w:sz w:val="26"/>
          <w:szCs w:val="26"/>
        </w:rPr>
        <w:t xml:space="preserve">энерго» </w:t>
      </w:r>
      <w:r w:rsidRPr="009A32D4">
        <w:rPr>
          <w:rFonts w:ascii="Myriad Pro" w:eastAsia="Calibri" w:hAnsi="Myriad Pro" w:cs="Times New Roman"/>
          <w:iCs/>
          <w:color w:val="000000" w:themeColor="text1"/>
          <w:sz w:val="26"/>
          <w:szCs w:val="26"/>
        </w:rPr>
        <w:t xml:space="preserve">на содержание сетей и компенсацию потерь за 2018 год. Фактическая товарная выручка на компенсацию потерь рассчитана </w:t>
      </w:r>
      <w:r w:rsidR="00FB2EF5" w:rsidRPr="009A32D4">
        <w:rPr>
          <w:rFonts w:ascii="Myriad Pro" w:eastAsia="Calibri" w:hAnsi="Myriad Pro" w:cs="Times New Roman"/>
          <w:iCs/>
          <w:color w:val="000000" w:themeColor="text1"/>
          <w:sz w:val="26"/>
          <w:szCs w:val="26"/>
        </w:rPr>
        <w:t>как произведение</w:t>
      </w:r>
      <w:r w:rsidRPr="009A32D4">
        <w:rPr>
          <w:rFonts w:ascii="Myriad Pro" w:eastAsia="Calibri" w:hAnsi="Myriad Pro" w:cs="Times New Roman"/>
          <w:iCs/>
          <w:color w:val="000000" w:themeColor="text1"/>
          <w:sz w:val="26"/>
          <w:szCs w:val="26"/>
        </w:rPr>
        <w:t xml:space="preserve"> </w:t>
      </w:r>
      <w:r w:rsidR="00FB2EF5" w:rsidRPr="009A32D4">
        <w:rPr>
          <w:rFonts w:ascii="Myriad Pro" w:eastAsia="Calibri" w:hAnsi="Myriad Pro" w:cs="Times New Roman"/>
          <w:iCs/>
          <w:color w:val="000000" w:themeColor="text1"/>
          <w:sz w:val="26"/>
          <w:szCs w:val="26"/>
        </w:rPr>
        <w:t xml:space="preserve">фактических </w:t>
      </w:r>
      <w:r w:rsidRPr="009A32D4">
        <w:rPr>
          <w:rFonts w:ascii="Myriad Pro" w:eastAsia="Calibri" w:hAnsi="Myriad Pro" w:cs="Times New Roman"/>
          <w:iCs/>
          <w:color w:val="000000" w:themeColor="text1"/>
          <w:sz w:val="26"/>
          <w:szCs w:val="26"/>
        </w:rPr>
        <w:t xml:space="preserve">объемов полезного отпуска электрической энергии конечным потребителям в разрезе уровней напряжения и утвержденных ставок на компенсацию потерь. Фактическая товарная выручка на содержание сетей определена как разность между </w:t>
      </w:r>
      <w:r w:rsidRPr="009A32D4">
        <w:rPr>
          <w:rFonts w:ascii="Myriad Pro" w:eastAsia="Calibri" w:hAnsi="Myriad Pro" w:cs="Times New Roman"/>
          <w:iCs/>
          <w:color w:val="000000" w:themeColor="text1"/>
          <w:sz w:val="26"/>
          <w:szCs w:val="26"/>
        </w:rPr>
        <w:lastRenderedPageBreak/>
        <w:t xml:space="preserve">общей </w:t>
      </w:r>
      <w:r w:rsidR="00FB2EF5" w:rsidRPr="009A32D4">
        <w:rPr>
          <w:rFonts w:ascii="Myriad Pro" w:eastAsia="Calibri" w:hAnsi="Myriad Pro" w:cs="Times New Roman"/>
          <w:iCs/>
          <w:color w:val="000000" w:themeColor="text1"/>
          <w:sz w:val="26"/>
          <w:szCs w:val="26"/>
        </w:rPr>
        <w:t xml:space="preserve">фактической </w:t>
      </w:r>
      <w:r w:rsidRPr="009A32D4">
        <w:rPr>
          <w:rFonts w:ascii="Myriad Pro" w:eastAsia="Calibri" w:hAnsi="Myriad Pro" w:cs="Times New Roman"/>
          <w:iCs/>
          <w:color w:val="000000" w:themeColor="text1"/>
          <w:sz w:val="26"/>
          <w:szCs w:val="26"/>
        </w:rPr>
        <w:t>товарной выручкой и расчетной величиной товарной выручки на компенсацию потерь.</w:t>
      </w:r>
    </w:p>
    <w:p w14:paraId="46CD2662" w14:textId="0F428EC2" w:rsidR="00DB6EAB" w:rsidRPr="00D73AB0" w:rsidRDefault="00DB6EAB" w:rsidP="009A32D4">
      <w:pPr>
        <w:spacing w:after="0" w:line="360" w:lineRule="auto"/>
        <w:ind w:firstLine="567"/>
        <w:contextualSpacing/>
        <w:jc w:val="both"/>
        <w:rPr>
          <w:rFonts w:ascii="Myriad Pro" w:eastAsia="Calibri" w:hAnsi="Myriad Pro" w:cs="Times New Roman"/>
          <w:iCs/>
          <w:color w:val="000000" w:themeColor="text1"/>
          <w:sz w:val="26"/>
          <w:szCs w:val="26"/>
        </w:rPr>
      </w:pPr>
      <w:r w:rsidRPr="00D73AB0">
        <w:rPr>
          <w:rFonts w:ascii="Myriad Pro" w:eastAsia="Calibri" w:hAnsi="Myriad Pro" w:cs="Times New Roman"/>
          <w:iCs/>
          <w:color w:val="000000" w:themeColor="text1"/>
          <w:sz w:val="26"/>
          <w:szCs w:val="26"/>
        </w:rPr>
        <w:t xml:space="preserve">Фактическая товарная выручка </w:t>
      </w:r>
      <w:r w:rsidR="00FB2EF5" w:rsidRPr="009A32D4">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00FB2EF5" w:rsidRPr="009A32D4">
        <w:rPr>
          <w:rFonts w:ascii="Myriad Pro" w:eastAsia="Calibri" w:hAnsi="Myriad Pro" w:cs="Times New Roman"/>
          <w:iCs/>
          <w:color w:val="000000" w:themeColor="text1"/>
          <w:sz w:val="26"/>
          <w:szCs w:val="26"/>
        </w:rPr>
        <w:t>энерго»</w:t>
      </w:r>
      <w:r w:rsidR="00FB2EF5" w:rsidRPr="00D73AB0">
        <w:rPr>
          <w:rFonts w:ascii="Myriad Pro" w:eastAsia="Calibri" w:hAnsi="Myriad Pro" w:cs="Times New Roman"/>
          <w:b/>
          <w:bCs/>
          <w:iCs/>
          <w:color w:val="000000" w:themeColor="text1"/>
          <w:sz w:val="26"/>
          <w:szCs w:val="26"/>
        </w:rPr>
        <w:t xml:space="preserve"> </w:t>
      </w:r>
      <w:r w:rsidRPr="00D73AB0">
        <w:rPr>
          <w:rFonts w:ascii="Myriad Pro" w:eastAsia="Calibri" w:hAnsi="Myriad Pro" w:cs="Times New Roman"/>
          <w:iCs/>
          <w:color w:val="000000" w:themeColor="text1"/>
          <w:sz w:val="26"/>
          <w:szCs w:val="26"/>
        </w:rPr>
        <w:t>за 2018 год</w:t>
      </w:r>
      <w:r w:rsidR="00FB2EF5" w:rsidRPr="009A32D4">
        <w:rPr>
          <w:rFonts w:ascii="Myriad Pro" w:eastAsia="Calibri" w:hAnsi="Myriad Pro" w:cs="Times New Roman"/>
          <w:iCs/>
          <w:color w:val="000000" w:themeColor="text1"/>
          <w:sz w:val="26"/>
          <w:szCs w:val="26"/>
        </w:rPr>
        <w:t xml:space="preserve"> по расчету Исполнителя</w:t>
      </w:r>
      <w:r w:rsidRPr="00D73AB0">
        <w:rPr>
          <w:rFonts w:ascii="Myriad Pro" w:eastAsia="Calibri" w:hAnsi="Myriad Pro" w:cs="Times New Roman"/>
          <w:iCs/>
          <w:color w:val="000000" w:themeColor="text1"/>
          <w:sz w:val="26"/>
          <w:szCs w:val="26"/>
        </w:rPr>
        <w:t xml:space="preserve"> составила </w:t>
      </w:r>
      <w:r w:rsidR="00FB2EF5" w:rsidRPr="009A32D4">
        <w:rPr>
          <w:rFonts w:ascii="Myriad Pro" w:eastAsia="Calibri" w:hAnsi="Myriad Pro" w:cs="Times New Roman"/>
          <w:iCs/>
          <w:color w:val="000000" w:themeColor="text1"/>
          <w:sz w:val="26"/>
          <w:szCs w:val="26"/>
        </w:rPr>
        <w:t xml:space="preserve">1 435 312 </w:t>
      </w:r>
      <w:r w:rsidRPr="00D73AB0">
        <w:rPr>
          <w:rFonts w:ascii="Myriad Pro" w:eastAsia="Calibri" w:hAnsi="Myriad Pro" w:cs="Times New Roman"/>
          <w:iCs/>
          <w:color w:val="000000" w:themeColor="text1"/>
          <w:sz w:val="26"/>
          <w:szCs w:val="26"/>
        </w:rPr>
        <w:t>тыс. руб. в том числе</w:t>
      </w:r>
      <w:r w:rsidR="00FB2EF5" w:rsidRPr="009A32D4">
        <w:rPr>
          <w:rFonts w:ascii="Myriad Pro" w:eastAsia="Calibri" w:hAnsi="Myriad Pro" w:cs="Times New Roman"/>
          <w:iCs/>
          <w:color w:val="000000" w:themeColor="text1"/>
          <w:sz w:val="26"/>
          <w:szCs w:val="26"/>
        </w:rPr>
        <w:t xml:space="preserve"> НВВ</w:t>
      </w:r>
      <w:r w:rsidRPr="00D73AB0">
        <w:rPr>
          <w:rFonts w:ascii="Myriad Pro" w:eastAsia="Calibri" w:hAnsi="Myriad Pro" w:cs="Times New Roman"/>
          <w:iCs/>
          <w:color w:val="000000" w:themeColor="text1"/>
          <w:sz w:val="26"/>
          <w:szCs w:val="26"/>
        </w:rPr>
        <w:t xml:space="preserve"> на содержание сетей – </w:t>
      </w:r>
      <w:r w:rsidR="00FB2EF5" w:rsidRPr="009A32D4">
        <w:rPr>
          <w:rFonts w:ascii="Myriad Pro" w:eastAsia="Calibri" w:hAnsi="Myriad Pro" w:cs="Times New Roman"/>
          <w:iCs/>
          <w:color w:val="000000" w:themeColor="text1"/>
          <w:sz w:val="26"/>
          <w:szCs w:val="26"/>
        </w:rPr>
        <w:t>1 144 814</w:t>
      </w:r>
      <w:r w:rsidRPr="00D73AB0">
        <w:rPr>
          <w:rFonts w:ascii="Myriad Pro" w:eastAsia="Calibri" w:hAnsi="Myriad Pro" w:cs="Times New Roman"/>
          <w:iCs/>
          <w:color w:val="000000" w:themeColor="text1"/>
          <w:sz w:val="26"/>
          <w:szCs w:val="26"/>
        </w:rPr>
        <w:t xml:space="preserve"> тыс. руб.</w:t>
      </w:r>
      <w:r w:rsidR="00FB2EF5" w:rsidRPr="009A32D4">
        <w:rPr>
          <w:rFonts w:ascii="Myriad Pro" w:eastAsia="Calibri" w:hAnsi="Myriad Pro" w:cs="Times New Roman"/>
          <w:iCs/>
          <w:color w:val="000000" w:themeColor="text1"/>
          <w:sz w:val="26"/>
          <w:szCs w:val="26"/>
        </w:rPr>
        <w:t xml:space="preserve"> НВВ</w:t>
      </w:r>
      <w:r w:rsidRPr="00D73AB0">
        <w:rPr>
          <w:rFonts w:ascii="Myriad Pro" w:eastAsia="Calibri" w:hAnsi="Myriad Pro" w:cs="Times New Roman"/>
          <w:iCs/>
          <w:color w:val="000000" w:themeColor="text1"/>
          <w:sz w:val="26"/>
          <w:szCs w:val="26"/>
        </w:rPr>
        <w:t xml:space="preserve"> на компенсацию потерь – </w:t>
      </w:r>
      <w:r w:rsidR="00FB2EF5" w:rsidRPr="009A32D4">
        <w:rPr>
          <w:rFonts w:ascii="Myriad Pro" w:eastAsia="Calibri" w:hAnsi="Myriad Pro" w:cs="Times New Roman"/>
          <w:iCs/>
          <w:color w:val="000000" w:themeColor="text1"/>
          <w:sz w:val="26"/>
          <w:szCs w:val="26"/>
        </w:rPr>
        <w:t>290 498</w:t>
      </w:r>
      <w:r w:rsidRPr="00D73AB0">
        <w:rPr>
          <w:rFonts w:ascii="Myriad Pro" w:eastAsia="Calibri" w:hAnsi="Myriad Pro" w:cs="Times New Roman"/>
          <w:iCs/>
          <w:color w:val="000000" w:themeColor="text1"/>
          <w:sz w:val="26"/>
          <w:szCs w:val="26"/>
        </w:rPr>
        <w:t xml:space="preserve"> тыс. руб.</w:t>
      </w:r>
    </w:p>
    <w:p w14:paraId="5558A3AD" w14:textId="3CAAD1B3" w:rsidR="00DB6EAB" w:rsidRPr="00D73AB0" w:rsidRDefault="00FB2EF5" w:rsidP="009A32D4">
      <w:pPr>
        <w:spacing w:after="0" w:line="360" w:lineRule="auto"/>
        <w:ind w:firstLine="567"/>
        <w:contextualSpacing/>
        <w:jc w:val="both"/>
        <w:rPr>
          <w:rFonts w:ascii="Myriad Pro" w:eastAsia="Calibri" w:hAnsi="Myriad Pro" w:cs="Times New Roman"/>
          <w:iCs/>
          <w:color w:val="000000" w:themeColor="text1"/>
          <w:sz w:val="26"/>
          <w:szCs w:val="26"/>
        </w:rPr>
      </w:pPr>
      <w:r w:rsidRPr="009A32D4">
        <w:rPr>
          <w:rFonts w:ascii="Myriad Pro" w:eastAsia="Calibri" w:hAnsi="Myriad Pro" w:cs="Times New Roman"/>
          <w:iCs/>
          <w:color w:val="000000" w:themeColor="text1"/>
          <w:sz w:val="26"/>
          <w:szCs w:val="26"/>
        </w:rPr>
        <w:t>НВВ</w:t>
      </w:r>
      <w:r w:rsidR="00DB6EAB" w:rsidRPr="00D73AB0">
        <w:rPr>
          <w:rFonts w:ascii="Myriad Pro" w:eastAsia="Calibri" w:hAnsi="Myriad Pro" w:cs="Times New Roman"/>
          <w:iCs/>
          <w:color w:val="000000" w:themeColor="text1"/>
          <w:sz w:val="26"/>
          <w:szCs w:val="26"/>
        </w:rPr>
        <w:t xml:space="preserve"> на передачу электрической энергии </w:t>
      </w:r>
      <w:r w:rsidRPr="009A32D4">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Pr="009A32D4">
        <w:rPr>
          <w:rFonts w:ascii="Myriad Pro" w:eastAsia="Calibri" w:hAnsi="Myriad Pro" w:cs="Times New Roman"/>
          <w:iCs/>
          <w:color w:val="000000" w:themeColor="text1"/>
          <w:sz w:val="26"/>
          <w:szCs w:val="26"/>
        </w:rPr>
        <w:t xml:space="preserve">энерго» </w:t>
      </w:r>
      <w:r w:rsidR="00DB6EAB" w:rsidRPr="00D73AB0">
        <w:rPr>
          <w:rFonts w:ascii="Myriad Pro" w:eastAsia="Calibri" w:hAnsi="Myriad Pro" w:cs="Times New Roman"/>
          <w:iCs/>
          <w:color w:val="000000" w:themeColor="text1"/>
          <w:sz w:val="26"/>
          <w:szCs w:val="26"/>
        </w:rPr>
        <w:t>утвержден</w:t>
      </w:r>
      <w:r w:rsidRPr="009A32D4">
        <w:rPr>
          <w:rFonts w:ascii="Myriad Pro" w:eastAsia="Calibri" w:hAnsi="Myriad Pro" w:cs="Times New Roman"/>
          <w:iCs/>
          <w:color w:val="000000" w:themeColor="text1"/>
          <w:sz w:val="26"/>
          <w:szCs w:val="26"/>
        </w:rPr>
        <w:t>а</w:t>
      </w:r>
      <w:r w:rsidR="00DB6EAB" w:rsidRPr="00D73AB0">
        <w:rPr>
          <w:rFonts w:ascii="Myriad Pro" w:eastAsia="Calibri" w:hAnsi="Myriad Pro" w:cs="Times New Roman"/>
          <w:iCs/>
          <w:color w:val="000000" w:themeColor="text1"/>
          <w:sz w:val="26"/>
          <w:szCs w:val="26"/>
        </w:rPr>
        <w:t xml:space="preserve"> </w:t>
      </w:r>
      <w:r w:rsidRPr="009A32D4">
        <w:rPr>
          <w:rFonts w:ascii="Myriad Pro" w:eastAsia="Calibri" w:hAnsi="Myriad Pro" w:cs="Times New Roman"/>
          <w:iCs/>
          <w:color w:val="000000" w:themeColor="text1"/>
          <w:sz w:val="26"/>
          <w:szCs w:val="26"/>
        </w:rPr>
        <w:t xml:space="preserve">РСТ РК </w:t>
      </w:r>
      <w:r w:rsidR="00DB6EAB" w:rsidRPr="00D73AB0">
        <w:rPr>
          <w:rFonts w:ascii="Myriad Pro" w:eastAsia="Calibri" w:hAnsi="Myriad Pro" w:cs="Times New Roman"/>
          <w:iCs/>
          <w:color w:val="000000" w:themeColor="text1"/>
          <w:sz w:val="26"/>
          <w:szCs w:val="26"/>
        </w:rPr>
        <w:t xml:space="preserve">в размере </w:t>
      </w:r>
      <w:r w:rsidRPr="009A32D4">
        <w:rPr>
          <w:rFonts w:ascii="Myriad Pro" w:eastAsia="Calibri" w:hAnsi="Myriad Pro" w:cs="Times New Roman"/>
          <w:iCs/>
          <w:color w:val="000000" w:themeColor="text1"/>
          <w:sz w:val="26"/>
          <w:szCs w:val="26"/>
        </w:rPr>
        <w:t>1</w:t>
      </w:r>
      <w:r w:rsidR="00C924D8" w:rsidRPr="009A32D4">
        <w:rPr>
          <w:rFonts w:ascii="Myriad Pro" w:eastAsia="Calibri" w:hAnsi="Myriad Pro" w:cs="Times New Roman"/>
          <w:iCs/>
          <w:color w:val="000000" w:themeColor="text1"/>
          <w:sz w:val="26"/>
          <w:szCs w:val="26"/>
        </w:rPr>
        <w:t xml:space="preserve"> 667 073</w:t>
      </w:r>
      <w:r w:rsidR="00DB6EAB" w:rsidRPr="00D73AB0">
        <w:rPr>
          <w:rFonts w:ascii="Myriad Pro" w:eastAsia="Calibri" w:hAnsi="Myriad Pro" w:cs="Times New Roman"/>
          <w:iCs/>
          <w:color w:val="000000" w:themeColor="text1"/>
          <w:sz w:val="26"/>
          <w:szCs w:val="26"/>
        </w:rPr>
        <w:t xml:space="preserve"> тыс. руб., в том числе</w:t>
      </w:r>
      <w:r w:rsidRPr="009A32D4">
        <w:rPr>
          <w:rFonts w:ascii="Myriad Pro" w:eastAsia="Calibri" w:hAnsi="Myriad Pro" w:cs="Times New Roman"/>
          <w:iCs/>
          <w:color w:val="000000" w:themeColor="text1"/>
          <w:sz w:val="26"/>
          <w:szCs w:val="26"/>
        </w:rPr>
        <w:t xml:space="preserve"> НВВ</w:t>
      </w:r>
      <w:r w:rsidR="00DB6EAB" w:rsidRPr="00D73AB0">
        <w:rPr>
          <w:rFonts w:ascii="Myriad Pro" w:eastAsia="Calibri" w:hAnsi="Myriad Pro" w:cs="Times New Roman"/>
          <w:iCs/>
          <w:color w:val="000000" w:themeColor="text1"/>
          <w:sz w:val="26"/>
          <w:szCs w:val="26"/>
        </w:rPr>
        <w:t xml:space="preserve"> на содержание сетей – </w:t>
      </w:r>
      <w:r w:rsidR="00C924D8" w:rsidRPr="009A32D4">
        <w:rPr>
          <w:rFonts w:ascii="Myriad Pro" w:eastAsia="Calibri" w:hAnsi="Myriad Pro" w:cs="Times New Roman"/>
          <w:iCs/>
          <w:color w:val="000000" w:themeColor="text1"/>
          <w:sz w:val="26"/>
          <w:szCs w:val="26"/>
        </w:rPr>
        <w:t>1 367 024</w:t>
      </w:r>
      <w:r w:rsidR="00DB6EAB" w:rsidRPr="00D73AB0">
        <w:rPr>
          <w:rFonts w:ascii="Myriad Pro" w:eastAsia="Calibri" w:hAnsi="Myriad Pro" w:cs="Times New Roman"/>
          <w:iCs/>
          <w:color w:val="000000" w:themeColor="text1"/>
          <w:sz w:val="26"/>
          <w:szCs w:val="26"/>
        </w:rPr>
        <w:t xml:space="preserve"> тыс. руб.</w:t>
      </w:r>
      <w:r w:rsidRPr="009A32D4">
        <w:rPr>
          <w:rFonts w:ascii="Myriad Pro" w:eastAsia="Calibri" w:hAnsi="Myriad Pro" w:cs="Times New Roman"/>
          <w:iCs/>
          <w:color w:val="000000" w:themeColor="text1"/>
          <w:sz w:val="26"/>
          <w:szCs w:val="26"/>
        </w:rPr>
        <w:t>, НВВ</w:t>
      </w:r>
      <w:r w:rsidR="00DB6EAB" w:rsidRPr="00D73AB0">
        <w:rPr>
          <w:rFonts w:ascii="Myriad Pro" w:eastAsia="Calibri" w:hAnsi="Myriad Pro" w:cs="Times New Roman"/>
          <w:iCs/>
          <w:color w:val="000000" w:themeColor="text1"/>
          <w:sz w:val="26"/>
          <w:szCs w:val="26"/>
        </w:rPr>
        <w:t xml:space="preserve"> на компенсацию потерь – </w:t>
      </w:r>
      <w:r w:rsidR="00C924D8" w:rsidRPr="009A32D4">
        <w:rPr>
          <w:rFonts w:ascii="Myriad Pro" w:eastAsia="Calibri" w:hAnsi="Myriad Pro" w:cs="Times New Roman"/>
          <w:iCs/>
          <w:color w:val="000000" w:themeColor="text1"/>
          <w:sz w:val="26"/>
          <w:szCs w:val="26"/>
        </w:rPr>
        <w:t xml:space="preserve">300 049 </w:t>
      </w:r>
      <w:r w:rsidR="00DB6EAB" w:rsidRPr="00D73AB0">
        <w:rPr>
          <w:rFonts w:ascii="Myriad Pro" w:eastAsia="Calibri" w:hAnsi="Myriad Pro" w:cs="Times New Roman"/>
          <w:iCs/>
          <w:color w:val="000000" w:themeColor="text1"/>
          <w:sz w:val="26"/>
          <w:szCs w:val="26"/>
        </w:rPr>
        <w:t>тыс. руб.</w:t>
      </w:r>
    </w:p>
    <w:p w14:paraId="5300E456" w14:textId="0B53B6C3" w:rsidR="00C924D8" w:rsidRDefault="00DB6EAB">
      <w:pPr>
        <w:spacing w:after="0" w:line="360" w:lineRule="auto"/>
        <w:ind w:firstLine="567"/>
        <w:contextualSpacing/>
        <w:jc w:val="both"/>
        <w:rPr>
          <w:rFonts w:ascii="Myriad Pro" w:eastAsia="Calibri" w:hAnsi="Myriad Pro" w:cs="Times New Roman"/>
          <w:iCs/>
          <w:color w:val="000000" w:themeColor="text1"/>
          <w:sz w:val="26"/>
          <w:szCs w:val="26"/>
        </w:rPr>
      </w:pPr>
      <w:r w:rsidRPr="00D73AB0">
        <w:rPr>
          <w:rFonts w:ascii="Myriad Pro" w:eastAsia="Calibri" w:hAnsi="Myriad Pro" w:cs="Times New Roman"/>
          <w:iCs/>
          <w:color w:val="000000" w:themeColor="text1"/>
          <w:sz w:val="26"/>
          <w:szCs w:val="26"/>
        </w:rPr>
        <w:t xml:space="preserve">Недостаток фактической товарной выручки на содержание сетей </w:t>
      </w:r>
      <w:r w:rsidR="00D73AB0" w:rsidRPr="00D84DAC">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00D73AB0" w:rsidRPr="00D84DAC">
        <w:rPr>
          <w:rFonts w:ascii="Myriad Pro" w:eastAsia="Calibri" w:hAnsi="Myriad Pro" w:cs="Times New Roman"/>
          <w:iCs/>
          <w:color w:val="000000" w:themeColor="text1"/>
          <w:sz w:val="26"/>
          <w:szCs w:val="26"/>
        </w:rPr>
        <w:t>энерго»</w:t>
      </w:r>
      <w:r w:rsidR="00D73AB0">
        <w:rPr>
          <w:rFonts w:ascii="Myriad Pro" w:eastAsia="Calibri" w:hAnsi="Myriad Pro" w:cs="Times New Roman"/>
          <w:iCs/>
          <w:color w:val="000000" w:themeColor="text1"/>
          <w:sz w:val="26"/>
          <w:szCs w:val="26"/>
        </w:rPr>
        <w:t xml:space="preserve"> за 2018 год составляет </w:t>
      </w:r>
      <w:r w:rsidR="00C924D8" w:rsidRPr="009A32D4">
        <w:rPr>
          <w:rFonts w:ascii="Myriad Pro" w:eastAsia="Calibri" w:hAnsi="Myriad Pro" w:cs="Times New Roman"/>
          <w:iCs/>
          <w:color w:val="000000" w:themeColor="text1"/>
          <w:sz w:val="26"/>
          <w:szCs w:val="26"/>
        </w:rPr>
        <w:t>222 210</w:t>
      </w:r>
      <w:r w:rsidRPr="00D73AB0">
        <w:rPr>
          <w:rFonts w:ascii="Myriad Pro" w:eastAsia="Calibri" w:hAnsi="Myriad Pro" w:cs="Times New Roman"/>
          <w:iCs/>
          <w:color w:val="000000" w:themeColor="text1"/>
          <w:sz w:val="26"/>
          <w:szCs w:val="26"/>
        </w:rPr>
        <w:t xml:space="preserve"> тыс. руб.</w:t>
      </w:r>
      <w:r w:rsidR="00C924D8" w:rsidRPr="009A32D4">
        <w:rPr>
          <w:rFonts w:ascii="Myriad Pro" w:eastAsia="Calibri" w:hAnsi="Myriad Pro" w:cs="Times New Roman"/>
          <w:iCs/>
          <w:color w:val="000000" w:themeColor="text1"/>
          <w:sz w:val="26"/>
          <w:szCs w:val="26"/>
        </w:rPr>
        <w:t xml:space="preserve">, </w:t>
      </w:r>
    </w:p>
    <w:p w14:paraId="1C0F444D" w14:textId="2DEC8B8E" w:rsidR="00BE646A" w:rsidRDefault="00D73AB0" w:rsidP="00D73AB0">
      <w:pPr>
        <w:spacing w:after="0" w:line="360" w:lineRule="auto"/>
        <w:ind w:firstLine="567"/>
        <w:contextualSpacing/>
        <w:jc w:val="both"/>
        <w:rPr>
          <w:rFonts w:ascii="Myriad Pro" w:eastAsia="Calibri" w:hAnsi="Myriad Pro" w:cs="Times New Roman"/>
          <w:iCs/>
          <w:color w:val="000000" w:themeColor="text1"/>
          <w:sz w:val="26"/>
          <w:szCs w:val="26"/>
        </w:rPr>
      </w:pPr>
      <w:r>
        <w:rPr>
          <w:rFonts w:ascii="Myriad Pro" w:eastAsia="Calibri" w:hAnsi="Myriad Pro" w:cs="Times New Roman"/>
          <w:iCs/>
          <w:color w:val="000000" w:themeColor="text1"/>
          <w:sz w:val="26"/>
          <w:szCs w:val="26"/>
        </w:rPr>
        <w:t>В соответствии с пунктом 11 Методических указаний № 98-э о</w:t>
      </w:r>
      <w:r w:rsidR="00C924D8" w:rsidRPr="00C924D8">
        <w:rPr>
          <w:rFonts w:ascii="Myriad Pro" w:eastAsia="Calibri" w:hAnsi="Myriad Pro" w:cs="Times New Roman"/>
          <w:iCs/>
          <w:color w:val="000000" w:themeColor="text1"/>
          <w:sz w:val="26"/>
          <w:szCs w:val="26"/>
        </w:rPr>
        <w:t xml:space="preserve">тклонение фактической </w:t>
      </w:r>
      <w:r w:rsidR="00C924D8">
        <w:rPr>
          <w:rFonts w:ascii="Myriad Pro" w:eastAsia="Calibri" w:hAnsi="Myriad Pro" w:cs="Times New Roman"/>
          <w:iCs/>
          <w:color w:val="000000" w:themeColor="text1"/>
          <w:sz w:val="26"/>
          <w:szCs w:val="26"/>
        </w:rPr>
        <w:t>НВВ</w:t>
      </w:r>
      <w:r w:rsidR="00C924D8" w:rsidRPr="00C924D8">
        <w:rPr>
          <w:rFonts w:ascii="Myriad Pro" w:eastAsia="Calibri" w:hAnsi="Myriad Pro" w:cs="Times New Roman"/>
          <w:iCs/>
          <w:color w:val="000000" w:themeColor="text1"/>
          <w:sz w:val="26"/>
          <w:szCs w:val="26"/>
        </w:rPr>
        <w:t xml:space="preserve"> на содержание сетей </w:t>
      </w:r>
      <w:r w:rsidR="009B3C41">
        <w:rPr>
          <w:rFonts w:ascii="Myriad Pro" w:eastAsia="Calibri" w:hAnsi="Myriad Pro" w:cs="Times New Roman"/>
          <w:iCs/>
          <w:color w:val="000000" w:themeColor="text1"/>
          <w:sz w:val="26"/>
          <w:szCs w:val="26"/>
        </w:rPr>
        <w:t xml:space="preserve">за 2018 год </w:t>
      </w:r>
      <w:r w:rsidR="00C924D8" w:rsidRPr="00C924D8">
        <w:rPr>
          <w:rFonts w:ascii="Myriad Pro" w:eastAsia="Calibri" w:hAnsi="Myriad Pro" w:cs="Times New Roman"/>
          <w:iCs/>
          <w:color w:val="000000" w:themeColor="text1"/>
          <w:sz w:val="26"/>
          <w:szCs w:val="26"/>
        </w:rPr>
        <w:t xml:space="preserve">должно быть учтено </w:t>
      </w:r>
      <w:r w:rsidR="00C924D8">
        <w:rPr>
          <w:rFonts w:ascii="Myriad Pro" w:eastAsia="Calibri" w:hAnsi="Myriad Pro" w:cs="Times New Roman"/>
          <w:iCs/>
          <w:color w:val="000000" w:themeColor="text1"/>
          <w:sz w:val="26"/>
          <w:szCs w:val="26"/>
        </w:rPr>
        <w:t>РСТ РК</w:t>
      </w:r>
      <w:r w:rsidR="00C924D8" w:rsidRPr="00C924D8">
        <w:rPr>
          <w:rFonts w:ascii="Myriad Pro" w:eastAsia="Calibri" w:hAnsi="Myriad Pro" w:cs="Times New Roman"/>
          <w:iCs/>
          <w:color w:val="000000" w:themeColor="text1"/>
          <w:sz w:val="26"/>
          <w:szCs w:val="26"/>
        </w:rPr>
        <w:t xml:space="preserve"> в составе корректировок при установлении тарифов на передачу электр</w:t>
      </w:r>
      <w:r w:rsidR="00C924D8">
        <w:rPr>
          <w:rFonts w:ascii="Myriad Pro" w:eastAsia="Calibri" w:hAnsi="Myriad Pro" w:cs="Times New Roman"/>
          <w:iCs/>
          <w:color w:val="000000" w:themeColor="text1"/>
          <w:sz w:val="26"/>
          <w:szCs w:val="26"/>
        </w:rPr>
        <w:t xml:space="preserve">ической </w:t>
      </w:r>
      <w:r w:rsidR="00C924D8" w:rsidRPr="00C924D8">
        <w:rPr>
          <w:rFonts w:ascii="Myriad Pro" w:eastAsia="Calibri" w:hAnsi="Myriad Pro" w:cs="Times New Roman"/>
          <w:iCs/>
          <w:color w:val="000000" w:themeColor="text1"/>
          <w:sz w:val="26"/>
          <w:szCs w:val="26"/>
        </w:rPr>
        <w:t xml:space="preserve">энергии </w:t>
      </w:r>
      <w:r w:rsidRPr="006D34A5">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Pr="006D34A5">
        <w:rPr>
          <w:rFonts w:ascii="Myriad Pro" w:eastAsia="Calibri" w:hAnsi="Myriad Pro" w:cs="Times New Roman"/>
          <w:iCs/>
          <w:color w:val="000000" w:themeColor="text1"/>
          <w:sz w:val="26"/>
          <w:szCs w:val="26"/>
        </w:rPr>
        <w:t>энерго»</w:t>
      </w:r>
      <w:r w:rsidRPr="00D73AB0">
        <w:rPr>
          <w:rFonts w:ascii="Myriad Pro" w:eastAsia="Calibri" w:hAnsi="Myriad Pro" w:cs="Times New Roman"/>
          <w:iCs/>
          <w:color w:val="000000" w:themeColor="text1"/>
          <w:sz w:val="26"/>
          <w:szCs w:val="26"/>
        </w:rPr>
        <w:t xml:space="preserve"> </w:t>
      </w:r>
      <w:r w:rsidR="00C924D8" w:rsidRPr="00C924D8">
        <w:rPr>
          <w:rFonts w:ascii="Myriad Pro" w:eastAsia="Calibri" w:hAnsi="Myriad Pro" w:cs="Times New Roman"/>
          <w:iCs/>
          <w:color w:val="000000" w:themeColor="text1"/>
          <w:sz w:val="26"/>
          <w:szCs w:val="26"/>
        </w:rPr>
        <w:t>на 2020 год.</w:t>
      </w:r>
    </w:p>
    <w:p w14:paraId="4AEB58C1" w14:textId="6AF6F768" w:rsidR="00CB1A26" w:rsidRPr="009A32D4" w:rsidRDefault="00BE646A" w:rsidP="009A32D4">
      <w:pPr>
        <w:spacing w:after="0" w:line="360" w:lineRule="auto"/>
        <w:ind w:firstLine="567"/>
        <w:contextualSpacing/>
        <w:jc w:val="both"/>
        <w:rPr>
          <w:rFonts w:ascii="Myriad Pro" w:eastAsia="Calibri" w:hAnsi="Myriad Pro" w:cs="Times New Roman"/>
          <w:iCs/>
          <w:color w:val="000000" w:themeColor="text1"/>
          <w:sz w:val="26"/>
          <w:szCs w:val="26"/>
        </w:rPr>
      </w:pPr>
      <w:r>
        <w:rPr>
          <w:rFonts w:ascii="Myriad Pro" w:eastAsia="Calibri" w:hAnsi="Myriad Pro" w:cs="Times New Roman"/>
          <w:iCs/>
          <w:color w:val="000000" w:themeColor="text1"/>
          <w:sz w:val="26"/>
          <w:szCs w:val="26"/>
        </w:rPr>
        <w:t xml:space="preserve">Также при </w:t>
      </w:r>
      <w:r w:rsidRPr="00C924D8">
        <w:rPr>
          <w:rFonts w:ascii="Myriad Pro" w:eastAsia="Calibri" w:hAnsi="Myriad Pro" w:cs="Times New Roman"/>
          <w:iCs/>
          <w:color w:val="000000" w:themeColor="text1"/>
          <w:sz w:val="26"/>
          <w:szCs w:val="26"/>
        </w:rPr>
        <w:t>установлении тарифов на передачу электр</w:t>
      </w:r>
      <w:r>
        <w:rPr>
          <w:rFonts w:ascii="Myriad Pro" w:eastAsia="Calibri" w:hAnsi="Myriad Pro" w:cs="Times New Roman"/>
          <w:iCs/>
          <w:color w:val="000000" w:themeColor="text1"/>
          <w:sz w:val="26"/>
          <w:szCs w:val="26"/>
        </w:rPr>
        <w:t xml:space="preserve">ической </w:t>
      </w:r>
      <w:r w:rsidRPr="00C924D8">
        <w:rPr>
          <w:rFonts w:ascii="Myriad Pro" w:eastAsia="Calibri" w:hAnsi="Myriad Pro" w:cs="Times New Roman"/>
          <w:iCs/>
          <w:color w:val="000000" w:themeColor="text1"/>
          <w:sz w:val="26"/>
          <w:szCs w:val="26"/>
        </w:rPr>
        <w:t xml:space="preserve">энергии </w:t>
      </w:r>
      <w:r w:rsidRPr="00C72910">
        <w:rPr>
          <w:rFonts w:ascii="Myriad Pro" w:eastAsia="Calibri" w:hAnsi="Myriad Pro" w:cs="Times New Roman"/>
          <w:iCs/>
          <w:color w:val="000000" w:themeColor="text1"/>
          <w:sz w:val="26"/>
          <w:szCs w:val="26"/>
        </w:rPr>
        <w:t>филиала ПАО «МРСК Юга»-«</w:t>
      </w:r>
      <w:r w:rsidR="00A60F78">
        <w:rPr>
          <w:rFonts w:ascii="Myriad Pro" w:eastAsia="Calibri" w:hAnsi="Myriad Pro" w:cs="Times New Roman"/>
          <w:iCs/>
          <w:color w:val="000000" w:themeColor="text1"/>
          <w:sz w:val="26"/>
          <w:szCs w:val="26"/>
        </w:rPr>
        <w:t>Н</w:t>
      </w:r>
      <w:r w:rsidRPr="00C72910">
        <w:rPr>
          <w:rFonts w:ascii="Myriad Pro" w:eastAsia="Calibri" w:hAnsi="Myriad Pro" w:cs="Times New Roman"/>
          <w:iCs/>
          <w:color w:val="000000" w:themeColor="text1"/>
          <w:sz w:val="26"/>
          <w:szCs w:val="26"/>
        </w:rPr>
        <w:t xml:space="preserve">энерго» </w:t>
      </w:r>
      <w:r w:rsidRPr="00C924D8">
        <w:rPr>
          <w:rFonts w:ascii="Myriad Pro" w:eastAsia="Calibri" w:hAnsi="Myriad Pro" w:cs="Times New Roman"/>
          <w:iCs/>
          <w:color w:val="000000" w:themeColor="text1"/>
          <w:sz w:val="26"/>
          <w:szCs w:val="26"/>
        </w:rPr>
        <w:t>на 2020 год</w:t>
      </w:r>
      <w:r>
        <w:rPr>
          <w:rFonts w:ascii="Myriad Pro" w:eastAsia="Calibri" w:hAnsi="Myriad Pro" w:cs="Times New Roman"/>
          <w:iCs/>
          <w:color w:val="000000" w:themeColor="text1"/>
          <w:sz w:val="26"/>
          <w:szCs w:val="26"/>
        </w:rPr>
        <w:t xml:space="preserve"> РСТ РК </w:t>
      </w:r>
      <w:r w:rsidR="0093142E">
        <w:rPr>
          <w:rFonts w:ascii="Myriad Pro" w:eastAsia="Calibri" w:hAnsi="Myriad Pro" w:cs="Times New Roman"/>
          <w:iCs/>
          <w:color w:val="000000" w:themeColor="text1"/>
          <w:sz w:val="26"/>
          <w:szCs w:val="26"/>
        </w:rPr>
        <w:t xml:space="preserve">должны быть учтены выпадающие расходы, полученные в связи с ростом объема потерь электрической энергии из-за увеличения объема отпуска электрической энергии </w:t>
      </w:r>
      <w:r w:rsidR="006D34A5">
        <w:rPr>
          <w:rFonts w:ascii="Myriad Pro" w:eastAsia="Calibri" w:hAnsi="Myriad Pro" w:cs="Times New Roman"/>
          <w:iCs/>
          <w:color w:val="000000" w:themeColor="text1"/>
          <w:sz w:val="26"/>
          <w:szCs w:val="26"/>
        </w:rPr>
        <w:t xml:space="preserve">в сеть </w:t>
      </w:r>
      <w:r w:rsidR="0093142E">
        <w:rPr>
          <w:rFonts w:ascii="Myriad Pro" w:eastAsia="Calibri" w:hAnsi="Myriad Pro" w:cs="Times New Roman"/>
          <w:iCs/>
          <w:color w:val="000000" w:themeColor="text1"/>
          <w:sz w:val="26"/>
          <w:szCs w:val="26"/>
        </w:rPr>
        <w:t>по сравнению с объемом отпуска, учтенным в ТБР</w:t>
      </w:r>
      <w:r w:rsidR="002D49BF">
        <w:rPr>
          <w:rFonts w:ascii="Myriad Pro" w:eastAsia="Calibri" w:hAnsi="Myriad Pro" w:cs="Times New Roman"/>
          <w:iCs/>
          <w:color w:val="000000" w:themeColor="text1"/>
          <w:sz w:val="26"/>
          <w:szCs w:val="26"/>
        </w:rPr>
        <w:t xml:space="preserve"> на 2018 год</w:t>
      </w:r>
      <w:r w:rsidR="0093142E">
        <w:rPr>
          <w:rFonts w:ascii="Myriad Pro" w:eastAsia="Calibri" w:hAnsi="Myriad Pro" w:cs="Times New Roman"/>
          <w:iCs/>
          <w:color w:val="000000" w:themeColor="text1"/>
          <w:sz w:val="26"/>
          <w:szCs w:val="26"/>
        </w:rPr>
        <w:t>.</w:t>
      </w:r>
      <w:r w:rsidR="002D49BF">
        <w:rPr>
          <w:rFonts w:ascii="Myriad Pro" w:eastAsia="Calibri" w:hAnsi="Myriad Pro" w:cs="Times New Roman"/>
          <w:iCs/>
          <w:color w:val="000000" w:themeColor="text1"/>
          <w:sz w:val="26"/>
          <w:szCs w:val="26"/>
        </w:rPr>
        <w:t xml:space="preserve"> Фактический объем отпуска электрической энергии в сеть за 2018 год составил 748,359 млн. кВт</w:t>
      </w:r>
      <w:r w:rsidR="00DF1C93">
        <w:rPr>
          <w:rFonts w:ascii="Myriad Pro" w:eastAsia="Calibri" w:hAnsi="Myriad Pro" w:cs="Times New Roman"/>
          <w:iCs/>
          <w:color w:val="000000" w:themeColor="text1"/>
          <w:sz w:val="26"/>
          <w:szCs w:val="26"/>
        </w:rPr>
        <w:t>*</w:t>
      </w:r>
      <w:r w:rsidR="002D49BF">
        <w:rPr>
          <w:rFonts w:ascii="Myriad Pro" w:eastAsia="Calibri" w:hAnsi="Myriad Pro" w:cs="Times New Roman"/>
          <w:iCs/>
          <w:color w:val="000000" w:themeColor="text1"/>
          <w:sz w:val="26"/>
          <w:szCs w:val="26"/>
        </w:rPr>
        <w:t>ч. Плановый отпуск</w:t>
      </w:r>
      <w:r w:rsidR="002D49BF" w:rsidRPr="002D49BF">
        <w:rPr>
          <w:rFonts w:ascii="Myriad Pro" w:eastAsia="Calibri" w:hAnsi="Myriad Pro" w:cs="Times New Roman"/>
          <w:iCs/>
          <w:color w:val="000000" w:themeColor="text1"/>
          <w:sz w:val="26"/>
          <w:szCs w:val="26"/>
        </w:rPr>
        <w:t xml:space="preserve"> </w:t>
      </w:r>
      <w:r w:rsidR="002D49BF">
        <w:rPr>
          <w:rFonts w:ascii="Myriad Pro" w:eastAsia="Calibri" w:hAnsi="Myriad Pro" w:cs="Times New Roman"/>
          <w:iCs/>
          <w:color w:val="000000" w:themeColor="text1"/>
          <w:sz w:val="26"/>
          <w:szCs w:val="26"/>
        </w:rPr>
        <w:t>электрической энергии в сеть на 2018 год принят РСТ РК в объеме 654,44 млн. кВт</w:t>
      </w:r>
      <w:r w:rsidR="00DF1C93">
        <w:rPr>
          <w:rFonts w:ascii="Myriad Pro" w:eastAsia="Calibri" w:hAnsi="Myriad Pro" w:cs="Times New Roman"/>
          <w:iCs/>
          <w:color w:val="000000" w:themeColor="text1"/>
          <w:sz w:val="26"/>
          <w:szCs w:val="26"/>
        </w:rPr>
        <w:t>*</w:t>
      </w:r>
      <w:r w:rsidR="002D49BF">
        <w:rPr>
          <w:rFonts w:ascii="Myriad Pro" w:eastAsia="Calibri" w:hAnsi="Myriad Pro" w:cs="Times New Roman"/>
          <w:iCs/>
          <w:color w:val="000000" w:themeColor="text1"/>
          <w:sz w:val="26"/>
          <w:szCs w:val="26"/>
        </w:rPr>
        <w:t xml:space="preserve">ч. Уровень потерь на 2018 год принят РСТ РК в размере 18,2%. Таким образом, при расчете </w:t>
      </w:r>
      <w:r w:rsidR="006D34A5">
        <w:rPr>
          <w:rFonts w:ascii="Myriad Pro" w:eastAsia="Calibri" w:hAnsi="Myriad Pro" w:cs="Times New Roman"/>
          <w:iCs/>
          <w:color w:val="000000" w:themeColor="text1"/>
          <w:sz w:val="26"/>
          <w:szCs w:val="26"/>
        </w:rPr>
        <w:t>корректировки с учетом изменения полезного отпуска и цен на электрическую энергию по итогам 2018 год</w:t>
      </w:r>
      <w:r w:rsidR="00DF1C93">
        <w:rPr>
          <w:rFonts w:ascii="Myriad Pro" w:eastAsia="Calibri" w:hAnsi="Myriad Pro" w:cs="Times New Roman"/>
          <w:iCs/>
          <w:color w:val="000000" w:themeColor="text1"/>
          <w:sz w:val="26"/>
          <w:szCs w:val="26"/>
        </w:rPr>
        <w:t>а</w:t>
      </w:r>
      <w:r w:rsidR="006D34A5">
        <w:rPr>
          <w:rFonts w:ascii="Myriad Pro" w:eastAsia="Calibri" w:hAnsi="Myriad Pro" w:cs="Times New Roman"/>
          <w:iCs/>
          <w:color w:val="000000" w:themeColor="text1"/>
          <w:sz w:val="26"/>
          <w:szCs w:val="26"/>
        </w:rPr>
        <w:t xml:space="preserve"> должен быть учтен объем потерь 17,09 млн. кВт</w:t>
      </w:r>
      <w:r w:rsidR="00DF1C93">
        <w:rPr>
          <w:rFonts w:ascii="Myriad Pro" w:eastAsia="Calibri" w:hAnsi="Myriad Pro" w:cs="Times New Roman"/>
          <w:iCs/>
          <w:color w:val="000000" w:themeColor="text1"/>
          <w:sz w:val="26"/>
          <w:szCs w:val="26"/>
        </w:rPr>
        <w:t>*</w:t>
      </w:r>
      <w:r w:rsidR="006D34A5">
        <w:rPr>
          <w:rFonts w:ascii="Myriad Pro" w:eastAsia="Calibri" w:hAnsi="Myriad Pro" w:cs="Times New Roman"/>
          <w:iCs/>
          <w:color w:val="000000" w:themeColor="text1"/>
          <w:sz w:val="26"/>
          <w:szCs w:val="26"/>
        </w:rPr>
        <w:t>ч ((748,359-654,44)*18,2%).</w:t>
      </w:r>
      <w:r w:rsidR="00CB1A26" w:rsidRPr="009A32D4">
        <w:rPr>
          <w:rFonts w:ascii="Myriad Pro" w:eastAsia="Calibri" w:hAnsi="Myriad Pro" w:cs="Times New Roman"/>
          <w:iCs/>
          <w:color w:val="000000" w:themeColor="text1"/>
          <w:sz w:val="26"/>
          <w:szCs w:val="26"/>
        </w:rPr>
        <w:br w:type="page"/>
      </w:r>
    </w:p>
    <w:p w14:paraId="11982C38" w14:textId="47413B68" w:rsidR="009C4524" w:rsidRDefault="009C4524" w:rsidP="00CB1A26">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98" w:name="_Toc75985103"/>
      <w:r w:rsidRPr="009C4524">
        <w:rPr>
          <w:rFonts w:ascii="Myriad Pro" w:hAnsi="Myriad Pro"/>
          <w:b/>
          <w:color w:val="4F6228" w:themeColor="accent3" w:themeShade="80"/>
          <w:sz w:val="28"/>
          <w:szCs w:val="28"/>
        </w:rPr>
        <w:lastRenderedPageBreak/>
        <w:t xml:space="preserve">Экономическая оценка результатов деятельности </w:t>
      </w:r>
      <w:r w:rsidR="00CB1A26">
        <w:rPr>
          <w:rFonts w:ascii="Myriad Pro" w:hAnsi="Myriad Pro"/>
          <w:b/>
          <w:color w:val="4F6228" w:themeColor="accent3" w:themeShade="80"/>
          <w:sz w:val="28"/>
          <w:szCs w:val="28"/>
        </w:rPr>
        <w:t xml:space="preserve">филиала </w:t>
      </w:r>
      <w:r w:rsidR="00AB2A96" w:rsidRPr="00AB2A96">
        <w:rPr>
          <w:rFonts w:ascii="Myriad Pro" w:hAnsi="Myriad Pro"/>
          <w:b/>
          <w:color w:val="4F6228" w:themeColor="accent3" w:themeShade="80"/>
          <w:sz w:val="28"/>
          <w:szCs w:val="28"/>
        </w:rPr>
        <w:t>ПАО</w:t>
      </w:r>
      <w:r w:rsidR="00CB1A26">
        <w:rPr>
          <w:rFonts w:ascii="Myriad Pro" w:hAnsi="Myriad Pro"/>
          <w:b/>
          <w:color w:val="4F6228" w:themeColor="accent3" w:themeShade="80"/>
          <w:sz w:val="28"/>
          <w:szCs w:val="28"/>
        </w:rPr>
        <w:t> </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МРСК Юга</w:t>
      </w:r>
      <w:r w:rsidR="00221AE4">
        <w:rPr>
          <w:rFonts w:ascii="Myriad Pro" w:hAnsi="Myriad Pro"/>
          <w:b/>
          <w:color w:val="4F6228" w:themeColor="accent3" w:themeShade="80"/>
          <w:sz w:val="28"/>
          <w:szCs w:val="28"/>
        </w:rPr>
        <w:t>»</w:t>
      </w:r>
      <w:r w:rsidR="00AB2A96" w:rsidRPr="00AB2A96">
        <w:rPr>
          <w:rFonts w:ascii="Myriad Pro" w:hAnsi="Myriad Pro"/>
          <w:b/>
          <w:color w:val="4F6228" w:themeColor="accent3" w:themeShade="80"/>
          <w:sz w:val="28"/>
          <w:szCs w:val="28"/>
        </w:rPr>
        <w:t>-</w:t>
      </w:r>
      <w:r w:rsidR="00CB1A26">
        <w:rPr>
          <w:rFonts w:ascii="Myriad Pro" w:hAnsi="Myriad Pro"/>
          <w:b/>
          <w:color w:val="4F6228" w:themeColor="accent3" w:themeShade="80"/>
          <w:sz w:val="28"/>
          <w:szCs w:val="28"/>
        </w:rPr>
        <w:t>«</w:t>
      </w:r>
      <w:r w:rsidR="00A60F78">
        <w:rPr>
          <w:rFonts w:ascii="Myriad Pro" w:hAnsi="Myriad Pro"/>
          <w:b/>
          <w:color w:val="4F6228" w:themeColor="accent3" w:themeShade="80"/>
          <w:sz w:val="28"/>
          <w:szCs w:val="28"/>
        </w:rPr>
        <w:t>Н</w:t>
      </w:r>
      <w:r w:rsidR="00A627E6">
        <w:rPr>
          <w:rFonts w:ascii="Myriad Pro" w:hAnsi="Myriad Pro"/>
          <w:b/>
          <w:color w:val="4F6228" w:themeColor="accent3" w:themeShade="80"/>
          <w:sz w:val="28"/>
          <w:szCs w:val="28"/>
        </w:rPr>
        <w:t>энерго</w:t>
      </w:r>
      <w:r w:rsidR="00221AE4">
        <w:rPr>
          <w:rFonts w:ascii="Myriad Pro" w:hAnsi="Myriad Pro"/>
          <w:b/>
          <w:color w:val="4F6228" w:themeColor="accent3" w:themeShade="80"/>
          <w:sz w:val="28"/>
          <w:szCs w:val="28"/>
        </w:rPr>
        <w:t>»</w:t>
      </w:r>
      <w:r w:rsidRPr="009C4524">
        <w:rPr>
          <w:rFonts w:ascii="Myriad Pro" w:hAnsi="Myriad Pro"/>
          <w:b/>
          <w:color w:val="4F6228" w:themeColor="accent3" w:themeShade="80"/>
          <w:sz w:val="28"/>
          <w:szCs w:val="28"/>
        </w:rPr>
        <w:t xml:space="preserve"> за 2017-2018 годы по оказанию услуг по передаче электрической энергии.</w:t>
      </w:r>
      <w:bookmarkEnd w:id="98"/>
    </w:p>
    <w:p w14:paraId="22F16D54" w14:textId="77777777" w:rsidR="00DF1C93" w:rsidRDefault="00DF1C93" w:rsidP="001F0192">
      <w:pPr>
        <w:spacing w:after="0" w:line="360" w:lineRule="auto"/>
        <w:contextualSpacing/>
        <w:jc w:val="both"/>
        <w:rPr>
          <w:rFonts w:ascii="Myriad Pro" w:eastAsia="Calibri" w:hAnsi="Myriad Pro" w:cs="Times New Roman"/>
          <w:b/>
          <w:bCs/>
          <w:i/>
          <w:color w:val="000000" w:themeColor="text1"/>
          <w:sz w:val="26"/>
          <w:szCs w:val="26"/>
        </w:rPr>
      </w:pPr>
    </w:p>
    <w:p w14:paraId="2749C9D9" w14:textId="31F5D487" w:rsidR="00AF63D7" w:rsidRPr="001F0192" w:rsidRDefault="000649CC" w:rsidP="001F0192">
      <w:pPr>
        <w:spacing w:after="0" w:line="360" w:lineRule="auto"/>
        <w:contextualSpacing/>
        <w:jc w:val="both"/>
        <w:rPr>
          <w:rFonts w:ascii="Myriad Pro" w:eastAsia="Calibri" w:hAnsi="Myriad Pro" w:cs="Times New Roman"/>
          <w:b/>
          <w:bCs/>
          <w:i/>
          <w:color w:val="000000" w:themeColor="text1"/>
          <w:sz w:val="26"/>
          <w:szCs w:val="26"/>
        </w:rPr>
      </w:pPr>
      <w:r w:rsidRPr="001F0192">
        <w:rPr>
          <w:rFonts w:ascii="Myriad Pro" w:eastAsia="Calibri" w:hAnsi="Myriad Pro" w:cs="Times New Roman"/>
          <w:b/>
          <w:bCs/>
          <w:i/>
          <w:color w:val="000000" w:themeColor="text1"/>
          <w:sz w:val="26"/>
          <w:szCs w:val="26"/>
        </w:rPr>
        <w:t>Оценка финансового состояния филиала ПАО «МРСК Юга» -«</w:t>
      </w:r>
      <w:r w:rsidR="00A60F78">
        <w:rPr>
          <w:rFonts w:ascii="Myriad Pro" w:eastAsia="Calibri" w:hAnsi="Myriad Pro" w:cs="Times New Roman"/>
          <w:b/>
          <w:bCs/>
          <w:i/>
          <w:color w:val="000000" w:themeColor="text1"/>
          <w:sz w:val="26"/>
          <w:szCs w:val="26"/>
        </w:rPr>
        <w:t>Н</w:t>
      </w:r>
      <w:r w:rsidRPr="001F0192">
        <w:rPr>
          <w:rFonts w:ascii="Myriad Pro" w:eastAsia="Calibri" w:hAnsi="Myriad Pro" w:cs="Times New Roman"/>
          <w:b/>
          <w:bCs/>
          <w:i/>
          <w:color w:val="000000" w:themeColor="text1"/>
          <w:sz w:val="26"/>
          <w:szCs w:val="26"/>
        </w:rPr>
        <w:t>энерго»</w:t>
      </w:r>
    </w:p>
    <w:p w14:paraId="26285425" w14:textId="4042A3D6"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Оценка финансового состояния филиала ПАО «МРСК Юга»-«</w:t>
      </w:r>
      <w:r w:rsidR="00A60F78">
        <w:rPr>
          <w:rFonts w:ascii="Myriad Pro" w:eastAsia="Calibri" w:hAnsi="Myriad Pro" w:cs="Times New Roman"/>
          <w:iCs/>
          <w:color w:val="000000" w:themeColor="text1"/>
          <w:sz w:val="26"/>
          <w:szCs w:val="26"/>
        </w:rPr>
        <w:t>Н</w:t>
      </w:r>
      <w:r w:rsidRPr="001F0192">
        <w:rPr>
          <w:rFonts w:ascii="Myriad Pro" w:eastAsia="Calibri" w:hAnsi="Myriad Pro" w:cs="Times New Roman"/>
          <w:iCs/>
          <w:color w:val="000000" w:themeColor="text1"/>
          <w:sz w:val="26"/>
          <w:szCs w:val="26"/>
        </w:rPr>
        <w:t>энерго» проведена на основании бухгалтерского баланса (форма 1) и отчета о финансовых результатах (форма 2) за 2017 и 2018 годы.</w:t>
      </w:r>
    </w:p>
    <w:p w14:paraId="7430CEE7" w14:textId="77777777" w:rsidR="000649CC" w:rsidRPr="001F0192" w:rsidRDefault="000649CC" w:rsidP="001F0192">
      <w:pPr>
        <w:spacing w:after="0" w:line="360" w:lineRule="auto"/>
        <w:ind w:firstLine="567"/>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Структура имущества и источники его формирования</w:t>
      </w:r>
    </w:p>
    <w:p w14:paraId="0F7E6E5B" w14:textId="6AB74C03" w:rsidR="000649CC" w:rsidRDefault="000649CC" w:rsidP="00E55DE1">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Анализ структуры имущества и источников его формирования проведен на основании бухгалтерского баланса (форма №1) филиала ПАО «МРСК Юга» -«</w:t>
      </w:r>
      <w:r w:rsidR="00A60F78">
        <w:rPr>
          <w:rFonts w:ascii="Myriad Pro" w:eastAsia="Calibri" w:hAnsi="Myriad Pro" w:cs="Times New Roman"/>
          <w:iCs/>
          <w:color w:val="000000" w:themeColor="text1"/>
          <w:sz w:val="26"/>
          <w:szCs w:val="26"/>
        </w:rPr>
        <w:t>Н</w:t>
      </w:r>
      <w:r w:rsidRPr="001F0192">
        <w:rPr>
          <w:rFonts w:ascii="Myriad Pro" w:eastAsia="Calibri" w:hAnsi="Myriad Pro" w:cs="Times New Roman"/>
          <w:iCs/>
          <w:color w:val="000000" w:themeColor="text1"/>
          <w:sz w:val="26"/>
          <w:szCs w:val="26"/>
        </w:rPr>
        <w:t>энерго».</w:t>
      </w:r>
    </w:p>
    <w:p w14:paraId="64753691" w14:textId="4194229B" w:rsidR="000649CC" w:rsidRPr="001F0192" w:rsidRDefault="000649CC" w:rsidP="001F0192">
      <w:pPr>
        <w:spacing w:after="0" w:line="360" w:lineRule="auto"/>
        <w:ind w:firstLine="567"/>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структуры активов</w:t>
      </w:r>
    </w:p>
    <w:tbl>
      <w:tblPr>
        <w:tblpPr w:leftFromText="180" w:rightFromText="180" w:vertAnchor="text" w:horzAnchor="margin" w:tblpXSpec="center" w:tblpY="96"/>
        <w:tblW w:w="5000" w:type="pct"/>
        <w:tblLook w:val="00A0" w:firstRow="1" w:lastRow="0" w:firstColumn="1" w:lastColumn="0" w:noHBand="0" w:noVBand="0"/>
      </w:tblPr>
      <w:tblGrid>
        <w:gridCol w:w="1821"/>
        <w:gridCol w:w="1106"/>
        <w:gridCol w:w="1106"/>
        <w:gridCol w:w="1017"/>
        <w:gridCol w:w="928"/>
        <w:gridCol w:w="1230"/>
        <w:gridCol w:w="1018"/>
        <w:gridCol w:w="1119"/>
      </w:tblGrid>
      <w:tr w:rsidR="000649CC" w:rsidRPr="001F0192" w14:paraId="356A4AA2" w14:textId="77777777" w:rsidTr="00DF1C93">
        <w:trPr>
          <w:trHeight w:val="20"/>
          <w:tblHeader/>
        </w:trPr>
        <w:tc>
          <w:tcPr>
            <w:tcW w:w="1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ECCFDB"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Показатели</w:t>
            </w:r>
          </w:p>
        </w:tc>
        <w:tc>
          <w:tcPr>
            <w:tcW w:w="12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EEE118"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Абсолютное значение, тыс. руб.</w:t>
            </w:r>
          </w:p>
        </w:tc>
        <w:tc>
          <w:tcPr>
            <w:tcW w:w="9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3E3C13"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c>
          <w:tcPr>
            <w:tcW w:w="15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935D2C"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Изменения</w:t>
            </w:r>
          </w:p>
        </w:tc>
      </w:tr>
      <w:tr w:rsidR="000649CC" w:rsidRPr="001F0192" w14:paraId="14F2DD09" w14:textId="77777777" w:rsidTr="00DF1C93">
        <w:trPr>
          <w:trHeight w:val="20"/>
          <w:tblHeader/>
        </w:trPr>
        <w:tc>
          <w:tcPr>
            <w:tcW w:w="1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E0709" w14:textId="77777777" w:rsidR="000649CC" w:rsidRPr="001F0192" w:rsidRDefault="000649CC" w:rsidP="001F0192">
            <w:pPr>
              <w:spacing w:after="0" w:line="240" w:lineRule="auto"/>
              <w:rPr>
                <w:rFonts w:ascii="Myriad Pro" w:hAnsi="Myriad Pro"/>
                <w:b/>
                <w:bCs/>
                <w:color w:val="FFFFFF" w:themeColor="background1"/>
                <w:sz w:val="16"/>
                <w:szCs w:val="16"/>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20CA79"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 31.01.2017</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045480"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 31.01.018</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2ABCD0"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 31.01.2017</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9A83C2"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 31.01.018</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BD5742"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в абсолютных величинах</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C95823"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в удельных весах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473CC3" w14:textId="77777777" w:rsidR="000649CC" w:rsidRPr="001F0192" w:rsidRDefault="000649CC"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в % к изменению общей величины</w:t>
            </w:r>
          </w:p>
        </w:tc>
      </w:tr>
      <w:tr w:rsidR="000649CC" w:rsidRPr="001F0192" w14:paraId="48493711" w14:textId="77777777" w:rsidTr="00DF1C93">
        <w:trPr>
          <w:trHeight w:val="20"/>
          <w:tblHeader/>
        </w:trPr>
        <w:tc>
          <w:tcPr>
            <w:tcW w:w="1201" w:type="pct"/>
            <w:tcBorders>
              <w:top w:val="single" w:sz="4" w:space="0" w:color="FFFFFF" w:themeColor="background1"/>
              <w:left w:val="single" w:sz="4" w:space="0" w:color="auto"/>
              <w:bottom w:val="single" w:sz="4" w:space="0" w:color="auto"/>
              <w:right w:val="single" w:sz="4" w:space="0" w:color="auto"/>
            </w:tcBorders>
            <w:vAlign w:val="bottom"/>
          </w:tcPr>
          <w:p w14:paraId="44164DBA"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Внеоборотные активы</w:t>
            </w:r>
          </w:p>
        </w:tc>
        <w:tc>
          <w:tcPr>
            <w:tcW w:w="601" w:type="pct"/>
            <w:tcBorders>
              <w:top w:val="single" w:sz="4" w:space="0" w:color="FFFFFF" w:themeColor="background1"/>
              <w:left w:val="single" w:sz="4" w:space="0" w:color="auto"/>
              <w:bottom w:val="single" w:sz="4" w:space="0" w:color="auto"/>
              <w:right w:val="single" w:sz="4" w:space="0" w:color="auto"/>
            </w:tcBorders>
            <w:noWrap/>
            <w:vAlign w:val="bottom"/>
          </w:tcPr>
          <w:p w14:paraId="26B0BFE6"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2 561 822 </w:t>
            </w:r>
          </w:p>
        </w:tc>
        <w:tc>
          <w:tcPr>
            <w:tcW w:w="601" w:type="pct"/>
            <w:tcBorders>
              <w:top w:val="single" w:sz="4" w:space="0" w:color="FFFFFF" w:themeColor="background1"/>
              <w:left w:val="single" w:sz="4" w:space="0" w:color="auto"/>
              <w:bottom w:val="single" w:sz="4" w:space="0" w:color="auto"/>
              <w:right w:val="single" w:sz="4" w:space="0" w:color="auto"/>
            </w:tcBorders>
            <w:noWrap/>
            <w:vAlign w:val="bottom"/>
          </w:tcPr>
          <w:p w14:paraId="65BEA089"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2 434 857 </w:t>
            </w:r>
          </w:p>
        </w:tc>
        <w:tc>
          <w:tcPr>
            <w:tcW w:w="531" w:type="pct"/>
            <w:tcBorders>
              <w:top w:val="single" w:sz="4" w:space="0" w:color="FFFFFF" w:themeColor="background1"/>
              <w:left w:val="single" w:sz="4" w:space="0" w:color="auto"/>
              <w:bottom w:val="single" w:sz="4" w:space="0" w:color="auto"/>
              <w:right w:val="single" w:sz="4" w:space="0" w:color="auto"/>
            </w:tcBorders>
            <w:noWrap/>
            <w:vAlign w:val="bottom"/>
          </w:tcPr>
          <w:p w14:paraId="5D219AA2"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60,2%</w:t>
            </w:r>
          </w:p>
        </w:tc>
        <w:tc>
          <w:tcPr>
            <w:tcW w:w="467" w:type="pct"/>
            <w:tcBorders>
              <w:top w:val="single" w:sz="4" w:space="0" w:color="FFFFFF" w:themeColor="background1"/>
              <w:left w:val="single" w:sz="4" w:space="0" w:color="auto"/>
              <w:bottom w:val="single" w:sz="4" w:space="0" w:color="auto"/>
              <w:right w:val="single" w:sz="4" w:space="0" w:color="auto"/>
            </w:tcBorders>
            <w:noWrap/>
            <w:vAlign w:val="bottom"/>
          </w:tcPr>
          <w:p w14:paraId="6D362425"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59,9%</w:t>
            </w:r>
          </w:p>
        </w:tc>
        <w:tc>
          <w:tcPr>
            <w:tcW w:w="598" w:type="pct"/>
            <w:tcBorders>
              <w:top w:val="single" w:sz="4" w:space="0" w:color="FFFFFF" w:themeColor="background1"/>
              <w:left w:val="single" w:sz="4" w:space="0" w:color="auto"/>
              <w:bottom w:val="single" w:sz="4" w:space="0" w:color="auto"/>
              <w:right w:val="single" w:sz="4" w:space="0" w:color="auto"/>
            </w:tcBorders>
            <w:noWrap/>
            <w:vAlign w:val="bottom"/>
          </w:tcPr>
          <w:p w14:paraId="5115A3D7"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-126 965 </w:t>
            </w:r>
          </w:p>
        </w:tc>
        <w:tc>
          <w:tcPr>
            <w:tcW w:w="467" w:type="pct"/>
            <w:tcBorders>
              <w:top w:val="single" w:sz="4" w:space="0" w:color="FFFFFF" w:themeColor="background1"/>
              <w:left w:val="single" w:sz="4" w:space="0" w:color="auto"/>
              <w:bottom w:val="single" w:sz="4" w:space="0" w:color="auto"/>
              <w:right w:val="single" w:sz="4" w:space="0" w:color="auto"/>
            </w:tcBorders>
            <w:noWrap/>
            <w:vAlign w:val="bottom"/>
          </w:tcPr>
          <w:p w14:paraId="463B4772"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-0,4%</w:t>
            </w:r>
          </w:p>
        </w:tc>
        <w:tc>
          <w:tcPr>
            <w:tcW w:w="534" w:type="pct"/>
            <w:tcBorders>
              <w:top w:val="single" w:sz="4" w:space="0" w:color="FFFFFF" w:themeColor="background1"/>
              <w:left w:val="single" w:sz="4" w:space="0" w:color="auto"/>
              <w:bottom w:val="single" w:sz="4" w:space="0" w:color="auto"/>
              <w:right w:val="single" w:sz="4" w:space="0" w:color="auto"/>
            </w:tcBorders>
            <w:noWrap/>
            <w:vAlign w:val="bottom"/>
          </w:tcPr>
          <w:p w14:paraId="6B30C02C"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68,2%</w:t>
            </w:r>
          </w:p>
        </w:tc>
      </w:tr>
      <w:tr w:rsidR="000649CC" w:rsidRPr="001F0192" w14:paraId="5338BFC7"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bottom"/>
          </w:tcPr>
          <w:p w14:paraId="3BD27459"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Оборотные активы</w:t>
            </w:r>
          </w:p>
        </w:tc>
        <w:tc>
          <w:tcPr>
            <w:tcW w:w="601" w:type="pct"/>
            <w:tcBorders>
              <w:top w:val="single" w:sz="4" w:space="0" w:color="auto"/>
              <w:left w:val="single" w:sz="4" w:space="0" w:color="auto"/>
              <w:bottom w:val="single" w:sz="4" w:space="0" w:color="auto"/>
              <w:right w:val="single" w:sz="4" w:space="0" w:color="auto"/>
            </w:tcBorders>
            <w:noWrap/>
            <w:vAlign w:val="bottom"/>
          </w:tcPr>
          <w:p w14:paraId="13C646C3"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1 691 839 </w:t>
            </w:r>
          </w:p>
        </w:tc>
        <w:tc>
          <w:tcPr>
            <w:tcW w:w="601" w:type="pct"/>
            <w:tcBorders>
              <w:top w:val="single" w:sz="4" w:space="0" w:color="auto"/>
              <w:left w:val="single" w:sz="4" w:space="0" w:color="auto"/>
              <w:bottom w:val="single" w:sz="4" w:space="0" w:color="auto"/>
              <w:right w:val="single" w:sz="4" w:space="0" w:color="auto"/>
            </w:tcBorders>
            <w:noWrap/>
            <w:vAlign w:val="bottom"/>
          </w:tcPr>
          <w:p w14:paraId="389564CE"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1 632 591 </w:t>
            </w:r>
          </w:p>
        </w:tc>
        <w:tc>
          <w:tcPr>
            <w:tcW w:w="531" w:type="pct"/>
            <w:tcBorders>
              <w:top w:val="single" w:sz="4" w:space="0" w:color="auto"/>
              <w:left w:val="single" w:sz="4" w:space="0" w:color="auto"/>
              <w:bottom w:val="single" w:sz="4" w:space="0" w:color="auto"/>
              <w:right w:val="single" w:sz="4" w:space="0" w:color="auto"/>
            </w:tcBorders>
            <w:noWrap/>
            <w:vAlign w:val="bottom"/>
          </w:tcPr>
          <w:p w14:paraId="564914FE"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39,8%</w:t>
            </w:r>
          </w:p>
        </w:tc>
        <w:tc>
          <w:tcPr>
            <w:tcW w:w="467" w:type="pct"/>
            <w:tcBorders>
              <w:top w:val="single" w:sz="4" w:space="0" w:color="auto"/>
              <w:left w:val="single" w:sz="4" w:space="0" w:color="auto"/>
              <w:bottom w:val="single" w:sz="4" w:space="0" w:color="auto"/>
              <w:right w:val="single" w:sz="4" w:space="0" w:color="auto"/>
            </w:tcBorders>
            <w:noWrap/>
            <w:vAlign w:val="bottom"/>
          </w:tcPr>
          <w:p w14:paraId="4CB72C2A"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40,1%</w:t>
            </w:r>
          </w:p>
        </w:tc>
        <w:tc>
          <w:tcPr>
            <w:tcW w:w="598" w:type="pct"/>
            <w:tcBorders>
              <w:top w:val="single" w:sz="4" w:space="0" w:color="auto"/>
              <w:left w:val="single" w:sz="4" w:space="0" w:color="auto"/>
              <w:bottom w:val="single" w:sz="4" w:space="0" w:color="auto"/>
              <w:right w:val="single" w:sz="4" w:space="0" w:color="auto"/>
            </w:tcBorders>
            <w:noWrap/>
            <w:vAlign w:val="bottom"/>
          </w:tcPr>
          <w:p w14:paraId="2A262392"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-59 248 </w:t>
            </w:r>
          </w:p>
        </w:tc>
        <w:tc>
          <w:tcPr>
            <w:tcW w:w="467" w:type="pct"/>
            <w:tcBorders>
              <w:top w:val="single" w:sz="4" w:space="0" w:color="auto"/>
              <w:left w:val="single" w:sz="4" w:space="0" w:color="auto"/>
              <w:bottom w:val="single" w:sz="4" w:space="0" w:color="auto"/>
              <w:right w:val="single" w:sz="4" w:space="0" w:color="auto"/>
            </w:tcBorders>
            <w:noWrap/>
            <w:vAlign w:val="bottom"/>
          </w:tcPr>
          <w:p w14:paraId="142F697D"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0,4%</w:t>
            </w:r>
          </w:p>
        </w:tc>
        <w:tc>
          <w:tcPr>
            <w:tcW w:w="534" w:type="pct"/>
            <w:tcBorders>
              <w:top w:val="single" w:sz="4" w:space="0" w:color="auto"/>
              <w:left w:val="single" w:sz="4" w:space="0" w:color="auto"/>
              <w:bottom w:val="single" w:sz="4" w:space="0" w:color="auto"/>
              <w:right w:val="single" w:sz="4" w:space="0" w:color="auto"/>
            </w:tcBorders>
            <w:noWrap/>
            <w:vAlign w:val="bottom"/>
          </w:tcPr>
          <w:p w14:paraId="79EEA4E4"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31,8%</w:t>
            </w:r>
          </w:p>
        </w:tc>
      </w:tr>
      <w:tr w:rsidR="000649CC" w:rsidRPr="001F0192" w14:paraId="448B3E22"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noWrap/>
            <w:vAlign w:val="bottom"/>
          </w:tcPr>
          <w:p w14:paraId="4322265C" w14:textId="77777777" w:rsidR="000649CC" w:rsidRPr="001F0192" w:rsidRDefault="000649CC" w:rsidP="001F0192">
            <w:pPr>
              <w:spacing w:after="0" w:line="240" w:lineRule="auto"/>
              <w:rPr>
                <w:rFonts w:ascii="Myriad Pro" w:hAnsi="Myriad Pro"/>
                <w:b/>
                <w:bCs/>
                <w:sz w:val="20"/>
                <w:szCs w:val="20"/>
              </w:rPr>
            </w:pPr>
            <w:r w:rsidRPr="001F0192">
              <w:rPr>
                <w:rFonts w:ascii="Myriad Pro" w:hAnsi="Myriad Pro"/>
                <w:b/>
                <w:bCs/>
                <w:sz w:val="20"/>
                <w:szCs w:val="20"/>
              </w:rPr>
              <w:t>Итого активы</w:t>
            </w:r>
          </w:p>
        </w:tc>
        <w:tc>
          <w:tcPr>
            <w:tcW w:w="601" w:type="pct"/>
            <w:tcBorders>
              <w:top w:val="single" w:sz="4" w:space="0" w:color="auto"/>
              <w:left w:val="single" w:sz="4" w:space="0" w:color="auto"/>
              <w:bottom w:val="single" w:sz="4" w:space="0" w:color="auto"/>
              <w:right w:val="single" w:sz="4" w:space="0" w:color="auto"/>
            </w:tcBorders>
            <w:noWrap/>
            <w:vAlign w:val="bottom"/>
          </w:tcPr>
          <w:p w14:paraId="102674F0"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 xml:space="preserve">4 253 661 </w:t>
            </w:r>
          </w:p>
        </w:tc>
        <w:tc>
          <w:tcPr>
            <w:tcW w:w="601" w:type="pct"/>
            <w:tcBorders>
              <w:top w:val="single" w:sz="4" w:space="0" w:color="auto"/>
              <w:left w:val="single" w:sz="4" w:space="0" w:color="auto"/>
              <w:bottom w:val="single" w:sz="4" w:space="0" w:color="auto"/>
              <w:right w:val="single" w:sz="4" w:space="0" w:color="auto"/>
            </w:tcBorders>
            <w:noWrap/>
            <w:vAlign w:val="bottom"/>
          </w:tcPr>
          <w:p w14:paraId="2E60C2AD"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 xml:space="preserve">4 067 448 </w:t>
            </w:r>
          </w:p>
        </w:tc>
        <w:tc>
          <w:tcPr>
            <w:tcW w:w="531" w:type="pct"/>
            <w:tcBorders>
              <w:top w:val="single" w:sz="4" w:space="0" w:color="auto"/>
              <w:left w:val="single" w:sz="4" w:space="0" w:color="auto"/>
              <w:bottom w:val="single" w:sz="4" w:space="0" w:color="auto"/>
              <w:right w:val="single" w:sz="4" w:space="0" w:color="auto"/>
            </w:tcBorders>
            <w:noWrap/>
            <w:vAlign w:val="bottom"/>
          </w:tcPr>
          <w:p w14:paraId="5119361F" w14:textId="77777777" w:rsidR="000649CC" w:rsidRPr="001F0192" w:rsidRDefault="000649CC" w:rsidP="001F0192">
            <w:pPr>
              <w:spacing w:after="0" w:line="240" w:lineRule="auto"/>
              <w:jc w:val="center"/>
              <w:rPr>
                <w:rFonts w:ascii="Myriad Pro" w:hAnsi="Myriad Pro" w:cs="Calibri"/>
                <w:b/>
                <w:bCs/>
                <w:sz w:val="20"/>
                <w:szCs w:val="20"/>
              </w:rPr>
            </w:pPr>
            <w:r w:rsidRPr="001F0192">
              <w:rPr>
                <w:rFonts w:ascii="Myriad Pro" w:hAnsi="Myriad Pro" w:cs="Calibri"/>
                <w:b/>
                <w:bCs/>
                <w:sz w:val="20"/>
                <w:szCs w:val="20"/>
              </w:rPr>
              <w:t>100,0%</w:t>
            </w:r>
          </w:p>
        </w:tc>
        <w:tc>
          <w:tcPr>
            <w:tcW w:w="467" w:type="pct"/>
            <w:tcBorders>
              <w:top w:val="single" w:sz="4" w:space="0" w:color="auto"/>
              <w:left w:val="single" w:sz="4" w:space="0" w:color="auto"/>
              <w:bottom w:val="single" w:sz="4" w:space="0" w:color="auto"/>
              <w:right w:val="single" w:sz="4" w:space="0" w:color="auto"/>
            </w:tcBorders>
            <w:noWrap/>
            <w:vAlign w:val="bottom"/>
          </w:tcPr>
          <w:p w14:paraId="4F3E23D8" w14:textId="77777777" w:rsidR="000649CC" w:rsidRPr="001F0192" w:rsidRDefault="000649CC" w:rsidP="001F0192">
            <w:pPr>
              <w:spacing w:after="0" w:line="240" w:lineRule="auto"/>
              <w:jc w:val="center"/>
              <w:rPr>
                <w:rFonts w:ascii="Myriad Pro" w:hAnsi="Myriad Pro" w:cs="Calibri"/>
                <w:b/>
                <w:bCs/>
                <w:sz w:val="20"/>
                <w:szCs w:val="20"/>
              </w:rPr>
            </w:pPr>
            <w:r w:rsidRPr="001F0192">
              <w:rPr>
                <w:rFonts w:ascii="Myriad Pro" w:hAnsi="Myriad Pro" w:cs="Calibri"/>
                <w:b/>
                <w:bCs/>
                <w:sz w:val="20"/>
                <w:szCs w:val="20"/>
              </w:rPr>
              <w:t>100,0%</w:t>
            </w:r>
          </w:p>
        </w:tc>
        <w:tc>
          <w:tcPr>
            <w:tcW w:w="598" w:type="pct"/>
            <w:tcBorders>
              <w:top w:val="single" w:sz="4" w:space="0" w:color="auto"/>
              <w:left w:val="single" w:sz="4" w:space="0" w:color="auto"/>
              <w:bottom w:val="single" w:sz="4" w:space="0" w:color="auto"/>
              <w:right w:val="single" w:sz="4" w:space="0" w:color="auto"/>
            </w:tcBorders>
            <w:noWrap/>
            <w:vAlign w:val="bottom"/>
          </w:tcPr>
          <w:p w14:paraId="1DF1F47B"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 xml:space="preserve">-186 213 </w:t>
            </w:r>
          </w:p>
        </w:tc>
        <w:tc>
          <w:tcPr>
            <w:tcW w:w="467" w:type="pct"/>
            <w:tcBorders>
              <w:top w:val="single" w:sz="4" w:space="0" w:color="auto"/>
              <w:left w:val="single" w:sz="4" w:space="0" w:color="auto"/>
              <w:bottom w:val="single" w:sz="4" w:space="0" w:color="auto"/>
              <w:right w:val="single" w:sz="4" w:space="0" w:color="auto"/>
            </w:tcBorders>
            <w:noWrap/>
            <w:vAlign w:val="bottom"/>
          </w:tcPr>
          <w:p w14:paraId="663CD272" w14:textId="77777777" w:rsidR="000649CC" w:rsidRPr="001F0192" w:rsidRDefault="000649CC" w:rsidP="001F0192">
            <w:pPr>
              <w:spacing w:after="0" w:line="240" w:lineRule="auto"/>
              <w:rPr>
                <w:rFonts w:ascii="Myriad Pro" w:hAnsi="Myriad Pro" w:cs="Calibri"/>
                <w:b/>
                <w:bCs/>
                <w:sz w:val="20"/>
                <w:szCs w:val="20"/>
              </w:rPr>
            </w:pPr>
            <w:r w:rsidRPr="001F0192">
              <w:rPr>
                <w:rFonts w:ascii="Myriad Pro" w:hAnsi="Myriad Pro" w:cs="Calibri"/>
                <w:b/>
                <w:bCs/>
                <w:sz w:val="20"/>
                <w:szCs w:val="20"/>
              </w:rPr>
              <w:t> </w:t>
            </w:r>
          </w:p>
        </w:tc>
        <w:tc>
          <w:tcPr>
            <w:tcW w:w="534" w:type="pct"/>
            <w:tcBorders>
              <w:top w:val="single" w:sz="4" w:space="0" w:color="auto"/>
              <w:left w:val="single" w:sz="4" w:space="0" w:color="auto"/>
              <w:bottom w:val="single" w:sz="4" w:space="0" w:color="auto"/>
              <w:right w:val="single" w:sz="4" w:space="0" w:color="auto"/>
            </w:tcBorders>
            <w:noWrap/>
            <w:vAlign w:val="bottom"/>
          </w:tcPr>
          <w:p w14:paraId="46624F5B"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100,0%</w:t>
            </w:r>
          </w:p>
        </w:tc>
      </w:tr>
      <w:tr w:rsidR="000649CC" w:rsidRPr="001F0192" w14:paraId="11EAD965" w14:textId="77777777" w:rsidTr="00E55DE1">
        <w:trPr>
          <w:trHeight w:val="20"/>
          <w:tblHeader/>
        </w:trPr>
        <w:tc>
          <w:tcPr>
            <w:tcW w:w="1201" w:type="pct"/>
            <w:tcBorders>
              <w:top w:val="nil"/>
              <w:left w:val="single" w:sz="4" w:space="0" w:color="auto"/>
              <w:bottom w:val="single" w:sz="4" w:space="0" w:color="auto"/>
              <w:right w:val="single" w:sz="4" w:space="0" w:color="808080"/>
            </w:tcBorders>
            <w:vAlign w:val="bottom"/>
          </w:tcPr>
          <w:p w14:paraId="2CDB83A8"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Коэффициент соотношения оборотных и внеоборотных активов</w:t>
            </w:r>
          </w:p>
        </w:tc>
        <w:tc>
          <w:tcPr>
            <w:tcW w:w="601" w:type="pct"/>
            <w:tcBorders>
              <w:top w:val="nil"/>
              <w:left w:val="nil"/>
              <w:bottom w:val="single" w:sz="4" w:space="0" w:color="auto"/>
              <w:right w:val="single" w:sz="4" w:space="0" w:color="808080"/>
            </w:tcBorders>
            <w:noWrap/>
            <w:vAlign w:val="bottom"/>
          </w:tcPr>
          <w:p w14:paraId="7C568DAF"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0,66 </w:t>
            </w:r>
          </w:p>
        </w:tc>
        <w:tc>
          <w:tcPr>
            <w:tcW w:w="601" w:type="pct"/>
            <w:tcBorders>
              <w:top w:val="nil"/>
              <w:left w:val="nil"/>
              <w:bottom w:val="single" w:sz="4" w:space="0" w:color="auto"/>
              <w:right w:val="single" w:sz="4" w:space="0" w:color="808080"/>
            </w:tcBorders>
            <w:noWrap/>
            <w:vAlign w:val="bottom"/>
          </w:tcPr>
          <w:p w14:paraId="1F86619F"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0,67 </w:t>
            </w:r>
          </w:p>
        </w:tc>
        <w:tc>
          <w:tcPr>
            <w:tcW w:w="531" w:type="pct"/>
            <w:tcBorders>
              <w:top w:val="nil"/>
              <w:left w:val="nil"/>
              <w:bottom w:val="single" w:sz="4" w:space="0" w:color="auto"/>
              <w:right w:val="nil"/>
            </w:tcBorders>
            <w:noWrap/>
            <w:vAlign w:val="bottom"/>
          </w:tcPr>
          <w:p w14:paraId="015BCBBC" w14:textId="77777777" w:rsidR="000649CC" w:rsidRPr="001F0192" w:rsidRDefault="000649CC" w:rsidP="001F0192">
            <w:pPr>
              <w:spacing w:after="0" w:line="240" w:lineRule="auto"/>
              <w:jc w:val="center"/>
              <w:rPr>
                <w:rFonts w:ascii="Myriad Pro" w:hAnsi="Myriad Pro"/>
                <w:sz w:val="20"/>
                <w:szCs w:val="20"/>
              </w:rPr>
            </w:pPr>
            <w:r w:rsidRPr="001F0192">
              <w:rPr>
                <w:rFonts w:ascii="Myriad Pro" w:hAnsi="Myriad Pro"/>
                <w:sz w:val="20"/>
                <w:szCs w:val="20"/>
              </w:rPr>
              <w:t> </w:t>
            </w:r>
          </w:p>
        </w:tc>
        <w:tc>
          <w:tcPr>
            <w:tcW w:w="467" w:type="pct"/>
            <w:tcBorders>
              <w:top w:val="nil"/>
              <w:left w:val="nil"/>
              <w:bottom w:val="single" w:sz="4" w:space="0" w:color="auto"/>
              <w:right w:val="nil"/>
            </w:tcBorders>
            <w:noWrap/>
            <w:vAlign w:val="bottom"/>
          </w:tcPr>
          <w:p w14:paraId="39A39CE6" w14:textId="77777777" w:rsidR="000649CC" w:rsidRPr="001F0192" w:rsidRDefault="000649CC" w:rsidP="001F0192">
            <w:pPr>
              <w:spacing w:after="0" w:line="240" w:lineRule="auto"/>
              <w:jc w:val="center"/>
              <w:rPr>
                <w:rFonts w:ascii="Myriad Pro" w:hAnsi="Myriad Pro"/>
                <w:sz w:val="20"/>
                <w:szCs w:val="20"/>
              </w:rPr>
            </w:pPr>
            <w:r w:rsidRPr="001F0192">
              <w:rPr>
                <w:rFonts w:ascii="Myriad Pro" w:hAnsi="Myriad Pro"/>
                <w:sz w:val="20"/>
                <w:szCs w:val="20"/>
              </w:rPr>
              <w:t> </w:t>
            </w:r>
          </w:p>
        </w:tc>
        <w:tc>
          <w:tcPr>
            <w:tcW w:w="598" w:type="pct"/>
            <w:tcBorders>
              <w:top w:val="nil"/>
              <w:left w:val="nil"/>
              <w:bottom w:val="single" w:sz="4" w:space="0" w:color="auto"/>
              <w:right w:val="nil"/>
            </w:tcBorders>
            <w:noWrap/>
            <w:vAlign w:val="bottom"/>
          </w:tcPr>
          <w:p w14:paraId="54C706D6"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 </w:t>
            </w:r>
          </w:p>
        </w:tc>
        <w:tc>
          <w:tcPr>
            <w:tcW w:w="467" w:type="pct"/>
            <w:tcBorders>
              <w:top w:val="nil"/>
              <w:left w:val="nil"/>
              <w:bottom w:val="single" w:sz="4" w:space="0" w:color="auto"/>
              <w:right w:val="nil"/>
            </w:tcBorders>
            <w:noWrap/>
            <w:vAlign w:val="bottom"/>
          </w:tcPr>
          <w:p w14:paraId="725E1888"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 </w:t>
            </w:r>
          </w:p>
        </w:tc>
        <w:tc>
          <w:tcPr>
            <w:tcW w:w="534" w:type="pct"/>
            <w:tcBorders>
              <w:top w:val="nil"/>
              <w:left w:val="nil"/>
              <w:bottom w:val="single" w:sz="4" w:space="0" w:color="auto"/>
              <w:right w:val="single" w:sz="4" w:space="0" w:color="auto"/>
            </w:tcBorders>
            <w:noWrap/>
            <w:vAlign w:val="bottom"/>
          </w:tcPr>
          <w:p w14:paraId="1EDFFC9D"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 </w:t>
            </w:r>
          </w:p>
        </w:tc>
      </w:tr>
    </w:tbl>
    <w:p w14:paraId="4DE3A8BA" w14:textId="282CE11F" w:rsidR="000649CC" w:rsidRDefault="000649CC" w:rsidP="00E55DE1">
      <w:pPr>
        <w:spacing w:after="0" w:line="360" w:lineRule="auto"/>
        <w:contextualSpacing/>
        <w:jc w:val="both"/>
        <w:rPr>
          <w:rFonts w:ascii="Myriad Pro" w:eastAsia="Calibri" w:hAnsi="Myriad Pro" w:cs="Times New Roman"/>
          <w:iCs/>
          <w:color w:val="000000" w:themeColor="text1"/>
          <w:sz w:val="26"/>
          <w:szCs w:val="26"/>
        </w:rPr>
      </w:pPr>
    </w:p>
    <w:p w14:paraId="5CC53C79" w14:textId="319F13F1" w:rsidR="000649CC" w:rsidRPr="001F0192" w:rsidRDefault="000649CC"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структуры внеоборотных активов</w:t>
      </w:r>
    </w:p>
    <w:tbl>
      <w:tblPr>
        <w:tblpPr w:leftFromText="180" w:rightFromText="180" w:vertAnchor="text" w:horzAnchor="margin" w:tblpXSpec="center" w:tblpY="9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0"/>
        <w:gridCol w:w="1106"/>
        <w:gridCol w:w="1106"/>
        <w:gridCol w:w="1017"/>
        <w:gridCol w:w="928"/>
        <w:gridCol w:w="1136"/>
        <w:gridCol w:w="939"/>
        <w:gridCol w:w="1053"/>
      </w:tblGrid>
      <w:tr w:rsidR="000649CC" w:rsidRPr="001F0192" w14:paraId="26B46867" w14:textId="77777777" w:rsidTr="00DF1C93">
        <w:trPr>
          <w:trHeight w:val="20"/>
          <w:tblHeader/>
        </w:trPr>
        <w:tc>
          <w:tcPr>
            <w:tcW w:w="1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C43D6"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Показатели</w:t>
            </w:r>
          </w:p>
        </w:tc>
        <w:tc>
          <w:tcPr>
            <w:tcW w:w="12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533F95"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Абсолютное изменение, тыс. руб.</w:t>
            </w:r>
          </w:p>
        </w:tc>
        <w:tc>
          <w:tcPr>
            <w:tcW w:w="9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BB24FA"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Удельный вес (%)</w:t>
            </w:r>
          </w:p>
        </w:tc>
        <w:tc>
          <w:tcPr>
            <w:tcW w:w="15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86493C"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Изменения</w:t>
            </w:r>
          </w:p>
        </w:tc>
      </w:tr>
      <w:tr w:rsidR="00BE2551" w:rsidRPr="001F0192" w14:paraId="5F673F36" w14:textId="77777777" w:rsidTr="00DF1C93">
        <w:trPr>
          <w:trHeight w:val="20"/>
          <w:tblHeader/>
        </w:trPr>
        <w:tc>
          <w:tcPr>
            <w:tcW w:w="1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5F694" w14:textId="77777777" w:rsidR="000649CC" w:rsidRPr="001F0192" w:rsidRDefault="000649CC" w:rsidP="001F0192">
            <w:pPr>
              <w:spacing w:after="0" w:line="240" w:lineRule="auto"/>
              <w:rPr>
                <w:rFonts w:ascii="Myriad Pro" w:hAnsi="Myriad Pro"/>
                <w:color w:val="FFFFFF" w:themeColor="background1"/>
                <w:sz w:val="16"/>
                <w:szCs w:val="16"/>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A190B0"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3892C6"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635973"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6B4800"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B5FCD3"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абсолютных величинах</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B0CF71"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удельных весах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130302"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 к изменению общей величины</w:t>
            </w:r>
          </w:p>
        </w:tc>
      </w:tr>
      <w:tr w:rsidR="000649CC" w:rsidRPr="001F0192" w14:paraId="3FF9CEC1" w14:textId="77777777" w:rsidTr="00DF1C93">
        <w:trPr>
          <w:trHeight w:val="20"/>
          <w:tblHeader/>
        </w:trPr>
        <w:tc>
          <w:tcPr>
            <w:tcW w:w="1201" w:type="pct"/>
            <w:tcBorders>
              <w:top w:val="single" w:sz="4" w:space="0" w:color="FFFFFF" w:themeColor="background1"/>
            </w:tcBorders>
            <w:vAlign w:val="center"/>
          </w:tcPr>
          <w:p w14:paraId="16F0F281"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Нематериальные активы</w:t>
            </w:r>
          </w:p>
        </w:tc>
        <w:tc>
          <w:tcPr>
            <w:tcW w:w="601" w:type="pct"/>
            <w:tcBorders>
              <w:top w:val="single" w:sz="4" w:space="0" w:color="FFFFFF" w:themeColor="background1"/>
            </w:tcBorders>
            <w:noWrap/>
            <w:vAlign w:val="center"/>
          </w:tcPr>
          <w:p w14:paraId="34940A51" w14:textId="77777777" w:rsidR="000649CC" w:rsidRPr="001F0192" w:rsidRDefault="000649CC"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 xml:space="preserve">1 069 </w:t>
            </w:r>
          </w:p>
        </w:tc>
        <w:tc>
          <w:tcPr>
            <w:tcW w:w="601" w:type="pct"/>
            <w:tcBorders>
              <w:top w:val="single" w:sz="4" w:space="0" w:color="FFFFFF" w:themeColor="background1"/>
            </w:tcBorders>
            <w:noWrap/>
            <w:vAlign w:val="center"/>
          </w:tcPr>
          <w:p w14:paraId="2E5C9BE5" w14:textId="77777777" w:rsidR="000649CC" w:rsidRPr="001F0192" w:rsidRDefault="000649CC"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 xml:space="preserve">849 </w:t>
            </w:r>
          </w:p>
        </w:tc>
        <w:tc>
          <w:tcPr>
            <w:tcW w:w="531" w:type="pct"/>
            <w:tcBorders>
              <w:top w:val="single" w:sz="4" w:space="0" w:color="FFFFFF" w:themeColor="background1"/>
            </w:tcBorders>
            <w:noWrap/>
            <w:vAlign w:val="center"/>
          </w:tcPr>
          <w:p w14:paraId="31D56B32" w14:textId="77777777" w:rsidR="000649CC" w:rsidRPr="001F0192" w:rsidRDefault="000649CC"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0,0%</w:t>
            </w:r>
          </w:p>
        </w:tc>
        <w:tc>
          <w:tcPr>
            <w:tcW w:w="467" w:type="pct"/>
            <w:tcBorders>
              <w:top w:val="single" w:sz="4" w:space="0" w:color="FFFFFF" w:themeColor="background1"/>
            </w:tcBorders>
            <w:noWrap/>
            <w:vAlign w:val="center"/>
          </w:tcPr>
          <w:p w14:paraId="637E302F"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0,0%</w:t>
            </w:r>
          </w:p>
        </w:tc>
        <w:tc>
          <w:tcPr>
            <w:tcW w:w="598" w:type="pct"/>
            <w:tcBorders>
              <w:top w:val="single" w:sz="4" w:space="0" w:color="FFFFFF" w:themeColor="background1"/>
            </w:tcBorders>
            <w:noWrap/>
            <w:vAlign w:val="center"/>
          </w:tcPr>
          <w:p w14:paraId="7B0B5ECD"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-220 </w:t>
            </w:r>
          </w:p>
        </w:tc>
        <w:tc>
          <w:tcPr>
            <w:tcW w:w="467" w:type="pct"/>
            <w:tcBorders>
              <w:top w:val="single" w:sz="4" w:space="0" w:color="FFFFFF" w:themeColor="background1"/>
            </w:tcBorders>
            <w:noWrap/>
            <w:vAlign w:val="center"/>
          </w:tcPr>
          <w:p w14:paraId="7E40D59B"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0,0%</w:t>
            </w:r>
          </w:p>
        </w:tc>
        <w:tc>
          <w:tcPr>
            <w:tcW w:w="534" w:type="pct"/>
            <w:tcBorders>
              <w:top w:val="single" w:sz="4" w:space="0" w:color="FFFFFF" w:themeColor="background1"/>
            </w:tcBorders>
            <w:noWrap/>
            <w:vAlign w:val="center"/>
          </w:tcPr>
          <w:p w14:paraId="184F9452"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0,2%</w:t>
            </w:r>
          </w:p>
        </w:tc>
      </w:tr>
      <w:tr w:rsidR="000649CC" w:rsidRPr="001F0192" w14:paraId="2F2C109F" w14:textId="77777777" w:rsidTr="001F0192">
        <w:trPr>
          <w:trHeight w:val="20"/>
          <w:tblHeader/>
        </w:trPr>
        <w:tc>
          <w:tcPr>
            <w:tcW w:w="1201" w:type="pct"/>
            <w:vAlign w:val="center"/>
          </w:tcPr>
          <w:p w14:paraId="6D7D8818"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Основные средства</w:t>
            </w:r>
          </w:p>
        </w:tc>
        <w:tc>
          <w:tcPr>
            <w:tcW w:w="601" w:type="pct"/>
            <w:noWrap/>
            <w:vAlign w:val="center"/>
          </w:tcPr>
          <w:p w14:paraId="03DAF396" w14:textId="77777777" w:rsidR="000649CC" w:rsidRPr="001F0192" w:rsidRDefault="000649CC"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 xml:space="preserve">2 536 801 </w:t>
            </w:r>
          </w:p>
        </w:tc>
        <w:tc>
          <w:tcPr>
            <w:tcW w:w="601" w:type="pct"/>
            <w:noWrap/>
            <w:vAlign w:val="center"/>
          </w:tcPr>
          <w:p w14:paraId="01BF8681" w14:textId="77777777" w:rsidR="000649CC" w:rsidRPr="001F0192" w:rsidRDefault="000649CC"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 xml:space="preserve">2 413 083 </w:t>
            </w:r>
          </w:p>
        </w:tc>
        <w:tc>
          <w:tcPr>
            <w:tcW w:w="531" w:type="pct"/>
            <w:noWrap/>
            <w:vAlign w:val="center"/>
          </w:tcPr>
          <w:p w14:paraId="2B97C181" w14:textId="77777777" w:rsidR="000649CC" w:rsidRPr="001F0192" w:rsidRDefault="000649CC"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99,0%</w:t>
            </w:r>
          </w:p>
        </w:tc>
        <w:tc>
          <w:tcPr>
            <w:tcW w:w="467" w:type="pct"/>
            <w:noWrap/>
            <w:vAlign w:val="center"/>
          </w:tcPr>
          <w:p w14:paraId="77E74602"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96,9%</w:t>
            </w:r>
          </w:p>
        </w:tc>
        <w:tc>
          <w:tcPr>
            <w:tcW w:w="598" w:type="pct"/>
            <w:noWrap/>
            <w:vAlign w:val="center"/>
          </w:tcPr>
          <w:p w14:paraId="7E75AAE4"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-123 718 </w:t>
            </w:r>
          </w:p>
        </w:tc>
        <w:tc>
          <w:tcPr>
            <w:tcW w:w="467" w:type="pct"/>
            <w:noWrap/>
            <w:vAlign w:val="center"/>
          </w:tcPr>
          <w:p w14:paraId="0329E9E3"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0,1%</w:t>
            </w:r>
          </w:p>
        </w:tc>
        <w:tc>
          <w:tcPr>
            <w:tcW w:w="534" w:type="pct"/>
            <w:noWrap/>
            <w:vAlign w:val="center"/>
          </w:tcPr>
          <w:p w14:paraId="79FE6315"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97,4%</w:t>
            </w:r>
          </w:p>
        </w:tc>
      </w:tr>
      <w:tr w:rsidR="000649CC" w:rsidRPr="001F0192" w14:paraId="090BFCB4" w14:textId="77777777" w:rsidTr="001F0192">
        <w:trPr>
          <w:trHeight w:val="20"/>
          <w:tblHeader/>
        </w:trPr>
        <w:tc>
          <w:tcPr>
            <w:tcW w:w="1201" w:type="pct"/>
            <w:vAlign w:val="center"/>
          </w:tcPr>
          <w:p w14:paraId="48867535"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 xml:space="preserve">Долгосрочные финансовые вложения </w:t>
            </w:r>
          </w:p>
        </w:tc>
        <w:tc>
          <w:tcPr>
            <w:tcW w:w="601" w:type="pct"/>
            <w:noWrap/>
            <w:vAlign w:val="center"/>
          </w:tcPr>
          <w:p w14:paraId="694B5D19" w14:textId="77777777" w:rsidR="000649CC" w:rsidRPr="001F0192" w:rsidRDefault="000649CC"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 xml:space="preserve">0 </w:t>
            </w:r>
          </w:p>
        </w:tc>
        <w:tc>
          <w:tcPr>
            <w:tcW w:w="601" w:type="pct"/>
            <w:noWrap/>
            <w:vAlign w:val="center"/>
          </w:tcPr>
          <w:p w14:paraId="0B3F890A" w14:textId="77777777" w:rsidR="000649CC" w:rsidRPr="001F0192" w:rsidRDefault="000649CC"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 xml:space="preserve">0 </w:t>
            </w:r>
          </w:p>
        </w:tc>
        <w:tc>
          <w:tcPr>
            <w:tcW w:w="531" w:type="pct"/>
            <w:noWrap/>
            <w:vAlign w:val="center"/>
          </w:tcPr>
          <w:p w14:paraId="1F78E8E7" w14:textId="77777777" w:rsidR="000649CC" w:rsidRPr="001F0192" w:rsidRDefault="000649CC"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0,0%</w:t>
            </w:r>
          </w:p>
        </w:tc>
        <w:tc>
          <w:tcPr>
            <w:tcW w:w="467" w:type="pct"/>
            <w:noWrap/>
            <w:vAlign w:val="center"/>
          </w:tcPr>
          <w:p w14:paraId="7C8B9618"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0,0%</w:t>
            </w:r>
          </w:p>
        </w:tc>
        <w:tc>
          <w:tcPr>
            <w:tcW w:w="598" w:type="pct"/>
            <w:noWrap/>
            <w:vAlign w:val="center"/>
          </w:tcPr>
          <w:p w14:paraId="120A0F0F"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0 </w:t>
            </w:r>
          </w:p>
        </w:tc>
        <w:tc>
          <w:tcPr>
            <w:tcW w:w="467" w:type="pct"/>
            <w:noWrap/>
            <w:vAlign w:val="center"/>
          </w:tcPr>
          <w:p w14:paraId="26F05B23"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0,0%</w:t>
            </w:r>
          </w:p>
        </w:tc>
        <w:tc>
          <w:tcPr>
            <w:tcW w:w="534" w:type="pct"/>
            <w:noWrap/>
            <w:vAlign w:val="center"/>
          </w:tcPr>
          <w:p w14:paraId="6DE51964"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0,0%</w:t>
            </w:r>
          </w:p>
        </w:tc>
      </w:tr>
      <w:tr w:rsidR="000649CC" w:rsidRPr="001F0192" w14:paraId="19F35D97" w14:textId="77777777" w:rsidTr="001F0192">
        <w:trPr>
          <w:trHeight w:val="20"/>
          <w:tblHeader/>
        </w:trPr>
        <w:tc>
          <w:tcPr>
            <w:tcW w:w="1201" w:type="pct"/>
            <w:vAlign w:val="center"/>
          </w:tcPr>
          <w:p w14:paraId="2BEA441B"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Прочие внеоборотные активы</w:t>
            </w:r>
          </w:p>
        </w:tc>
        <w:tc>
          <w:tcPr>
            <w:tcW w:w="601" w:type="pct"/>
            <w:noWrap/>
            <w:vAlign w:val="center"/>
          </w:tcPr>
          <w:p w14:paraId="55439AEC" w14:textId="77777777" w:rsidR="000649CC" w:rsidRPr="001F0192" w:rsidRDefault="000649CC"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 xml:space="preserve">23 952 </w:t>
            </w:r>
          </w:p>
        </w:tc>
        <w:tc>
          <w:tcPr>
            <w:tcW w:w="601" w:type="pct"/>
            <w:noWrap/>
            <w:vAlign w:val="center"/>
          </w:tcPr>
          <w:p w14:paraId="1D9B24C8" w14:textId="77777777" w:rsidR="000649CC" w:rsidRPr="001F0192" w:rsidRDefault="000649CC"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 xml:space="preserve">20 925 </w:t>
            </w:r>
          </w:p>
        </w:tc>
        <w:tc>
          <w:tcPr>
            <w:tcW w:w="531" w:type="pct"/>
            <w:noWrap/>
            <w:vAlign w:val="center"/>
          </w:tcPr>
          <w:p w14:paraId="63DEC659" w14:textId="77777777" w:rsidR="000649CC" w:rsidRPr="001F0192" w:rsidRDefault="000649CC"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0,9%</w:t>
            </w:r>
          </w:p>
        </w:tc>
        <w:tc>
          <w:tcPr>
            <w:tcW w:w="467" w:type="pct"/>
            <w:noWrap/>
            <w:vAlign w:val="center"/>
          </w:tcPr>
          <w:p w14:paraId="746C3F49"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3,1%</w:t>
            </w:r>
          </w:p>
        </w:tc>
        <w:tc>
          <w:tcPr>
            <w:tcW w:w="598" w:type="pct"/>
            <w:noWrap/>
            <w:vAlign w:val="center"/>
          </w:tcPr>
          <w:p w14:paraId="77C4D67E"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-3 027 </w:t>
            </w:r>
          </w:p>
        </w:tc>
        <w:tc>
          <w:tcPr>
            <w:tcW w:w="467" w:type="pct"/>
            <w:noWrap/>
            <w:vAlign w:val="center"/>
          </w:tcPr>
          <w:p w14:paraId="55658D18"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-0,1%</w:t>
            </w:r>
          </w:p>
        </w:tc>
        <w:tc>
          <w:tcPr>
            <w:tcW w:w="534" w:type="pct"/>
            <w:noWrap/>
            <w:vAlign w:val="center"/>
          </w:tcPr>
          <w:p w14:paraId="33E2AC29"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2,4%</w:t>
            </w:r>
          </w:p>
        </w:tc>
      </w:tr>
      <w:tr w:rsidR="000649CC" w:rsidRPr="001F0192" w14:paraId="1CF72D8A" w14:textId="77777777" w:rsidTr="001F0192">
        <w:trPr>
          <w:trHeight w:val="20"/>
          <w:tblHeader/>
        </w:trPr>
        <w:tc>
          <w:tcPr>
            <w:tcW w:w="1201" w:type="pct"/>
            <w:noWrap/>
            <w:vAlign w:val="bottom"/>
          </w:tcPr>
          <w:p w14:paraId="285A2247" w14:textId="77777777" w:rsidR="000649CC" w:rsidRPr="001F0192" w:rsidRDefault="000649CC" w:rsidP="001F0192">
            <w:pPr>
              <w:spacing w:after="0" w:line="240" w:lineRule="auto"/>
              <w:rPr>
                <w:rFonts w:ascii="Myriad Pro" w:hAnsi="Myriad Pro"/>
                <w:b/>
                <w:bCs/>
                <w:sz w:val="20"/>
                <w:szCs w:val="20"/>
              </w:rPr>
            </w:pPr>
            <w:r w:rsidRPr="001F0192">
              <w:rPr>
                <w:rFonts w:ascii="Myriad Pro" w:hAnsi="Myriad Pro"/>
                <w:b/>
                <w:bCs/>
                <w:sz w:val="20"/>
                <w:szCs w:val="20"/>
              </w:rPr>
              <w:t>Итого</w:t>
            </w:r>
          </w:p>
        </w:tc>
        <w:tc>
          <w:tcPr>
            <w:tcW w:w="601" w:type="pct"/>
            <w:noWrap/>
            <w:vAlign w:val="center"/>
          </w:tcPr>
          <w:p w14:paraId="24E1CF04" w14:textId="77777777" w:rsidR="000649CC" w:rsidRPr="001F0192" w:rsidRDefault="000649CC" w:rsidP="001F0192">
            <w:pPr>
              <w:spacing w:after="0" w:line="240" w:lineRule="auto"/>
              <w:jc w:val="right"/>
              <w:rPr>
                <w:rFonts w:ascii="Myriad Pro" w:hAnsi="Myriad Pro" w:cs="Calibri"/>
                <w:b/>
                <w:bCs/>
                <w:color w:val="000000"/>
                <w:sz w:val="20"/>
                <w:szCs w:val="20"/>
              </w:rPr>
            </w:pPr>
            <w:r w:rsidRPr="001F0192">
              <w:rPr>
                <w:rFonts w:ascii="Myriad Pro" w:hAnsi="Myriad Pro" w:cs="Calibri"/>
                <w:b/>
                <w:bCs/>
                <w:color w:val="000000"/>
                <w:sz w:val="20"/>
                <w:szCs w:val="20"/>
              </w:rPr>
              <w:t xml:space="preserve">2 561 822 </w:t>
            </w:r>
          </w:p>
        </w:tc>
        <w:tc>
          <w:tcPr>
            <w:tcW w:w="601" w:type="pct"/>
            <w:noWrap/>
            <w:vAlign w:val="center"/>
          </w:tcPr>
          <w:p w14:paraId="05CFA266" w14:textId="77777777" w:rsidR="000649CC" w:rsidRPr="001F0192" w:rsidRDefault="000649CC" w:rsidP="001F0192">
            <w:pPr>
              <w:spacing w:after="0" w:line="240" w:lineRule="auto"/>
              <w:jc w:val="right"/>
              <w:rPr>
                <w:rFonts w:ascii="Myriad Pro" w:hAnsi="Myriad Pro" w:cs="Calibri"/>
                <w:b/>
                <w:bCs/>
                <w:color w:val="000000"/>
                <w:sz w:val="20"/>
                <w:szCs w:val="20"/>
              </w:rPr>
            </w:pPr>
            <w:r w:rsidRPr="001F0192">
              <w:rPr>
                <w:rFonts w:ascii="Myriad Pro" w:hAnsi="Myriad Pro" w:cs="Calibri"/>
                <w:b/>
                <w:bCs/>
                <w:color w:val="000000"/>
                <w:sz w:val="20"/>
                <w:szCs w:val="20"/>
              </w:rPr>
              <w:t xml:space="preserve">2 434 857 </w:t>
            </w:r>
          </w:p>
        </w:tc>
        <w:tc>
          <w:tcPr>
            <w:tcW w:w="531" w:type="pct"/>
            <w:noWrap/>
            <w:vAlign w:val="center"/>
          </w:tcPr>
          <w:p w14:paraId="0995E3A6" w14:textId="77777777" w:rsidR="000649CC" w:rsidRPr="001F0192" w:rsidRDefault="000649CC"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100,0%</w:t>
            </w:r>
          </w:p>
        </w:tc>
        <w:tc>
          <w:tcPr>
            <w:tcW w:w="467" w:type="pct"/>
            <w:noWrap/>
            <w:vAlign w:val="center"/>
          </w:tcPr>
          <w:p w14:paraId="564AFA72" w14:textId="77777777" w:rsidR="000649CC" w:rsidRPr="001F0192" w:rsidRDefault="000649CC" w:rsidP="001F0192">
            <w:pPr>
              <w:spacing w:after="0" w:line="240" w:lineRule="auto"/>
              <w:jc w:val="center"/>
              <w:rPr>
                <w:rFonts w:ascii="Myriad Pro" w:hAnsi="Myriad Pro" w:cs="Calibri"/>
                <w:b/>
                <w:bCs/>
                <w:sz w:val="20"/>
                <w:szCs w:val="20"/>
              </w:rPr>
            </w:pPr>
            <w:r w:rsidRPr="001F0192">
              <w:rPr>
                <w:rFonts w:ascii="Myriad Pro" w:hAnsi="Myriad Pro" w:cs="Calibri"/>
                <w:b/>
                <w:bCs/>
                <w:sz w:val="20"/>
                <w:szCs w:val="20"/>
              </w:rPr>
              <w:t>100,0%</w:t>
            </w:r>
          </w:p>
        </w:tc>
        <w:tc>
          <w:tcPr>
            <w:tcW w:w="598" w:type="pct"/>
            <w:noWrap/>
            <w:vAlign w:val="center"/>
          </w:tcPr>
          <w:p w14:paraId="1576C886"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 xml:space="preserve">-126 965 </w:t>
            </w:r>
          </w:p>
        </w:tc>
        <w:tc>
          <w:tcPr>
            <w:tcW w:w="467" w:type="pct"/>
            <w:noWrap/>
            <w:vAlign w:val="center"/>
          </w:tcPr>
          <w:p w14:paraId="08F77FBF" w14:textId="77777777" w:rsidR="000649CC" w:rsidRPr="001F0192" w:rsidRDefault="000649CC" w:rsidP="001F0192">
            <w:pPr>
              <w:spacing w:after="0" w:line="240" w:lineRule="auto"/>
              <w:rPr>
                <w:rFonts w:ascii="Myriad Pro" w:hAnsi="Myriad Pro" w:cs="Calibri"/>
                <w:b/>
                <w:bCs/>
                <w:sz w:val="20"/>
                <w:szCs w:val="20"/>
              </w:rPr>
            </w:pPr>
            <w:r w:rsidRPr="001F0192">
              <w:rPr>
                <w:rFonts w:ascii="Myriad Pro" w:hAnsi="Myriad Pro" w:cs="Calibri"/>
                <w:b/>
                <w:bCs/>
                <w:sz w:val="20"/>
                <w:szCs w:val="20"/>
              </w:rPr>
              <w:t> </w:t>
            </w:r>
          </w:p>
        </w:tc>
        <w:tc>
          <w:tcPr>
            <w:tcW w:w="534" w:type="pct"/>
            <w:noWrap/>
            <w:vAlign w:val="center"/>
          </w:tcPr>
          <w:p w14:paraId="19EC654E"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100,0%</w:t>
            </w:r>
          </w:p>
        </w:tc>
      </w:tr>
    </w:tbl>
    <w:p w14:paraId="3ECCCEBB" w14:textId="4B545073" w:rsidR="000649CC" w:rsidRDefault="000649CC" w:rsidP="00E55DE1">
      <w:pPr>
        <w:spacing w:after="0" w:line="360" w:lineRule="auto"/>
        <w:contextualSpacing/>
        <w:jc w:val="both"/>
        <w:rPr>
          <w:rFonts w:ascii="Myriad Pro" w:eastAsia="Calibri" w:hAnsi="Myriad Pro" w:cs="Times New Roman"/>
          <w:iCs/>
          <w:color w:val="000000" w:themeColor="text1"/>
          <w:sz w:val="26"/>
          <w:szCs w:val="26"/>
        </w:rPr>
      </w:pPr>
    </w:p>
    <w:p w14:paraId="66C67A0E" w14:textId="674548F8" w:rsidR="000649CC" w:rsidRPr="001F0192" w:rsidRDefault="000649CC"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структуры оборотных активов</w:t>
      </w:r>
    </w:p>
    <w:tbl>
      <w:tblPr>
        <w:tblpPr w:leftFromText="180" w:rightFromText="180" w:vertAnchor="text" w:horzAnchor="margin" w:tblpXSpec="center" w:tblpY="96"/>
        <w:tblW w:w="5000" w:type="pct"/>
        <w:tblLook w:val="00A0" w:firstRow="1" w:lastRow="0" w:firstColumn="1" w:lastColumn="0" w:noHBand="0" w:noVBand="0"/>
      </w:tblPr>
      <w:tblGrid>
        <w:gridCol w:w="2060"/>
        <w:gridCol w:w="1106"/>
        <w:gridCol w:w="1106"/>
        <w:gridCol w:w="1017"/>
        <w:gridCol w:w="928"/>
        <w:gridCol w:w="1136"/>
        <w:gridCol w:w="939"/>
        <w:gridCol w:w="1053"/>
      </w:tblGrid>
      <w:tr w:rsidR="000649CC" w:rsidRPr="001F0192" w14:paraId="1BFF07CD" w14:textId="77777777" w:rsidTr="00DF1C93">
        <w:trPr>
          <w:trHeight w:val="20"/>
          <w:tblHeader/>
        </w:trPr>
        <w:tc>
          <w:tcPr>
            <w:tcW w:w="12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582CF0"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Показатели</w:t>
            </w:r>
          </w:p>
        </w:tc>
        <w:tc>
          <w:tcPr>
            <w:tcW w:w="12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C0EA53"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Абсолютное изменение, тыс. руб.</w:t>
            </w:r>
          </w:p>
        </w:tc>
        <w:tc>
          <w:tcPr>
            <w:tcW w:w="9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EA44CD"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Удельный вес (%)</w:t>
            </w:r>
          </w:p>
        </w:tc>
        <w:tc>
          <w:tcPr>
            <w:tcW w:w="159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E2D5D"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Изменения</w:t>
            </w:r>
          </w:p>
        </w:tc>
      </w:tr>
      <w:tr w:rsidR="000649CC" w:rsidRPr="001F0192" w14:paraId="75C7BE91" w14:textId="77777777" w:rsidTr="00DF1C93">
        <w:trPr>
          <w:trHeight w:val="20"/>
          <w:tblHeader/>
        </w:trPr>
        <w:tc>
          <w:tcPr>
            <w:tcW w:w="12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DB1419" w14:textId="77777777" w:rsidR="000649CC" w:rsidRPr="001F0192" w:rsidRDefault="000649CC" w:rsidP="001F0192">
            <w:pPr>
              <w:spacing w:after="0" w:line="240" w:lineRule="auto"/>
              <w:rPr>
                <w:rFonts w:ascii="Myriad Pro" w:hAnsi="Myriad Pro"/>
                <w:color w:val="FFFFFF" w:themeColor="background1"/>
                <w:sz w:val="16"/>
                <w:szCs w:val="16"/>
              </w:rPr>
            </w:pP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9EC7A4"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5DC023"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A0C560"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C0B25E"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87865B"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абсолютных величинах</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3A3DF7"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удельных весах</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681A5A" w14:textId="77777777" w:rsidR="000649CC" w:rsidRPr="001F0192" w:rsidRDefault="000649CC"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 к изменению общей величины</w:t>
            </w:r>
          </w:p>
        </w:tc>
      </w:tr>
      <w:tr w:rsidR="000649CC" w:rsidRPr="001F0192" w14:paraId="7F3E0943" w14:textId="77777777" w:rsidTr="00DF1C93">
        <w:trPr>
          <w:trHeight w:val="20"/>
          <w:tblHeader/>
        </w:trPr>
        <w:tc>
          <w:tcPr>
            <w:tcW w:w="1201" w:type="pct"/>
            <w:tcBorders>
              <w:top w:val="single" w:sz="4" w:space="0" w:color="FFFFFF" w:themeColor="background1"/>
              <w:left w:val="single" w:sz="4" w:space="0" w:color="auto"/>
              <w:bottom w:val="single" w:sz="4" w:space="0" w:color="auto"/>
              <w:right w:val="single" w:sz="4" w:space="0" w:color="auto"/>
            </w:tcBorders>
            <w:vAlign w:val="center"/>
          </w:tcPr>
          <w:p w14:paraId="0AE6B2A5"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Запасы и затраты, в т.ч. НДС</w:t>
            </w:r>
          </w:p>
        </w:tc>
        <w:tc>
          <w:tcPr>
            <w:tcW w:w="601" w:type="pct"/>
            <w:tcBorders>
              <w:top w:val="single" w:sz="4" w:space="0" w:color="FFFFFF" w:themeColor="background1"/>
              <w:left w:val="single" w:sz="4" w:space="0" w:color="auto"/>
              <w:bottom w:val="single" w:sz="4" w:space="0" w:color="auto"/>
              <w:right w:val="single" w:sz="4" w:space="0" w:color="auto"/>
            </w:tcBorders>
            <w:noWrap/>
            <w:vAlign w:val="center"/>
          </w:tcPr>
          <w:p w14:paraId="4F60220E"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100 522 </w:t>
            </w:r>
          </w:p>
        </w:tc>
        <w:tc>
          <w:tcPr>
            <w:tcW w:w="601" w:type="pct"/>
            <w:tcBorders>
              <w:top w:val="single" w:sz="4" w:space="0" w:color="FFFFFF" w:themeColor="background1"/>
              <w:left w:val="single" w:sz="4" w:space="0" w:color="auto"/>
              <w:bottom w:val="single" w:sz="4" w:space="0" w:color="auto"/>
              <w:right w:val="single" w:sz="4" w:space="0" w:color="auto"/>
            </w:tcBorders>
            <w:noWrap/>
            <w:vAlign w:val="center"/>
          </w:tcPr>
          <w:p w14:paraId="3607632E"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105 674 </w:t>
            </w:r>
          </w:p>
        </w:tc>
        <w:tc>
          <w:tcPr>
            <w:tcW w:w="531" w:type="pct"/>
            <w:tcBorders>
              <w:top w:val="single" w:sz="4" w:space="0" w:color="FFFFFF" w:themeColor="background1"/>
              <w:left w:val="single" w:sz="4" w:space="0" w:color="auto"/>
              <w:bottom w:val="single" w:sz="4" w:space="0" w:color="auto"/>
              <w:right w:val="single" w:sz="4" w:space="0" w:color="auto"/>
            </w:tcBorders>
            <w:noWrap/>
            <w:vAlign w:val="center"/>
          </w:tcPr>
          <w:p w14:paraId="5474AB5C"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5,9%</w:t>
            </w:r>
          </w:p>
        </w:tc>
        <w:tc>
          <w:tcPr>
            <w:tcW w:w="467" w:type="pct"/>
            <w:tcBorders>
              <w:top w:val="single" w:sz="4" w:space="0" w:color="FFFFFF" w:themeColor="background1"/>
              <w:left w:val="single" w:sz="4" w:space="0" w:color="auto"/>
              <w:bottom w:val="single" w:sz="4" w:space="0" w:color="auto"/>
              <w:right w:val="single" w:sz="4" w:space="0" w:color="auto"/>
            </w:tcBorders>
            <w:noWrap/>
            <w:vAlign w:val="center"/>
          </w:tcPr>
          <w:p w14:paraId="1ADEC57C"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6,5%</w:t>
            </w:r>
          </w:p>
        </w:tc>
        <w:tc>
          <w:tcPr>
            <w:tcW w:w="598" w:type="pct"/>
            <w:tcBorders>
              <w:top w:val="single" w:sz="4" w:space="0" w:color="FFFFFF" w:themeColor="background1"/>
              <w:left w:val="single" w:sz="4" w:space="0" w:color="auto"/>
              <w:bottom w:val="single" w:sz="4" w:space="0" w:color="auto"/>
              <w:right w:val="single" w:sz="4" w:space="0" w:color="auto"/>
            </w:tcBorders>
            <w:noWrap/>
            <w:vAlign w:val="center"/>
          </w:tcPr>
          <w:p w14:paraId="6F4AF073"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5 152 </w:t>
            </w:r>
          </w:p>
        </w:tc>
        <w:tc>
          <w:tcPr>
            <w:tcW w:w="467" w:type="pct"/>
            <w:tcBorders>
              <w:top w:val="single" w:sz="4" w:space="0" w:color="FFFFFF" w:themeColor="background1"/>
              <w:left w:val="single" w:sz="4" w:space="0" w:color="auto"/>
              <w:bottom w:val="single" w:sz="4" w:space="0" w:color="auto"/>
              <w:right w:val="single" w:sz="4" w:space="0" w:color="auto"/>
            </w:tcBorders>
            <w:noWrap/>
            <w:vAlign w:val="center"/>
          </w:tcPr>
          <w:p w14:paraId="28F753C8"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0,5%</w:t>
            </w:r>
          </w:p>
        </w:tc>
        <w:tc>
          <w:tcPr>
            <w:tcW w:w="534" w:type="pct"/>
            <w:tcBorders>
              <w:top w:val="single" w:sz="4" w:space="0" w:color="FFFFFF" w:themeColor="background1"/>
              <w:left w:val="single" w:sz="4" w:space="0" w:color="auto"/>
              <w:bottom w:val="single" w:sz="4" w:space="0" w:color="auto"/>
              <w:right w:val="single" w:sz="4" w:space="0" w:color="auto"/>
            </w:tcBorders>
            <w:noWrap/>
            <w:vAlign w:val="center"/>
          </w:tcPr>
          <w:p w14:paraId="3355D7A1"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-8,7%</w:t>
            </w:r>
          </w:p>
        </w:tc>
      </w:tr>
      <w:tr w:rsidR="000649CC" w:rsidRPr="001F0192" w14:paraId="0E21537B"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center"/>
          </w:tcPr>
          <w:p w14:paraId="09F63E03"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Дебиторская задолженность</w:t>
            </w:r>
          </w:p>
        </w:tc>
        <w:tc>
          <w:tcPr>
            <w:tcW w:w="601" w:type="pct"/>
            <w:tcBorders>
              <w:top w:val="single" w:sz="4" w:space="0" w:color="auto"/>
              <w:left w:val="single" w:sz="4" w:space="0" w:color="auto"/>
              <w:bottom w:val="single" w:sz="4" w:space="0" w:color="auto"/>
              <w:right w:val="single" w:sz="4" w:space="0" w:color="auto"/>
            </w:tcBorders>
            <w:noWrap/>
            <w:vAlign w:val="center"/>
          </w:tcPr>
          <w:p w14:paraId="46B5B781"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547 024 </w:t>
            </w:r>
          </w:p>
        </w:tc>
        <w:tc>
          <w:tcPr>
            <w:tcW w:w="601" w:type="pct"/>
            <w:tcBorders>
              <w:top w:val="single" w:sz="4" w:space="0" w:color="auto"/>
              <w:left w:val="single" w:sz="4" w:space="0" w:color="auto"/>
              <w:bottom w:val="single" w:sz="4" w:space="0" w:color="auto"/>
              <w:right w:val="single" w:sz="4" w:space="0" w:color="auto"/>
            </w:tcBorders>
            <w:noWrap/>
            <w:vAlign w:val="center"/>
          </w:tcPr>
          <w:p w14:paraId="444DB577"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480 242 </w:t>
            </w:r>
          </w:p>
        </w:tc>
        <w:tc>
          <w:tcPr>
            <w:tcW w:w="531" w:type="pct"/>
            <w:tcBorders>
              <w:top w:val="single" w:sz="4" w:space="0" w:color="auto"/>
              <w:left w:val="single" w:sz="4" w:space="0" w:color="auto"/>
              <w:bottom w:val="single" w:sz="4" w:space="0" w:color="auto"/>
              <w:right w:val="single" w:sz="4" w:space="0" w:color="auto"/>
            </w:tcBorders>
            <w:noWrap/>
            <w:vAlign w:val="center"/>
          </w:tcPr>
          <w:p w14:paraId="74377BC1"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32,3%</w:t>
            </w:r>
          </w:p>
        </w:tc>
        <w:tc>
          <w:tcPr>
            <w:tcW w:w="467" w:type="pct"/>
            <w:tcBorders>
              <w:top w:val="single" w:sz="4" w:space="0" w:color="auto"/>
              <w:left w:val="single" w:sz="4" w:space="0" w:color="auto"/>
              <w:bottom w:val="single" w:sz="4" w:space="0" w:color="auto"/>
              <w:right w:val="single" w:sz="4" w:space="0" w:color="auto"/>
            </w:tcBorders>
            <w:noWrap/>
            <w:vAlign w:val="center"/>
          </w:tcPr>
          <w:p w14:paraId="0F93A00A"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29,4%</w:t>
            </w:r>
          </w:p>
        </w:tc>
        <w:tc>
          <w:tcPr>
            <w:tcW w:w="598" w:type="pct"/>
            <w:tcBorders>
              <w:top w:val="single" w:sz="4" w:space="0" w:color="auto"/>
              <w:left w:val="single" w:sz="4" w:space="0" w:color="auto"/>
              <w:bottom w:val="single" w:sz="4" w:space="0" w:color="auto"/>
              <w:right w:val="single" w:sz="4" w:space="0" w:color="auto"/>
            </w:tcBorders>
            <w:noWrap/>
            <w:vAlign w:val="center"/>
          </w:tcPr>
          <w:p w14:paraId="2D6F5C1A"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-66 782 </w:t>
            </w:r>
          </w:p>
        </w:tc>
        <w:tc>
          <w:tcPr>
            <w:tcW w:w="467" w:type="pct"/>
            <w:tcBorders>
              <w:top w:val="single" w:sz="4" w:space="0" w:color="auto"/>
              <w:left w:val="single" w:sz="4" w:space="0" w:color="auto"/>
              <w:bottom w:val="single" w:sz="4" w:space="0" w:color="auto"/>
              <w:right w:val="single" w:sz="4" w:space="0" w:color="auto"/>
            </w:tcBorders>
            <w:noWrap/>
            <w:vAlign w:val="center"/>
          </w:tcPr>
          <w:p w14:paraId="242D1B54"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-2,9%</w:t>
            </w:r>
          </w:p>
        </w:tc>
        <w:tc>
          <w:tcPr>
            <w:tcW w:w="534" w:type="pct"/>
            <w:tcBorders>
              <w:top w:val="single" w:sz="4" w:space="0" w:color="auto"/>
              <w:left w:val="single" w:sz="4" w:space="0" w:color="auto"/>
              <w:bottom w:val="single" w:sz="4" w:space="0" w:color="auto"/>
              <w:right w:val="single" w:sz="4" w:space="0" w:color="auto"/>
            </w:tcBorders>
            <w:noWrap/>
            <w:vAlign w:val="center"/>
          </w:tcPr>
          <w:p w14:paraId="717E1CBC"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112,7%</w:t>
            </w:r>
          </w:p>
        </w:tc>
      </w:tr>
      <w:tr w:rsidR="000649CC" w:rsidRPr="001F0192" w14:paraId="2BEC0753"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center"/>
          </w:tcPr>
          <w:p w14:paraId="2F8C60D7"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Краткосрочные финансовые вложения</w:t>
            </w:r>
          </w:p>
        </w:tc>
        <w:tc>
          <w:tcPr>
            <w:tcW w:w="601" w:type="pct"/>
            <w:tcBorders>
              <w:top w:val="single" w:sz="4" w:space="0" w:color="auto"/>
              <w:left w:val="single" w:sz="4" w:space="0" w:color="auto"/>
              <w:bottom w:val="single" w:sz="4" w:space="0" w:color="auto"/>
              <w:right w:val="single" w:sz="4" w:space="0" w:color="auto"/>
            </w:tcBorders>
            <w:noWrap/>
            <w:vAlign w:val="center"/>
          </w:tcPr>
          <w:p w14:paraId="376BD2B3"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0 </w:t>
            </w:r>
          </w:p>
        </w:tc>
        <w:tc>
          <w:tcPr>
            <w:tcW w:w="601" w:type="pct"/>
            <w:tcBorders>
              <w:top w:val="single" w:sz="4" w:space="0" w:color="auto"/>
              <w:left w:val="single" w:sz="4" w:space="0" w:color="auto"/>
              <w:bottom w:val="single" w:sz="4" w:space="0" w:color="auto"/>
              <w:right w:val="single" w:sz="4" w:space="0" w:color="auto"/>
            </w:tcBorders>
            <w:noWrap/>
            <w:vAlign w:val="center"/>
          </w:tcPr>
          <w:p w14:paraId="3E7EF884"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0 </w:t>
            </w:r>
          </w:p>
        </w:tc>
        <w:tc>
          <w:tcPr>
            <w:tcW w:w="531" w:type="pct"/>
            <w:tcBorders>
              <w:top w:val="single" w:sz="4" w:space="0" w:color="auto"/>
              <w:left w:val="single" w:sz="4" w:space="0" w:color="auto"/>
              <w:bottom w:val="single" w:sz="4" w:space="0" w:color="auto"/>
              <w:right w:val="single" w:sz="4" w:space="0" w:color="auto"/>
            </w:tcBorders>
            <w:noWrap/>
            <w:vAlign w:val="center"/>
          </w:tcPr>
          <w:p w14:paraId="2810B17A"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0,0%</w:t>
            </w:r>
          </w:p>
        </w:tc>
        <w:tc>
          <w:tcPr>
            <w:tcW w:w="467" w:type="pct"/>
            <w:tcBorders>
              <w:top w:val="single" w:sz="4" w:space="0" w:color="auto"/>
              <w:left w:val="single" w:sz="4" w:space="0" w:color="auto"/>
              <w:bottom w:val="single" w:sz="4" w:space="0" w:color="auto"/>
              <w:right w:val="single" w:sz="4" w:space="0" w:color="auto"/>
            </w:tcBorders>
            <w:noWrap/>
            <w:vAlign w:val="center"/>
          </w:tcPr>
          <w:p w14:paraId="237560C6"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0,0%</w:t>
            </w:r>
          </w:p>
        </w:tc>
        <w:tc>
          <w:tcPr>
            <w:tcW w:w="598" w:type="pct"/>
            <w:tcBorders>
              <w:top w:val="single" w:sz="4" w:space="0" w:color="auto"/>
              <w:left w:val="single" w:sz="4" w:space="0" w:color="auto"/>
              <w:bottom w:val="single" w:sz="4" w:space="0" w:color="auto"/>
              <w:right w:val="single" w:sz="4" w:space="0" w:color="auto"/>
            </w:tcBorders>
            <w:noWrap/>
            <w:vAlign w:val="center"/>
          </w:tcPr>
          <w:p w14:paraId="690E6265"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0 </w:t>
            </w:r>
          </w:p>
        </w:tc>
        <w:tc>
          <w:tcPr>
            <w:tcW w:w="467" w:type="pct"/>
            <w:tcBorders>
              <w:top w:val="single" w:sz="4" w:space="0" w:color="auto"/>
              <w:left w:val="single" w:sz="4" w:space="0" w:color="auto"/>
              <w:bottom w:val="single" w:sz="4" w:space="0" w:color="auto"/>
              <w:right w:val="single" w:sz="4" w:space="0" w:color="auto"/>
            </w:tcBorders>
            <w:noWrap/>
            <w:vAlign w:val="center"/>
          </w:tcPr>
          <w:p w14:paraId="67E1AE0E"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0,0%</w:t>
            </w:r>
          </w:p>
        </w:tc>
        <w:tc>
          <w:tcPr>
            <w:tcW w:w="534" w:type="pct"/>
            <w:tcBorders>
              <w:top w:val="single" w:sz="4" w:space="0" w:color="auto"/>
              <w:left w:val="single" w:sz="4" w:space="0" w:color="auto"/>
              <w:bottom w:val="single" w:sz="4" w:space="0" w:color="auto"/>
              <w:right w:val="single" w:sz="4" w:space="0" w:color="auto"/>
            </w:tcBorders>
            <w:noWrap/>
            <w:vAlign w:val="center"/>
          </w:tcPr>
          <w:p w14:paraId="57DF4878"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0,0%</w:t>
            </w:r>
          </w:p>
        </w:tc>
      </w:tr>
      <w:tr w:rsidR="000649CC" w:rsidRPr="001F0192" w14:paraId="6A2D6AB4"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center"/>
          </w:tcPr>
          <w:p w14:paraId="18E1CBEE"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Денежные средства</w:t>
            </w:r>
          </w:p>
        </w:tc>
        <w:tc>
          <w:tcPr>
            <w:tcW w:w="601" w:type="pct"/>
            <w:tcBorders>
              <w:top w:val="single" w:sz="4" w:space="0" w:color="auto"/>
              <w:left w:val="single" w:sz="4" w:space="0" w:color="auto"/>
              <w:bottom w:val="single" w:sz="4" w:space="0" w:color="auto"/>
              <w:right w:val="single" w:sz="4" w:space="0" w:color="auto"/>
            </w:tcBorders>
            <w:noWrap/>
            <w:vAlign w:val="center"/>
          </w:tcPr>
          <w:p w14:paraId="29591598"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5 176 </w:t>
            </w:r>
          </w:p>
        </w:tc>
        <w:tc>
          <w:tcPr>
            <w:tcW w:w="601" w:type="pct"/>
            <w:tcBorders>
              <w:top w:val="single" w:sz="4" w:space="0" w:color="auto"/>
              <w:left w:val="single" w:sz="4" w:space="0" w:color="auto"/>
              <w:bottom w:val="single" w:sz="4" w:space="0" w:color="auto"/>
              <w:right w:val="single" w:sz="4" w:space="0" w:color="auto"/>
            </w:tcBorders>
            <w:noWrap/>
            <w:vAlign w:val="center"/>
          </w:tcPr>
          <w:p w14:paraId="599E4188"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7 169 </w:t>
            </w:r>
          </w:p>
        </w:tc>
        <w:tc>
          <w:tcPr>
            <w:tcW w:w="531" w:type="pct"/>
            <w:tcBorders>
              <w:top w:val="single" w:sz="4" w:space="0" w:color="auto"/>
              <w:left w:val="single" w:sz="4" w:space="0" w:color="auto"/>
              <w:bottom w:val="single" w:sz="4" w:space="0" w:color="auto"/>
              <w:right w:val="single" w:sz="4" w:space="0" w:color="auto"/>
            </w:tcBorders>
            <w:noWrap/>
            <w:vAlign w:val="center"/>
          </w:tcPr>
          <w:p w14:paraId="2744EC07"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0,3%</w:t>
            </w:r>
          </w:p>
        </w:tc>
        <w:tc>
          <w:tcPr>
            <w:tcW w:w="467" w:type="pct"/>
            <w:tcBorders>
              <w:top w:val="single" w:sz="4" w:space="0" w:color="auto"/>
              <w:left w:val="single" w:sz="4" w:space="0" w:color="auto"/>
              <w:bottom w:val="single" w:sz="4" w:space="0" w:color="auto"/>
              <w:right w:val="single" w:sz="4" w:space="0" w:color="auto"/>
            </w:tcBorders>
            <w:noWrap/>
            <w:vAlign w:val="center"/>
          </w:tcPr>
          <w:p w14:paraId="1A1F986B"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0,4%</w:t>
            </w:r>
          </w:p>
        </w:tc>
        <w:tc>
          <w:tcPr>
            <w:tcW w:w="598" w:type="pct"/>
            <w:tcBorders>
              <w:top w:val="single" w:sz="4" w:space="0" w:color="auto"/>
              <w:left w:val="single" w:sz="4" w:space="0" w:color="auto"/>
              <w:bottom w:val="single" w:sz="4" w:space="0" w:color="auto"/>
              <w:right w:val="single" w:sz="4" w:space="0" w:color="auto"/>
            </w:tcBorders>
            <w:noWrap/>
            <w:vAlign w:val="center"/>
          </w:tcPr>
          <w:p w14:paraId="49270C79"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1 993 </w:t>
            </w:r>
          </w:p>
        </w:tc>
        <w:tc>
          <w:tcPr>
            <w:tcW w:w="467" w:type="pct"/>
            <w:tcBorders>
              <w:top w:val="single" w:sz="4" w:space="0" w:color="auto"/>
              <w:left w:val="single" w:sz="4" w:space="0" w:color="auto"/>
              <w:bottom w:val="single" w:sz="4" w:space="0" w:color="auto"/>
              <w:right w:val="single" w:sz="4" w:space="0" w:color="auto"/>
            </w:tcBorders>
            <w:noWrap/>
            <w:vAlign w:val="center"/>
          </w:tcPr>
          <w:p w14:paraId="7A16625C"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0,1%</w:t>
            </w:r>
          </w:p>
        </w:tc>
        <w:tc>
          <w:tcPr>
            <w:tcW w:w="534" w:type="pct"/>
            <w:tcBorders>
              <w:top w:val="single" w:sz="4" w:space="0" w:color="auto"/>
              <w:left w:val="single" w:sz="4" w:space="0" w:color="auto"/>
              <w:bottom w:val="single" w:sz="4" w:space="0" w:color="auto"/>
              <w:right w:val="single" w:sz="4" w:space="0" w:color="auto"/>
            </w:tcBorders>
            <w:noWrap/>
            <w:vAlign w:val="center"/>
          </w:tcPr>
          <w:p w14:paraId="47C84C8C"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-3,4%</w:t>
            </w:r>
          </w:p>
        </w:tc>
      </w:tr>
      <w:tr w:rsidR="000649CC" w:rsidRPr="001F0192" w14:paraId="008E7E34" w14:textId="77777777" w:rsidTr="001F0192">
        <w:trPr>
          <w:trHeight w:val="20"/>
          <w:tblHeader/>
        </w:trPr>
        <w:tc>
          <w:tcPr>
            <w:tcW w:w="1201" w:type="pct"/>
            <w:tcBorders>
              <w:top w:val="single" w:sz="4" w:space="0" w:color="auto"/>
              <w:left w:val="single" w:sz="4" w:space="0" w:color="auto"/>
              <w:bottom w:val="single" w:sz="4" w:space="0" w:color="auto"/>
              <w:right w:val="single" w:sz="4" w:space="0" w:color="auto"/>
            </w:tcBorders>
            <w:vAlign w:val="center"/>
          </w:tcPr>
          <w:p w14:paraId="6B635F0B" w14:textId="77777777" w:rsidR="000649CC" w:rsidRPr="001F0192" w:rsidRDefault="000649CC" w:rsidP="001F0192">
            <w:pPr>
              <w:spacing w:after="0" w:line="240" w:lineRule="auto"/>
              <w:rPr>
                <w:rFonts w:ascii="Myriad Pro" w:hAnsi="Myriad Pro"/>
                <w:sz w:val="20"/>
                <w:szCs w:val="20"/>
              </w:rPr>
            </w:pPr>
            <w:r w:rsidRPr="001F0192">
              <w:rPr>
                <w:rFonts w:ascii="Myriad Pro" w:hAnsi="Myriad Pro"/>
                <w:sz w:val="20"/>
                <w:szCs w:val="20"/>
              </w:rPr>
              <w:t>Прочие оборотные активы</w:t>
            </w:r>
          </w:p>
        </w:tc>
        <w:tc>
          <w:tcPr>
            <w:tcW w:w="601" w:type="pct"/>
            <w:tcBorders>
              <w:top w:val="single" w:sz="4" w:space="0" w:color="auto"/>
              <w:left w:val="single" w:sz="4" w:space="0" w:color="auto"/>
              <w:bottom w:val="single" w:sz="4" w:space="0" w:color="auto"/>
              <w:right w:val="single" w:sz="4" w:space="0" w:color="auto"/>
            </w:tcBorders>
            <w:noWrap/>
            <w:vAlign w:val="center"/>
          </w:tcPr>
          <w:p w14:paraId="5E42192A"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1 039 117 </w:t>
            </w:r>
          </w:p>
        </w:tc>
        <w:tc>
          <w:tcPr>
            <w:tcW w:w="601" w:type="pct"/>
            <w:tcBorders>
              <w:top w:val="single" w:sz="4" w:space="0" w:color="auto"/>
              <w:left w:val="single" w:sz="4" w:space="0" w:color="auto"/>
              <w:bottom w:val="single" w:sz="4" w:space="0" w:color="auto"/>
              <w:right w:val="single" w:sz="4" w:space="0" w:color="auto"/>
            </w:tcBorders>
            <w:noWrap/>
            <w:vAlign w:val="center"/>
          </w:tcPr>
          <w:p w14:paraId="28CC36F4"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1 039 506 </w:t>
            </w:r>
          </w:p>
        </w:tc>
        <w:tc>
          <w:tcPr>
            <w:tcW w:w="531" w:type="pct"/>
            <w:tcBorders>
              <w:top w:val="single" w:sz="4" w:space="0" w:color="auto"/>
              <w:left w:val="single" w:sz="4" w:space="0" w:color="auto"/>
              <w:bottom w:val="single" w:sz="4" w:space="0" w:color="auto"/>
              <w:right w:val="single" w:sz="4" w:space="0" w:color="auto"/>
            </w:tcBorders>
            <w:noWrap/>
            <w:vAlign w:val="center"/>
          </w:tcPr>
          <w:p w14:paraId="3D64E830"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61,4%</w:t>
            </w:r>
          </w:p>
        </w:tc>
        <w:tc>
          <w:tcPr>
            <w:tcW w:w="467" w:type="pct"/>
            <w:tcBorders>
              <w:top w:val="single" w:sz="4" w:space="0" w:color="auto"/>
              <w:left w:val="single" w:sz="4" w:space="0" w:color="auto"/>
              <w:bottom w:val="single" w:sz="4" w:space="0" w:color="auto"/>
              <w:right w:val="single" w:sz="4" w:space="0" w:color="auto"/>
            </w:tcBorders>
            <w:noWrap/>
            <w:vAlign w:val="center"/>
          </w:tcPr>
          <w:p w14:paraId="632C4018" w14:textId="77777777" w:rsidR="000649CC" w:rsidRPr="001F0192" w:rsidRDefault="000649CC" w:rsidP="001F0192">
            <w:pPr>
              <w:spacing w:after="0" w:line="240" w:lineRule="auto"/>
              <w:jc w:val="center"/>
              <w:rPr>
                <w:rFonts w:ascii="Myriad Pro" w:hAnsi="Myriad Pro" w:cs="Calibri"/>
                <w:sz w:val="20"/>
                <w:szCs w:val="20"/>
              </w:rPr>
            </w:pPr>
            <w:r w:rsidRPr="001F0192">
              <w:rPr>
                <w:rFonts w:ascii="Myriad Pro" w:hAnsi="Myriad Pro" w:cs="Calibri"/>
                <w:sz w:val="20"/>
                <w:szCs w:val="20"/>
              </w:rPr>
              <w:t>63,7%</w:t>
            </w:r>
          </w:p>
        </w:tc>
        <w:tc>
          <w:tcPr>
            <w:tcW w:w="598" w:type="pct"/>
            <w:tcBorders>
              <w:top w:val="single" w:sz="4" w:space="0" w:color="auto"/>
              <w:left w:val="single" w:sz="4" w:space="0" w:color="auto"/>
              <w:bottom w:val="single" w:sz="4" w:space="0" w:color="auto"/>
              <w:right w:val="single" w:sz="4" w:space="0" w:color="auto"/>
            </w:tcBorders>
            <w:noWrap/>
            <w:vAlign w:val="center"/>
          </w:tcPr>
          <w:p w14:paraId="33A3BD93"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 xml:space="preserve">389 </w:t>
            </w:r>
          </w:p>
        </w:tc>
        <w:tc>
          <w:tcPr>
            <w:tcW w:w="467" w:type="pct"/>
            <w:tcBorders>
              <w:top w:val="single" w:sz="4" w:space="0" w:color="auto"/>
              <w:left w:val="single" w:sz="4" w:space="0" w:color="auto"/>
              <w:bottom w:val="single" w:sz="4" w:space="0" w:color="auto"/>
              <w:right w:val="single" w:sz="4" w:space="0" w:color="auto"/>
            </w:tcBorders>
            <w:noWrap/>
            <w:vAlign w:val="center"/>
          </w:tcPr>
          <w:p w14:paraId="2BAC769D"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2,3%</w:t>
            </w:r>
          </w:p>
        </w:tc>
        <w:tc>
          <w:tcPr>
            <w:tcW w:w="534" w:type="pct"/>
            <w:tcBorders>
              <w:top w:val="single" w:sz="4" w:space="0" w:color="auto"/>
              <w:left w:val="single" w:sz="4" w:space="0" w:color="auto"/>
              <w:bottom w:val="single" w:sz="4" w:space="0" w:color="auto"/>
              <w:right w:val="single" w:sz="4" w:space="0" w:color="auto"/>
            </w:tcBorders>
            <w:noWrap/>
            <w:vAlign w:val="center"/>
          </w:tcPr>
          <w:p w14:paraId="124F2015" w14:textId="77777777" w:rsidR="000649CC" w:rsidRPr="001F0192" w:rsidRDefault="000649CC" w:rsidP="001F0192">
            <w:pPr>
              <w:spacing w:after="0" w:line="240" w:lineRule="auto"/>
              <w:jc w:val="right"/>
              <w:rPr>
                <w:rFonts w:ascii="Myriad Pro" w:hAnsi="Myriad Pro" w:cs="Calibri"/>
                <w:sz w:val="20"/>
                <w:szCs w:val="20"/>
              </w:rPr>
            </w:pPr>
            <w:r w:rsidRPr="001F0192">
              <w:rPr>
                <w:rFonts w:ascii="Myriad Pro" w:hAnsi="Myriad Pro" w:cs="Calibri"/>
                <w:sz w:val="20"/>
                <w:szCs w:val="20"/>
              </w:rPr>
              <w:t>-0,7%</w:t>
            </w:r>
          </w:p>
        </w:tc>
      </w:tr>
      <w:tr w:rsidR="000649CC" w:rsidRPr="001F0192" w14:paraId="22F32721" w14:textId="77777777" w:rsidTr="001F0192">
        <w:trPr>
          <w:trHeight w:val="20"/>
          <w:tblHeader/>
        </w:trPr>
        <w:tc>
          <w:tcPr>
            <w:tcW w:w="1201" w:type="pct"/>
            <w:tcBorders>
              <w:top w:val="single" w:sz="4" w:space="0" w:color="auto"/>
              <w:left w:val="single" w:sz="4" w:space="0" w:color="auto"/>
              <w:bottom w:val="single" w:sz="4" w:space="0" w:color="auto"/>
              <w:right w:val="single" w:sz="4" w:space="0" w:color="808080"/>
            </w:tcBorders>
            <w:noWrap/>
            <w:vAlign w:val="bottom"/>
          </w:tcPr>
          <w:p w14:paraId="758C49AF" w14:textId="77777777" w:rsidR="000649CC" w:rsidRPr="001F0192" w:rsidRDefault="000649CC" w:rsidP="001F0192">
            <w:pPr>
              <w:spacing w:after="0" w:line="240" w:lineRule="auto"/>
              <w:rPr>
                <w:rFonts w:ascii="Myriad Pro" w:hAnsi="Myriad Pro"/>
                <w:b/>
                <w:bCs/>
                <w:sz w:val="20"/>
                <w:szCs w:val="20"/>
              </w:rPr>
            </w:pPr>
            <w:r w:rsidRPr="001F0192">
              <w:rPr>
                <w:rFonts w:ascii="Myriad Pro" w:hAnsi="Myriad Pro"/>
                <w:b/>
                <w:bCs/>
                <w:sz w:val="20"/>
                <w:szCs w:val="20"/>
              </w:rPr>
              <w:t>Итого</w:t>
            </w:r>
          </w:p>
        </w:tc>
        <w:tc>
          <w:tcPr>
            <w:tcW w:w="601" w:type="pct"/>
            <w:tcBorders>
              <w:top w:val="single" w:sz="4" w:space="0" w:color="auto"/>
              <w:left w:val="nil"/>
              <w:bottom w:val="single" w:sz="4" w:space="0" w:color="auto"/>
              <w:right w:val="single" w:sz="4" w:space="0" w:color="808080"/>
            </w:tcBorders>
            <w:noWrap/>
            <w:vAlign w:val="center"/>
          </w:tcPr>
          <w:p w14:paraId="21F3B2A4"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 xml:space="preserve">1 691 839 </w:t>
            </w:r>
          </w:p>
        </w:tc>
        <w:tc>
          <w:tcPr>
            <w:tcW w:w="601" w:type="pct"/>
            <w:tcBorders>
              <w:top w:val="single" w:sz="4" w:space="0" w:color="auto"/>
              <w:left w:val="nil"/>
              <w:bottom w:val="single" w:sz="4" w:space="0" w:color="auto"/>
              <w:right w:val="single" w:sz="4" w:space="0" w:color="808080"/>
            </w:tcBorders>
            <w:noWrap/>
            <w:vAlign w:val="center"/>
          </w:tcPr>
          <w:p w14:paraId="1D190A88"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 xml:space="preserve">1 632 591 </w:t>
            </w:r>
          </w:p>
        </w:tc>
        <w:tc>
          <w:tcPr>
            <w:tcW w:w="531" w:type="pct"/>
            <w:tcBorders>
              <w:top w:val="single" w:sz="4" w:space="0" w:color="auto"/>
              <w:left w:val="nil"/>
              <w:bottom w:val="single" w:sz="4" w:space="0" w:color="auto"/>
              <w:right w:val="single" w:sz="4" w:space="0" w:color="808080"/>
            </w:tcBorders>
            <w:noWrap/>
            <w:vAlign w:val="center"/>
          </w:tcPr>
          <w:p w14:paraId="64B5CBC9" w14:textId="77777777" w:rsidR="000649CC" w:rsidRPr="001F0192" w:rsidRDefault="000649CC" w:rsidP="001F0192">
            <w:pPr>
              <w:spacing w:after="0" w:line="240" w:lineRule="auto"/>
              <w:jc w:val="center"/>
              <w:rPr>
                <w:rFonts w:ascii="Myriad Pro" w:hAnsi="Myriad Pro" w:cs="Calibri"/>
                <w:b/>
                <w:bCs/>
                <w:sz w:val="20"/>
                <w:szCs w:val="20"/>
              </w:rPr>
            </w:pPr>
            <w:r w:rsidRPr="001F0192">
              <w:rPr>
                <w:rFonts w:ascii="Myriad Pro" w:hAnsi="Myriad Pro" w:cs="Calibri"/>
                <w:b/>
                <w:bCs/>
                <w:sz w:val="20"/>
                <w:szCs w:val="20"/>
              </w:rPr>
              <w:t>100,0%</w:t>
            </w:r>
          </w:p>
        </w:tc>
        <w:tc>
          <w:tcPr>
            <w:tcW w:w="467" w:type="pct"/>
            <w:tcBorders>
              <w:top w:val="single" w:sz="4" w:space="0" w:color="auto"/>
              <w:left w:val="nil"/>
              <w:bottom w:val="single" w:sz="4" w:space="0" w:color="auto"/>
              <w:right w:val="single" w:sz="4" w:space="0" w:color="808080"/>
            </w:tcBorders>
            <w:noWrap/>
            <w:vAlign w:val="center"/>
          </w:tcPr>
          <w:p w14:paraId="2D57C9B1" w14:textId="77777777" w:rsidR="000649CC" w:rsidRPr="001F0192" w:rsidRDefault="000649CC" w:rsidP="001F0192">
            <w:pPr>
              <w:spacing w:after="0" w:line="240" w:lineRule="auto"/>
              <w:jc w:val="center"/>
              <w:rPr>
                <w:rFonts w:ascii="Myriad Pro" w:hAnsi="Myriad Pro" w:cs="Calibri"/>
                <w:b/>
                <w:bCs/>
                <w:sz w:val="20"/>
                <w:szCs w:val="20"/>
              </w:rPr>
            </w:pPr>
            <w:r w:rsidRPr="001F0192">
              <w:rPr>
                <w:rFonts w:ascii="Myriad Pro" w:hAnsi="Myriad Pro" w:cs="Calibri"/>
                <w:b/>
                <w:bCs/>
                <w:sz w:val="20"/>
                <w:szCs w:val="20"/>
              </w:rPr>
              <w:t>100,0%</w:t>
            </w:r>
          </w:p>
        </w:tc>
        <w:tc>
          <w:tcPr>
            <w:tcW w:w="598" w:type="pct"/>
            <w:tcBorders>
              <w:top w:val="single" w:sz="4" w:space="0" w:color="auto"/>
              <w:left w:val="nil"/>
              <w:bottom w:val="single" w:sz="4" w:space="0" w:color="auto"/>
              <w:right w:val="single" w:sz="4" w:space="0" w:color="808080"/>
            </w:tcBorders>
            <w:noWrap/>
            <w:vAlign w:val="center"/>
          </w:tcPr>
          <w:p w14:paraId="1BE165D1"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 xml:space="preserve">-59 248 </w:t>
            </w:r>
          </w:p>
        </w:tc>
        <w:tc>
          <w:tcPr>
            <w:tcW w:w="467" w:type="pct"/>
            <w:tcBorders>
              <w:top w:val="single" w:sz="4" w:space="0" w:color="auto"/>
              <w:left w:val="nil"/>
              <w:bottom w:val="single" w:sz="4" w:space="0" w:color="auto"/>
              <w:right w:val="single" w:sz="4" w:space="0" w:color="808080"/>
            </w:tcBorders>
            <w:noWrap/>
            <w:vAlign w:val="center"/>
          </w:tcPr>
          <w:p w14:paraId="310BC696" w14:textId="77777777" w:rsidR="000649CC" w:rsidRPr="001F0192" w:rsidRDefault="000649CC" w:rsidP="001F0192">
            <w:pPr>
              <w:spacing w:after="0" w:line="240" w:lineRule="auto"/>
              <w:rPr>
                <w:rFonts w:ascii="Myriad Pro" w:hAnsi="Myriad Pro" w:cs="Calibri"/>
                <w:b/>
                <w:bCs/>
                <w:sz w:val="20"/>
                <w:szCs w:val="20"/>
              </w:rPr>
            </w:pPr>
            <w:r w:rsidRPr="001F0192">
              <w:rPr>
                <w:rFonts w:ascii="Myriad Pro" w:hAnsi="Myriad Pro" w:cs="Calibri"/>
                <w:b/>
                <w:bCs/>
                <w:sz w:val="20"/>
                <w:szCs w:val="20"/>
              </w:rPr>
              <w:t> </w:t>
            </w:r>
          </w:p>
        </w:tc>
        <w:tc>
          <w:tcPr>
            <w:tcW w:w="534" w:type="pct"/>
            <w:tcBorders>
              <w:top w:val="single" w:sz="4" w:space="0" w:color="auto"/>
              <w:left w:val="nil"/>
              <w:bottom w:val="single" w:sz="4" w:space="0" w:color="auto"/>
              <w:right w:val="single" w:sz="4" w:space="0" w:color="auto"/>
            </w:tcBorders>
            <w:noWrap/>
            <w:vAlign w:val="center"/>
          </w:tcPr>
          <w:p w14:paraId="2BCE4328" w14:textId="77777777" w:rsidR="000649CC" w:rsidRPr="001F0192" w:rsidRDefault="000649CC" w:rsidP="001F0192">
            <w:pPr>
              <w:spacing w:after="0" w:line="240" w:lineRule="auto"/>
              <w:jc w:val="right"/>
              <w:rPr>
                <w:rFonts w:ascii="Myriad Pro" w:hAnsi="Myriad Pro" w:cs="Calibri"/>
                <w:b/>
                <w:bCs/>
                <w:sz w:val="20"/>
                <w:szCs w:val="20"/>
              </w:rPr>
            </w:pPr>
            <w:r w:rsidRPr="001F0192">
              <w:rPr>
                <w:rFonts w:ascii="Myriad Pro" w:hAnsi="Myriad Pro" w:cs="Calibri"/>
                <w:b/>
                <w:bCs/>
                <w:sz w:val="20"/>
                <w:szCs w:val="20"/>
              </w:rPr>
              <w:t>100,0%</w:t>
            </w:r>
          </w:p>
        </w:tc>
      </w:tr>
    </w:tbl>
    <w:p w14:paraId="51E6C855" w14:textId="345B5932"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Из представленных в таблицах данных видно, что по состоянию на 31.12.2018 в активах организации доля внеоборотных средств составляет 59,9%, а текущих активов – 40,1%.</w:t>
      </w:r>
    </w:p>
    <w:p w14:paraId="1DA03461" w14:textId="77777777"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Коэффициент соотношения оборотных и внеоборотных активов меньше 1, таким образом, в структуре активов доминируют внеоборотные активы, что характерно для предприятий электроэнергетики.</w:t>
      </w:r>
    </w:p>
    <w:p w14:paraId="26063C5D" w14:textId="77777777"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Изменение данного в динамике незначительно - 0,01%, таким образом, структура активов предприятия за рассматриваемый период не изменилась.</w:t>
      </w:r>
    </w:p>
    <w:p w14:paraId="58468E6E" w14:textId="08CBF7DD" w:rsidR="000649CC" w:rsidRPr="001F0192" w:rsidRDefault="00303F25" w:rsidP="001F0192">
      <w:pPr>
        <w:spacing w:after="0" w:line="360" w:lineRule="auto"/>
        <w:ind w:firstLine="567"/>
        <w:contextualSpacing/>
        <w:jc w:val="both"/>
        <w:rPr>
          <w:rFonts w:ascii="Myriad Pro" w:eastAsia="Calibri" w:hAnsi="Myriad Pro" w:cs="Times New Roman"/>
          <w:iCs/>
          <w:color w:val="000000" w:themeColor="text1"/>
          <w:sz w:val="26"/>
          <w:szCs w:val="26"/>
        </w:rPr>
      </w:pPr>
      <w:r>
        <w:rPr>
          <w:rFonts w:ascii="Myriad Pro" w:eastAsia="Calibri" w:hAnsi="Myriad Pro" w:cs="Times New Roman"/>
          <w:iCs/>
          <w:color w:val="000000" w:themeColor="text1"/>
          <w:sz w:val="26"/>
          <w:szCs w:val="26"/>
        </w:rPr>
        <w:t>В</w:t>
      </w:r>
      <w:r w:rsidR="000649CC" w:rsidRPr="001F0192">
        <w:rPr>
          <w:rFonts w:ascii="Myriad Pro" w:eastAsia="Calibri" w:hAnsi="Myriad Pro" w:cs="Times New Roman"/>
          <w:iCs/>
          <w:color w:val="000000" w:themeColor="text1"/>
          <w:sz w:val="26"/>
          <w:szCs w:val="26"/>
        </w:rPr>
        <w:t xml:space="preserve"> структур</w:t>
      </w:r>
      <w:r>
        <w:rPr>
          <w:rFonts w:ascii="Myriad Pro" w:eastAsia="Calibri" w:hAnsi="Myriad Pro" w:cs="Times New Roman"/>
          <w:iCs/>
          <w:color w:val="000000" w:themeColor="text1"/>
          <w:sz w:val="26"/>
          <w:szCs w:val="26"/>
        </w:rPr>
        <w:t>е</w:t>
      </w:r>
      <w:r w:rsidR="000649CC" w:rsidRPr="001F0192">
        <w:rPr>
          <w:rFonts w:ascii="Myriad Pro" w:eastAsia="Calibri" w:hAnsi="Myriad Pro" w:cs="Times New Roman"/>
          <w:iCs/>
          <w:color w:val="000000" w:themeColor="text1"/>
          <w:sz w:val="26"/>
          <w:szCs w:val="26"/>
        </w:rPr>
        <w:t xml:space="preserve"> оборотных и внеоборотных активов</w:t>
      </w:r>
      <w:r>
        <w:rPr>
          <w:rFonts w:ascii="Myriad Pro" w:eastAsia="Calibri" w:hAnsi="Myriad Pro" w:cs="Times New Roman"/>
          <w:iCs/>
          <w:color w:val="000000" w:themeColor="text1"/>
          <w:sz w:val="26"/>
          <w:szCs w:val="26"/>
        </w:rPr>
        <w:t xml:space="preserve"> </w:t>
      </w:r>
      <w:r w:rsidR="000649CC" w:rsidRPr="001F0192">
        <w:rPr>
          <w:rFonts w:ascii="Myriad Pro" w:eastAsia="Calibri" w:hAnsi="Myriad Pro" w:cs="Times New Roman"/>
          <w:iCs/>
          <w:color w:val="000000" w:themeColor="text1"/>
          <w:sz w:val="26"/>
          <w:szCs w:val="26"/>
        </w:rPr>
        <w:t>существенных изменений за рассматриваемый период также не произошло.</w:t>
      </w:r>
    </w:p>
    <w:p w14:paraId="55AD3CFF" w14:textId="65B4DFD9" w:rsidR="000649CC" w:rsidRPr="001F0192" w:rsidRDefault="000649CC"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структуры пассивов</w:t>
      </w:r>
    </w:p>
    <w:tbl>
      <w:tblPr>
        <w:tblW w:w="5048" w:type="pct"/>
        <w:tblInd w:w="-5" w:type="dxa"/>
        <w:tblLook w:val="00A0" w:firstRow="1" w:lastRow="0" w:firstColumn="1" w:lastColumn="0" w:noHBand="0" w:noVBand="0"/>
      </w:tblPr>
      <w:tblGrid>
        <w:gridCol w:w="1713"/>
        <w:gridCol w:w="1106"/>
        <w:gridCol w:w="1106"/>
        <w:gridCol w:w="1074"/>
        <w:gridCol w:w="986"/>
        <w:gridCol w:w="1247"/>
        <w:gridCol w:w="1023"/>
        <w:gridCol w:w="1180"/>
      </w:tblGrid>
      <w:tr w:rsidR="000649CC" w:rsidRPr="001F0192" w14:paraId="3BAFFBD7" w14:textId="77777777" w:rsidTr="00DF1C93">
        <w:trPr>
          <w:trHeight w:val="20"/>
          <w:tblHeader/>
        </w:trPr>
        <w:tc>
          <w:tcPr>
            <w:tcW w:w="8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30EAC6"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lastRenderedPageBreak/>
              <w:t>Показатели</w:t>
            </w:r>
          </w:p>
        </w:tc>
        <w:tc>
          <w:tcPr>
            <w:tcW w:w="11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AB6C1F"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Абсолютное изменение, тыс. руб.</w:t>
            </w:r>
          </w:p>
        </w:tc>
        <w:tc>
          <w:tcPr>
            <w:tcW w:w="11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5FB1F5"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Удельный вес (%)</w:t>
            </w:r>
          </w:p>
        </w:tc>
        <w:tc>
          <w:tcPr>
            <w:tcW w:w="18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3B015C"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Изменения</w:t>
            </w:r>
          </w:p>
        </w:tc>
      </w:tr>
      <w:tr w:rsidR="00BE2551" w:rsidRPr="001F0192" w14:paraId="2FAF1D58" w14:textId="77777777" w:rsidTr="00DF1C93">
        <w:trPr>
          <w:trHeight w:val="20"/>
          <w:tblHeader/>
        </w:trPr>
        <w:tc>
          <w:tcPr>
            <w:tcW w:w="8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5D43A4" w14:textId="77777777" w:rsidR="000649CC" w:rsidRPr="001F0192" w:rsidRDefault="000649CC" w:rsidP="001F0192">
            <w:pPr>
              <w:spacing w:after="0" w:line="240" w:lineRule="auto"/>
              <w:rPr>
                <w:rFonts w:ascii="Myriad Pro" w:eastAsia="Times New Roman" w:hAnsi="Myriad Pro" w:cs="Times New Roman"/>
                <w:color w:val="FFFFFF" w:themeColor="background1"/>
                <w:sz w:val="16"/>
                <w:szCs w:val="16"/>
                <w:lang w:eastAsia="ru-RU"/>
              </w:rPr>
            </w:pP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F8D0EE"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на 31.12.2017</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7418F3"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на 31.12.018</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EDD7A1"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на 31.12.2017</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75FB8D"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на 31.12.018</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4035AD"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в абсолютных величинах</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580571"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в удельных весах</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D5807E" w14:textId="77777777" w:rsidR="000649CC" w:rsidRPr="001F0192" w:rsidRDefault="000649CC" w:rsidP="001F0192">
            <w:pPr>
              <w:spacing w:after="0" w:line="240" w:lineRule="auto"/>
              <w:jc w:val="center"/>
              <w:rPr>
                <w:rFonts w:ascii="Myriad Pro" w:eastAsia="Times New Roman" w:hAnsi="Myriad Pro" w:cs="Times New Roman"/>
                <w:color w:val="FFFFFF" w:themeColor="background1"/>
                <w:sz w:val="16"/>
                <w:szCs w:val="16"/>
                <w:lang w:eastAsia="ru-RU"/>
              </w:rPr>
            </w:pPr>
            <w:r w:rsidRPr="001F0192">
              <w:rPr>
                <w:rFonts w:ascii="Myriad Pro" w:eastAsia="Times New Roman" w:hAnsi="Myriad Pro" w:cs="Times New Roman"/>
                <w:color w:val="FFFFFF" w:themeColor="background1"/>
                <w:sz w:val="16"/>
                <w:szCs w:val="16"/>
                <w:lang w:eastAsia="ru-RU"/>
              </w:rPr>
              <w:t>в % к изменению общей величины</w:t>
            </w:r>
          </w:p>
        </w:tc>
      </w:tr>
      <w:tr w:rsidR="000649CC" w:rsidRPr="001F0192" w14:paraId="20C8B86D" w14:textId="77777777" w:rsidTr="00DF1C93">
        <w:trPr>
          <w:trHeight w:val="20"/>
          <w:tblHeader/>
        </w:trPr>
        <w:tc>
          <w:tcPr>
            <w:tcW w:w="838" w:type="pct"/>
            <w:tcBorders>
              <w:top w:val="single" w:sz="4" w:space="0" w:color="FFFFFF" w:themeColor="background1"/>
              <w:left w:val="single" w:sz="4" w:space="0" w:color="auto"/>
              <w:bottom w:val="single" w:sz="4" w:space="0" w:color="auto"/>
              <w:right w:val="single" w:sz="4" w:space="0" w:color="auto"/>
            </w:tcBorders>
            <w:vAlign w:val="center"/>
          </w:tcPr>
          <w:p w14:paraId="6C057BF4"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Собственный капитал</w:t>
            </w:r>
          </w:p>
        </w:tc>
        <w:tc>
          <w:tcPr>
            <w:tcW w:w="594" w:type="pct"/>
            <w:tcBorders>
              <w:top w:val="single" w:sz="4" w:space="0" w:color="FFFFFF" w:themeColor="background1"/>
              <w:left w:val="single" w:sz="4" w:space="0" w:color="auto"/>
              <w:bottom w:val="single" w:sz="4" w:space="0" w:color="auto"/>
              <w:right w:val="single" w:sz="4" w:space="0" w:color="auto"/>
            </w:tcBorders>
            <w:noWrap/>
            <w:vAlign w:val="center"/>
          </w:tcPr>
          <w:p w14:paraId="29712851"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0 </w:t>
            </w:r>
          </w:p>
        </w:tc>
        <w:tc>
          <w:tcPr>
            <w:tcW w:w="559" w:type="pct"/>
            <w:tcBorders>
              <w:top w:val="single" w:sz="4" w:space="0" w:color="FFFFFF" w:themeColor="background1"/>
              <w:left w:val="single" w:sz="4" w:space="0" w:color="auto"/>
              <w:bottom w:val="single" w:sz="4" w:space="0" w:color="auto"/>
              <w:right w:val="single" w:sz="4" w:space="0" w:color="auto"/>
            </w:tcBorders>
            <w:noWrap/>
            <w:vAlign w:val="center"/>
          </w:tcPr>
          <w:p w14:paraId="75247BD2"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0 </w:t>
            </w:r>
          </w:p>
        </w:tc>
        <w:tc>
          <w:tcPr>
            <w:tcW w:w="594" w:type="pct"/>
            <w:tcBorders>
              <w:top w:val="single" w:sz="4" w:space="0" w:color="FFFFFF" w:themeColor="background1"/>
              <w:left w:val="single" w:sz="4" w:space="0" w:color="auto"/>
              <w:bottom w:val="single" w:sz="4" w:space="0" w:color="auto"/>
              <w:right w:val="single" w:sz="4" w:space="0" w:color="auto"/>
            </w:tcBorders>
            <w:noWrap/>
            <w:vAlign w:val="center"/>
          </w:tcPr>
          <w:p w14:paraId="13AF23AC" w14:textId="77777777" w:rsidR="000649CC" w:rsidRPr="001F0192" w:rsidRDefault="000649CC" w:rsidP="001F0192">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0,0%</w:t>
            </w:r>
          </w:p>
        </w:tc>
        <w:tc>
          <w:tcPr>
            <w:tcW w:w="539" w:type="pct"/>
            <w:tcBorders>
              <w:top w:val="single" w:sz="4" w:space="0" w:color="FFFFFF" w:themeColor="background1"/>
              <w:left w:val="single" w:sz="4" w:space="0" w:color="auto"/>
              <w:bottom w:val="single" w:sz="4" w:space="0" w:color="auto"/>
              <w:right w:val="single" w:sz="4" w:space="0" w:color="auto"/>
            </w:tcBorders>
            <w:noWrap/>
            <w:vAlign w:val="center"/>
          </w:tcPr>
          <w:p w14:paraId="40F8450B" w14:textId="77777777" w:rsidR="000649CC" w:rsidRPr="001F0192" w:rsidRDefault="000649CC" w:rsidP="001F0192">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0,0%</w:t>
            </w:r>
          </w:p>
        </w:tc>
        <w:tc>
          <w:tcPr>
            <w:tcW w:w="677" w:type="pct"/>
            <w:tcBorders>
              <w:top w:val="single" w:sz="4" w:space="0" w:color="FFFFFF" w:themeColor="background1"/>
              <w:left w:val="single" w:sz="4" w:space="0" w:color="auto"/>
              <w:bottom w:val="single" w:sz="4" w:space="0" w:color="auto"/>
              <w:right w:val="single" w:sz="4" w:space="0" w:color="auto"/>
            </w:tcBorders>
            <w:noWrap/>
            <w:vAlign w:val="center"/>
          </w:tcPr>
          <w:p w14:paraId="0F7D7C62"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0 </w:t>
            </w:r>
          </w:p>
        </w:tc>
        <w:tc>
          <w:tcPr>
            <w:tcW w:w="558" w:type="pct"/>
            <w:tcBorders>
              <w:top w:val="single" w:sz="4" w:space="0" w:color="FFFFFF" w:themeColor="background1"/>
              <w:left w:val="single" w:sz="4" w:space="0" w:color="auto"/>
              <w:bottom w:val="single" w:sz="4" w:space="0" w:color="auto"/>
              <w:right w:val="single" w:sz="4" w:space="0" w:color="auto"/>
            </w:tcBorders>
            <w:noWrap/>
            <w:vAlign w:val="center"/>
          </w:tcPr>
          <w:p w14:paraId="5C1976B8"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0,0%</w:t>
            </w:r>
          </w:p>
        </w:tc>
        <w:tc>
          <w:tcPr>
            <w:tcW w:w="642" w:type="pct"/>
            <w:tcBorders>
              <w:top w:val="single" w:sz="4" w:space="0" w:color="FFFFFF" w:themeColor="background1"/>
              <w:left w:val="single" w:sz="4" w:space="0" w:color="auto"/>
              <w:bottom w:val="single" w:sz="4" w:space="0" w:color="808080"/>
              <w:right w:val="single" w:sz="4" w:space="0" w:color="auto"/>
            </w:tcBorders>
            <w:noWrap/>
            <w:vAlign w:val="center"/>
          </w:tcPr>
          <w:p w14:paraId="57EC56BF"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0,0%</w:t>
            </w:r>
          </w:p>
        </w:tc>
      </w:tr>
      <w:tr w:rsidR="000649CC" w:rsidRPr="001F0192" w14:paraId="4FA5039A" w14:textId="77777777" w:rsidTr="001F0192">
        <w:trPr>
          <w:trHeight w:val="20"/>
          <w:tblHeader/>
        </w:trPr>
        <w:tc>
          <w:tcPr>
            <w:tcW w:w="838" w:type="pct"/>
            <w:tcBorders>
              <w:top w:val="single" w:sz="4" w:space="0" w:color="auto"/>
              <w:left w:val="single" w:sz="4" w:space="0" w:color="auto"/>
              <w:bottom w:val="single" w:sz="4" w:space="0" w:color="auto"/>
              <w:right w:val="single" w:sz="4" w:space="0" w:color="auto"/>
            </w:tcBorders>
            <w:vAlign w:val="center"/>
          </w:tcPr>
          <w:p w14:paraId="4F57FBAC"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Заемные долгосрочные средства</w:t>
            </w:r>
          </w:p>
        </w:tc>
        <w:tc>
          <w:tcPr>
            <w:tcW w:w="594" w:type="pct"/>
            <w:tcBorders>
              <w:top w:val="single" w:sz="4" w:space="0" w:color="auto"/>
              <w:left w:val="single" w:sz="4" w:space="0" w:color="auto"/>
              <w:bottom w:val="single" w:sz="4" w:space="0" w:color="auto"/>
              <w:right w:val="single" w:sz="4" w:space="0" w:color="auto"/>
            </w:tcBorders>
            <w:noWrap/>
            <w:vAlign w:val="center"/>
          </w:tcPr>
          <w:p w14:paraId="7D5ED9A9"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160 529 </w:t>
            </w:r>
          </w:p>
        </w:tc>
        <w:tc>
          <w:tcPr>
            <w:tcW w:w="559" w:type="pct"/>
            <w:tcBorders>
              <w:top w:val="single" w:sz="4" w:space="0" w:color="auto"/>
              <w:left w:val="single" w:sz="4" w:space="0" w:color="auto"/>
              <w:bottom w:val="single" w:sz="4" w:space="0" w:color="auto"/>
              <w:right w:val="single" w:sz="4" w:space="0" w:color="auto"/>
            </w:tcBorders>
            <w:noWrap/>
            <w:vAlign w:val="center"/>
          </w:tcPr>
          <w:p w14:paraId="3AD122FA"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160 756 </w:t>
            </w:r>
          </w:p>
        </w:tc>
        <w:tc>
          <w:tcPr>
            <w:tcW w:w="594" w:type="pct"/>
            <w:tcBorders>
              <w:top w:val="single" w:sz="4" w:space="0" w:color="auto"/>
              <w:left w:val="single" w:sz="4" w:space="0" w:color="auto"/>
              <w:bottom w:val="single" w:sz="4" w:space="0" w:color="auto"/>
              <w:right w:val="single" w:sz="4" w:space="0" w:color="auto"/>
            </w:tcBorders>
            <w:noWrap/>
            <w:vAlign w:val="center"/>
          </w:tcPr>
          <w:p w14:paraId="0437B0F5" w14:textId="77777777" w:rsidR="000649CC" w:rsidRPr="001F0192" w:rsidRDefault="000649CC" w:rsidP="001F0192">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3,8%</w:t>
            </w:r>
          </w:p>
        </w:tc>
        <w:tc>
          <w:tcPr>
            <w:tcW w:w="539" w:type="pct"/>
            <w:tcBorders>
              <w:top w:val="single" w:sz="4" w:space="0" w:color="auto"/>
              <w:left w:val="single" w:sz="4" w:space="0" w:color="auto"/>
              <w:bottom w:val="single" w:sz="4" w:space="0" w:color="auto"/>
              <w:right w:val="single" w:sz="4" w:space="0" w:color="auto"/>
            </w:tcBorders>
            <w:noWrap/>
            <w:vAlign w:val="center"/>
          </w:tcPr>
          <w:p w14:paraId="678C5C33" w14:textId="77777777" w:rsidR="000649CC" w:rsidRPr="001F0192" w:rsidRDefault="000649CC" w:rsidP="001F0192">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4,0%</w:t>
            </w:r>
          </w:p>
        </w:tc>
        <w:tc>
          <w:tcPr>
            <w:tcW w:w="677" w:type="pct"/>
            <w:tcBorders>
              <w:top w:val="single" w:sz="4" w:space="0" w:color="auto"/>
              <w:left w:val="single" w:sz="4" w:space="0" w:color="auto"/>
              <w:bottom w:val="single" w:sz="4" w:space="0" w:color="auto"/>
              <w:right w:val="single" w:sz="4" w:space="0" w:color="auto"/>
            </w:tcBorders>
            <w:noWrap/>
            <w:vAlign w:val="center"/>
          </w:tcPr>
          <w:p w14:paraId="0EBA0F62"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227 </w:t>
            </w:r>
          </w:p>
        </w:tc>
        <w:tc>
          <w:tcPr>
            <w:tcW w:w="558" w:type="pct"/>
            <w:tcBorders>
              <w:top w:val="single" w:sz="4" w:space="0" w:color="auto"/>
              <w:left w:val="single" w:sz="4" w:space="0" w:color="auto"/>
              <w:bottom w:val="single" w:sz="4" w:space="0" w:color="auto"/>
              <w:right w:val="single" w:sz="4" w:space="0" w:color="auto"/>
            </w:tcBorders>
            <w:noWrap/>
            <w:vAlign w:val="center"/>
          </w:tcPr>
          <w:p w14:paraId="12ECE9F0"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0,2%</w:t>
            </w:r>
          </w:p>
        </w:tc>
        <w:tc>
          <w:tcPr>
            <w:tcW w:w="642" w:type="pct"/>
            <w:tcBorders>
              <w:top w:val="nil"/>
              <w:left w:val="single" w:sz="4" w:space="0" w:color="auto"/>
              <w:bottom w:val="single" w:sz="4" w:space="0" w:color="808080"/>
              <w:right w:val="single" w:sz="4" w:space="0" w:color="auto"/>
            </w:tcBorders>
            <w:noWrap/>
            <w:vAlign w:val="center"/>
          </w:tcPr>
          <w:p w14:paraId="25D74CAB"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-0,1%</w:t>
            </w:r>
          </w:p>
        </w:tc>
      </w:tr>
      <w:tr w:rsidR="000649CC" w:rsidRPr="001F0192" w14:paraId="757B6D51" w14:textId="77777777" w:rsidTr="001F0192">
        <w:trPr>
          <w:trHeight w:val="20"/>
          <w:tblHeader/>
        </w:trPr>
        <w:tc>
          <w:tcPr>
            <w:tcW w:w="838" w:type="pct"/>
            <w:tcBorders>
              <w:top w:val="single" w:sz="4" w:space="0" w:color="auto"/>
              <w:left w:val="single" w:sz="4" w:space="0" w:color="auto"/>
              <w:bottom w:val="single" w:sz="4" w:space="0" w:color="auto"/>
              <w:right w:val="single" w:sz="4" w:space="0" w:color="auto"/>
            </w:tcBorders>
            <w:vAlign w:val="center"/>
          </w:tcPr>
          <w:p w14:paraId="08880FBA"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Заемные краткосрочные средства</w:t>
            </w:r>
          </w:p>
        </w:tc>
        <w:tc>
          <w:tcPr>
            <w:tcW w:w="594" w:type="pct"/>
            <w:tcBorders>
              <w:top w:val="single" w:sz="4" w:space="0" w:color="auto"/>
              <w:left w:val="single" w:sz="4" w:space="0" w:color="auto"/>
              <w:bottom w:val="single" w:sz="4" w:space="0" w:color="auto"/>
              <w:right w:val="single" w:sz="4" w:space="0" w:color="auto"/>
            </w:tcBorders>
            <w:noWrap/>
            <w:vAlign w:val="center"/>
          </w:tcPr>
          <w:p w14:paraId="66D011CF"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4 093 132 </w:t>
            </w:r>
          </w:p>
        </w:tc>
        <w:tc>
          <w:tcPr>
            <w:tcW w:w="559" w:type="pct"/>
            <w:tcBorders>
              <w:top w:val="single" w:sz="4" w:space="0" w:color="auto"/>
              <w:left w:val="single" w:sz="4" w:space="0" w:color="auto"/>
              <w:bottom w:val="single" w:sz="4" w:space="0" w:color="auto"/>
              <w:right w:val="single" w:sz="4" w:space="0" w:color="auto"/>
            </w:tcBorders>
            <w:noWrap/>
            <w:vAlign w:val="center"/>
          </w:tcPr>
          <w:p w14:paraId="574817BA"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3 906 692 </w:t>
            </w:r>
          </w:p>
        </w:tc>
        <w:tc>
          <w:tcPr>
            <w:tcW w:w="594" w:type="pct"/>
            <w:tcBorders>
              <w:top w:val="single" w:sz="4" w:space="0" w:color="auto"/>
              <w:left w:val="single" w:sz="4" w:space="0" w:color="auto"/>
              <w:bottom w:val="single" w:sz="4" w:space="0" w:color="auto"/>
              <w:right w:val="single" w:sz="4" w:space="0" w:color="auto"/>
            </w:tcBorders>
            <w:noWrap/>
            <w:vAlign w:val="center"/>
          </w:tcPr>
          <w:p w14:paraId="03C31922" w14:textId="77777777" w:rsidR="000649CC" w:rsidRPr="001F0192" w:rsidRDefault="000649CC" w:rsidP="001F0192">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96,2%</w:t>
            </w:r>
          </w:p>
        </w:tc>
        <w:tc>
          <w:tcPr>
            <w:tcW w:w="539" w:type="pct"/>
            <w:tcBorders>
              <w:top w:val="single" w:sz="4" w:space="0" w:color="auto"/>
              <w:left w:val="single" w:sz="4" w:space="0" w:color="auto"/>
              <w:bottom w:val="single" w:sz="4" w:space="0" w:color="auto"/>
              <w:right w:val="single" w:sz="4" w:space="0" w:color="auto"/>
            </w:tcBorders>
            <w:noWrap/>
            <w:vAlign w:val="center"/>
          </w:tcPr>
          <w:p w14:paraId="6EA7E9AB" w14:textId="77777777" w:rsidR="000649CC" w:rsidRPr="001F0192" w:rsidRDefault="000649CC" w:rsidP="001F0192">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96,0%</w:t>
            </w:r>
          </w:p>
        </w:tc>
        <w:tc>
          <w:tcPr>
            <w:tcW w:w="677" w:type="pct"/>
            <w:tcBorders>
              <w:top w:val="single" w:sz="4" w:space="0" w:color="auto"/>
              <w:left w:val="single" w:sz="4" w:space="0" w:color="auto"/>
              <w:bottom w:val="single" w:sz="4" w:space="0" w:color="auto"/>
              <w:right w:val="single" w:sz="4" w:space="0" w:color="auto"/>
            </w:tcBorders>
            <w:noWrap/>
            <w:vAlign w:val="center"/>
          </w:tcPr>
          <w:p w14:paraId="3ABC276D"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-186 440 </w:t>
            </w:r>
          </w:p>
        </w:tc>
        <w:tc>
          <w:tcPr>
            <w:tcW w:w="558" w:type="pct"/>
            <w:tcBorders>
              <w:top w:val="single" w:sz="4" w:space="0" w:color="auto"/>
              <w:left w:val="single" w:sz="4" w:space="0" w:color="auto"/>
              <w:bottom w:val="single" w:sz="4" w:space="0" w:color="auto"/>
              <w:right w:val="single" w:sz="4" w:space="0" w:color="auto"/>
            </w:tcBorders>
            <w:noWrap/>
            <w:vAlign w:val="center"/>
          </w:tcPr>
          <w:p w14:paraId="5F41666C"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-0,2%</w:t>
            </w:r>
          </w:p>
        </w:tc>
        <w:tc>
          <w:tcPr>
            <w:tcW w:w="642" w:type="pct"/>
            <w:tcBorders>
              <w:top w:val="nil"/>
              <w:left w:val="single" w:sz="4" w:space="0" w:color="auto"/>
              <w:bottom w:val="single" w:sz="4" w:space="0" w:color="808080"/>
              <w:right w:val="single" w:sz="4" w:space="0" w:color="auto"/>
            </w:tcBorders>
            <w:noWrap/>
            <w:vAlign w:val="center"/>
          </w:tcPr>
          <w:p w14:paraId="6B0337AA"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100,1%</w:t>
            </w:r>
          </w:p>
        </w:tc>
      </w:tr>
      <w:tr w:rsidR="000649CC" w:rsidRPr="001F0192" w14:paraId="660A04E9" w14:textId="77777777" w:rsidTr="001F0192">
        <w:trPr>
          <w:trHeight w:val="20"/>
          <w:tblHeader/>
        </w:trPr>
        <w:tc>
          <w:tcPr>
            <w:tcW w:w="838" w:type="pct"/>
            <w:tcBorders>
              <w:top w:val="single" w:sz="4" w:space="0" w:color="auto"/>
              <w:left w:val="single" w:sz="4" w:space="0" w:color="auto"/>
              <w:bottom w:val="single" w:sz="4" w:space="0" w:color="auto"/>
              <w:right w:val="single" w:sz="4" w:space="0" w:color="808080"/>
            </w:tcBorders>
            <w:noWrap/>
            <w:vAlign w:val="bottom"/>
          </w:tcPr>
          <w:p w14:paraId="1B1DA04F" w14:textId="77777777" w:rsidR="000649CC" w:rsidRPr="001F0192" w:rsidRDefault="000649CC" w:rsidP="001F0192">
            <w:pPr>
              <w:spacing w:after="0" w:line="240" w:lineRule="auto"/>
              <w:rPr>
                <w:rFonts w:ascii="Myriad Pro" w:eastAsia="Times New Roman" w:hAnsi="Myriad Pro" w:cs="Times New Roman"/>
                <w:b/>
                <w:bCs/>
                <w:sz w:val="20"/>
                <w:szCs w:val="20"/>
                <w:lang w:eastAsia="ru-RU"/>
              </w:rPr>
            </w:pPr>
            <w:r w:rsidRPr="001F0192">
              <w:rPr>
                <w:rFonts w:ascii="Myriad Pro" w:eastAsia="Times New Roman" w:hAnsi="Myriad Pro" w:cs="Times New Roman"/>
                <w:b/>
                <w:bCs/>
                <w:sz w:val="20"/>
                <w:szCs w:val="20"/>
                <w:lang w:eastAsia="ru-RU"/>
              </w:rPr>
              <w:t>Итого пассивы</w:t>
            </w:r>
          </w:p>
        </w:tc>
        <w:tc>
          <w:tcPr>
            <w:tcW w:w="594" w:type="pct"/>
            <w:tcBorders>
              <w:top w:val="single" w:sz="4" w:space="0" w:color="auto"/>
              <w:left w:val="nil"/>
              <w:bottom w:val="single" w:sz="4" w:space="0" w:color="auto"/>
              <w:right w:val="single" w:sz="4" w:space="0" w:color="808080"/>
            </w:tcBorders>
            <w:noWrap/>
            <w:vAlign w:val="center"/>
          </w:tcPr>
          <w:p w14:paraId="5A9BAF1E" w14:textId="77777777" w:rsidR="000649CC" w:rsidRPr="001F0192" w:rsidRDefault="000649CC" w:rsidP="001F0192">
            <w:pPr>
              <w:spacing w:after="0" w:line="240" w:lineRule="auto"/>
              <w:jc w:val="right"/>
              <w:rPr>
                <w:rFonts w:ascii="Myriad Pro" w:eastAsia="Times New Roman" w:hAnsi="Myriad Pro" w:cs="Calibri"/>
                <w:b/>
                <w:bCs/>
                <w:sz w:val="20"/>
                <w:szCs w:val="20"/>
                <w:lang w:eastAsia="ru-RU"/>
              </w:rPr>
            </w:pPr>
            <w:r w:rsidRPr="001F0192">
              <w:rPr>
                <w:rFonts w:ascii="Myriad Pro" w:eastAsia="Times New Roman" w:hAnsi="Myriad Pro" w:cs="Calibri"/>
                <w:b/>
                <w:bCs/>
                <w:sz w:val="20"/>
                <w:szCs w:val="20"/>
                <w:lang w:eastAsia="ru-RU"/>
              </w:rPr>
              <w:t xml:space="preserve">4 253 661 </w:t>
            </w:r>
          </w:p>
        </w:tc>
        <w:tc>
          <w:tcPr>
            <w:tcW w:w="559" w:type="pct"/>
            <w:tcBorders>
              <w:top w:val="single" w:sz="4" w:space="0" w:color="auto"/>
              <w:left w:val="nil"/>
              <w:bottom w:val="single" w:sz="4" w:space="0" w:color="auto"/>
              <w:right w:val="single" w:sz="4" w:space="0" w:color="808080"/>
            </w:tcBorders>
            <w:noWrap/>
            <w:vAlign w:val="center"/>
          </w:tcPr>
          <w:p w14:paraId="219A097C" w14:textId="77777777" w:rsidR="000649CC" w:rsidRPr="001F0192" w:rsidRDefault="000649CC" w:rsidP="001F0192">
            <w:pPr>
              <w:spacing w:after="0" w:line="240" w:lineRule="auto"/>
              <w:jc w:val="right"/>
              <w:rPr>
                <w:rFonts w:ascii="Myriad Pro" w:eastAsia="Times New Roman" w:hAnsi="Myriad Pro" w:cs="Calibri"/>
                <w:b/>
                <w:bCs/>
                <w:sz w:val="20"/>
                <w:szCs w:val="20"/>
                <w:lang w:eastAsia="ru-RU"/>
              </w:rPr>
            </w:pPr>
            <w:r w:rsidRPr="001F0192">
              <w:rPr>
                <w:rFonts w:ascii="Myriad Pro" w:eastAsia="Times New Roman" w:hAnsi="Myriad Pro" w:cs="Calibri"/>
                <w:b/>
                <w:bCs/>
                <w:sz w:val="20"/>
                <w:szCs w:val="20"/>
                <w:lang w:eastAsia="ru-RU"/>
              </w:rPr>
              <w:t xml:space="preserve">4 067 448 </w:t>
            </w:r>
          </w:p>
        </w:tc>
        <w:tc>
          <w:tcPr>
            <w:tcW w:w="594" w:type="pct"/>
            <w:tcBorders>
              <w:top w:val="single" w:sz="4" w:space="0" w:color="auto"/>
              <w:left w:val="nil"/>
              <w:bottom w:val="single" w:sz="4" w:space="0" w:color="auto"/>
              <w:right w:val="single" w:sz="4" w:space="0" w:color="808080"/>
            </w:tcBorders>
            <w:noWrap/>
            <w:vAlign w:val="center"/>
          </w:tcPr>
          <w:p w14:paraId="2D6AAFFE" w14:textId="77777777" w:rsidR="000649CC" w:rsidRPr="001F0192" w:rsidRDefault="000649CC" w:rsidP="001F0192">
            <w:pPr>
              <w:spacing w:after="0" w:line="240" w:lineRule="auto"/>
              <w:jc w:val="center"/>
              <w:rPr>
                <w:rFonts w:ascii="Myriad Pro" w:eastAsia="Times New Roman" w:hAnsi="Myriad Pro" w:cs="Calibri"/>
                <w:b/>
                <w:bCs/>
                <w:sz w:val="20"/>
                <w:szCs w:val="20"/>
                <w:lang w:eastAsia="ru-RU"/>
              </w:rPr>
            </w:pPr>
            <w:r w:rsidRPr="001F0192">
              <w:rPr>
                <w:rFonts w:ascii="Myriad Pro" w:eastAsia="Times New Roman" w:hAnsi="Myriad Pro" w:cs="Calibri"/>
                <w:b/>
                <w:bCs/>
                <w:sz w:val="20"/>
                <w:szCs w:val="20"/>
                <w:lang w:eastAsia="ru-RU"/>
              </w:rPr>
              <w:t>100,0%</w:t>
            </w:r>
          </w:p>
        </w:tc>
        <w:tc>
          <w:tcPr>
            <w:tcW w:w="539" w:type="pct"/>
            <w:tcBorders>
              <w:top w:val="single" w:sz="4" w:space="0" w:color="auto"/>
              <w:left w:val="nil"/>
              <w:bottom w:val="single" w:sz="4" w:space="0" w:color="auto"/>
              <w:right w:val="single" w:sz="4" w:space="0" w:color="808080"/>
            </w:tcBorders>
            <w:noWrap/>
            <w:vAlign w:val="center"/>
          </w:tcPr>
          <w:p w14:paraId="70EE63DC" w14:textId="77777777" w:rsidR="000649CC" w:rsidRPr="001F0192" w:rsidRDefault="000649CC" w:rsidP="001F0192">
            <w:pPr>
              <w:spacing w:after="0" w:line="240" w:lineRule="auto"/>
              <w:jc w:val="center"/>
              <w:rPr>
                <w:rFonts w:ascii="Myriad Pro" w:eastAsia="Times New Roman" w:hAnsi="Myriad Pro" w:cs="Calibri"/>
                <w:b/>
                <w:bCs/>
                <w:sz w:val="20"/>
                <w:szCs w:val="20"/>
                <w:lang w:eastAsia="ru-RU"/>
              </w:rPr>
            </w:pPr>
            <w:r w:rsidRPr="001F0192">
              <w:rPr>
                <w:rFonts w:ascii="Myriad Pro" w:eastAsia="Times New Roman" w:hAnsi="Myriad Pro" w:cs="Calibri"/>
                <w:b/>
                <w:bCs/>
                <w:sz w:val="20"/>
                <w:szCs w:val="20"/>
                <w:lang w:eastAsia="ru-RU"/>
              </w:rPr>
              <w:t>100,0%</w:t>
            </w:r>
          </w:p>
        </w:tc>
        <w:tc>
          <w:tcPr>
            <w:tcW w:w="677" w:type="pct"/>
            <w:tcBorders>
              <w:top w:val="single" w:sz="4" w:space="0" w:color="auto"/>
              <w:left w:val="nil"/>
              <w:bottom w:val="single" w:sz="4" w:space="0" w:color="auto"/>
              <w:right w:val="single" w:sz="4" w:space="0" w:color="808080"/>
            </w:tcBorders>
            <w:noWrap/>
            <w:vAlign w:val="center"/>
          </w:tcPr>
          <w:p w14:paraId="0479DECB" w14:textId="77777777" w:rsidR="000649CC" w:rsidRPr="001F0192" w:rsidRDefault="000649CC" w:rsidP="001F0192">
            <w:pPr>
              <w:spacing w:after="0" w:line="240" w:lineRule="auto"/>
              <w:jc w:val="right"/>
              <w:rPr>
                <w:rFonts w:ascii="Myriad Pro" w:eastAsia="Times New Roman" w:hAnsi="Myriad Pro" w:cs="Calibri"/>
                <w:b/>
                <w:bCs/>
                <w:sz w:val="20"/>
                <w:szCs w:val="20"/>
                <w:lang w:eastAsia="ru-RU"/>
              </w:rPr>
            </w:pPr>
            <w:r w:rsidRPr="001F0192">
              <w:rPr>
                <w:rFonts w:ascii="Myriad Pro" w:eastAsia="Times New Roman" w:hAnsi="Myriad Pro" w:cs="Calibri"/>
                <w:b/>
                <w:bCs/>
                <w:sz w:val="20"/>
                <w:szCs w:val="20"/>
                <w:lang w:eastAsia="ru-RU"/>
              </w:rPr>
              <w:t xml:space="preserve">-186 213 </w:t>
            </w:r>
          </w:p>
        </w:tc>
        <w:tc>
          <w:tcPr>
            <w:tcW w:w="558" w:type="pct"/>
            <w:tcBorders>
              <w:top w:val="single" w:sz="4" w:space="0" w:color="auto"/>
              <w:left w:val="nil"/>
              <w:bottom w:val="single" w:sz="4" w:space="0" w:color="auto"/>
              <w:right w:val="single" w:sz="4" w:space="0" w:color="808080"/>
            </w:tcBorders>
            <w:noWrap/>
            <w:vAlign w:val="center"/>
          </w:tcPr>
          <w:p w14:paraId="5264CC90" w14:textId="77777777" w:rsidR="000649CC" w:rsidRPr="001F0192" w:rsidRDefault="000649CC" w:rsidP="001F0192">
            <w:pPr>
              <w:spacing w:after="0" w:line="240" w:lineRule="auto"/>
              <w:rPr>
                <w:rFonts w:ascii="Myriad Pro" w:eastAsia="Times New Roman" w:hAnsi="Myriad Pro" w:cs="Calibri"/>
                <w:b/>
                <w:bCs/>
                <w:sz w:val="20"/>
                <w:szCs w:val="20"/>
                <w:lang w:eastAsia="ru-RU"/>
              </w:rPr>
            </w:pPr>
            <w:r w:rsidRPr="001F0192">
              <w:rPr>
                <w:rFonts w:ascii="Myriad Pro" w:eastAsia="Times New Roman" w:hAnsi="Myriad Pro" w:cs="Calibri"/>
                <w:b/>
                <w:bCs/>
                <w:sz w:val="20"/>
                <w:szCs w:val="20"/>
                <w:lang w:eastAsia="ru-RU"/>
              </w:rPr>
              <w:t> </w:t>
            </w:r>
          </w:p>
        </w:tc>
        <w:tc>
          <w:tcPr>
            <w:tcW w:w="642" w:type="pct"/>
            <w:tcBorders>
              <w:top w:val="single" w:sz="4" w:space="0" w:color="auto"/>
              <w:left w:val="nil"/>
              <w:bottom w:val="single" w:sz="4" w:space="0" w:color="auto"/>
              <w:right w:val="single" w:sz="4" w:space="0" w:color="auto"/>
            </w:tcBorders>
            <w:noWrap/>
            <w:vAlign w:val="center"/>
          </w:tcPr>
          <w:p w14:paraId="0008A0B6" w14:textId="77777777" w:rsidR="000649CC" w:rsidRPr="001F0192" w:rsidRDefault="000649CC" w:rsidP="001F0192">
            <w:pPr>
              <w:spacing w:after="0" w:line="240" w:lineRule="auto"/>
              <w:jc w:val="right"/>
              <w:rPr>
                <w:rFonts w:ascii="Myriad Pro" w:eastAsia="Times New Roman" w:hAnsi="Myriad Pro" w:cs="Calibri"/>
                <w:b/>
                <w:bCs/>
                <w:sz w:val="20"/>
                <w:szCs w:val="20"/>
                <w:lang w:eastAsia="ru-RU"/>
              </w:rPr>
            </w:pPr>
            <w:r w:rsidRPr="001F0192">
              <w:rPr>
                <w:rFonts w:ascii="Myriad Pro" w:eastAsia="Times New Roman" w:hAnsi="Myriad Pro" w:cs="Calibri"/>
                <w:b/>
                <w:bCs/>
                <w:sz w:val="20"/>
                <w:szCs w:val="20"/>
                <w:lang w:eastAsia="ru-RU"/>
              </w:rPr>
              <w:t>100,0%</w:t>
            </w:r>
          </w:p>
        </w:tc>
      </w:tr>
      <w:tr w:rsidR="000649CC" w:rsidRPr="001F0192" w14:paraId="57F390AF" w14:textId="77777777" w:rsidTr="001F0192">
        <w:trPr>
          <w:trHeight w:val="20"/>
          <w:tblHeader/>
        </w:trPr>
        <w:tc>
          <w:tcPr>
            <w:tcW w:w="838" w:type="pct"/>
            <w:tcBorders>
              <w:top w:val="single" w:sz="4" w:space="0" w:color="auto"/>
              <w:left w:val="single" w:sz="4" w:space="0" w:color="auto"/>
              <w:bottom w:val="single" w:sz="4" w:space="0" w:color="auto"/>
              <w:right w:val="single" w:sz="4" w:space="0" w:color="auto"/>
            </w:tcBorders>
            <w:vAlign w:val="center"/>
          </w:tcPr>
          <w:p w14:paraId="296B5196"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Коэффициент соотношения краткосрочных обязательств и перманентного капитала</w:t>
            </w:r>
          </w:p>
        </w:tc>
        <w:tc>
          <w:tcPr>
            <w:tcW w:w="594" w:type="pct"/>
            <w:tcBorders>
              <w:top w:val="single" w:sz="4" w:space="0" w:color="auto"/>
              <w:left w:val="single" w:sz="4" w:space="0" w:color="auto"/>
              <w:bottom w:val="single" w:sz="4" w:space="0" w:color="auto"/>
              <w:right w:val="single" w:sz="4" w:space="0" w:color="auto"/>
            </w:tcBorders>
            <w:noWrap/>
            <w:vAlign w:val="center"/>
          </w:tcPr>
          <w:p w14:paraId="1525C109"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25,50 </w:t>
            </w:r>
          </w:p>
        </w:tc>
        <w:tc>
          <w:tcPr>
            <w:tcW w:w="559" w:type="pct"/>
            <w:tcBorders>
              <w:top w:val="single" w:sz="4" w:space="0" w:color="auto"/>
              <w:left w:val="single" w:sz="4" w:space="0" w:color="auto"/>
              <w:bottom w:val="single" w:sz="4" w:space="0" w:color="auto"/>
              <w:right w:val="single" w:sz="4" w:space="0" w:color="auto"/>
            </w:tcBorders>
            <w:noWrap/>
            <w:vAlign w:val="center"/>
          </w:tcPr>
          <w:p w14:paraId="646B2C11" w14:textId="77777777" w:rsidR="000649CC" w:rsidRPr="001F0192" w:rsidRDefault="000649CC" w:rsidP="001F0192">
            <w:pPr>
              <w:spacing w:after="0" w:line="240" w:lineRule="auto"/>
              <w:jc w:val="right"/>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xml:space="preserve">24,30 </w:t>
            </w:r>
          </w:p>
        </w:tc>
        <w:tc>
          <w:tcPr>
            <w:tcW w:w="594" w:type="pct"/>
            <w:tcBorders>
              <w:top w:val="nil"/>
              <w:left w:val="single" w:sz="4" w:space="0" w:color="auto"/>
              <w:bottom w:val="single" w:sz="4" w:space="0" w:color="auto"/>
              <w:right w:val="nil"/>
            </w:tcBorders>
            <w:noWrap/>
            <w:vAlign w:val="center"/>
          </w:tcPr>
          <w:p w14:paraId="7E86720C" w14:textId="77777777" w:rsidR="000649CC" w:rsidRPr="001F0192" w:rsidRDefault="000649CC" w:rsidP="001F0192">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w:t>
            </w:r>
          </w:p>
        </w:tc>
        <w:tc>
          <w:tcPr>
            <w:tcW w:w="539" w:type="pct"/>
            <w:tcBorders>
              <w:top w:val="nil"/>
              <w:left w:val="nil"/>
              <w:bottom w:val="single" w:sz="4" w:space="0" w:color="auto"/>
              <w:right w:val="nil"/>
            </w:tcBorders>
            <w:noWrap/>
            <w:vAlign w:val="center"/>
          </w:tcPr>
          <w:p w14:paraId="06D22974" w14:textId="77777777" w:rsidR="000649CC" w:rsidRPr="001F0192" w:rsidRDefault="000649CC" w:rsidP="001F0192">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w:t>
            </w:r>
          </w:p>
        </w:tc>
        <w:tc>
          <w:tcPr>
            <w:tcW w:w="677" w:type="pct"/>
            <w:tcBorders>
              <w:top w:val="nil"/>
              <w:left w:val="nil"/>
              <w:bottom w:val="single" w:sz="4" w:space="0" w:color="auto"/>
              <w:right w:val="nil"/>
            </w:tcBorders>
            <w:noWrap/>
            <w:vAlign w:val="center"/>
          </w:tcPr>
          <w:p w14:paraId="478CFA9E" w14:textId="77777777" w:rsidR="000649CC" w:rsidRPr="001F0192" w:rsidRDefault="000649CC" w:rsidP="001F0192">
            <w:pPr>
              <w:spacing w:after="0" w:line="240" w:lineRule="auto"/>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w:t>
            </w:r>
          </w:p>
        </w:tc>
        <w:tc>
          <w:tcPr>
            <w:tcW w:w="558" w:type="pct"/>
            <w:tcBorders>
              <w:top w:val="nil"/>
              <w:left w:val="nil"/>
              <w:bottom w:val="single" w:sz="4" w:space="0" w:color="auto"/>
              <w:right w:val="nil"/>
            </w:tcBorders>
            <w:noWrap/>
            <w:vAlign w:val="center"/>
          </w:tcPr>
          <w:p w14:paraId="06775113" w14:textId="77777777" w:rsidR="000649CC" w:rsidRPr="001F0192" w:rsidRDefault="000649CC" w:rsidP="001F0192">
            <w:pPr>
              <w:spacing w:after="0" w:line="240" w:lineRule="auto"/>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w:t>
            </w:r>
          </w:p>
        </w:tc>
        <w:tc>
          <w:tcPr>
            <w:tcW w:w="642" w:type="pct"/>
            <w:tcBorders>
              <w:top w:val="nil"/>
              <w:left w:val="nil"/>
              <w:bottom w:val="single" w:sz="4" w:space="0" w:color="auto"/>
              <w:right w:val="single" w:sz="4" w:space="0" w:color="auto"/>
            </w:tcBorders>
            <w:noWrap/>
            <w:vAlign w:val="center"/>
          </w:tcPr>
          <w:p w14:paraId="2A6DF8EE" w14:textId="77777777" w:rsidR="000649CC" w:rsidRPr="001F0192" w:rsidRDefault="000649CC" w:rsidP="001F0192">
            <w:pPr>
              <w:spacing w:after="0" w:line="240" w:lineRule="auto"/>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 </w:t>
            </w:r>
          </w:p>
        </w:tc>
      </w:tr>
    </w:tbl>
    <w:p w14:paraId="611BE4D3" w14:textId="06266599" w:rsidR="00303F25" w:rsidRDefault="00303F25" w:rsidP="00E55DE1">
      <w:pPr>
        <w:spacing w:after="0" w:line="240" w:lineRule="auto"/>
        <w:jc w:val="both"/>
        <w:rPr>
          <w:rFonts w:ascii="Times New Roman" w:eastAsia="Times New Roman" w:hAnsi="Times New Roman" w:cs="Times New Roman"/>
          <w:sz w:val="24"/>
          <w:szCs w:val="24"/>
          <w:lang w:eastAsia="ru-RU"/>
        </w:rPr>
      </w:pPr>
    </w:p>
    <w:p w14:paraId="0A144420" w14:textId="287688A3" w:rsidR="00303F25" w:rsidRPr="001F0192" w:rsidRDefault="00303F25"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структуры заемных средств</w:t>
      </w:r>
    </w:p>
    <w:tbl>
      <w:tblPr>
        <w:tblW w:w="5000" w:type="pct"/>
        <w:tblLook w:val="00A0" w:firstRow="1" w:lastRow="0" w:firstColumn="1" w:lastColumn="0" w:noHBand="0" w:noVBand="0"/>
      </w:tblPr>
      <w:tblGrid>
        <w:gridCol w:w="2238"/>
        <w:gridCol w:w="1017"/>
        <w:gridCol w:w="1017"/>
        <w:gridCol w:w="1017"/>
        <w:gridCol w:w="928"/>
        <w:gridCol w:w="1136"/>
        <w:gridCol w:w="939"/>
        <w:gridCol w:w="1053"/>
      </w:tblGrid>
      <w:tr w:rsidR="00BE2551" w:rsidRPr="001F0192" w14:paraId="7F89CBA9" w14:textId="77777777" w:rsidTr="00DF1C93">
        <w:trPr>
          <w:trHeight w:val="20"/>
          <w:tblHeader/>
        </w:trPr>
        <w:tc>
          <w:tcPr>
            <w:tcW w:w="13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247966"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Показатели</w:t>
            </w:r>
          </w:p>
        </w:tc>
        <w:tc>
          <w:tcPr>
            <w:tcW w:w="11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521232"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Абсолютное изменение, тыс. руб.</w:t>
            </w:r>
          </w:p>
        </w:tc>
        <w:tc>
          <w:tcPr>
            <w:tcW w:w="95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9107B1"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Удельный вес (%)</w:t>
            </w:r>
          </w:p>
        </w:tc>
        <w:tc>
          <w:tcPr>
            <w:tcW w:w="156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0F0FB"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Изменения</w:t>
            </w:r>
          </w:p>
        </w:tc>
      </w:tr>
      <w:tr w:rsidR="00303F25" w:rsidRPr="001F0192" w14:paraId="51F839E4" w14:textId="77777777" w:rsidTr="00DF1C93">
        <w:trPr>
          <w:trHeight w:val="20"/>
          <w:tblHeader/>
        </w:trPr>
        <w:tc>
          <w:tcPr>
            <w:tcW w:w="13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57039C" w14:textId="77777777" w:rsidR="00303F25" w:rsidRPr="001F0192" w:rsidRDefault="00303F25" w:rsidP="001F0192">
            <w:pPr>
              <w:spacing w:after="0" w:line="240" w:lineRule="auto"/>
              <w:rPr>
                <w:rFonts w:ascii="Myriad Pro" w:hAnsi="Myriad Pro"/>
                <w:color w:val="FFFFFF" w:themeColor="background1"/>
                <w:sz w:val="16"/>
                <w:szCs w:val="16"/>
              </w:rPr>
            </w:pP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326331"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1441BE"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2AE214"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31.12.2017</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2FDAC0"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на 31.12.018</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E7EE84"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абсолютных величинах</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B5ED9B"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удельных весах</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69413B" w14:textId="77777777" w:rsidR="00303F25" w:rsidRPr="001F0192" w:rsidRDefault="00303F25" w:rsidP="001F0192">
            <w:pPr>
              <w:spacing w:after="0" w:line="240" w:lineRule="auto"/>
              <w:jc w:val="center"/>
              <w:rPr>
                <w:rFonts w:ascii="Myriad Pro" w:hAnsi="Myriad Pro"/>
                <w:color w:val="FFFFFF" w:themeColor="background1"/>
                <w:sz w:val="16"/>
                <w:szCs w:val="16"/>
              </w:rPr>
            </w:pPr>
            <w:r w:rsidRPr="001F0192">
              <w:rPr>
                <w:rFonts w:ascii="Myriad Pro" w:hAnsi="Myriad Pro"/>
                <w:color w:val="FFFFFF" w:themeColor="background1"/>
                <w:sz w:val="16"/>
                <w:szCs w:val="16"/>
              </w:rPr>
              <w:t>в % к изменению общей величины</w:t>
            </w:r>
          </w:p>
        </w:tc>
      </w:tr>
      <w:tr w:rsidR="00303F25" w:rsidRPr="001F0192" w14:paraId="30CEDB8C" w14:textId="77777777" w:rsidTr="00DF1C93">
        <w:trPr>
          <w:trHeight w:val="20"/>
          <w:tblHeader/>
        </w:trPr>
        <w:tc>
          <w:tcPr>
            <w:tcW w:w="1313" w:type="pct"/>
            <w:tcBorders>
              <w:top w:val="single" w:sz="4" w:space="0" w:color="FFFFFF" w:themeColor="background1"/>
              <w:left w:val="single" w:sz="4" w:space="0" w:color="auto"/>
              <w:bottom w:val="single" w:sz="4" w:space="0" w:color="auto"/>
              <w:right w:val="single" w:sz="4" w:space="0" w:color="auto"/>
            </w:tcBorders>
            <w:vAlign w:val="center"/>
          </w:tcPr>
          <w:p w14:paraId="3AD1C847" w14:textId="77777777" w:rsidR="00303F25" w:rsidRPr="001F0192" w:rsidRDefault="00303F25" w:rsidP="001F0192">
            <w:pPr>
              <w:spacing w:after="0" w:line="240" w:lineRule="auto"/>
              <w:rPr>
                <w:rFonts w:ascii="Myriad Pro" w:hAnsi="Myriad Pro"/>
                <w:sz w:val="18"/>
                <w:szCs w:val="18"/>
              </w:rPr>
            </w:pPr>
            <w:r w:rsidRPr="001F0192">
              <w:rPr>
                <w:rFonts w:ascii="Myriad Pro" w:hAnsi="Myriad Pro"/>
                <w:sz w:val="18"/>
                <w:szCs w:val="18"/>
              </w:rPr>
              <w:t>Долгосрочные заемные средства</w:t>
            </w:r>
          </w:p>
        </w:tc>
        <w:tc>
          <w:tcPr>
            <w:tcW w:w="587" w:type="pct"/>
            <w:tcBorders>
              <w:top w:val="single" w:sz="4" w:space="0" w:color="FFFFFF" w:themeColor="background1"/>
              <w:left w:val="single" w:sz="4" w:space="0" w:color="auto"/>
              <w:bottom w:val="single" w:sz="4" w:space="0" w:color="auto"/>
              <w:right w:val="single" w:sz="4" w:space="0" w:color="auto"/>
            </w:tcBorders>
            <w:noWrap/>
            <w:vAlign w:val="center"/>
          </w:tcPr>
          <w:p w14:paraId="1CFD2D94"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0 </w:t>
            </w:r>
          </w:p>
        </w:tc>
        <w:tc>
          <w:tcPr>
            <w:tcW w:w="587" w:type="pct"/>
            <w:tcBorders>
              <w:top w:val="single" w:sz="4" w:space="0" w:color="FFFFFF" w:themeColor="background1"/>
              <w:left w:val="single" w:sz="4" w:space="0" w:color="auto"/>
              <w:bottom w:val="single" w:sz="4" w:space="0" w:color="auto"/>
              <w:right w:val="single" w:sz="4" w:space="0" w:color="auto"/>
            </w:tcBorders>
            <w:noWrap/>
            <w:vAlign w:val="center"/>
          </w:tcPr>
          <w:p w14:paraId="37CA3BD1"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0 </w:t>
            </w:r>
          </w:p>
        </w:tc>
        <w:tc>
          <w:tcPr>
            <w:tcW w:w="499" w:type="pct"/>
            <w:tcBorders>
              <w:top w:val="single" w:sz="4" w:space="0" w:color="FFFFFF" w:themeColor="background1"/>
              <w:left w:val="single" w:sz="4" w:space="0" w:color="auto"/>
              <w:bottom w:val="single" w:sz="4" w:space="0" w:color="auto"/>
              <w:right w:val="single" w:sz="4" w:space="0" w:color="auto"/>
            </w:tcBorders>
            <w:noWrap/>
            <w:vAlign w:val="center"/>
          </w:tcPr>
          <w:p w14:paraId="64658B7A"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0,0%</w:t>
            </w:r>
          </w:p>
        </w:tc>
        <w:tc>
          <w:tcPr>
            <w:tcW w:w="455" w:type="pct"/>
            <w:tcBorders>
              <w:top w:val="single" w:sz="4" w:space="0" w:color="FFFFFF" w:themeColor="background1"/>
              <w:left w:val="single" w:sz="4" w:space="0" w:color="auto"/>
              <w:bottom w:val="single" w:sz="4" w:space="0" w:color="auto"/>
              <w:right w:val="single" w:sz="4" w:space="0" w:color="auto"/>
            </w:tcBorders>
            <w:noWrap/>
            <w:vAlign w:val="center"/>
          </w:tcPr>
          <w:p w14:paraId="26A4BD42"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0,0%</w:t>
            </w:r>
          </w:p>
        </w:tc>
        <w:tc>
          <w:tcPr>
            <w:tcW w:w="568" w:type="pct"/>
            <w:tcBorders>
              <w:top w:val="single" w:sz="4" w:space="0" w:color="FFFFFF" w:themeColor="background1"/>
              <w:left w:val="single" w:sz="4" w:space="0" w:color="auto"/>
              <w:bottom w:val="single" w:sz="4" w:space="0" w:color="auto"/>
              <w:right w:val="single" w:sz="4" w:space="0" w:color="auto"/>
            </w:tcBorders>
            <w:noWrap/>
            <w:vAlign w:val="center"/>
          </w:tcPr>
          <w:p w14:paraId="18FD6312"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0 </w:t>
            </w:r>
          </w:p>
        </w:tc>
        <w:tc>
          <w:tcPr>
            <w:tcW w:w="466" w:type="pct"/>
            <w:tcBorders>
              <w:top w:val="single" w:sz="4" w:space="0" w:color="FFFFFF" w:themeColor="background1"/>
              <w:left w:val="single" w:sz="4" w:space="0" w:color="auto"/>
              <w:bottom w:val="single" w:sz="4" w:space="0" w:color="auto"/>
              <w:right w:val="single" w:sz="4" w:space="0" w:color="auto"/>
            </w:tcBorders>
            <w:noWrap/>
            <w:vAlign w:val="center"/>
          </w:tcPr>
          <w:p w14:paraId="4BCE7810"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0,0%</w:t>
            </w:r>
          </w:p>
        </w:tc>
        <w:tc>
          <w:tcPr>
            <w:tcW w:w="526" w:type="pct"/>
            <w:tcBorders>
              <w:top w:val="single" w:sz="4" w:space="0" w:color="FFFFFF" w:themeColor="background1"/>
              <w:left w:val="single" w:sz="4" w:space="0" w:color="auto"/>
              <w:bottom w:val="single" w:sz="4" w:space="0" w:color="auto"/>
              <w:right w:val="single" w:sz="4" w:space="0" w:color="auto"/>
            </w:tcBorders>
            <w:noWrap/>
            <w:vAlign w:val="center"/>
          </w:tcPr>
          <w:p w14:paraId="4AE0E570"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0,0%</w:t>
            </w:r>
          </w:p>
        </w:tc>
      </w:tr>
      <w:tr w:rsidR="00303F25" w:rsidRPr="001F0192" w14:paraId="25E0EB34"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vAlign w:val="center"/>
          </w:tcPr>
          <w:p w14:paraId="0AC945E1" w14:textId="77777777" w:rsidR="00303F25" w:rsidRPr="001F0192" w:rsidRDefault="00303F25" w:rsidP="001F0192">
            <w:pPr>
              <w:spacing w:after="0" w:line="240" w:lineRule="auto"/>
              <w:rPr>
                <w:rFonts w:ascii="Myriad Pro" w:hAnsi="Myriad Pro"/>
                <w:sz w:val="18"/>
                <w:szCs w:val="18"/>
              </w:rPr>
            </w:pPr>
            <w:r w:rsidRPr="001F0192">
              <w:rPr>
                <w:rFonts w:ascii="Myriad Pro" w:hAnsi="Myriad Pro"/>
                <w:sz w:val="18"/>
                <w:szCs w:val="18"/>
              </w:rPr>
              <w:t>Другие долгосрочные обязательства</w:t>
            </w:r>
          </w:p>
        </w:tc>
        <w:tc>
          <w:tcPr>
            <w:tcW w:w="587" w:type="pct"/>
            <w:tcBorders>
              <w:top w:val="single" w:sz="4" w:space="0" w:color="auto"/>
              <w:left w:val="single" w:sz="4" w:space="0" w:color="auto"/>
              <w:bottom w:val="single" w:sz="4" w:space="0" w:color="auto"/>
              <w:right w:val="single" w:sz="4" w:space="0" w:color="auto"/>
            </w:tcBorders>
            <w:noWrap/>
            <w:vAlign w:val="center"/>
          </w:tcPr>
          <w:p w14:paraId="668A8F2B"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160 529 </w:t>
            </w:r>
          </w:p>
        </w:tc>
        <w:tc>
          <w:tcPr>
            <w:tcW w:w="587" w:type="pct"/>
            <w:tcBorders>
              <w:top w:val="single" w:sz="4" w:space="0" w:color="auto"/>
              <w:left w:val="single" w:sz="4" w:space="0" w:color="auto"/>
              <w:bottom w:val="single" w:sz="4" w:space="0" w:color="auto"/>
              <w:right w:val="single" w:sz="4" w:space="0" w:color="auto"/>
            </w:tcBorders>
            <w:noWrap/>
            <w:vAlign w:val="center"/>
          </w:tcPr>
          <w:p w14:paraId="6CA35AEE"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160 756 </w:t>
            </w:r>
          </w:p>
        </w:tc>
        <w:tc>
          <w:tcPr>
            <w:tcW w:w="499" w:type="pct"/>
            <w:tcBorders>
              <w:top w:val="single" w:sz="4" w:space="0" w:color="auto"/>
              <w:left w:val="single" w:sz="4" w:space="0" w:color="auto"/>
              <w:bottom w:val="single" w:sz="4" w:space="0" w:color="auto"/>
              <w:right w:val="single" w:sz="4" w:space="0" w:color="auto"/>
            </w:tcBorders>
            <w:noWrap/>
            <w:vAlign w:val="center"/>
          </w:tcPr>
          <w:p w14:paraId="51E45565"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3,8%</w:t>
            </w:r>
          </w:p>
        </w:tc>
        <w:tc>
          <w:tcPr>
            <w:tcW w:w="455" w:type="pct"/>
            <w:tcBorders>
              <w:top w:val="single" w:sz="4" w:space="0" w:color="auto"/>
              <w:left w:val="single" w:sz="4" w:space="0" w:color="auto"/>
              <w:bottom w:val="single" w:sz="4" w:space="0" w:color="auto"/>
              <w:right w:val="single" w:sz="4" w:space="0" w:color="auto"/>
            </w:tcBorders>
            <w:noWrap/>
            <w:vAlign w:val="center"/>
          </w:tcPr>
          <w:p w14:paraId="3FACE420"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4,0%</w:t>
            </w:r>
          </w:p>
        </w:tc>
        <w:tc>
          <w:tcPr>
            <w:tcW w:w="568" w:type="pct"/>
            <w:tcBorders>
              <w:top w:val="single" w:sz="4" w:space="0" w:color="auto"/>
              <w:left w:val="single" w:sz="4" w:space="0" w:color="auto"/>
              <w:bottom w:val="single" w:sz="4" w:space="0" w:color="auto"/>
              <w:right w:val="single" w:sz="4" w:space="0" w:color="auto"/>
            </w:tcBorders>
            <w:noWrap/>
            <w:vAlign w:val="center"/>
          </w:tcPr>
          <w:p w14:paraId="66B870B2"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227 </w:t>
            </w:r>
          </w:p>
        </w:tc>
        <w:tc>
          <w:tcPr>
            <w:tcW w:w="466" w:type="pct"/>
            <w:tcBorders>
              <w:top w:val="single" w:sz="4" w:space="0" w:color="auto"/>
              <w:left w:val="single" w:sz="4" w:space="0" w:color="auto"/>
              <w:bottom w:val="single" w:sz="4" w:space="0" w:color="auto"/>
              <w:right w:val="single" w:sz="4" w:space="0" w:color="auto"/>
            </w:tcBorders>
            <w:noWrap/>
            <w:vAlign w:val="center"/>
          </w:tcPr>
          <w:p w14:paraId="4CC84B08"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0,2%</w:t>
            </w:r>
          </w:p>
        </w:tc>
        <w:tc>
          <w:tcPr>
            <w:tcW w:w="526" w:type="pct"/>
            <w:tcBorders>
              <w:top w:val="single" w:sz="4" w:space="0" w:color="auto"/>
              <w:left w:val="single" w:sz="4" w:space="0" w:color="auto"/>
              <w:bottom w:val="single" w:sz="4" w:space="0" w:color="auto"/>
              <w:right w:val="single" w:sz="4" w:space="0" w:color="auto"/>
            </w:tcBorders>
            <w:noWrap/>
            <w:vAlign w:val="center"/>
          </w:tcPr>
          <w:p w14:paraId="3AF3611A"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-0,1%</w:t>
            </w:r>
          </w:p>
        </w:tc>
      </w:tr>
      <w:tr w:rsidR="00303F25" w:rsidRPr="001F0192" w14:paraId="21E5BFEE"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vAlign w:val="center"/>
          </w:tcPr>
          <w:p w14:paraId="40ABEBAE" w14:textId="77777777" w:rsidR="00303F25" w:rsidRPr="001F0192" w:rsidRDefault="00303F25" w:rsidP="001F0192">
            <w:pPr>
              <w:spacing w:after="0" w:line="240" w:lineRule="auto"/>
              <w:rPr>
                <w:rFonts w:ascii="Myriad Pro" w:hAnsi="Myriad Pro"/>
                <w:sz w:val="18"/>
                <w:szCs w:val="18"/>
              </w:rPr>
            </w:pPr>
            <w:r w:rsidRPr="001F0192">
              <w:rPr>
                <w:rFonts w:ascii="Myriad Pro" w:hAnsi="Myriad Pro"/>
                <w:sz w:val="18"/>
                <w:szCs w:val="18"/>
              </w:rPr>
              <w:t>Краткосрочные заемные средства</w:t>
            </w:r>
          </w:p>
        </w:tc>
        <w:tc>
          <w:tcPr>
            <w:tcW w:w="587" w:type="pct"/>
            <w:tcBorders>
              <w:top w:val="single" w:sz="4" w:space="0" w:color="auto"/>
              <w:left w:val="single" w:sz="4" w:space="0" w:color="auto"/>
              <w:bottom w:val="single" w:sz="4" w:space="0" w:color="auto"/>
              <w:right w:val="single" w:sz="4" w:space="0" w:color="auto"/>
            </w:tcBorders>
            <w:noWrap/>
            <w:vAlign w:val="center"/>
          </w:tcPr>
          <w:p w14:paraId="1E7D381F"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0 </w:t>
            </w:r>
          </w:p>
        </w:tc>
        <w:tc>
          <w:tcPr>
            <w:tcW w:w="587" w:type="pct"/>
            <w:tcBorders>
              <w:top w:val="single" w:sz="4" w:space="0" w:color="auto"/>
              <w:left w:val="single" w:sz="4" w:space="0" w:color="auto"/>
              <w:bottom w:val="single" w:sz="4" w:space="0" w:color="auto"/>
              <w:right w:val="single" w:sz="4" w:space="0" w:color="auto"/>
            </w:tcBorders>
            <w:noWrap/>
            <w:vAlign w:val="center"/>
          </w:tcPr>
          <w:p w14:paraId="44DEC2CC"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0 </w:t>
            </w:r>
          </w:p>
        </w:tc>
        <w:tc>
          <w:tcPr>
            <w:tcW w:w="499" w:type="pct"/>
            <w:tcBorders>
              <w:top w:val="single" w:sz="4" w:space="0" w:color="auto"/>
              <w:left w:val="single" w:sz="4" w:space="0" w:color="auto"/>
              <w:bottom w:val="single" w:sz="4" w:space="0" w:color="auto"/>
              <w:right w:val="single" w:sz="4" w:space="0" w:color="auto"/>
            </w:tcBorders>
            <w:noWrap/>
            <w:vAlign w:val="center"/>
          </w:tcPr>
          <w:p w14:paraId="30E3D52A"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0,0%</w:t>
            </w:r>
          </w:p>
        </w:tc>
        <w:tc>
          <w:tcPr>
            <w:tcW w:w="455" w:type="pct"/>
            <w:tcBorders>
              <w:top w:val="single" w:sz="4" w:space="0" w:color="auto"/>
              <w:left w:val="single" w:sz="4" w:space="0" w:color="auto"/>
              <w:bottom w:val="single" w:sz="4" w:space="0" w:color="auto"/>
              <w:right w:val="single" w:sz="4" w:space="0" w:color="auto"/>
            </w:tcBorders>
            <w:noWrap/>
            <w:vAlign w:val="center"/>
          </w:tcPr>
          <w:p w14:paraId="2F7589EB"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0,0%</w:t>
            </w:r>
          </w:p>
        </w:tc>
        <w:tc>
          <w:tcPr>
            <w:tcW w:w="568" w:type="pct"/>
            <w:tcBorders>
              <w:top w:val="single" w:sz="4" w:space="0" w:color="auto"/>
              <w:left w:val="single" w:sz="4" w:space="0" w:color="auto"/>
              <w:bottom w:val="single" w:sz="4" w:space="0" w:color="auto"/>
              <w:right w:val="single" w:sz="4" w:space="0" w:color="auto"/>
            </w:tcBorders>
            <w:noWrap/>
            <w:vAlign w:val="center"/>
          </w:tcPr>
          <w:p w14:paraId="4B38D828"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0 </w:t>
            </w:r>
          </w:p>
        </w:tc>
        <w:tc>
          <w:tcPr>
            <w:tcW w:w="466" w:type="pct"/>
            <w:tcBorders>
              <w:top w:val="single" w:sz="4" w:space="0" w:color="auto"/>
              <w:left w:val="single" w:sz="4" w:space="0" w:color="auto"/>
              <w:bottom w:val="single" w:sz="4" w:space="0" w:color="auto"/>
              <w:right w:val="single" w:sz="4" w:space="0" w:color="auto"/>
            </w:tcBorders>
            <w:noWrap/>
            <w:vAlign w:val="center"/>
          </w:tcPr>
          <w:p w14:paraId="5EC963ED"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0,0%</w:t>
            </w:r>
          </w:p>
        </w:tc>
        <w:tc>
          <w:tcPr>
            <w:tcW w:w="526" w:type="pct"/>
            <w:tcBorders>
              <w:top w:val="single" w:sz="4" w:space="0" w:color="auto"/>
              <w:left w:val="single" w:sz="4" w:space="0" w:color="auto"/>
              <w:bottom w:val="single" w:sz="4" w:space="0" w:color="auto"/>
              <w:right w:val="single" w:sz="4" w:space="0" w:color="auto"/>
            </w:tcBorders>
            <w:noWrap/>
            <w:vAlign w:val="center"/>
          </w:tcPr>
          <w:p w14:paraId="6F0B5C6D"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0,0%</w:t>
            </w:r>
          </w:p>
        </w:tc>
      </w:tr>
      <w:tr w:rsidR="00303F25" w:rsidRPr="001F0192" w14:paraId="2C7DD1B0"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vAlign w:val="center"/>
          </w:tcPr>
          <w:p w14:paraId="0600CA88" w14:textId="77777777" w:rsidR="00303F25" w:rsidRPr="001F0192" w:rsidRDefault="00303F25" w:rsidP="001F0192">
            <w:pPr>
              <w:spacing w:after="0" w:line="240" w:lineRule="auto"/>
              <w:rPr>
                <w:rFonts w:ascii="Myriad Pro" w:hAnsi="Myriad Pro"/>
                <w:sz w:val="18"/>
                <w:szCs w:val="18"/>
              </w:rPr>
            </w:pPr>
            <w:r w:rsidRPr="001F0192">
              <w:rPr>
                <w:rFonts w:ascii="Myriad Pro" w:hAnsi="Myriad Pro"/>
                <w:sz w:val="18"/>
                <w:szCs w:val="18"/>
              </w:rPr>
              <w:t>Краткосрочная кредиторская задолженность</w:t>
            </w:r>
          </w:p>
        </w:tc>
        <w:tc>
          <w:tcPr>
            <w:tcW w:w="587" w:type="pct"/>
            <w:tcBorders>
              <w:top w:val="single" w:sz="4" w:space="0" w:color="auto"/>
              <w:left w:val="single" w:sz="4" w:space="0" w:color="auto"/>
              <w:bottom w:val="single" w:sz="4" w:space="0" w:color="auto"/>
              <w:right w:val="single" w:sz="4" w:space="0" w:color="auto"/>
            </w:tcBorders>
            <w:noWrap/>
            <w:vAlign w:val="center"/>
          </w:tcPr>
          <w:p w14:paraId="6766784E"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157 280 </w:t>
            </w:r>
          </w:p>
        </w:tc>
        <w:tc>
          <w:tcPr>
            <w:tcW w:w="587" w:type="pct"/>
            <w:tcBorders>
              <w:top w:val="single" w:sz="4" w:space="0" w:color="auto"/>
              <w:left w:val="single" w:sz="4" w:space="0" w:color="auto"/>
              <w:bottom w:val="single" w:sz="4" w:space="0" w:color="auto"/>
              <w:right w:val="single" w:sz="4" w:space="0" w:color="auto"/>
            </w:tcBorders>
            <w:noWrap/>
            <w:vAlign w:val="center"/>
          </w:tcPr>
          <w:p w14:paraId="61222B51"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159 113 </w:t>
            </w:r>
          </w:p>
        </w:tc>
        <w:tc>
          <w:tcPr>
            <w:tcW w:w="499" w:type="pct"/>
            <w:tcBorders>
              <w:top w:val="single" w:sz="4" w:space="0" w:color="auto"/>
              <w:left w:val="single" w:sz="4" w:space="0" w:color="auto"/>
              <w:bottom w:val="single" w:sz="4" w:space="0" w:color="auto"/>
              <w:right w:val="single" w:sz="4" w:space="0" w:color="auto"/>
            </w:tcBorders>
            <w:noWrap/>
            <w:vAlign w:val="center"/>
          </w:tcPr>
          <w:p w14:paraId="76E49A3D"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3,7%</w:t>
            </w:r>
          </w:p>
        </w:tc>
        <w:tc>
          <w:tcPr>
            <w:tcW w:w="455" w:type="pct"/>
            <w:tcBorders>
              <w:top w:val="single" w:sz="4" w:space="0" w:color="auto"/>
              <w:left w:val="single" w:sz="4" w:space="0" w:color="auto"/>
              <w:bottom w:val="single" w:sz="4" w:space="0" w:color="auto"/>
              <w:right w:val="single" w:sz="4" w:space="0" w:color="auto"/>
            </w:tcBorders>
            <w:noWrap/>
            <w:vAlign w:val="center"/>
          </w:tcPr>
          <w:p w14:paraId="3AFE11DE"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3,9%</w:t>
            </w:r>
          </w:p>
        </w:tc>
        <w:tc>
          <w:tcPr>
            <w:tcW w:w="568" w:type="pct"/>
            <w:tcBorders>
              <w:top w:val="single" w:sz="4" w:space="0" w:color="auto"/>
              <w:left w:val="single" w:sz="4" w:space="0" w:color="auto"/>
              <w:bottom w:val="single" w:sz="4" w:space="0" w:color="auto"/>
              <w:right w:val="single" w:sz="4" w:space="0" w:color="auto"/>
            </w:tcBorders>
            <w:noWrap/>
            <w:vAlign w:val="center"/>
          </w:tcPr>
          <w:p w14:paraId="4000474B"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1 833 </w:t>
            </w:r>
          </w:p>
        </w:tc>
        <w:tc>
          <w:tcPr>
            <w:tcW w:w="466" w:type="pct"/>
            <w:tcBorders>
              <w:top w:val="single" w:sz="4" w:space="0" w:color="auto"/>
              <w:left w:val="single" w:sz="4" w:space="0" w:color="auto"/>
              <w:bottom w:val="single" w:sz="4" w:space="0" w:color="auto"/>
              <w:right w:val="single" w:sz="4" w:space="0" w:color="auto"/>
            </w:tcBorders>
            <w:noWrap/>
            <w:vAlign w:val="center"/>
          </w:tcPr>
          <w:p w14:paraId="65BBD353"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0,2%</w:t>
            </w:r>
          </w:p>
        </w:tc>
        <w:tc>
          <w:tcPr>
            <w:tcW w:w="526" w:type="pct"/>
            <w:tcBorders>
              <w:top w:val="single" w:sz="4" w:space="0" w:color="auto"/>
              <w:left w:val="single" w:sz="4" w:space="0" w:color="auto"/>
              <w:bottom w:val="single" w:sz="4" w:space="0" w:color="auto"/>
              <w:right w:val="single" w:sz="4" w:space="0" w:color="auto"/>
            </w:tcBorders>
            <w:noWrap/>
            <w:vAlign w:val="center"/>
          </w:tcPr>
          <w:p w14:paraId="71A6F123"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-1,0%</w:t>
            </w:r>
          </w:p>
        </w:tc>
      </w:tr>
      <w:tr w:rsidR="00303F25" w:rsidRPr="001F0192" w14:paraId="5E404F35"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vAlign w:val="center"/>
          </w:tcPr>
          <w:p w14:paraId="71E21E15" w14:textId="77777777" w:rsidR="00303F25" w:rsidRPr="001F0192" w:rsidRDefault="00303F25" w:rsidP="001F0192">
            <w:pPr>
              <w:spacing w:after="0" w:line="240" w:lineRule="auto"/>
              <w:rPr>
                <w:rFonts w:ascii="Myriad Pro" w:hAnsi="Myriad Pro"/>
                <w:sz w:val="18"/>
                <w:szCs w:val="18"/>
              </w:rPr>
            </w:pPr>
            <w:r w:rsidRPr="001F0192">
              <w:rPr>
                <w:rFonts w:ascii="Myriad Pro" w:hAnsi="Myriad Pro"/>
                <w:sz w:val="18"/>
                <w:szCs w:val="18"/>
              </w:rPr>
              <w:t>Другие краткосрочные обязательства</w:t>
            </w:r>
          </w:p>
        </w:tc>
        <w:tc>
          <w:tcPr>
            <w:tcW w:w="587" w:type="pct"/>
            <w:tcBorders>
              <w:top w:val="single" w:sz="4" w:space="0" w:color="auto"/>
              <w:left w:val="single" w:sz="4" w:space="0" w:color="auto"/>
              <w:bottom w:val="single" w:sz="4" w:space="0" w:color="auto"/>
              <w:right w:val="single" w:sz="4" w:space="0" w:color="auto"/>
            </w:tcBorders>
            <w:noWrap/>
            <w:vAlign w:val="center"/>
          </w:tcPr>
          <w:p w14:paraId="0AA900F8"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3 935 852 </w:t>
            </w:r>
          </w:p>
        </w:tc>
        <w:tc>
          <w:tcPr>
            <w:tcW w:w="587" w:type="pct"/>
            <w:tcBorders>
              <w:top w:val="single" w:sz="4" w:space="0" w:color="auto"/>
              <w:left w:val="single" w:sz="4" w:space="0" w:color="auto"/>
              <w:bottom w:val="single" w:sz="4" w:space="0" w:color="auto"/>
              <w:right w:val="single" w:sz="4" w:space="0" w:color="auto"/>
            </w:tcBorders>
            <w:noWrap/>
            <w:vAlign w:val="center"/>
          </w:tcPr>
          <w:p w14:paraId="1096EEF5"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3 747 579 </w:t>
            </w:r>
          </w:p>
        </w:tc>
        <w:tc>
          <w:tcPr>
            <w:tcW w:w="499" w:type="pct"/>
            <w:tcBorders>
              <w:top w:val="single" w:sz="4" w:space="0" w:color="auto"/>
              <w:left w:val="single" w:sz="4" w:space="0" w:color="auto"/>
              <w:bottom w:val="single" w:sz="4" w:space="0" w:color="auto"/>
              <w:right w:val="single" w:sz="4" w:space="0" w:color="auto"/>
            </w:tcBorders>
            <w:noWrap/>
            <w:vAlign w:val="center"/>
          </w:tcPr>
          <w:p w14:paraId="0959DDB6"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92,5%</w:t>
            </w:r>
          </w:p>
        </w:tc>
        <w:tc>
          <w:tcPr>
            <w:tcW w:w="455" w:type="pct"/>
            <w:tcBorders>
              <w:top w:val="single" w:sz="4" w:space="0" w:color="auto"/>
              <w:left w:val="single" w:sz="4" w:space="0" w:color="auto"/>
              <w:bottom w:val="single" w:sz="4" w:space="0" w:color="auto"/>
              <w:right w:val="single" w:sz="4" w:space="0" w:color="auto"/>
            </w:tcBorders>
            <w:noWrap/>
            <w:vAlign w:val="center"/>
          </w:tcPr>
          <w:p w14:paraId="579B4524" w14:textId="77777777" w:rsidR="00303F25" w:rsidRPr="001F0192" w:rsidRDefault="00303F25" w:rsidP="001F0192">
            <w:pPr>
              <w:spacing w:after="0" w:line="240" w:lineRule="auto"/>
              <w:jc w:val="center"/>
              <w:rPr>
                <w:rFonts w:ascii="Myriad Pro" w:hAnsi="Myriad Pro" w:cs="Calibri"/>
                <w:sz w:val="18"/>
                <w:szCs w:val="18"/>
              </w:rPr>
            </w:pPr>
            <w:r w:rsidRPr="001F0192">
              <w:rPr>
                <w:rFonts w:ascii="Myriad Pro" w:hAnsi="Myriad Pro" w:cs="Calibri"/>
                <w:sz w:val="18"/>
                <w:szCs w:val="18"/>
              </w:rPr>
              <w:t>92,1%</w:t>
            </w:r>
          </w:p>
        </w:tc>
        <w:tc>
          <w:tcPr>
            <w:tcW w:w="568" w:type="pct"/>
            <w:tcBorders>
              <w:top w:val="single" w:sz="4" w:space="0" w:color="auto"/>
              <w:left w:val="single" w:sz="4" w:space="0" w:color="auto"/>
              <w:bottom w:val="single" w:sz="4" w:space="0" w:color="auto"/>
              <w:right w:val="single" w:sz="4" w:space="0" w:color="auto"/>
            </w:tcBorders>
            <w:noWrap/>
            <w:vAlign w:val="center"/>
          </w:tcPr>
          <w:p w14:paraId="7AB84E7E"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 xml:space="preserve">-188 273 </w:t>
            </w:r>
          </w:p>
        </w:tc>
        <w:tc>
          <w:tcPr>
            <w:tcW w:w="466" w:type="pct"/>
            <w:tcBorders>
              <w:top w:val="single" w:sz="4" w:space="0" w:color="auto"/>
              <w:left w:val="single" w:sz="4" w:space="0" w:color="auto"/>
              <w:bottom w:val="single" w:sz="4" w:space="0" w:color="auto"/>
              <w:right w:val="single" w:sz="4" w:space="0" w:color="auto"/>
            </w:tcBorders>
            <w:noWrap/>
            <w:vAlign w:val="center"/>
          </w:tcPr>
          <w:p w14:paraId="0BA81E81"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-0,4%</w:t>
            </w:r>
          </w:p>
        </w:tc>
        <w:tc>
          <w:tcPr>
            <w:tcW w:w="526" w:type="pct"/>
            <w:tcBorders>
              <w:top w:val="single" w:sz="4" w:space="0" w:color="auto"/>
              <w:left w:val="single" w:sz="4" w:space="0" w:color="auto"/>
              <w:bottom w:val="single" w:sz="4" w:space="0" w:color="auto"/>
              <w:right w:val="single" w:sz="4" w:space="0" w:color="auto"/>
            </w:tcBorders>
            <w:noWrap/>
            <w:vAlign w:val="center"/>
          </w:tcPr>
          <w:p w14:paraId="4BA6EF8A" w14:textId="77777777" w:rsidR="00303F25" w:rsidRPr="001F0192" w:rsidRDefault="00303F25" w:rsidP="001F0192">
            <w:pPr>
              <w:spacing w:after="0" w:line="240" w:lineRule="auto"/>
              <w:jc w:val="right"/>
              <w:rPr>
                <w:rFonts w:ascii="Myriad Pro" w:hAnsi="Myriad Pro" w:cs="Calibri"/>
                <w:sz w:val="18"/>
                <w:szCs w:val="18"/>
              </w:rPr>
            </w:pPr>
            <w:r w:rsidRPr="001F0192">
              <w:rPr>
                <w:rFonts w:ascii="Myriad Pro" w:hAnsi="Myriad Pro" w:cs="Calibri"/>
                <w:sz w:val="18"/>
                <w:szCs w:val="18"/>
              </w:rPr>
              <w:t>101,1%</w:t>
            </w:r>
          </w:p>
        </w:tc>
      </w:tr>
      <w:tr w:rsidR="00303F25" w:rsidRPr="001F0192" w14:paraId="489B7486" w14:textId="77777777" w:rsidTr="001F0192">
        <w:trPr>
          <w:trHeight w:val="20"/>
          <w:tblHeader/>
        </w:trPr>
        <w:tc>
          <w:tcPr>
            <w:tcW w:w="1313" w:type="pct"/>
            <w:tcBorders>
              <w:top w:val="single" w:sz="4" w:space="0" w:color="auto"/>
              <w:left w:val="single" w:sz="4" w:space="0" w:color="auto"/>
              <w:bottom w:val="single" w:sz="4" w:space="0" w:color="auto"/>
              <w:right w:val="single" w:sz="4" w:space="0" w:color="auto"/>
            </w:tcBorders>
            <w:noWrap/>
            <w:vAlign w:val="bottom"/>
          </w:tcPr>
          <w:p w14:paraId="642B886E" w14:textId="77777777" w:rsidR="00303F25" w:rsidRPr="001F0192" w:rsidRDefault="00303F25" w:rsidP="001F0192">
            <w:pPr>
              <w:spacing w:after="0" w:line="240" w:lineRule="auto"/>
              <w:rPr>
                <w:rFonts w:ascii="Myriad Pro" w:hAnsi="Myriad Pro"/>
                <w:b/>
                <w:bCs/>
                <w:sz w:val="18"/>
                <w:szCs w:val="18"/>
              </w:rPr>
            </w:pPr>
            <w:r w:rsidRPr="001F0192">
              <w:rPr>
                <w:rFonts w:ascii="Myriad Pro" w:hAnsi="Myriad Pro"/>
                <w:b/>
                <w:bCs/>
                <w:sz w:val="18"/>
                <w:szCs w:val="18"/>
              </w:rPr>
              <w:t>Итого</w:t>
            </w:r>
          </w:p>
        </w:tc>
        <w:tc>
          <w:tcPr>
            <w:tcW w:w="587" w:type="pct"/>
            <w:tcBorders>
              <w:top w:val="single" w:sz="4" w:space="0" w:color="auto"/>
              <w:left w:val="single" w:sz="4" w:space="0" w:color="auto"/>
              <w:bottom w:val="single" w:sz="4" w:space="0" w:color="auto"/>
              <w:right w:val="single" w:sz="4" w:space="0" w:color="auto"/>
            </w:tcBorders>
            <w:noWrap/>
            <w:vAlign w:val="center"/>
          </w:tcPr>
          <w:p w14:paraId="751DDE8A" w14:textId="77777777" w:rsidR="00303F25" w:rsidRPr="001F0192" w:rsidRDefault="00303F25" w:rsidP="001F0192">
            <w:pPr>
              <w:spacing w:after="0" w:line="240" w:lineRule="auto"/>
              <w:jc w:val="right"/>
              <w:rPr>
                <w:rFonts w:ascii="Myriad Pro" w:hAnsi="Myriad Pro" w:cs="Calibri"/>
                <w:b/>
                <w:bCs/>
                <w:sz w:val="18"/>
                <w:szCs w:val="18"/>
              </w:rPr>
            </w:pPr>
            <w:r w:rsidRPr="001F0192">
              <w:rPr>
                <w:rFonts w:ascii="Myriad Pro" w:hAnsi="Myriad Pro" w:cs="Calibri"/>
                <w:b/>
                <w:bCs/>
                <w:sz w:val="18"/>
                <w:szCs w:val="18"/>
              </w:rPr>
              <w:t xml:space="preserve">4 253 661 </w:t>
            </w:r>
          </w:p>
        </w:tc>
        <w:tc>
          <w:tcPr>
            <w:tcW w:w="587" w:type="pct"/>
            <w:tcBorders>
              <w:top w:val="single" w:sz="4" w:space="0" w:color="auto"/>
              <w:left w:val="single" w:sz="4" w:space="0" w:color="auto"/>
              <w:bottom w:val="single" w:sz="4" w:space="0" w:color="auto"/>
              <w:right w:val="single" w:sz="4" w:space="0" w:color="auto"/>
            </w:tcBorders>
            <w:noWrap/>
            <w:vAlign w:val="center"/>
          </w:tcPr>
          <w:p w14:paraId="15EF5AA2" w14:textId="77777777" w:rsidR="00303F25" w:rsidRPr="001F0192" w:rsidRDefault="00303F25" w:rsidP="001F0192">
            <w:pPr>
              <w:spacing w:after="0" w:line="240" w:lineRule="auto"/>
              <w:jc w:val="right"/>
              <w:rPr>
                <w:rFonts w:ascii="Myriad Pro" w:hAnsi="Myriad Pro" w:cs="Calibri"/>
                <w:b/>
                <w:bCs/>
                <w:sz w:val="18"/>
                <w:szCs w:val="18"/>
              </w:rPr>
            </w:pPr>
            <w:r w:rsidRPr="001F0192">
              <w:rPr>
                <w:rFonts w:ascii="Myriad Pro" w:hAnsi="Myriad Pro" w:cs="Calibri"/>
                <w:b/>
                <w:bCs/>
                <w:sz w:val="18"/>
                <w:szCs w:val="18"/>
              </w:rPr>
              <w:t xml:space="preserve">4 067 448 </w:t>
            </w:r>
          </w:p>
        </w:tc>
        <w:tc>
          <w:tcPr>
            <w:tcW w:w="499" w:type="pct"/>
            <w:tcBorders>
              <w:top w:val="single" w:sz="4" w:space="0" w:color="auto"/>
              <w:left w:val="single" w:sz="4" w:space="0" w:color="auto"/>
              <w:bottom w:val="single" w:sz="4" w:space="0" w:color="auto"/>
              <w:right w:val="single" w:sz="4" w:space="0" w:color="auto"/>
            </w:tcBorders>
            <w:noWrap/>
            <w:vAlign w:val="center"/>
          </w:tcPr>
          <w:p w14:paraId="1A74AE21" w14:textId="77777777" w:rsidR="00303F25" w:rsidRPr="001F0192" w:rsidRDefault="00303F25" w:rsidP="001F0192">
            <w:pPr>
              <w:spacing w:after="0" w:line="240" w:lineRule="auto"/>
              <w:jc w:val="center"/>
              <w:rPr>
                <w:rFonts w:ascii="Myriad Pro" w:hAnsi="Myriad Pro" w:cs="Calibri"/>
                <w:b/>
                <w:bCs/>
                <w:sz w:val="18"/>
                <w:szCs w:val="18"/>
              </w:rPr>
            </w:pPr>
            <w:r w:rsidRPr="001F0192">
              <w:rPr>
                <w:rFonts w:ascii="Myriad Pro" w:hAnsi="Myriad Pro" w:cs="Calibri"/>
                <w:b/>
                <w:bCs/>
                <w:sz w:val="18"/>
                <w:szCs w:val="18"/>
              </w:rPr>
              <w:t>100,0%</w:t>
            </w:r>
          </w:p>
        </w:tc>
        <w:tc>
          <w:tcPr>
            <w:tcW w:w="455" w:type="pct"/>
            <w:tcBorders>
              <w:top w:val="single" w:sz="4" w:space="0" w:color="auto"/>
              <w:left w:val="single" w:sz="4" w:space="0" w:color="auto"/>
              <w:bottom w:val="single" w:sz="4" w:space="0" w:color="auto"/>
              <w:right w:val="single" w:sz="4" w:space="0" w:color="auto"/>
            </w:tcBorders>
            <w:noWrap/>
            <w:vAlign w:val="center"/>
          </w:tcPr>
          <w:p w14:paraId="0948E116" w14:textId="77777777" w:rsidR="00303F25" w:rsidRPr="001F0192" w:rsidRDefault="00303F25" w:rsidP="001F0192">
            <w:pPr>
              <w:spacing w:after="0" w:line="240" w:lineRule="auto"/>
              <w:jc w:val="center"/>
              <w:rPr>
                <w:rFonts w:ascii="Myriad Pro" w:hAnsi="Myriad Pro" w:cs="Calibri"/>
                <w:b/>
                <w:bCs/>
                <w:sz w:val="18"/>
                <w:szCs w:val="18"/>
              </w:rPr>
            </w:pPr>
            <w:r w:rsidRPr="001F0192">
              <w:rPr>
                <w:rFonts w:ascii="Myriad Pro" w:hAnsi="Myriad Pro" w:cs="Calibri"/>
                <w:b/>
                <w:bCs/>
                <w:sz w:val="18"/>
                <w:szCs w:val="18"/>
              </w:rPr>
              <w:t>100,0%</w:t>
            </w:r>
          </w:p>
        </w:tc>
        <w:tc>
          <w:tcPr>
            <w:tcW w:w="568" w:type="pct"/>
            <w:tcBorders>
              <w:top w:val="single" w:sz="4" w:space="0" w:color="auto"/>
              <w:left w:val="single" w:sz="4" w:space="0" w:color="auto"/>
              <w:bottom w:val="single" w:sz="4" w:space="0" w:color="auto"/>
              <w:right w:val="single" w:sz="4" w:space="0" w:color="auto"/>
            </w:tcBorders>
            <w:noWrap/>
            <w:vAlign w:val="center"/>
          </w:tcPr>
          <w:p w14:paraId="4BEFCC34" w14:textId="77777777" w:rsidR="00303F25" w:rsidRPr="001F0192" w:rsidRDefault="00303F25" w:rsidP="001F0192">
            <w:pPr>
              <w:spacing w:after="0" w:line="240" w:lineRule="auto"/>
              <w:jc w:val="right"/>
              <w:rPr>
                <w:rFonts w:ascii="Myriad Pro" w:hAnsi="Myriad Pro" w:cs="Calibri"/>
                <w:b/>
                <w:bCs/>
                <w:sz w:val="18"/>
                <w:szCs w:val="18"/>
              </w:rPr>
            </w:pPr>
            <w:r w:rsidRPr="001F0192">
              <w:rPr>
                <w:rFonts w:ascii="Myriad Pro" w:hAnsi="Myriad Pro" w:cs="Calibri"/>
                <w:b/>
                <w:bCs/>
                <w:sz w:val="18"/>
                <w:szCs w:val="18"/>
              </w:rPr>
              <w:t xml:space="preserve">-186 213 </w:t>
            </w:r>
          </w:p>
        </w:tc>
        <w:tc>
          <w:tcPr>
            <w:tcW w:w="466" w:type="pct"/>
            <w:tcBorders>
              <w:top w:val="single" w:sz="4" w:space="0" w:color="auto"/>
              <w:left w:val="single" w:sz="4" w:space="0" w:color="auto"/>
              <w:bottom w:val="single" w:sz="4" w:space="0" w:color="auto"/>
              <w:right w:val="single" w:sz="4" w:space="0" w:color="auto"/>
            </w:tcBorders>
            <w:noWrap/>
            <w:vAlign w:val="center"/>
          </w:tcPr>
          <w:p w14:paraId="4979BE1B" w14:textId="77777777" w:rsidR="00303F25" w:rsidRPr="001F0192" w:rsidRDefault="00303F25" w:rsidP="001F0192">
            <w:pPr>
              <w:spacing w:after="0" w:line="240" w:lineRule="auto"/>
              <w:rPr>
                <w:rFonts w:ascii="Myriad Pro" w:hAnsi="Myriad Pro" w:cs="Calibri"/>
                <w:b/>
                <w:bCs/>
                <w:sz w:val="18"/>
                <w:szCs w:val="18"/>
              </w:rPr>
            </w:pPr>
            <w:r w:rsidRPr="001F0192">
              <w:rPr>
                <w:rFonts w:ascii="Myriad Pro" w:hAnsi="Myriad Pro" w:cs="Calibri"/>
                <w:b/>
                <w:bCs/>
                <w:sz w:val="18"/>
                <w:szCs w:val="18"/>
              </w:rPr>
              <w:t> </w:t>
            </w:r>
          </w:p>
        </w:tc>
        <w:tc>
          <w:tcPr>
            <w:tcW w:w="526" w:type="pct"/>
            <w:tcBorders>
              <w:top w:val="single" w:sz="4" w:space="0" w:color="auto"/>
              <w:left w:val="single" w:sz="4" w:space="0" w:color="auto"/>
              <w:bottom w:val="single" w:sz="4" w:space="0" w:color="auto"/>
              <w:right w:val="single" w:sz="4" w:space="0" w:color="auto"/>
            </w:tcBorders>
            <w:noWrap/>
            <w:vAlign w:val="center"/>
          </w:tcPr>
          <w:p w14:paraId="5E7EFC21" w14:textId="77777777" w:rsidR="00303F25" w:rsidRPr="001F0192" w:rsidRDefault="00303F25" w:rsidP="001F0192">
            <w:pPr>
              <w:spacing w:after="0" w:line="240" w:lineRule="auto"/>
              <w:jc w:val="right"/>
              <w:rPr>
                <w:rFonts w:ascii="Myriad Pro" w:hAnsi="Myriad Pro" w:cs="Calibri"/>
                <w:b/>
                <w:bCs/>
                <w:sz w:val="18"/>
                <w:szCs w:val="18"/>
              </w:rPr>
            </w:pPr>
            <w:r w:rsidRPr="001F0192">
              <w:rPr>
                <w:rFonts w:ascii="Myriad Pro" w:hAnsi="Myriad Pro" w:cs="Calibri"/>
                <w:b/>
                <w:bCs/>
                <w:sz w:val="18"/>
                <w:szCs w:val="18"/>
              </w:rPr>
              <w:t>100,0%</w:t>
            </w:r>
          </w:p>
        </w:tc>
      </w:tr>
    </w:tbl>
    <w:p w14:paraId="6664A1F0" w14:textId="3DA57464" w:rsidR="00303F25" w:rsidRDefault="00303F25" w:rsidP="00E55DE1">
      <w:pPr>
        <w:spacing w:after="0" w:line="240" w:lineRule="auto"/>
        <w:jc w:val="both"/>
        <w:rPr>
          <w:rFonts w:ascii="Times New Roman" w:eastAsia="Times New Roman" w:hAnsi="Times New Roman" w:cs="Times New Roman"/>
          <w:sz w:val="24"/>
          <w:szCs w:val="24"/>
          <w:lang w:eastAsia="ru-RU"/>
        </w:rPr>
      </w:pPr>
    </w:p>
    <w:p w14:paraId="56AC3647" w14:textId="3F8E6DBB"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 xml:space="preserve">Краткосрочные обязательства </w:t>
      </w:r>
      <w:r w:rsidR="00303F25">
        <w:rPr>
          <w:rFonts w:ascii="Myriad Pro" w:eastAsia="Calibri" w:hAnsi="Myriad Pro" w:cs="Times New Roman"/>
          <w:iCs/>
          <w:color w:val="000000" w:themeColor="text1"/>
          <w:sz w:val="26"/>
          <w:szCs w:val="26"/>
        </w:rPr>
        <w:t xml:space="preserve">являются </w:t>
      </w:r>
      <w:r w:rsidRPr="001F0192">
        <w:rPr>
          <w:rFonts w:ascii="Myriad Pro" w:eastAsia="Calibri" w:hAnsi="Myriad Pro" w:cs="Times New Roman"/>
          <w:iCs/>
          <w:color w:val="000000" w:themeColor="text1"/>
          <w:sz w:val="26"/>
          <w:szCs w:val="26"/>
        </w:rPr>
        <w:t>главным источником формирования как оборотных</w:t>
      </w:r>
      <w:r w:rsidR="00303F25">
        <w:rPr>
          <w:rFonts w:ascii="Myriad Pro" w:eastAsia="Calibri" w:hAnsi="Myriad Pro" w:cs="Times New Roman"/>
          <w:iCs/>
          <w:color w:val="000000" w:themeColor="text1"/>
          <w:sz w:val="26"/>
          <w:szCs w:val="26"/>
        </w:rPr>
        <w:t>,</w:t>
      </w:r>
      <w:r w:rsidRPr="001F0192">
        <w:rPr>
          <w:rFonts w:ascii="Myriad Pro" w:eastAsia="Calibri" w:hAnsi="Myriad Pro" w:cs="Times New Roman"/>
          <w:iCs/>
          <w:color w:val="000000" w:themeColor="text1"/>
          <w:sz w:val="26"/>
          <w:szCs w:val="26"/>
        </w:rPr>
        <w:t xml:space="preserve"> так и внеоборотных активов, </w:t>
      </w:r>
      <w:r w:rsidR="00303F25">
        <w:rPr>
          <w:rFonts w:ascii="Myriad Pro" w:eastAsia="Calibri" w:hAnsi="Myriad Pro" w:cs="Times New Roman"/>
          <w:iCs/>
          <w:color w:val="000000" w:themeColor="text1"/>
          <w:sz w:val="26"/>
          <w:szCs w:val="26"/>
        </w:rPr>
        <w:t>т.е.</w:t>
      </w:r>
      <w:r w:rsidRPr="001F0192">
        <w:rPr>
          <w:rFonts w:ascii="Myriad Pro" w:eastAsia="Calibri" w:hAnsi="Myriad Pro" w:cs="Times New Roman"/>
          <w:iCs/>
          <w:color w:val="000000" w:themeColor="text1"/>
          <w:sz w:val="26"/>
          <w:szCs w:val="26"/>
        </w:rPr>
        <w:t xml:space="preserve"> заемный капитал у организации является главным источником финансирования. При этом высокое значение коэффициента соотношения оборотны</w:t>
      </w:r>
      <w:r w:rsidR="00303F25">
        <w:rPr>
          <w:rFonts w:ascii="Myriad Pro" w:eastAsia="Calibri" w:hAnsi="Myriad Pro" w:cs="Times New Roman"/>
          <w:iCs/>
          <w:color w:val="000000" w:themeColor="text1"/>
          <w:sz w:val="26"/>
          <w:szCs w:val="26"/>
        </w:rPr>
        <w:t>х</w:t>
      </w:r>
      <w:r w:rsidRPr="001F0192">
        <w:rPr>
          <w:rFonts w:ascii="Myriad Pro" w:eastAsia="Calibri" w:hAnsi="Myriad Pro" w:cs="Times New Roman"/>
          <w:iCs/>
          <w:color w:val="000000" w:themeColor="text1"/>
          <w:sz w:val="26"/>
          <w:szCs w:val="26"/>
        </w:rPr>
        <w:t xml:space="preserve"> и внеоборотных активов свидетельствует о большой зависимости предприятия от заемных средств.</w:t>
      </w:r>
    </w:p>
    <w:p w14:paraId="27AB2839" w14:textId="77777777" w:rsidR="000649CC" w:rsidRPr="000649CC" w:rsidRDefault="000649CC" w:rsidP="000649CC">
      <w:pPr>
        <w:spacing w:after="0" w:line="240" w:lineRule="auto"/>
        <w:ind w:firstLine="709"/>
        <w:jc w:val="both"/>
        <w:rPr>
          <w:rFonts w:ascii="Times New Roman" w:eastAsia="Times New Roman" w:hAnsi="Times New Roman" w:cs="Times New Roman"/>
          <w:sz w:val="24"/>
          <w:szCs w:val="24"/>
          <w:lang w:eastAsia="ru-RU"/>
        </w:rPr>
      </w:pPr>
    </w:p>
    <w:p w14:paraId="6C32D1CB" w14:textId="77777777" w:rsidR="000649CC" w:rsidRPr="001F0192" w:rsidRDefault="000649CC"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ликвидности</w:t>
      </w:r>
    </w:p>
    <w:tbl>
      <w:tblPr>
        <w:tblW w:w="5000" w:type="pct"/>
        <w:tblLook w:val="00A0" w:firstRow="1" w:lastRow="0" w:firstColumn="1" w:lastColumn="0" w:noHBand="0" w:noVBand="0"/>
      </w:tblPr>
      <w:tblGrid>
        <w:gridCol w:w="3879"/>
        <w:gridCol w:w="1600"/>
        <w:gridCol w:w="1333"/>
        <w:gridCol w:w="1333"/>
        <w:gridCol w:w="1200"/>
      </w:tblGrid>
      <w:tr w:rsidR="000649CC" w:rsidRPr="001F0192" w14:paraId="3C572F1C" w14:textId="77777777" w:rsidTr="00DF1C93">
        <w:trPr>
          <w:trHeight w:val="20"/>
          <w:tblHeader/>
        </w:trPr>
        <w:tc>
          <w:tcPr>
            <w:tcW w:w="20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2B5F7E7"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Актив</w:t>
            </w:r>
          </w:p>
        </w:tc>
        <w:tc>
          <w:tcPr>
            <w:tcW w:w="15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F441E5"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Абсолютные величины, тыс. руб.</w:t>
            </w:r>
          </w:p>
        </w:tc>
        <w:tc>
          <w:tcPr>
            <w:tcW w:w="13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90B407"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Удельный вес (%)</w:t>
            </w:r>
          </w:p>
        </w:tc>
      </w:tr>
      <w:tr w:rsidR="000649CC" w:rsidRPr="001F0192" w14:paraId="3B7E03CC" w14:textId="77777777" w:rsidTr="00DF1C93">
        <w:trPr>
          <w:trHeight w:val="20"/>
          <w:tblHeader/>
        </w:trPr>
        <w:tc>
          <w:tcPr>
            <w:tcW w:w="20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B71258" w14:textId="77777777" w:rsidR="000649CC" w:rsidRPr="001F0192" w:rsidRDefault="000649CC" w:rsidP="001F0192">
            <w:pPr>
              <w:spacing w:after="0" w:line="240" w:lineRule="auto"/>
              <w:rPr>
                <w:rFonts w:ascii="Myriad Pro" w:eastAsia="Times New Roman" w:hAnsi="Myriad Pro" w:cs="Times New Roman"/>
                <w:b/>
                <w:bCs/>
                <w:color w:val="FFFFFF" w:themeColor="background1"/>
                <w:sz w:val="16"/>
                <w:szCs w:val="16"/>
                <w:lang w:eastAsia="ru-RU"/>
              </w:rPr>
            </w:pP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47BD9E"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2018г.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4235C8"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2017г.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161C43"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2018г.</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4711AD"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2017г.</w:t>
            </w:r>
          </w:p>
        </w:tc>
      </w:tr>
      <w:tr w:rsidR="000649CC" w:rsidRPr="001F0192" w14:paraId="09FC35A5" w14:textId="77777777" w:rsidTr="00DF1C93">
        <w:trPr>
          <w:trHeight w:val="20"/>
          <w:tblHeader/>
        </w:trPr>
        <w:tc>
          <w:tcPr>
            <w:tcW w:w="2076" w:type="pct"/>
            <w:tcBorders>
              <w:top w:val="single" w:sz="4" w:space="0" w:color="FFFFFF" w:themeColor="background1"/>
              <w:left w:val="single" w:sz="4" w:space="0" w:color="auto"/>
              <w:bottom w:val="single" w:sz="4" w:space="0" w:color="auto"/>
              <w:right w:val="single" w:sz="4" w:space="0" w:color="auto"/>
            </w:tcBorders>
            <w:vAlign w:val="center"/>
          </w:tcPr>
          <w:p w14:paraId="6C647CCD"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Наиболее ликвидные активы (А1)</w:t>
            </w:r>
          </w:p>
        </w:tc>
        <w:tc>
          <w:tcPr>
            <w:tcW w:w="856" w:type="pct"/>
            <w:tcBorders>
              <w:top w:val="single" w:sz="4" w:space="0" w:color="FFFFFF" w:themeColor="background1"/>
              <w:left w:val="single" w:sz="4" w:space="0" w:color="auto"/>
              <w:bottom w:val="single" w:sz="4" w:space="0" w:color="auto"/>
              <w:right w:val="single" w:sz="4" w:space="0" w:color="auto"/>
            </w:tcBorders>
            <w:noWrap/>
            <w:vAlign w:val="center"/>
          </w:tcPr>
          <w:p w14:paraId="6614C08D"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7 169 </w:t>
            </w:r>
          </w:p>
        </w:tc>
        <w:tc>
          <w:tcPr>
            <w:tcW w:w="713" w:type="pct"/>
            <w:tcBorders>
              <w:top w:val="single" w:sz="4" w:space="0" w:color="FFFFFF" w:themeColor="background1"/>
              <w:left w:val="single" w:sz="4" w:space="0" w:color="auto"/>
              <w:bottom w:val="single" w:sz="4" w:space="0" w:color="auto"/>
              <w:right w:val="single" w:sz="4" w:space="0" w:color="auto"/>
            </w:tcBorders>
            <w:noWrap/>
            <w:vAlign w:val="center"/>
          </w:tcPr>
          <w:p w14:paraId="452BD9A2"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5 176 </w:t>
            </w:r>
          </w:p>
        </w:tc>
        <w:tc>
          <w:tcPr>
            <w:tcW w:w="713" w:type="pct"/>
            <w:tcBorders>
              <w:top w:val="single" w:sz="4" w:space="0" w:color="FFFFFF" w:themeColor="background1"/>
              <w:left w:val="single" w:sz="4" w:space="0" w:color="auto"/>
              <w:bottom w:val="single" w:sz="4" w:space="0" w:color="auto"/>
              <w:right w:val="single" w:sz="4" w:space="0" w:color="auto"/>
            </w:tcBorders>
            <w:noWrap/>
            <w:vAlign w:val="center"/>
          </w:tcPr>
          <w:p w14:paraId="3E48F1B8"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0,2%</w:t>
            </w:r>
          </w:p>
        </w:tc>
        <w:tc>
          <w:tcPr>
            <w:tcW w:w="642" w:type="pct"/>
            <w:tcBorders>
              <w:top w:val="single" w:sz="4" w:space="0" w:color="FFFFFF" w:themeColor="background1"/>
              <w:left w:val="single" w:sz="4" w:space="0" w:color="auto"/>
              <w:bottom w:val="single" w:sz="4" w:space="0" w:color="auto"/>
              <w:right w:val="single" w:sz="4" w:space="0" w:color="auto"/>
            </w:tcBorders>
            <w:noWrap/>
            <w:vAlign w:val="center"/>
          </w:tcPr>
          <w:p w14:paraId="0F6DFFD5"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0,1%</w:t>
            </w:r>
          </w:p>
        </w:tc>
      </w:tr>
      <w:tr w:rsidR="000649CC" w:rsidRPr="001F0192" w14:paraId="77880D74" w14:textId="77777777" w:rsidTr="001F0192">
        <w:trPr>
          <w:trHeight w:val="20"/>
          <w:tblHeader/>
        </w:trPr>
        <w:tc>
          <w:tcPr>
            <w:tcW w:w="2076" w:type="pct"/>
            <w:tcBorders>
              <w:top w:val="single" w:sz="4" w:space="0" w:color="auto"/>
              <w:left w:val="single" w:sz="4" w:space="0" w:color="auto"/>
              <w:bottom w:val="single" w:sz="4" w:space="0" w:color="auto"/>
              <w:right w:val="single" w:sz="4" w:space="0" w:color="auto"/>
            </w:tcBorders>
            <w:vAlign w:val="center"/>
          </w:tcPr>
          <w:p w14:paraId="2BA2B550"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Быстро реализуемые активы (А2)</w:t>
            </w:r>
          </w:p>
        </w:tc>
        <w:tc>
          <w:tcPr>
            <w:tcW w:w="856" w:type="pct"/>
            <w:tcBorders>
              <w:top w:val="single" w:sz="4" w:space="0" w:color="auto"/>
              <w:left w:val="single" w:sz="4" w:space="0" w:color="auto"/>
              <w:bottom w:val="single" w:sz="4" w:space="0" w:color="auto"/>
              <w:right w:val="single" w:sz="4" w:space="0" w:color="auto"/>
            </w:tcBorders>
            <w:noWrap/>
            <w:vAlign w:val="center"/>
          </w:tcPr>
          <w:p w14:paraId="1C1284A6"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1 519 728 </w:t>
            </w:r>
          </w:p>
        </w:tc>
        <w:tc>
          <w:tcPr>
            <w:tcW w:w="713" w:type="pct"/>
            <w:tcBorders>
              <w:top w:val="single" w:sz="4" w:space="0" w:color="auto"/>
              <w:left w:val="single" w:sz="4" w:space="0" w:color="auto"/>
              <w:bottom w:val="single" w:sz="4" w:space="0" w:color="auto"/>
              <w:right w:val="single" w:sz="4" w:space="0" w:color="auto"/>
            </w:tcBorders>
            <w:noWrap/>
            <w:vAlign w:val="center"/>
          </w:tcPr>
          <w:p w14:paraId="0D778BD4"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1 586 141 </w:t>
            </w:r>
          </w:p>
        </w:tc>
        <w:tc>
          <w:tcPr>
            <w:tcW w:w="713" w:type="pct"/>
            <w:tcBorders>
              <w:top w:val="single" w:sz="4" w:space="0" w:color="auto"/>
              <w:left w:val="single" w:sz="4" w:space="0" w:color="auto"/>
              <w:bottom w:val="single" w:sz="4" w:space="0" w:color="auto"/>
              <w:right w:val="single" w:sz="4" w:space="0" w:color="auto"/>
            </w:tcBorders>
            <w:noWrap/>
            <w:vAlign w:val="center"/>
          </w:tcPr>
          <w:p w14:paraId="3E3C0E58"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37,4%</w:t>
            </w:r>
          </w:p>
        </w:tc>
        <w:tc>
          <w:tcPr>
            <w:tcW w:w="642" w:type="pct"/>
            <w:tcBorders>
              <w:top w:val="single" w:sz="4" w:space="0" w:color="auto"/>
              <w:left w:val="single" w:sz="4" w:space="0" w:color="auto"/>
              <w:bottom w:val="single" w:sz="4" w:space="0" w:color="auto"/>
              <w:right w:val="single" w:sz="4" w:space="0" w:color="auto"/>
            </w:tcBorders>
            <w:noWrap/>
            <w:vAlign w:val="center"/>
          </w:tcPr>
          <w:p w14:paraId="20FF2701"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37,3%</w:t>
            </w:r>
          </w:p>
        </w:tc>
      </w:tr>
      <w:tr w:rsidR="000649CC" w:rsidRPr="001F0192" w14:paraId="04B33A3F" w14:textId="77777777" w:rsidTr="001F0192">
        <w:trPr>
          <w:trHeight w:val="20"/>
          <w:tblHeader/>
        </w:trPr>
        <w:tc>
          <w:tcPr>
            <w:tcW w:w="2076" w:type="pct"/>
            <w:tcBorders>
              <w:top w:val="single" w:sz="4" w:space="0" w:color="auto"/>
              <w:left w:val="single" w:sz="4" w:space="0" w:color="auto"/>
              <w:bottom w:val="single" w:sz="4" w:space="0" w:color="auto"/>
              <w:right w:val="single" w:sz="4" w:space="0" w:color="auto"/>
            </w:tcBorders>
            <w:vAlign w:val="center"/>
          </w:tcPr>
          <w:p w14:paraId="39790EE8"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Медленно реализуемые активы (А3)</w:t>
            </w:r>
          </w:p>
        </w:tc>
        <w:tc>
          <w:tcPr>
            <w:tcW w:w="856" w:type="pct"/>
            <w:tcBorders>
              <w:top w:val="single" w:sz="4" w:space="0" w:color="auto"/>
              <w:left w:val="single" w:sz="4" w:space="0" w:color="auto"/>
              <w:bottom w:val="single" w:sz="4" w:space="0" w:color="auto"/>
              <w:right w:val="single" w:sz="4" w:space="0" w:color="auto"/>
            </w:tcBorders>
            <w:noWrap/>
            <w:vAlign w:val="center"/>
          </w:tcPr>
          <w:p w14:paraId="743DA62E"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105 694 </w:t>
            </w:r>
          </w:p>
        </w:tc>
        <w:tc>
          <w:tcPr>
            <w:tcW w:w="713" w:type="pct"/>
            <w:tcBorders>
              <w:top w:val="single" w:sz="4" w:space="0" w:color="auto"/>
              <w:left w:val="single" w:sz="4" w:space="0" w:color="auto"/>
              <w:bottom w:val="single" w:sz="4" w:space="0" w:color="auto"/>
              <w:right w:val="single" w:sz="4" w:space="0" w:color="auto"/>
            </w:tcBorders>
            <w:noWrap/>
            <w:vAlign w:val="center"/>
          </w:tcPr>
          <w:p w14:paraId="7C1D32FC"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100 522 </w:t>
            </w:r>
          </w:p>
        </w:tc>
        <w:tc>
          <w:tcPr>
            <w:tcW w:w="713" w:type="pct"/>
            <w:tcBorders>
              <w:top w:val="single" w:sz="4" w:space="0" w:color="auto"/>
              <w:left w:val="single" w:sz="4" w:space="0" w:color="auto"/>
              <w:bottom w:val="single" w:sz="4" w:space="0" w:color="auto"/>
              <w:right w:val="single" w:sz="4" w:space="0" w:color="auto"/>
            </w:tcBorders>
            <w:noWrap/>
            <w:vAlign w:val="center"/>
          </w:tcPr>
          <w:p w14:paraId="0739EC8E"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2,6%</w:t>
            </w:r>
          </w:p>
        </w:tc>
        <w:tc>
          <w:tcPr>
            <w:tcW w:w="642" w:type="pct"/>
            <w:tcBorders>
              <w:top w:val="single" w:sz="4" w:space="0" w:color="auto"/>
              <w:left w:val="single" w:sz="4" w:space="0" w:color="auto"/>
              <w:bottom w:val="single" w:sz="4" w:space="0" w:color="auto"/>
              <w:right w:val="single" w:sz="4" w:space="0" w:color="auto"/>
            </w:tcBorders>
            <w:noWrap/>
            <w:vAlign w:val="center"/>
          </w:tcPr>
          <w:p w14:paraId="5434B291"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2,4%</w:t>
            </w:r>
          </w:p>
        </w:tc>
      </w:tr>
      <w:tr w:rsidR="000649CC" w:rsidRPr="001F0192" w14:paraId="071A5A14" w14:textId="77777777" w:rsidTr="001F0192">
        <w:trPr>
          <w:trHeight w:val="20"/>
          <w:tblHeader/>
        </w:trPr>
        <w:tc>
          <w:tcPr>
            <w:tcW w:w="2076" w:type="pct"/>
            <w:tcBorders>
              <w:top w:val="single" w:sz="4" w:space="0" w:color="auto"/>
              <w:left w:val="single" w:sz="4" w:space="0" w:color="auto"/>
              <w:bottom w:val="single" w:sz="4" w:space="0" w:color="auto"/>
              <w:right w:val="single" w:sz="4" w:space="0" w:color="auto"/>
            </w:tcBorders>
            <w:vAlign w:val="center"/>
          </w:tcPr>
          <w:p w14:paraId="6ACE46FF"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Трудно реализуемые активы (А4)</w:t>
            </w:r>
          </w:p>
        </w:tc>
        <w:tc>
          <w:tcPr>
            <w:tcW w:w="856" w:type="pct"/>
            <w:tcBorders>
              <w:top w:val="single" w:sz="4" w:space="0" w:color="auto"/>
              <w:left w:val="single" w:sz="4" w:space="0" w:color="auto"/>
              <w:bottom w:val="single" w:sz="4" w:space="0" w:color="auto"/>
              <w:right w:val="single" w:sz="4" w:space="0" w:color="auto"/>
            </w:tcBorders>
            <w:noWrap/>
            <w:vAlign w:val="center"/>
          </w:tcPr>
          <w:p w14:paraId="068682C0"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2 434 857 </w:t>
            </w:r>
          </w:p>
        </w:tc>
        <w:tc>
          <w:tcPr>
            <w:tcW w:w="713" w:type="pct"/>
            <w:tcBorders>
              <w:top w:val="single" w:sz="4" w:space="0" w:color="auto"/>
              <w:left w:val="single" w:sz="4" w:space="0" w:color="auto"/>
              <w:bottom w:val="single" w:sz="4" w:space="0" w:color="auto"/>
              <w:right w:val="single" w:sz="4" w:space="0" w:color="auto"/>
            </w:tcBorders>
            <w:noWrap/>
            <w:vAlign w:val="center"/>
          </w:tcPr>
          <w:p w14:paraId="7152B89E"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2 561 822 </w:t>
            </w:r>
          </w:p>
        </w:tc>
        <w:tc>
          <w:tcPr>
            <w:tcW w:w="713" w:type="pct"/>
            <w:tcBorders>
              <w:top w:val="single" w:sz="4" w:space="0" w:color="auto"/>
              <w:left w:val="single" w:sz="4" w:space="0" w:color="auto"/>
              <w:bottom w:val="single" w:sz="4" w:space="0" w:color="auto"/>
              <w:right w:val="single" w:sz="4" w:space="0" w:color="auto"/>
            </w:tcBorders>
            <w:noWrap/>
            <w:vAlign w:val="center"/>
          </w:tcPr>
          <w:p w14:paraId="0D81806F"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59,9%</w:t>
            </w:r>
          </w:p>
        </w:tc>
        <w:tc>
          <w:tcPr>
            <w:tcW w:w="642" w:type="pct"/>
            <w:tcBorders>
              <w:top w:val="single" w:sz="4" w:space="0" w:color="auto"/>
              <w:left w:val="single" w:sz="4" w:space="0" w:color="auto"/>
              <w:bottom w:val="single" w:sz="4" w:space="0" w:color="auto"/>
              <w:right w:val="single" w:sz="4" w:space="0" w:color="auto"/>
            </w:tcBorders>
            <w:noWrap/>
            <w:vAlign w:val="center"/>
          </w:tcPr>
          <w:p w14:paraId="3C28DFB1"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60,2%</w:t>
            </w:r>
          </w:p>
        </w:tc>
      </w:tr>
      <w:tr w:rsidR="000649CC" w:rsidRPr="001F0192" w14:paraId="41226DD5" w14:textId="77777777" w:rsidTr="001F0192">
        <w:trPr>
          <w:trHeight w:val="20"/>
          <w:tblHeader/>
        </w:trPr>
        <w:tc>
          <w:tcPr>
            <w:tcW w:w="2076" w:type="pct"/>
            <w:tcBorders>
              <w:top w:val="single" w:sz="4" w:space="0" w:color="auto"/>
              <w:left w:val="single" w:sz="4" w:space="0" w:color="auto"/>
              <w:bottom w:val="single" w:sz="4" w:space="0" w:color="auto"/>
              <w:right w:val="single" w:sz="4" w:space="0" w:color="auto"/>
            </w:tcBorders>
            <w:vAlign w:val="center"/>
          </w:tcPr>
          <w:p w14:paraId="18FE5D67" w14:textId="77777777" w:rsidR="000649CC" w:rsidRPr="001F0192" w:rsidRDefault="000649CC" w:rsidP="001F0192">
            <w:pPr>
              <w:spacing w:after="0" w:line="240" w:lineRule="auto"/>
              <w:rPr>
                <w:rFonts w:ascii="Myriad Pro" w:eastAsia="Times New Roman" w:hAnsi="Myriad Pro" w:cs="Times New Roman"/>
                <w:b/>
                <w:bCs/>
                <w:sz w:val="20"/>
                <w:szCs w:val="20"/>
                <w:lang w:eastAsia="ru-RU"/>
              </w:rPr>
            </w:pPr>
            <w:r w:rsidRPr="001F0192">
              <w:rPr>
                <w:rFonts w:ascii="Myriad Pro" w:eastAsia="Times New Roman" w:hAnsi="Myriad Pro" w:cs="Times New Roman"/>
                <w:b/>
                <w:bCs/>
                <w:sz w:val="20"/>
                <w:szCs w:val="20"/>
                <w:lang w:eastAsia="ru-RU"/>
              </w:rPr>
              <w:t>Итого активы (ВА)</w:t>
            </w:r>
          </w:p>
        </w:tc>
        <w:tc>
          <w:tcPr>
            <w:tcW w:w="856" w:type="pct"/>
            <w:tcBorders>
              <w:top w:val="single" w:sz="4" w:space="0" w:color="auto"/>
              <w:left w:val="nil"/>
              <w:bottom w:val="single" w:sz="4" w:space="0" w:color="auto"/>
              <w:right w:val="single" w:sz="4" w:space="0" w:color="auto"/>
            </w:tcBorders>
            <w:noWrap/>
            <w:vAlign w:val="center"/>
          </w:tcPr>
          <w:p w14:paraId="7151EB5E" w14:textId="77777777" w:rsidR="000649CC" w:rsidRPr="001F0192" w:rsidRDefault="000649CC" w:rsidP="001F0192">
            <w:pPr>
              <w:spacing w:after="0" w:line="240" w:lineRule="auto"/>
              <w:jc w:val="right"/>
              <w:rPr>
                <w:rFonts w:ascii="Myriad Pro" w:eastAsia="Times New Roman" w:hAnsi="Myriad Pro" w:cs="Calibri"/>
                <w:b/>
                <w:bCs/>
                <w:color w:val="000000"/>
                <w:sz w:val="20"/>
                <w:szCs w:val="20"/>
                <w:lang w:eastAsia="ru-RU"/>
              </w:rPr>
            </w:pPr>
            <w:r w:rsidRPr="001F0192">
              <w:rPr>
                <w:rFonts w:ascii="Myriad Pro" w:eastAsia="Times New Roman" w:hAnsi="Myriad Pro" w:cs="Calibri"/>
                <w:b/>
                <w:bCs/>
                <w:color w:val="000000"/>
                <w:sz w:val="20"/>
                <w:szCs w:val="20"/>
                <w:lang w:eastAsia="ru-RU"/>
              </w:rPr>
              <w:t xml:space="preserve">4 067 448 </w:t>
            </w:r>
          </w:p>
        </w:tc>
        <w:tc>
          <w:tcPr>
            <w:tcW w:w="713" w:type="pct"/>
            <w:tcBorders>
              <w:top w:val="single" w:sz="4" w:space="0" w:color="auto"/>
              <w:left w:val="nil"/>
              <w:bottom w:val="single" w:sz="4" w:space="0" w:color="auto"/>
              <w:right w:val="single" w:sz="4" w:space="0" w:color="auto"/>
            </w:tcBorders>
            <w:noWrap/>
            <w:vAlign w:val="center"/>
          </w:tcPr>
          <w:p w14:paraId="6EBF62C4" w14:textId="77777777" w:rsidR="000649CC" w:rsidRPr="001F0192" w:rsidRDefault="000649CC" w:rsidP="001F0192">
            <w:pPr>
              <w:spacing w:after="0" w:line="240" w:lineRule="auto"/>
              <w:jc w:val="right"/>
              <w:rPr>
                <w:rFonts w:ascii="Myriad Pro" w:eastAsia="Times New Roman" w:hAnsi="Myriad Pro" w:cs="Calibri"/>
                <w:b/>
                <w:bCs/>
                <w:color w:val="000000"/>
                <w:sz w:val="20"/>
                <w:szCs w:val="20"/>
                <w:lang w:eastAsia="ru-RU"/>
              </w:rPr>
            </w:pPr>
            <w:r w:rsidRPr="001F0192">
              <w:rPr>
                <w:rFonts w:ascii="Myriad Pro" w:eastAsia="Times New Roman" w:hAnsi="Myriad Pro" w:cs="Calibri"/>
                <w:b/>
                <w:bCs/>
                <w:color w:val="000000"/>
                <w:sz w:val="20"/>
                <w:szCs w:val="20"/>
                <w:lang w:eastAsia="ru-RU"/>
              </w:rPr>
              <w:t xml:space="preserve">4 253 661 </w:t>
            </w:r>
          </w:p>
        </w:tc>
        <w:tc>
          <w:tcPr>
            <w:tcW w:w="713" w:type="pct"/>
            <w:tcBorders>
              <w:top w:val="single" w:sz="4" w:space="0" w:color="auto"/>
              <w:left w:val="nil"/>
              <w:bottom w:val="single" w:sz="4" w:space="0" w:color="auto"/>
              <w:right w:val="single" w:sz="4" w:space="0" w:color="auto"/>
            </w:tcBorders>
            <w:noWrap/>
            <w:vAlign w:val="center"/>
          </w:tcPr>
          <w:p w14:paraId="3F3CEF84" w14:textId="77777777" w:rsidR="000649CC" w:rsidRPr="001F0192" w:rsidRDefault="000649CC" w:rsidP="001F0192">
            <w:pPr>
              <w:spacing w:after="0" w:line="240" w:lineRule="auto"/>
              <w:jc w:val="right"/>
              <w:rPr>
                <w:rFonts w:ascii="Myriad Pro" w:eastAsia="Times New Roman" w:hAnsi="Myriad Pro" w:cs="Calibri"/>
                <w:b/>
                <w:color w:val="000000"/>
                <w:sz w:val="20"/>
                <w:szCs w:val="20"/>
                <w:lang w:eastAsia="ru-RU"/>
              </w:rPr>
            </w:pPr>
            <w:r w:rsidRPr="001F0192">
              <w:rPr>
                <w:rFonts w:ascii="Myriad Pro" w:eastAsia="Times New Roman" w:hAnsi="Myriad Pro" w:cs="Calibri"/>
                <w:b/>
                <w:color w:val="000000"/>
                <w:sz w:val="20"/>
                <w:szCs w:val="20"/>
                <w:lang w:eastAsia="ru-RU"/>
              </w:rPr>
              <w:t>100,0%</w:t>
            </w:r>
          </w:p>
        </w:tc>
        <w:tc>
          <w:tcPr>
            <w:tcW w:w="642" w:type="pct"/>
            <w:tcBorders>
              <w:top w:val="single" w:sz="4" w:space="0" w:color="auto"/>
              <w:left w:val="nil"/>
              <w:bottom w:val="single" w:sz="4" w:space="0" w:color="auto"/>
              <w:right w:val="single" w:sz="4" w:space="0" w:color="auto"/>
            </w:tcBorders>
            <w:noWrap/>
            <w:vAlign w:val="center"/>
          </w:tcPr>
          <w:p w14:paraId="1FBD6D9A" w14:textId="77777777" w:rsidR="000649CC" w:rsidRPr="001F0192" w:rsidRDefault="000649CC" w:rsidP="001F0192">
            <w:pPr>
              <w:spacing w:after="0" w:line="240" w:lineRule="auto"/>
              <w:jc w:val="right"/>
              <w:rPr>
                <w:rFonts w:ascii="Myriad Pro" w:eastAsia="Times New Roman" w:hAnsi="Myriad Pro" w:cs="Calibri"/>
                <w:b/>
                <w:color w:val="000000"/>
                <w:sz w:val="20"/>
                <w:szCs w:val="20"/>
                <w:lang w:eastAsia="ru-RU"/>
              </w:rPr>
            </w:pPr>
            <w:r w:rsidRPr="001F0192">
              <w:rPr>
                <w:rFonts w:ascii="Myriad Pro" w:eastAsia="Times New Roman" w:hAnsi="Myriad Pro" w:cs="Calibri"/>
                <w:b/>
                <w:color w:val="000000"/>
                <w:sz w:val="20"/>
                <w:szCs w:val="20"/>
                <w:lang w:eastAsia="ru-RU"/>
              </w:rPr>
              <w:t>100,0%</w:t>
            </w:r>
          </w:p>
        </w:tc>
      </w:tr>
    </w:tbl>
    <w:p w14:paraId="60DC69C1" w14:textId="2BCBF563" w:rsidR="000649CC" w:rsidRDefault="000649CC" w:rsidP="000649CC">
      <w:pPr>
        <w:spacing w:after="0" w:line="240" w:lineRule="auto"/>
        <w:ind w:firstLine="709"/>
        <w:jc w:val="both"/>
        <w:rPr>
          <w:rFonts w:ascii="Times New Roman" w:eastAsia="Times New Roman" w:hAnsi="Times New Roman" w:cs="Times New Roman"/>
          <w:sz w:val="24"/>
          <w:szCs w:val="24"/>
          <w:lang w:eastAsia="ru-RU"/>
        </w:rPr>
      </w:pPr>
    </w:p>
    <w:p w14:paraId="4A91A604" w14:textId="77777777" w:rsidR="00303F25" w:rsidRPr="000649CC" w:rsidRDefault="00303F25" w:rsidP="000649CC">
      <w:pPr>
        <w:spacing w:after="0" w:line="240" w:lineRule="auto"/>
        <w:ind w:firstLine="709"/>
        <w:jc w:val="both"/>
        <w:rPr>
          <w:rFonts w:ascii="Times New Roman" w:eastAsia="Times New Roman" w:hAnsi="Times New Roman" w:cs="Times New Roman"/>
          <w:sz w:val="24"/>
          <w:szCs w:val="24"/>
          <w:lang w:eastAsia="ru-RU"/>
        </w:rPr>
      </w:pPr>
    </w:p>
    <w:tbl>
      <w:tblPr>
        <w:tblW w:w="5000" w:type="pct"/>
        <w:tblLook w:val="00A0" w:firstRow="1" w:lastRow="0" w:firstColumn="1" w:lastColumn="0" w:noHBand="0" w:noVBand="0"/>
      </w:tblPr>
      <w:tblGrid>
        <w:gridCol w:w="3879"/>
        <w:gridCol w:w="1600"/>
        <w:gridCol w:w="1333"/>
        <w:gridCol w:w="1333"/>
        <w:gridCol w:w="1200"/>
      </w:tblGrid>
      <w:tr w:rsidR="000649CC" w:rsidRPr="001F0192" w14:paraId="7DE7683E" w14:textId="77777777" w:rsidTr="00DF1C93">
        <w:trPr>
          <w:trHeight w:val="20"/>
          <w:tblHeader/>
        </w:trPr>
        <w:tc>
          <w:tcPr>
            <w:tcW w:w="2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2D2081A"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Пассив</w:t>
            </w:r>
          </w:p>
        </w:tc>
        <w:tc>
          <w:tcPr>
            <w:tcW w:w="15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8D9201"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Абсолютные величины, тыс. руб.</w:t>
            </w:r>
          </w:p>
        </w:tc>
        <w:tc>
          <w:tcPr>
            <w:tcW w:w="13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2711ED"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Удельный вес (%)</w:t>
            </w:r>
          </w:p>
        </w:tc>
      </w:tr>
      <w:tr w:rsidR="000649CC" w:rsidRPr="001F0192" w14:paraId="731EC968" w14:textId="77777777" w:rsidTr="00DF1C93">
        <w:trPr>
          <w:trHeight w:val="20"/>
          <w:tblHeader/>
        </w:trPr>
        <w:tc>
          <w:tcPr>
            <w:tcW w:w="2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19706BD"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EA5003"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2018г.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0C4446"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2017г.</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A432AE"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2018г.</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3923C9"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2017г.</w:t>
            </w:r>
          </w:p>
        </w:tc>
      </w:tr>
      <w:tr w:rsidR="000649CC" w:rsidRPr="001F0192" w14:paraId="029210FA" w14:textId="77777777" w:rsidTr="00DF1C93">
        <w:trPr>
          <w:trHeight w:val="20"/>
          <w:tblHeader/>
        </w:trPr>
        <w:tc>
          <w:tcPr>
            <w:tcW w:w="2075" w:type="pct"/>
            <w:tcBorders>
              <w:top w:val="single" w:sz="4" w:space="0" w:color="FFFFFF" w:themeColor="background1"/>
              <w:left w:val="single" w:sz="4" w:space="0" w:color="auto"/>
              <w:bottom w:val="single" w:sz="4" w:space="0" w:color="auto"/>
              <w:right w:val="single" w:sz="4" w:space="0" w:color="auto"/>
            </w:tcBorders>
            <w:vAlign w:val="center"/>
          </w:tcPr>
          <w:p w14:paraId="7F21907D"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Наиболее срочные обязательства (П1)</w:t>
            </w:r>
          </w:p>
        </w:tc>
        <w:tc>
          <w:tcPr>
            <w:tcW w:w="856" w:type="pct"/>
            <w:tcBorders>
              <w:top w:val="single" w:sz="4" w:space="0" w:color="FFFFFF" w:themeColor="background1"/>
              <w:left w:val="single" w:sz="4" w:space="0" w:color="auto"/>
              <w:bottom w:val="single" w:sz="4" w:space="0" w:color="auto"/>
              <w:right w:val="single" w:sz="4" w:space="0" w:color="auto"/>
            </w:tcBorders>
            <w:noWrap/>
            <w:vAlign w:val="center"/>
          </w:tcPr>
          <w:p w14:paraId="45B11966"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159 113 </w:t>
            </w:r>
          </w:p>
        </w:tc>
        <w:tc>
          <w:tcPr>
            <w:tcW w:w="713" w:type="pct"/>
            <w:tcBorders>
              <w:top w:val="single" w:sz="4" w:space="0" w:color="FFFFFF" w:themeColor="background1"/>
              <w:left w:val="single" w:sz="4" w:space="0" w:color="auto"/>
              <w:bottom w:val="single" w:sz="4" w:space="0" w:color="auto"/>
              <w:right w:val="single" w:sz="4" w:space="0" w:color="auto"/>
            </w:tcBorders>
            <w:noWrap/>
            <w:vAlign w:val="center"/>
          </w:tcPr>
          <w:p w14:paraId="36283FFD"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157 280 </w:t>
            </w:r>
          </w:p>
        </w:tc>
        <w:tc>
          <w:tcPr>
            <w:tcW w:w="713" w:type="pct"/>
            <w:tcBorders>
              <w:top w:val="single" w:sz="4" w:space="0" w:color="FFFFFF" w:themeColor="background1"/>
              <w:left w:val="single" w:sz="4" w:space="0" w:color="auto"/>
              <w:bottom w:val="single" w:sz="4" w:space="0" w:color="auto"/>
              <w:right w:val="single" w:sz="4" w:space="0" w:color="auto"/>
            </w:tcBorders>
            <w:noWrap/>
            <w:vAlign w:val="center"/>
          </w:tcPr>
          <w:p w14:paraId="412B8FE5"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3,9%</w:t>
            </w:r>
          </w:p>
        </w:tc>
        <w:tc>
          <w:tcPr>
            <w:tcW w:w="642" w:type="pct"/>
            <w:tcBorders>
              <w:top w:val="single" w:sz="4" w:space="0" w:color="FFFFFF" w:themeColor="background1"/>
              <w:left w:val="single" w:sz="4" w:space="0" w:color="auto"/>
              <w:bottom w:val="single" w:sz="4" w:space="0" w:color="auto"/>
              <w:right w:val="single" w:sz="4" w:space="0" w:color="auto"/>
            </w:tcBorders>
            <w:noWrap/>
            <w:vAlign w:val="center"/>
          </w:tcPr>
          <w:p w14:paraId="3F3C2CDE"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3,7%</w:t>
            </w:r>
          </w:p>
        </w:tc>
      </w:tr>
      <w:tr w:rsidR="000649CC" w:rsidRPr="001F0192" w14:paraId="65C70916" w14:textId="77777777" w:rsidTr="001F0192">
        <w:trPr>
          <w:trHeight w:val="20"/>
          <w:tblHeader/>
        </w:trPr>
        <w:tc>
          <w:tcPr>
            <w:tcW w:w="2075" w:type="pct"/>
            <w:tcBorders>
              <w:top w:val="single" w:sz="4" w:space="0" w:color="auto"/>
              <w:left w:val="single" w:sz="4" w:space="0" w:color="auto"/>
              <w:bottom w:val="single" w:sz="4" w:space="0" w:color="auto"/>
              <w:right w:val="single" w:sz="4" w:space="0" w:color="auto"/>
            </w:tcBorders>
            <w:vAlign w:val="center"/>
          </w:tcPr>
          <w:p w14:paraId="38A1EF82"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Краткосрочные пассивы (П2)</w:t>
            </w:r>
          </w:p>
        </w:tc>
        <w:tc>
          <w:tcPr>
            <w:tcW w:w="856" w:type="pct"/>
            <w:tcBorders>
              <w:top w:val="single" w:sz="4" w:space="0" w:color="auto"/>
              <w:left w:val="single" w:sz="4" w:space="0" w:color="auto"/>
              <w:bottom w:val="single" w:sz="4" w:space="0" w:color="auto"/>
              <w:right w:val="single" w:sz="4" w:space="0" w:color="auto"/>
            </w:tcBorders>
            <w:noWrap/>
            <w:vAlign w:val="center"/>
          </w:tcPr>
          <w:p w14:paraId="376E19E8"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3 747 579 </w:t>
            </w:r>
          </w:p>
        </w:tc>
        <w:tc>
          <w:tcPr>
            <w:tcW w:w="713" w:type="pct"/>
            <w:tcBorders>
              <w:top w:val="single" w:sz="4" w:space="0" w:color="auto"/>
              <w:left w:val="single" w:sz="4" w:space="0" w:color="auto"/>
              <w:bottom w:val="single" w:sz="4" w:space="0" w:color="auto"/>
              <w:right w:val="single" w:sz="4" w:space="0" w:color="auto"/>
            </w:tcBorders>
            <w:noWrap/>
            <w:vAlign w:val="center"/>
          </w:tcPr>
          <w:p w14:paraId="15E4B54C"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3 935 852 </w:t>
            </w:r>
          </w:p>
        </w:tc>
        <w:tc>
          <w:tcPr>
            <w:tcW w:w="713" w:type="pct"/>
            <w:tcBorders>
              <w:top w:val="single" w:sz="4" w:space="0" w:color="auto"/>
              <w:left w:val="single" w:sz="4" w:space="0" w:color="auto"/>
              <w:bottom w:val="single" w:sz="4" w:space="0" w:color="auto"/>
              <w:right w:val="single" w:sz="4" w:space="0" w:color="auto"/>
            </w:tcBorders>
            <w:noWrap/>
            <w:vAlign w:val="center"/>
          </w:tcPr>
          <w:p w14:paraId="020BDA30"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92,1%</w:t>
            </w:r>
          </w:p>
        </w:tc>
        <w:tc>
          <w:tcPr>
            <w:tcW w:w="642" w:type="pct"/>
            <w:tcBorders>
              <w:top w:val="single" w:sz="4" w:space="0" w:color="auto"/>
              <w:left w:val="single" w:sz="4" w:space="0" w:color="auto"/>
              <w:bottom w:val="single" w:sz="4" w:space="0" w:color="auto"/>
              <w:right w:val="single" w:sz="4" w:space="0" w:color="auto"/>
            </w:tcBorders>
            <w:noWrap/>
            <w:vAlign w:val="center"/>
          </w:tcPr>
          <w:p w14:paraId="1BBE120C"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92,5%</w:t>
            </w:r>
          </w:p>
        </w:tc>
      </w:tr>
      <w:tr w:rsidR="000649CC" w:rsidRPr="001F0192" w14:paraId="7C4198E0" w14:textId="77777777" w:rsidTr="001F0192">
        <w:trPr>
          <w:trHeight w:val="20"/>
          <w:tblHeader/>
        </w:trPr>
        <w:tc>
          <w:tcPr>
            <w:tcW w:w="2075" w:type="pct"/>
            <w:tcBorders>
              <w:top w:val="single" w:sz="4" w:space="0" w:color="auto"/>
              <w:left w:val="single" w:sz="4" w:space="0" w:color="auto"/>
              <w:bottom w:val="single" w:sz="4" w:space="0" w:color="auto"/>
              <w:right w:val="single" w:sz="4" w:space="0" w:color="auto"/>
            </w:tcBorders>
            <w:vAlign w:val="center"/>
          </w:tcPr>
          <w:p w14:paraId="1FB480B6"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Долгосрочные пассивы (П3)</w:t>
            </w:r>
          </w:p>
        </w:tc>
        <w:tc>
          <w:tcPr>
            <w:tcW w:w="856" w:type="pct"/>
            <w:tcBorders>
              <w:top w:val="single" w:sz="4" w:space="0" w:color="auto"/>
              <w:left w:val="single" w:sz="4" w:space="0" w:color="auto"/>
              <w:bottom w:val="single" w:sz="4" w:space="0" w:color="auto"/>
              <w:right w:val="single" w:sz="4" w:space="0" w:color="auto"/>
            </w:tcBorders>
            <w:noWrap/>
            <w:vAlign w:val="center"/>
          </w:tcPr>
          <w:p w14:paraId="6ABA9949"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160 756 </w:t>
            </w:r>
          </w:p>
        </w:tc>
        <w:tc>
          <w:tcPr>
            <w:tcW w:w="713" w:type="pct"/>
            <w:tcBorders>
              <w:top w:val="single" w:sz="4" w:space="0" w:color="auto"/>
              <w:left w:val="single" w:sz="4" w:space="0" w:color="auto"/>
              <w:bottom w:val="single" w:sz="4" w:space="0" w:color="auto"/>
              <w:right w:val="single" w:sz="4" w:space="0" w:color="auto"/>
            </w:tcBorders>
            <w:noWrap/>
            <w:vAlign w:val="center"/>
          </w:tcPr>
          <w:p w14:paraId="13977730"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160 529 </w:t>
            </w:r>
          </w:p>
        </w:tc>
        <w:tc>
          <w:tcPr>
            <w:tcW w:w="713" w:type="pct"/>
            <w:tcBorders>
              <w:top w:val="single" w:sz="4" w:space="0" w:color="auto"/>
              <w:left w:val="single" w:sz="4" w:space="0" w:color="auto"/>
              <w:bottom w:val="single" w:sz="4" w:space="0" w:color="auto"/>
              <w:right w:val="single" w:sz="4" w:space="0" w:color="auto"/>
            </w:tcBorders>
            <w:noWrap/>
            <w:vAlign w:val="center"/>
          </w:tcPr>
          <w:p w14:paraId="34C434F8"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4,0%</w:t>
            </w:r>
          </w:p>
        </w:tc>
        <w:tc>
          <w:tcPr>
            <w:tcW w:w="642" w:type="pct"/>
            <w:tcBorders>
              <w:top w:val="single" w:sz="4" w:space="0" w:color="auto"/>
              <w:left w:val="single" w:sz="4" w:space="0" w:color="auto"/>
              <w:bottom w:val="single" w:sz="4" w:space="0" w:color="auto"/>
              <w:right w:val="single" w:sz="4" w:space="0" w:color="auto"/>
            </w:tcBorders>
            <w:noWrap/>
            <w:vAlign w:val="center"/>
          </w:tcPr>
          <w:p w14:paraId="6630E156"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3,8%</w:t>
            </w:r>
          </w:p>
        </w:tc>
      </w:tr>
      <w:tr w:rsidR="000649CC" w:rsidRPr="001F0192" w14:paraId="4E8FAB59" w14:textId="77777777" w:rsidTr="001F0192">
        <w:trPr>
          <w:trHeight w:val="20"/>
          <w:tblHeader/>
        </w:trPr>
        <w:tc>
          <w:tcPr>
            <w:tcW w:w="2075" w:type="pct"/>
            <w:tcBorders>
              <w:top w:val="single" w:sz="4" w:space="0" w:color="auto"/>
              <w:left w:val="single" w:sz="4" w:space="0" w:color="auto"/>
              <w:bottom w:val="single" w:sz="4" w:space="0" w:color="auto"/>
              <w:right w:val="single" w:sz="4" w:space="0" w:color="auto"/>
            </w:tcBorders>
            <w:vAlign w:val="center"/>
          </w:tcPr>
          <w:p w14:paraId="7B92B425"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Постоянные пассивы (П4)</w:t>
            </w:r>
          </w:p>
        </w:tc>
        <w:tc>
          <w:tcPr>
            <w:tcW w:w="856" w:type="pct"/>
            <w:tcBorders>
              <w:top w:val="single" w:sz="4" w:space="0" w:color="auto"/>
              <w:left w:val="single" w:sz="4" w:space="0" w:color="auto"/>
              <w:bottom w:val="single" w:sz="4" w:space="0" w:color="auto"/>
              <w:right w:val="single" w:sz="4" w:space="0" w:color="auto"/>
            </w:tcBorders>
            <w:noWrap/>
            <w:vAlign w:val="center"/>
          </w:tcPr>
          <w:p w14:paraId="4615E980"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0 </w:t>
            </w:r>
          </w:p>
        </w:tc>
        <w:tc>
          <w:tcPr>
            <w:tcW w:w="713" w:type="pct"/>
            <w:tcBorders>
              <w:top w:val="single" w:sz="4" w:space="0" w:color="auto"/>
              <w:left w:val="single" w:sz="4" w:space="0" w:color="auto"/>
              <w:bottom w:val="single" w:sz="4" w:space="0" w:color="auto"/>
              <w:right w:val="single" w:sz="4" w:space="0" w:color="auto"/>
            </w:tcBorders>
            <w:noWrap/>
            <w:vAlign w:val="center"/>
          </w:tcPr>
          <w:p w14:paraId="51ABA94B"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0 </w:t>
            </w:r>
          </w:p>
        </w:tc>
        <w:tc>
          <w:tcPr>
            <w:tcW w:w="713" w:type="pct"/>
            <w:tcBorders>
              <w:top w:val="single" w:sz="4" w:space="0" w:color="auto"/>
              <w:left w:val="single" w:sz="4" w:space="0" w:color="auto"/>
              <w:bottom w:val="single" w:sz="4" w:space="0" w:color="auto"/>
              <w:right w:val="single" w:sz="4" w:space="0" w:color="auto"/>
            </w:tcBorders>
            <w:noWrap/>
            <w:vAlign w:val="center"/>
          </w:tcPr>
          <w:p w14:paraId="418A7B43"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0,0%</w:t>
            </w:r>
          </w:p>
        </w:tc>
        <w:tc>
          <w:tcPr>
            <w:tcW w:w="642" w:type="pct"/>
            <w:tcBorders>
              <w:top w:val="single" w:sz="4" w:space="0" w:color="auto"/>
              <w:left w:val="single" w:sz="4" w:space="0" w:color="auto"/>
              <w:bottom w:val="single" w:sz="4" w:space="0" w:color="auto"/>
              <w:right w:val="single" w:sz="4" w:space="0" w:color="auto"/>
            </w:tcBorders>
            <w:noWrap/>
            <w:vAlign w:val="center"/>
          </w:tcPr>
          <w:p w14:paraId="78A78B15"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0,0%</w:t>
            </w:r>
          </w:p>
        </w:tc>
      </w:tr>
      <w:tr w:rsidR="000649CC" w:rsidRPr="001F0192" w14:paraId="57E86471" w14:textId="77777777" w:rsidTr="001F0192">
        <w:trPr>
          <w:trHeight w:val="20"/>
          <w:tblHeader/>
        </w:trPr>
        <w:tc>
          <w:tcPr>
            <w:tcW w:w="2075" w:type="pct"/>
            <w:tcBorders>
              <w:top w:val="single" w:sz="4" w:space="0" w:color="auto"/>
              <w:left w:val="single" w:sz="4" w:space="0" w:color="auto"/>
              <w:bottom w:val="single" w:sz="4" w:space="0" w:color="auto"/>
              <w:right w:val="single" w:sz="4" w:space="0" w:color="auto"/>
            </w:tcBorders>
            <w:vAlign w:val="center"/>
          </w:tcPr>
          <w:p w14:paraId="78AD65F2" w14:textId="77777777" w:rsidR="000649CC" w:rsidRPr="001F0192" w:rsidRDefault="000649CC" w:rsidP="001F0192">
            <w:pPr>
              <w:spacing w:after="0" w:line="240" w:lineRule="auto"/>
              <w:rPr>
                <w:rFonts w:ascii="Myriad Pro" w:eastAsia="Times New Roman" w:hAnsi="Myriad Pro" w:cs="Times New Roman"/>
                <w:b/>
                <w:bCs/>
                <w:sz w:val="20"/>
                <w:szCs w:val="20"/>
                <w:lang w:eastAsia="ru-RU"/>
              </w:rPr>
            </w:pPr>
            <w:r w:rsidRPr="001F0192">
              <w:rPr>
                <w:rFonts w:ascii="Myriad Pro" w:eastAsia="Times New Roman" w:hAnsi="Myriad Pro" w:cs="Times New Roman"/>
                <w:b/>
                <w:bCs/>
                <w:sz w:val="20"/>
                <w:szCs w:val="20"/>
                <w:lang w:eastAsia="ru-RU"/>
              </w:rPr>
              <w:t>Итого пассивы (ВП)</w:t>
            </w:r>
          </w:p>
        </w:tc>
        <w:tc>
          <w:tcPr>
            <w:tcW w:w="856" w:type="pct"/>
            <w:tcBorders>
              <w:top w:val="single" w:sz="4" w:space="0" w:color="auto"/>
              <w:left w:val="nil"/>
              <w:bottom w:val="single" w:sz="4" w:space="0" w:color="auto"/>
              <w:right w:val="single" w:sz="4" w:space="0" w:color="auto"/>
            </w:tcBorders>
            <w:noWrap/>
            <w:vAlign w:val="center"/>
          </w:tcPr>
          <w:p w14:paraId="2F2CF558" w14:textId="77777777" w:rsidR="000649CC" w:rsidRPr="001F0192" w:rsidRDefault="000649CC" w:rsidP="001F0192">
            <w:pPr>
              <w:spacing w:after="0" w:line="240" w:lineRule="auto"/>
              <w:jc w:val="right"/>
              <w:rPr>
                <w:rFonts w:ascii="Myriad Pro" w:eastAsia="Times New Roman" w:hAnsi="Myriad Pro" w:cs="Calibri"/>
                <w:b/>
                <w:bCs/>
                <w:color w:val="000000"/>
                <w:sz w:val="20"/>
                <w:szCs w:val="20"/>
                <w:lang w:eastAsia="ru-RU"/>
              </w:rPr>
            </w:pPr>
            <w:r w:rsidRPr="001F0192">
              <w:rPr>
                <w:rFonts w:ascii="Myriad Pro" w:eastAsia="Times New Roman" w:hAnsi="Myriad Pro" w:cs="Calibri"/>
                <w:b/>
                <w:bCs/>
                <w:color w:val="000000"/>
                <w:sz w:val="20"/>
                <w:szCs w:val="20"/>
                <w:lang w:eastAsia="ru-RU"/>
              </w:rPr>
              <w:t xml:space="preserve">4 067 448 </w:t>
            </w:r>
          </w:p>
        </w:tc>
        <w:tc>
          <w:tcPr>
            <w:tcW w:w="713" w:type="pct"/>
            <w:tcBorders>
              <w:top w:val="single" w:sz="4" w:space="0" w:color="auto"/>
              <w:left w:val="nil"/>
              <w:bottom w:val="single" w:sz="4" w:space="0" w:color="auto"/>
              <w:right w:val="single" w:sz="4" w:space="0" w:color="auto"/>
            </w:tcBorders>
            <w:noWrap/>
            <w:vAlign w:val="center"/>
          </w:tcPr>
          <w:p w14:paraId="6ACCF154" w14:textId="77777777" w:rsidR="000649CC" w:rsidRPr="001F0192" w:rsidRDefault="000649CC" w:rsidP="001F0192">
            <w:pPr>
              <w:spacing w:after="0" w:line="240" w:lineRule="auto"/>
              <w:jc w:val="right"/>
              <w:rPr>
                <w:rFonts w:ascii="Myriad Pro" w:eastAsia="Times New Roman" w:hAnsi="Myriad Pro" w:cs="Calibri"/>
                <w:b/>
                <w:bCs/>
                <w:color w:val="000000"/>
                <w:sz w:val="20"/>
                <w:szCs w:val="20"/>
                <w:lang w:eastAsia="ru-RU"/>
              </w:rPr>
            </w:pPr>
            <w:r w:rsidRPr="001F0192">
              <w:rPr>
                <w:rFonts w:ascii="Myriad Pro" w:eastAsia="Times New Roman" w:hAnsi="Myriad Pro" w:cs="Calibri"/>
                <w:b/>
                <w:bCs/>
                <w:color w:val="000000"/>
                <w:sz w:val="20"/>
                <w:szCs w:val="20"/>
                <w:lang w:eastAsia="ru-RU"/>
              </w:rPr>
              <w:t xml:space="preserve">4 253 661 </w:t>
            </w:r>
          </w:p>
        </w:tc>
        <w:tc>
          <w:tcPr>
            <w:tcW w:w="713" w:type="pct"/>
            <w:tcBorders>
              <w:top w:val="single" w:sz="4" w:space="0" w:color="auto"/>
              <w:left w:val="nil"/>
              <w:bottom w:val="single" w:sz="4" w:space="0" w:color="auto"/>
              <w:right w:val="single" w:sz="4" w:space="0" w:color="auto"/>
            </w:tcBorders>
            <w:noWrap/>
            <w:vAlign w:val="center"/>
          </w:tcPr>
          <w:p w14:paraId="535324D7" w14:textId="77777777" w:rsidR="000649CC" w:rsidRPr="001F0192" w:rsidRDefault="000649CC" w:rsidP="001F0192">
            <w:pPr>
              <w:spacing w:after="0" w:line="240" w:lineRule="auto"/>
              <w:jc w:val="right"/>
              <w:rPr>
                <w:rFonts w:ascii="Myriad Pro" w:eastAsia="Times New Roman" w:hAnsi="Myriad Pro" w:cs="Calibri"/>
                <w:b/>
                <w:color w:val="000000"/>
                <w:sz w:val="20"/>
                <w:szCs w:val="20"/>
                <w:lang w:eastAsia="ru-RU"/>
              </w:rPr>
            </w:pPr>
            <w:r w:rsidRPr="001F0192">
              <w:rPr>
                <w:rFonts w:ascii="Myriad Pro" w:eastAsia="Times New Roman" w:hAnsi="Myriad Pro" w:cs="Calibri"/>
                <w:b/>
                <w:color w:val="000000"/>
                <w:sz w:val="20"/>
                <w:szCs w:val="20"/>
                <w:lang w:eastAsia="ru-RU"/>
              </w:rPr>
              <w:t>100,0%</w:t>
            </w:r>
          </w:p>
        </w:tc>
        <w:tc>
          <w:tcPr>
            <w:tcW w:w="642" w:type="pct"/>
            <w:tcBorders>
              <w:top w:val="single" w:sz="4" w:space="0" w:color="auto"/>
              <w:left w:val="nil"/>
              <w:bottom w:val="single" w:sz="4" w:space="0" w:color="auto"/>
              <w:right w:val="single" w:sz="4" w:space="0" w:color="auto"/>
            </w:tcBorders>
            <w:noWrap/>
            <w:vAlign w:val="center"/>
          </w:tcPr>
          <w:p w14:paraId="37B939BA" w14:textId="77777777" w:rsidR="000649CC" w:rsidRPr="001F0192" w:rsidRDefault="000649CC" w:rsidP="001F0192">
            <w:pPr>
              <w:spacing w:after="0" w:line="240" w:lineRule="auto"/>
              <w:jc w:val="right"/>
              <w:rPr>
                <w:rFonts w:ascii="Myriad Pro" w:eastAsia="Times New Roman" w:hAnsi="Myriad Pro" w:cs="Calibri"/>
                <w:b/>
                <w:color w:val="000000"/>
                <w:sz w:val="20"/>
                <w:szCs w:val="20"/>
                <w:lang w:eastAsia="ru-RU"/>
              </w:rPr>
            </w:pPr>
            <w:r w:rsidRPr="001F0192">
              <w:rPr>
                <w:rFonts w:ascii="Myriad Pro" w:eastAsia="Times New Roman" w:hAnsi="Myriad Pro" w:cs="Calibri"/>
                <w:b/>
                <w:color w:val="000000"/>
                <w:sz w:val="20"/>
                <w:szCs w:val="20"/>
                <w:lang w:eastAsia="ru-RU"/>
              </w:rPr>
              <w:t>100,0%</w:t>
            </w:r>
          </w:p>
        </w:tc>
      </w:tr>
    </w:tbl>
    <w:p w14:paraId="6F17AFE5" w14:textId="77777777" w:rsidR="00E55DE1" w:rsidRDefault="00E55DE1" w:rsidP="00E55DE1">
      <w:pPr>
        <w:spacing w:after="0" w:line="240" w:lineRule="auto"/>
        <w:ind w:firstLine="709"/>
        <w:jc w:val="both"/>
        <w:rPr>
          <w:rFonts w:ascii="Times New Roman" w:eastAsia="Times New Roman" w:hAnsi="Times New Roman" w:cs="Times New Roman"/>
          <w:b/>
          <w:sz w:val="24"/>
          <w:szCs w:val="24"/>
          <w:lang w:eastAsia="ru-RU"/>
        </w:rPr>
      </w:pPr>
    </w:p>
    <w:p w14:paraId="29AAF164" w14:textId="0FACB13A" w:rsidR="00E55DE1" w:rsidRPr="001F0192" w:rsidRDefault="00E55DE1"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Проверка выполнения правил ликвидности баланса</w:t>
      </w:r>
    </w:p>
    <w:tbl>
      <w:tblPr>
        <w:tblW w:w="5000" w:type="pct"/>
        <w:jc w:val="center"/>
        <w:tblLook w:val="00A0" w:firstRow="1" w:lastRow="0" w:firstColumn="1" w:lastColumn="0" w:noHBand="0" w:noVBand="0"/>
      </w:tblPr>
      <w:tblGrid>
        <w:gridCol w:w="4179"/>
        <w:gridCol w:w="2583"/>
        <w:gridCol w:w="2583"/>
      </w:tblGrid>
      <w:tr w:rsidR="000649CC" w:rsidRPr="001F0192" w14:paraId="4B710116" w14:textId="77777777" w:rsidTr="00DF1C93">
        <w:trPr>
          <w:trHeight w:val="20"/>
          <w:tblHeader/>
          <w:jc w:val="center"/>
        </w:trPr>
        <w:tc>
          <w:tcPr>
            <w:tcW w:w="2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6ECC3F" w14:textId="77777777" w:rsidR="000649CC" w:rsidRPr="001F0192" w:rsidRDefault="000649CC" w:rsidP="000649CC">
            <w:pPr>
              <w:spacing w:after="0" w:line="240" w:lineRule="auto"/>
              <w:jc w:val="center"/>
              <w:rPr>
                <w:rFonts w:ascii="Myriad Pro" w:eastAsia="Times New Roman" w:hAnsi="Myriad Pro" w:cs="Times New Roman"/>
                <w:b/>
                <w:bCs/>
                <w:color w:val="FFFFFF" w:themeColor="background1"/>
                <w:sz w:val="20"/>
                <w:szCs w:val="20"/>
                <w:lang w:eastAsia="ru-RU"/>
              </w:rPr>
            </w:pPr>
            <w:r w:rsidRPr="001F0192">
              <w:rPr>
                <w:rFonts w:ascii="Myriad Pro" w:eastAsia="Times New Roman" w:hAnsi="Myriad Pro" w:cs="Times New Roman"/>
                <w:b/>
                <w:bCs/>
                <w:color w:val="FFFFFF" w:themeColor="background1"/>
                <w:sz w:val="20"/>
                <w:szCs w:val="20"/>
                <w:lang w:eastAsia="ru-RU"/>
              </w:rPr>
              <w:t>Условие</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9E6959" w14:textId="77777777" w:rsidR="000649CC" w:rsidRPr="001F0192" w:rsidRDefault="000649CC" w:rsidP="000649CC">
            <w:pPr>
              <w:spacing w:after="0" w:line="240" w:lineRule="auto"/>
              <w:jc w:val="center"/>
              <w:rPr>
                <w:rFonts w:ascii="Myriad Pro" w:eastAsia="Times New Roman" w:hAnsi="Myriad Pro" w:cs="Times New Roman"/>
                <w:b/>
                <w:bCs/>
                <w:color w:val="FFFFFF" w:themeColor="background1"/>
                <w:sz w:val="20"/>
                <w:szCs w:val="20"/>
                <w:lang w:eastAsia="ru-RU"/>
              </w:rPr>
            </w:pPr>
            <w:r w:rsidRPr="001F0192">
              <w:rPr>
                <w:rFonts w:ascii="Myriad Pro" w:eastAsia="Times New Roman" w:hAnsi="Myriad Pro" w:cs="Times New Roman"/>
                <w:b/>
                <w:bCs/>
                <w:color w:val="FFFFFF" w:themeColor="background1"/>
                <w:sz w:val="20"/>
                <w:szCs w:val="20"/>
                <w:lang w:eastAsia="ru-RU"/>
              </w:rPr>
              <w:t>2018г.</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3C5AB7" w14:textId="77777777" w:rsidR="000649CC" w:rsidRPr="001F0192" w:rsidRDefault="000649CC" w:rsidP="000649CC">
            <w:pPr>
              <w:spacing w:after="0" w:line="240" w:lineRule="auto"/>
              <w:jc w:val="center"/>
              <w:rPr>
                <w:rFonts w:ascii="Myriad Pro" w:eastAsia="Times New Roman" w:hAnsi="Myriad Pro" w:cs="Times New Roman"/>
                <w:b/>
                <w:bCs/>
                <w:color w:val="FFFFFF" w:themeColor="background1"/>
                <w:sz w:val="20"/>
                <w:szCs w:val="20"/>
                <w:lang w:eastAsia="ru-RU"/>
              </w:rPr>
            </w:pPr>
            <w:r w:rsidRPr="001F0192">
              <w:rPr>
                <w:rFonts w:ascii="Myriad Pro" w:eastAsia="Times New Roman" w:hAnsi="Myriad Pro" w:cs="Times New Roman"/>
                <w:b/>
                <w:bCs/>
                <w:color w:val="FFFFFF" w:themeColor="background1"/>
                <w:sz w:val="20"/>
                <w:szCs w:val="20"/>
                <w:lang w:eastAsia="ru-RU"/>
              </w:rPr>
              <w:t>2017г.</w:t>
            </w:r>
          </w:p>
        </w:tc>
      </w:tr>
      <w:tr w:rsidR="000649CC" w:rsidRPr="001F0192" w14:paraId="163A75D2" w14:textId="77777777" w:rsidTr="00DF1C93">
        <w:trPr>
          <w:trHeight w:val="20"/>
          <w:tblHeader/>
          <w:jc w:val="center"/>
        </w:trPr>
        <w:tc>
          <w:tcPr>
            <w:tcW w:w="223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9438454" w14:textId="77777777" w:rsidR="000649CC" w:rsidRPr="001F0192" w:rsidRDefault="000649CC" w:rsidP="000649CC">
            <w:pPr>
              <w:spacing w:after="0" w:line="240" w:lineRule="auto"/>
              <w:jc w:val="center"/>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Условие А1=&gt;П1</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E387477" w14:textId="77777777" w:rsidR="000649CC" w:rsidRPr="001F0192" w:rsidRDefault="000649CC" w:rsidP="000649CC">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16D8CCEE" w14:textId="77777777" w:rsidR="000649CC" w:rsidRPr="001F0192" w:rsidRDefault="000649CC" w:rsidP="000649CC">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w:t>
            </w:r>
          </w:p>
        </w:tc>
      </w:tr>
      <w:tr w:rsidR="000649CC" w:rsidRPr="001F0192" w14:paraId="1693266B" w14:textId="77777777" w:rsidTr="001F0192">
        <w:trPr>
          <w:trHeight w:val="20"/>
          <w:tblHeader/>
          <w:jc w:val="center"/>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5BC6A4F9" w14:textId="77777777" w:rsidR="000649CC" w:rsidRPr="001F0192" w:rsidRDefault="000649CC" w:rsidP="000649CC">
            <w:pPr>
              <w:spacing w:after="0" w:line="240" w:lineRule="auto"/>
              <w:jc w:val="center"/>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Условие А2=&gt;П2</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6EB3BA53" w14:textId="77777777" w:rsidR="000649CC" w:rsidRPr="001F0192" w:rsidRDefault="000649CC" w:rsidP="000649CC">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7FFFE222" w14:textId="77777777" w:rsidR="000649CC" w:rsidRPr="001F0192" w:rsidRDefault="000649CC" w:rsidP="000649CC">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w:t>
            </w:r>
          </w:p>
        </w:tc>
      </w:tr>
      <w:tr w:rsidR="000649CC" w:rsidRPr="001F0192" w14:paraId="021BBD22" w14:textId="77777777" w:rsidTr="001F0192">
        <w:trPr>
          <w:trHeight w:val="20"/>
          <w:tblHeader/>
          <w:jc w:val="center"/>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26359849" w14:textId="77777777" w:rsidR="000649CC" w:rsidRPr="001F0192" w:rsidRDefault="000649CC" w:rsidP="000649CC">
            <w:pPr>
              <w:spacing w:after="0" w:line="240" w:lineRule="auto"/>
              <w:jc w:val="center"/>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Условие А3=&gt;П3</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711FF1F2" w14:textId="77777777" w:rsidR="000649CC" w:rsidRPr="001F0192" w:rsidRDefault="000649CC" w:rsidP="000649CC">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7191D16A" w14:textId="77777777" w:rsidR="000649CC" w:rsidRPr="001F0192" w:rsidRDefault="000649CC" w:rsidP="000649CC">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w:t>
            </w:r>
          </w:p>
        </w:tc>
      </w:tr>
      <w:tr w:rsidR="000649CC" w:rsidRPr="001F0192" w14:paraId="064C2126" w14:textId="77777777" w:rsidTr="001F0192">
        <w:trPr>
          <w:trHeight w:val="20"/>
          <w:tblHeader/>
          <w:jc w:val="center"/>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7D336AEF" w14:textId="77777777" w:rsidR="000649CC" w:rsidRPr="001F0192" w:rsidRDefault="000649CC" w:rsidP="000649CC">
            <w:pPr>
              <w:spacing w:after="0" w:line="240" w:lineRule="auto"/>
              <w:jc w:val="center"/>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Условие А4&lt;П4</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389A4BC3" w14:textId="77777777" w:rsidR="000649CC" w:rsidRPr="001F0192" w:rsidRDefault="000649CC" w:rsidP="000649CC">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125948D7" w14:textId="77777777" w:rsidR="000649CC" w:rsidRPr="001F0192" w:rsidRDefault="000649CC" w:rsidP="000649CC">
            <w:pPr>
              <w:spacing w:after="0" w:line="240" w:lineRule="auto"/>
              <w:jc w:val="center"/>
              <w:rPr>
                <w:rFonts w:ascii="Myriad Pro" w:eastAsia="Times New Roman" w:hAnsi="Myriad Pro" w:cs="Calibri"/>
                <w:sz w:val="20"/>
                <w:szCs w:val="20"/>
                <w:lang w:eastAsia="ru-RU"/>
              </w:rPr>
            </w:pPr>
            <w:r w:rsidRPr="001F0192">
              <w:rPr>
                <w:rFonts w:ascii="Myriad Pro" w:eastAsia="Times New Roman" w:hAnsi="Myriad Pro" w:cs="Calibri"/>
                <w:sz w:val="20"/>
                <w:szCs w:val="20"/>
                <w:lang w:eastAsia="ru-RU"/>
              </w:rPr>
              <w:t>-</w:t>
            </w:r>
          </w:p>
        </w:tc>
      </w:tr>
    </w:tbl>
    <w:p w14:paraId="31A05565" w14:textId="77777777" w:rsidR="000649CC" w:rsidRPr="000649CC" w:rsidRDefault="000649CC" w:rsidP="000649CC">
      <w:pPr>
        <w:spacing w:after="0" w:line="240" w:lineRule="auto"/>
        <w:ind w:firstLine="709"/>
        <w:jc w:val="both"/>
        <w:rPr>
          <w:rFonts w:ascii="Times New Roman" w:eastAsia="Times New Roman" w:hAnsi="Times New Roman" w:cs="Times New Roman"/>
          <w:sz w:val="24"/>
          <w:szCs w:val="24"/>
          <w:lang w:eastAsia="ru-RU"/>
        </w:rPr>
      </w:pPr>
    </w:p>
    <w:p w14:paraId="6EF8CC12" w14:textId="3C813F89"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Из четырех соотношений, характеризующих наличие ликвидных активов у организации, не выполняется ни одно. У филиала ПАО «МРСК Юга» - «</w:t>
      </w:r>
      <w:r w:rsidR="00A60F78">
        <w:rPr>
          <w:rFonts w:ascii="Myriad Pro" w:eastAsia="Calibri" w:hAnsi="Myriad Pro" w:cs="Times New Roman"/>
          <w:iCs/>
          <w:color w:val="000000" w:themeColor="text1"/>
          <w:sz w:val="26"/>
          <w:szCs w:val="26"/>
        </w:rPr>
        <w:t>Н</w:t>
      </w:r>
      <w:r w:rsidRPr="001F0192">
        <w:rPr>
          <w:rFonts w:ascii="Myriad Pro" w:eastAsia="Calibri" w:hAnsi="Myriad Pro" w:cs="Times New Roman"/>
          <w:iCs/>
          <w:color w:val="000000" w:themeColor="text1"/>
          <w:sz w:val="26"/>
          <w:szCs w:val="26"/>
        </w:rPr>
        <w:t xml:space="preserve">энерго» недостаточно денежных средств и краткосрочных финансовых вложений (высоколиквидных активов) для погашения наиболее срочных обязательств. </w:t>
      </w:r>
    </w:p>
    <w:p w14:paraId="59B9BA36" w14:textId="77777777"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не выполняется – краткосрочная дебиторская задолженность покрывает среднесрочные обязательства организации только лишь на 43%, что говорит о невозможности организации расплатиться со своими кредиторами без привлечения дополнительных источников финансирования.</w:t>
      </w:r>
    </w:p>
    <w:p w14:paraId="45298435" w14:textId="77777777" w:rsidR="000649CC" w:rsidRPr="000649CC" w:rsidRDefault="000649CC" w:rsidP="000649CC">
      <w:pPr>
        <w:spacing w:after="0" w:line="240" w:lineRule="auto"/>
        <w:ind w:firstLine="709"/>
        <w:jc w:val="both"/>
        <w:rPr>
          <w:rFonts w:ascii="Times New Roman" w:eastAsia="Times New Roman" w:hAnsi="Times New Roman" w:cs="Times New Roman"/>
          <w:sz w:val="24"/>
          <w:szCs w:val="24"/>
          <w:lang w:eastAsia="ru-RU"/>
        </w:rPr>
      </w:pPr>
    </w:p>
    <w:p w14:paraId="64C1AFE1" w14:textId="77777777" w:rsidR="000649CC" w:rsidRPr="001F0192" w:rsidRDefault="000649CC"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дебиторской задолженности</w:t>
      </w:r>
    </w:p>
    <w:tbl>
      <w:tblPr>
        <w:tblW w:w="5000" w:type="pct"/>
        <w:tblLook w:val="04A0" w:firstRow="1" w:lastRow="0" w:firstColumn="1" w:lastColumn="0" w:noHBand="0" w:noVBand="1"/>
      </w:tblPr>
      <w:tblGrid>
        <w:gridCol w:w="4379"/>
        <w:gridCol w:w="1124"/>
        <w:gridCol w:w="1123"/>
        <w:gridCol w:w="1267"/>
        <w:gridCol w:w="1452"/>
      </w:tblGrid>
      <w:tr w:rsidR="00E55DE1" w:rsidRPr="001F0192" w14:paraId="53A0D1B9" w14:textId="77777777" w:rsidTr="00DF1C93">
        <w:trPr>
          <w:trHeight w:val="20"/>
          <w:tblHead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1A56EA" w14:textId="79653C9C" w:rsidR="000649CC" w:rsidRPr="001F0192" w:rsidRDefault="00E55DE1" w:rsidP="001F0192">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Наименование показателей</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51E0F" w14:textId="77777777" w:rsidR="000649CC" w:rsidRPr="001F0192" w:rsidRDefault="000649CC" w:rsidP="000649CC">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2018 г.</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EF120" w14:textId="77777777" w:rsidR="000649CC" w:rsidRPr="001F0192" w:rsidRDefault="000649CC" w:rsidP="000649CC">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2017 г.</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543FF" w14:textId="77777777" w:rsidR="000649CC" w:rsidRPr="001F0192" w:rsidRDefault="000649CC" w:rsidP="000649CC">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Абсолютное изменение</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E72A4" w14:textId="77777777" w:rsidR="000649CC" w:rsidRPr="001F0192" w:rsidRDefault="000649CC" w:rsidP="000649CC">
            <w:pPr>
              <w:spacing w:after="0" w:line="240" w:lineRule="auto"/>
              <w:jc w:val="center"/>
              <w:rPr>
                <w:rFonts w:ascii="Myriad Pro" w:eastAsia="Times New Roman" w:hAnsi="Myriad Pro" w:cs="Times New Roman"/>
                <w:b/>
                <w:bCs/>
                <w:color w:val="FFFFFF" w:themeColor="background1"/>
                <w:sz w:val="16"/>
                <w:szCs w:val="16"/>
                <w:lang w:eastAsia="ru-RU"/>
              </w:rPr>
            </w:pPr>
            <w:r w:rsidRPr="001F0192">
              <w:rPr>
                <w:rFonts w:ascii="Myriad Pro" w:eastAsia="Times New Roman" w:hAnsi="Myriad Pro" w:cs="Times New Roman"/>
                <w:b/>
                <w:bCs/>
                <w:color w:val="FFFFFF" w:themeColor="background1"/>
                <w:sz w:val="16"/>
                <w:szCs w:val="16"/>
                <w:lang w:eastAsia="ru-RU"/>
              </w:rPr>
              <w:t>Относительное изменение, %</w:t>
            </w:r>
          </w:p>
        </w:tc>
      </w:tr>
      <w:tr w:rsidR="00E55DE1" w:rsidRPr="001F0192" w14:paraId="29FCF5F5" w14:textId="77777777" w:rsidTr="00DF1C93">
        <w:trPr>
          <w:trHeight w:val="20"/>
          <w:tblHeader/>
        </w:trPr>
        <w:tc>
          <w:tcPr>
            <w:tcW w:w="2349"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5B9A7F5F" w14:textId="77777777" w:rsidR="000649CC" w:rsidRPr="001F0192" w:rsidRDefault="000649CC" w:rsidP="000649CC">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Дебиторская задолженность</w:t>
            </w:r>
          </w:p>
        </w:tc>
        <w:tc>
          <w:tcPr>
            <w:tcW w:w="607"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51153F32"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480 242</w:t>
            </w:r>
          </w:p>
        </w:tc>
        <w:tc>
          <w:tcPr>
            <w:tcW w:w="606"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7263948"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547 024</w:t>
            </w:r>
          </w:p>
        </w:tc>
        <w:tc>
          <w:tcPr>
            <w:tcW w:w="683"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50704A02"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-66 782</w:t>
            </w:r>
          </w:p>
        </w:tc>
        <w:tc>
          <w:tcPr>
            <w:tcW w:w="755"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7ED41A2C"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-12%</w:t>
            </w:r>
          </w:p>
        </w:tc>
      </w:tr>
      <w:tr w:rsidR="00E55DE1" w:rsidRPr="001F0192" w14:paraId="61495FE0" w14:textId="77777777" w:rsidTr="001F0192">
        <w:trPr>
          <w:trHeight w:val="20"/>
          <w:tblHeader/>
        </w:trPr>
        <w:tc>
          <w:tcPr>
            <w:tcW w:w="2349" w:type="pct"/>
            <w:tcBorders>
              <w:top w:val="nil"/>
              <w:left w:val="single" w:sz="4" w:space="0" w:color="auto"/>
              <w:bottom w:val="single" w:sz="4" w:space="0" w:color="auto"/>
              <w:right w:val="single" w:sz="4" w:space="0" w:color="auto"/>
            </w:tcBorders>
            <w:shd w:val="clear" w:color="000000" w:fill="FFFFFF"/>
            <w:vAlign w:val="bottom"/>
            <w:hideMark/>
          </w:tcPr>
          <w:p w14:paraId="6874881A" w14:textId="77777777" w:rsidR="000649CC" w:rsidRPr="001F0192" w:rsidRDefault="000649CC" w:rsidP="000649CC">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(со сроком погашения через 12 месяцев)</w:t>
            </w:r>
          </w:p>
        </w:tc>
        <w:tc>
          <w:tcPr>
            <w:tcW w:w="607" w:type="pct"/>
            <w:tcBorders>
              <w:top w:val="nil"/>
              <w:left w:val="nil"/>
              <w:bottom w:val="single" w:sz="4" w:space="0" w:color="auto"/>
              <w:right w:val="single" w:sz="4" w:space="0" w:color="auto"/>
            </w:tcBorders>
            <w:shd w:val="clear" w:color="000000" w:fill="FFFFFF"/>
            <w:noWrap/>
            <w:vAlign w:val="bottom"/>
            <w:hideMark/>
          </w:tcPr>
          <w:p w14:paraId="59962DF4"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20</w:t>
            </w:r>
          </w:p>
        </w:tc>
        <w:tc>
          <w:tcPr>
            <w:tcW w:w="606" w:type="pct"/>
            <w:tcBorders>
              <w:top w:val="nil"/>
              <w:left w:val="nil"/>
              <w:bottom w:val="single" w:sz="4" w:space="0" w:color="auto"/>
              <w:right w:val="single" w:sz="4" w:space="0" w:color="auto"/>
            </w:tcBorders>
            <w:shd w:val="clear" w:color="000000" w:fill="FFFFFF"/>
            <w:noWrap/>
            <w:vAlign w:val="bottom"/>
            <w:hideMark/>
          </w:tcPr>
          <w:p w14:paraId="716DC1AE"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0</w:t>
            </w:r>
          </w:p>
        </w:tc>
        <w:tc>
          <w:tcPr>
            <w:tcW w:w="683" w:type="pct"/>
            <w:tcBorders>
              <w:top w:val="nil"/>
              <w:left w:val="nil"/>
              <w:bottom w:val="single" w:sz="4" w:space="0" w:color="auto"/>
              <w:right w:val="single" w:sz="4" w:space="0" w:color="auto"/>
            </w:tcBorders>
            <w:shd w:val="clear" w:color="000000" w:fill="FFFFFF"/>
            <w:noWrap/>
            <w:vAlign w:val="bottom"/>
            <w:hideMark/>
          </w:tcPr>
          <w:p w14:paraId="1AAC1A76"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20</w:t>
            </w:r>
          </w:p>
        </w:tc>
        <w:tc>
          <w:tcPr>
            <w:tcW w:w="755" w:type="pct"/>
            <w:tcBorders>
              <w:top w:val="nil"/>
              <w:left w:val="nil"/>
              <w:bottom w:val="single" w:sz="4" w:space="0" w:color="auto"/>
              <w:right w:val="single" w:sz="4" w:space="0" w:color="auto"/>
            </w:tcBorders>
            <w:shd w:val="clear" w:color="000000" w:fill="FFFFFF"/>
            <w:noWrap/>
            <w:vAlign w:val="bottom"/>
            <w:hideMark/>
          </w:tcPr>
          <w:p w14:paraId="577FEA39"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w:t>
            </w:r>
          </w:p>
        </w:tc>
      </w:tr>
      <w:tr w:rsidR="00E55DE1" w:rsidRPr="001F0192" w14:paraId="5BD4FE3F" w14:textId="77777777" w:rsidTr="001F0192">
        <w:trPr>
          <w:trHeight w:val="20"/>
          <w:tblHeader/>
        </w:trPr>
        <w:tc>
          <w:tcPr>
            <w:tcW w:w="2349" w:type="pct"/>
            <w:tcBorders>
              <w:top w:val="nil"/>
              <w:left w:val="single" w:sz="4" w:space="0" w:color="auto"/>
              <w:bottom w:val="single" w:sz="4" w:space="0" w:color="auto"/>
              <w:right w:val="single" w:sz="4" w:space="0" w:color="auto"/>
            </w:tcBorders>
            <w:shd w:val="clear" w:color="000000" w:fill="FFFFFF"/>
            <w:vAlign w:val="bottom"/>
            <w:hideMark/>
          </w:tcPr>
          <w:p w14:paraId="56F0060A" w14:textId="77777777" w:rsidR="000649CC" w:rsidRPr="001F0192" w:rsidRDefault="000649CC" w:rsidP="000649CC">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(со сроком погашения в течение 12 месяцев)</w:t>
            </w:r>
          </w:p>
        </w:tc>
        <w:tc>
          <w:tcPr>
            <w:tcW w:w="607" w:type="pct"/>
            <w:tcBorders>
              <w:top w:val="nil"/>
              <w:left w:val="nil"/>
              <w:bottom w:val="single" w:sz="4" w:space="0" w:color="auto"/>
              <w:right w:val="single" w:sz="4" w:space="0" w:color="auto"/>
            </w:tcBorders>
            <w:shd w:val="clear" w:color="000000" w:fill="FFFFFF"/>
            <w:noWrap/>
            <w:vAlign w:val="bottom"/>
            <w:hideMark/>
          </w:tcPr>
          <w:p w14:paraId="51249C87"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480 222</w:t>
            </w:r>
          </w:p>
        </w:tc>
        <w:tc>
          <w:tcPr>
            <w:tcW w:w="606" w:type="pct"/>
            <w:tcBorders>
              <w:top w:val="nil"/>
              <w:left w:val="nil"/>
              <w:bottom w:val="single" w:sz="4" w:space="0" w:color="auto"/>
              <w:right w:val="single" w:sz="4" w:space="0" w:color="auto"/>
            </w:tcBorders>
            <w:shd w:val="clear" w:color="000000" w:fill="FFFFFF"/>
            <w:noWrap/>
            <w:vAlign w:val="bottom"/>
            <w:hideMark/>
          </w:tcPr>
          <w:p w14:paraId="0495BA4B"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547 024</w:t>
            </w:r>
          </w:p>
        </w:tc>
        <w:tc>
          <w:tcPr>
            <w:tcW w:w="683" w:type="pct"/>
            <w:tcBorders>
              <w:top w:val="nil"/>
              <w:left w:val="nil"/>
              <w:bottom w:val="single" w:sz="4" w:space="0" w:color="auto"/>
              <w:right w:val="single" w:sz="4" w:space="0" w:color="auto"/>
            </w:tcBorders>
            <w:shd w:val="clear" w:color="000000" w:fill="FFFFFF"/>
            <w:noWrap/>
            <w:vAlign w:val="bottom"/>
            <w:hideMark/>
          </w:tcPr>
          <w:p w14:paraId="7F187B27"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-66 802</w:t>
            </w:r>
          </w:p>
        </w:tc>
        <w:tc>
          <w:tcPr>
            <w:tcW w:w="755" w:type="pct"/>
            <w:tcBorders>
              <w:top w:val="nil"/>
              <w:left w:val="nil"/>
              <w:bottom w:val="single" w:sz="4" w:space="0" w:color="auto"/>
              <w:right w:val="single" w:sz="4" w:space="0" w:color="auto"/>
            </w:tcBorders>
            <w:shd w:val="clear" w:color="000000" w:fill="FFFFFF"/>
            <w:noWrap/>
            <w:vAlign w:val="bottom"/>
            <w:hideMark/>
          </w:tcPr>
          <w:p w14:paraId="693971F0" w14:textId="77777777" w:rsidR="000649CC" w:rsidRPr="001F0192" w:rsidRDefault="000649CC" w:rsidP="000649CC">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-12%</w:t>
            </w:r>
          </w:p>
        </w:tc>
      </w:tr>
    </w:tbl>
    <w:p w14:paraId="152A8C9C" w14:textId="77777777" w:rsidR="000649CC" w:rsidRPr="000649CC" w:rsidRDefault="000649CC" w:rsidP="000649CC">
      <w:pPr>
        <w:spacing w:after="0" w:line="240" w:lineRule="auto"/>
        <w:ind w:firstLine="709"/>
        <w:jc w:val="both"/>
        <w:rPr>
          <w:rFonts w:ascii="Times New Roman" w:eastAsia="Times New Roman" w:hAnsi="Times New Roman" w:cs="Times New Roman"/>
          <w:sz w:val="24"/>
          <w:szCs w:val="24"/>
          <w:lang w:eastAsia="ru-RU"/>
        </w:rPr>
      </w:pPr>
    </w:p>
    <w:p w14:paraId="1C60E85C" w14:textId="564961A1"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Как видно из формы 1 филиала ПАО «МРСК Юга» -«</w:t>
      </w:r>
      <w:r w:rsidR="00A60F78">
        <w:rPr>
          <w:rFonts w:ascii="Myriad Pro" w:eastAsia="Calibri" w:hAnsi="Myriad Pro" w:cs="Times New Roman"/>
          <w:iCs/>
          <w:color w:val="000000" w:themeColor="text1"/>
          <w:sz w:val="26"/>
          <w:szCs w:val="26"/>
        </w:rPr>
        <w:t>Н</w:t>
      </w:r>
      <w:r w:rsidRPr="001F0192">
        <w:rPr>
          <w:rFonts w:ascii="Myriad Pro" w:eastAsia="Calibri" w:hAnsi="Myriad Pro" w:cs="Times New Roman"/>
          <w:iCs/>
          <w:color w:val="000000" w:themeColor="text1"/>
          <w:sz w:val="26"/>
          <w:szCs w:val="26"/>
        </w:rPr>
        <w:t xml:space="preserve">энерго», снижение общего размера дебиторской задолженности в 2018 году по сравнению с 2017 составило 12%. </w:t>
      </w:r>
    </w:p>
    <w:p w14:paraId="4CBEC0ED" w14:textId="77777777"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lastRenderedPageBreak/>
        <w:t>Данный факт говорит о реальном притоке денежных средств и оказывает благоприятное влияние на финансовые результаты. В структуре дебиторской задолженности за рассматриваемый период существенных изменений не произошло.</w:t>
      </w:r>
    </w:p>
    <w:p w14:paraId="4CFC2415" w14:textId="77777777" w:rsidR="000649CC" w:rsidRPr="000649CC" w:rsidRDefault="000649CC" w:rsidP="000649CC">
      <w:pPr>
        <w:spacing w:after="0" w:line="240" w:lineRule="auto"/>
        <w:ind w:firstLine="709"/>
        <w:jc w:val="both"/>
        <w:rPr>
          <w:rFonts w:ascii="Times New Roman" w:eastAsia="Times New Roman" w:hAnsi="Times New Roman" w:cs="Times New Roman"/>
          <w:sz w:val="24"/>
          <w:szCs w:val="24"/>
          <w:lang w:eastAsia="ru-RU"/>
        </w:rPr>
      </w:pPr>
    </w:p>
    <w:p w14:paraId="00010742" w14:textId="77777777" w:rsidR="000649CC" w:rsidRPr="001F0192" w:rsidRDefault="000649CC"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Коэффициенты ликвидности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58"/>
        <w:gridCol w:w="1609"/>
        <w:gridCol w:w="1196"/>
        <w:gridCol w:w="1682"/>
      </w:tblGrid>
      <w:tr w:rsidR="000649CC" w:rsidRPr="001F0192" w14:paraId="4D070B4D" w14:textId="77777777" w:rsidTr="00DF1C93">
        <w:trPr>
          <w:trHeight w:val="499"/>
          <w:tblHeader/>
        </w:trPr>
        <w:tc>
          <w:tcPr>
            <w:tcW w:w="2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F01EA"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20"/>
                <w:szCs w:val="20"/>
                <w:lang w:eastAsia="ru-RU"/>
              </w:rPr>
            </w:pPr>
            <w:r w:rsidRPr="001F0192">
              <w:rPr>
                <w:rFonts w:ascii="Myriad Pro" w:eastAsia="Times New Roman" w:hAnsi="Myriad Pro" w:cs="Times New Roman"/>
                <w:b/>
                <w:bCs/>
                <w:color w:val="FFFFFF" w:themeColor="background1"/>
                <w:sz w:val="20"/>
                <w:szCs w:val="20"/>
                <w:lang w:eastAsia="ru-RU"/>
              </w:rPr>
              <w:t>Наименование показателя</w:t>
            </w:r>
          </w:p>
        </w:tc>
        <w:tc>
          <w:tcPr>
            <w:tcW w:w="8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959C1"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20"/>
                <w:szCs w:val="20"/>
                <w:lang w:eastAsia="ru-RU"/>
              </w:rPr>
            </w:pPr>
            <w:r w:rsidRPr="001F0192">
              <w:rPr>
                <w:rFonts w:ascii="Myriad Pro" w:eastAsia="Times New Roman" w:hAnsi="Myriad Pro" w:cs="Times New Roman"/>
                <w:b/>
                <w:bCs/>
                <w:color w:val="FFFFFF" w:themeColor="background1"/>
                <w:sz w:val="20"/>
                <w:szCs w:val="20"/>
                <w:lang w:eastAsia="ru-RU"/>
              </w:rPr>
              <w:t>Нормативное значение</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B52298"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20"/>
                <w:szCs w:val="20"/>
                <w:lang w:eastAsia="ru-RU"/>
              </w:rPr>
            </w:pPr>
            <w:r w:rsidRPr="001F0192">
              <w:rPr>
                <w:rFonts w:ascii="Myriad Pro" w:eastAsia="Times New Roman" w:hAnsi="Myriad Pro" w:cs="Times New Roman"/>
                <w:b/>
                <w:bCs/>
                <w:color w:val="FFFFFF" w:themeColor="background1"/>
                <w:sz w:val="20"/>
                <w:szCs w:val="20"/>
                <w:lang w:eastAsia="ru-RU"/>
              </w:rPr>
              <w:t>2018г.</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FD071E" w14:textId="77777777" w:rsidR="000649CC" w:rsidRPr="001F0192" w:rsidRDefault="000649CC" w:rsidP="001F0192">
            <w:pPr>
              <w:spacing w:after="0" w:line="240" w:lineRule="auto"/>
              <w:jc w:val="center"/>
              <w:rPr>
                <w:rFonts w:ascii="Myriad Pro" w:eastAsia="Times New Roman" w:hAnsi="Myriad Pro" w:cs="Times New Roman"/>
                <w:b/>
                <w:bCs/>
                <w:color w:val="FFFFFF" w:themeColor="background1"/>
                <w:sz w:val="20"/>
                <w:szCs w:val="20"/>
                <w:lang w:eastAsia="ru-RU"/>
              </w:rPr>
            </w:pPr>
            <w:r w:rsidRPr="001F0192">
              <w:rPr>
                <w:rFonts w:ascii="Myriad Pro" w:eastAsia="Times New Roman" w:hAnsi="Myriad Pro" w:cs="Times New Roman"/>
                <w:b/>
                <w:bCs/>
                <w:color w:val="FFFFFF" w:themeColor="background1"/>
                <w:sz w:val="20"/>
                <w:szCs w:val="20"/>
                <w:lang w:eastAsia="ru-RU"/>
              </w:rPr>
              <w:t>2017г.</w:t>
            </w:r>
          </w:p>
        </w:tc>
      </w:tr>
      <w:tr w:rsidR="000649CC" w:rsidRPr="001F0192" w14:paraId="5CFF4CD1" w14:textId="77777777" w:rsidTr="00DF1C93">
        <w:trPr>
          <w:trHeight w:val="20"/>
          <w:tblHeader/>
        </w:trPr>
        <w:tc>
          <w:tcPr>
            <w:tcW w:w="2599" w:type="pct"/>
            <w:tcBorders>
              <w:top w:val="single" w:sz="4" w:space="0" w:color="FFFFFF" w:themeColor="background1"/>
            </w:tcBorders>
            <w:vAlign w:val="center"/>
          </w:tcPr>
          <w:p w14:paraId="22495720"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Коэффициент текущей ликвидности</w:t>
            </w:r>
          </w:p>
        </w:tc>
        <w:tc>
          <w:tcPr>
            <w:tcW w:w="861" w:type="pct"/>
            <w:tcBorders>
              <w:top w:val="single" w:sz="4" w:space="0" w:color="FFFFFF" w:themeColor="background1"/>
            </w:tcBorders>
            <w:vAlign w:val="center"/>
          </w:tcPr>
          <w:p w14:paraId="72A02B68" w14:textId="77777777" w:rsidR="000649CC" w:rsidRPr="001F0192" w:rsidRDefault="000649CC" w:rsidP="001F0192">
            <w:pPr>
              <w:spacing w:after="0" w:line="240" w:lineRule="auto"/>
              <w:jc w:val="center"/>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от 1,5 до 2,5</w:t>
            </w:r>
          </w:p>
        </w:tc>
        <w:tc>
          <w:tcPr>
            <w:tcW w:w="640" w:type="pct"/>
            <w:tcBorders>
              <w:top w:val="single" w:sz="4" w:space="0" w:color="FFFFFF" w:themeColor="background1"/>
            </w:tcBorders>
            <w:noWrap/>
            <w:vAlign w:val="center"/>
          </w:tcPr>
          <w:p w14:paraId="05AE2B3F"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0,42 </w:t>
            </w:r>
          </w:p>
        </w:tc>
        <w:tc>
          <w:tcPr>
            <w:tcW w:w="900" w:type="pct"/>
            <w:tcBorders>
              <w:top w:val="single" w:sz="4" w:space="0" w:color="FFFFFF" w:themeColor="background1"/>
            </w:tcBorders>
            <w:noWrap/>
            <w:vAlign w:val="center"/>
          </w:tcPr>
          <w:p w14:paraId="05BDCA1C"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0,41 </w:t>
            </w:r>
          </w:p>
        </w:tc>
      </w:tr>
      <w:tr w:rsidR="000649CC" w:rsidRPr="001F0192" w14:paraId="4AB33A3A" w14:textId="77777777" w:rsidTr="001F0192">
        <w:trPr>
          <w:trHeight w:val="20"/>
          <w:tblHeader/>
        </w:trPr>
        <w:tc>
          <w:tcPr>
            <w:tcW w:w="2599" w:type="pct"/>
            <w:vAlign w:val="center"/>
          </w:tcPr>
          <w:p w14:paraId="4932D40E"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Коэффициент быстрой ликвидности</w:t>
            </w:r>
          </w:p>
        </w:tc>
        <w:tc>
          <w:tcPr>
            <w:tcW w:w="861" w:type="pct"/>
            <w:vAlign w:val="center"/>
          </w:tcPr>
          <w:p w14:paraId="3DFDE6AA" w14:textId="77777777" w:rsidR="000649CC" w:rsidRPr="001F0192" w:rsidRDefault="000649CC" w:rsidP="001F0192">
            <w:pPr>
              <w:spacing w:after="0" w:line="240" w:lineRule="auto"/>
              <w:jc w:val="center"/>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от 0,7 до 1,5</w:t>
            </w:r>
          </w:p>
        </w:tc>
        <w:tc>
          <w:tcPr>
            <w:tcW w:w="640" w:type="pct"/>
            <w:noWrap/>
            <w:vAlign w:val="center"/>
          </w:tcPr>
          <w:p w14:paraId="5086EFD5"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0,39 </w:t>
            </w:r>
          </w:p>
        </w:tc>
        <w:tc>
          <w:tcPr>
            <w:tcW w:w="900" w:type="pct"/>
            <w:noWrap/>
            <w:vAlign w:val="center"/>
          </w:tcPr>
          <w:p w14:paraId="63ABA3AE" w14:textId="77777777" w:rsidR="000649CC" w:rsidRPr="001F0192" w:rsidRDefault="000649CC" w:rsidP="001F0192">
            <w:pPr>
              <w:spacing w:after="0" w:line="240" w:lineRule="auto"/>
              <w:jc w:val="right"/>
              <w:rPr>
                <w:rFonts w:ascii="Myriad Pro" w:eastAsia="Times New Roman" w:hAnsi="Myriad Pro" w:cs="Calibri"/>
                <w:color w:val="000000"/>
                <w:sz w:val="20"/>
                <w:szCs w:val="20"/>
                <w:lang w:eastAsia="ru-RU"/>
              </w:rPr>
            </w:pPr>
            <w:r w:rsidRPr="001F0192">
              <w:rPr>
                <w:rFonts w:ascii="Myriad Pro" w:eastAsia="Times New Roman" w:hAnsi="Myriad Pro" w:cs="Calibri"/>
                <w:color w:val="000000"/>
                <w:sz w:val="20"/>
                <w:szCs w:val="20"/>
                <w:lang w:eastAsia="ru-RU"/>
              </w:rPr>
              <w:t xml:space="preserve">0,39 </w:t>
            </w:r>
          </w:p>
        </w:tc>
      </w:tr>
      <w:tr w:rsidR="000649CC" w:rsidRPr="001F0192" w14:paraId="17C13D59" w14:textId="77777777" w:rsidTr="001F0192">
        <w:trPr>
          <w:trHeight w:val="20"/>
          <w:tblHeader/>
        </w:trPr>
        <w:tc>
          <w:tcPr>
            <w:tcW w:w="2599" w:type="pct"/>
            <w:vAlign w:val="center"/>
          </w:tcPr>
          <w:p w14:paraId="58CDB21D" w14:textId="77777777" w:rsidR="000649CC" w:rsidRPr="001F0192" w:rsidRDefault="000649CC" w:rsidP="001F0192">
            <w:pPr>
              <w:spacing w:after="0" w:line="240" w:lineRule="auto"/>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Коэффициент абсолютной ликвидности</w:t>
            </w:r>
          </w:p>
        </w:tc>
        <w:tc>
          <w:tcPr>
            <w:tcW w:w="861" w:type="pct"/>
            <w:vAlign w:val="center"/>
          </w:tcPr>
          <w:p w14:paraId="6636E3B7" w14:textId="77777777" w:rsidR="000649CC" w:rsidRPr="001F0192" w:rsidRDefault="000649CC" w:rsidP="001F0192">
            <w:pPr>
              <w:spacing w:after="0" w:line="240" w:lineRule="auto"/>
              <w:jc w:val="center"/>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более 0,2</w:t>
            </w:r>
          </w:p>
        </w:tc>
        <w:tc>
          <w:tcPr>
            <w:tcW w:w="640" w:type="pct"/>
            <w:noWrap/>
            <w:vAlign w:val="center"/>
          </w:tcPr>
          <w:p w14:paraId="62CAD3DF" w14:textId="77777777" w:rsidR="000649CC" w:rsidRPr="001F0192" w:rsidRDefault="000649CC" w:rsidP="001F0192">
            <w:pPr>
              <w:spacing w:after="0" w:line="240" w:lineRule="auto"/>
              <w:jc w:val="right"/>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 xml:space="preserve">0,00 </w:t>
            </w:r>
          </w:p>
        </w:tc>
        <w:tc>
          <w:tcPr>
            <w:tcW w:w="900" w:type="pct"/>
            <w:noWrap/>
            <w:vAlign w:val="center"/>
          </w:tcPr>
          <w:p w14:paraId="1A2EFD89" w14:textId="77777777" w:rsidR="000649CC" w:rsidRPr="001F0192" w:rsidRDefault="000649CC" w:rsidP="001F0192">
            <w:pPr>
              <w:spacing w:after="0" w:line="240" w:lineRule="auto"/>
              <w:jc w:val="right"/>
              <w:rPr>
                <w:rFonts w:ascii="Myriad Pro" w:eastAsia="Times New Roman" w:hAnsi="Myriad Pro" w:cs="Times New Roman"/>
                <w:sz w:val="20"/>
                <w:szCs w:val="20"/>
                <w:lang w:eastAsia="ru-RU"/>
              </w:rPr>
            </w:pPr>
            <w:r w:rsidRPr="001F0192">
              <w:rPr>
                <w:rFonts w:ascii="Myriad Pro" w:eastAsia="Times New Roman" w:hAnsi="Myriad Pro" w:cs="Times New Roman"/>
                <w:sz w:val="20"/>
                <w:szCs w:val="20"/>
                <w:lang w:eastAsia="ru-RU"/>
              </w:rPr>
              <w:t xml:space="preserve">0,00 </w:t>
            </w:r>
          </w:p>
        </w:tc>
      </w:tr>
    </w:tbl>
    <w:p w14:paraId="6B5B4B3B" w14:textId="77777777" w:rsidR="000649CC" w:rsidRPr="000649CC" w:rsidRDefault="000649CC" w:rsidP="000649CC">
      <w:pPr>
        <w:spacing w:after="0" w:line="240" w:lineRule="auto"/>
        <w:ind w:firstLine="709"/>
        <w:jc w:val="both"/>
        <w:rPr>
          <w:rFonts w:ascii="Times New Roman" w:eastAsia="Times New Roman" w:hAnsi="Times New Roman" w:cs="Times New Roman"/>
          <w:sz w:val="24"/>
          <w:szCs w:val="24"/>
          <w:lang w:eastAsia="ru-RU"/>
        </w:rPr>
      </w:pPr>
    </w:p>
    <w:p w14:paraId="286216B6" w14:textId="77777777"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На последний день анализируемого периода значение коэффициента текущей ликвидности (0,42) не соответствует норме. В течение рассматриваемого периода произошло незначительное увеличение значения коэффициента, на 0,01.</w:t>
      </w:r>
    </w:p>
    <w:p w14:paraId="560E1CC2" w14:textId="77777777" w:rsidR="000649CC" w:rsidRPr="001F0192" w:rsidRDefault="000649CC"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Значение коэффициента быстрой (промежуточной) ликвидности не соответствует норме – 0,39. Это свидетельствует о недостатке ликвидных активов (т. е. наличности и других активов, которые можно легко обратить в денежные средства) для погашения краткосрочной кредиторской задолженности. За рассматриваемый период значение коэффициента не изменилось, что говорит о сохранении высокого финансового риска.</w:t>
      </w:r>
    </w:p>
    <w:p w14:paraId="70BA18E3" w14:textId="77777777" w:rsidR="005114DE" w:rsidRDefault="005114DE" w:rsidP="00390ADF">
      <w:pPr>
        <w:spacing w:after="0" w:line="360" w:lineRule="auto"/>
        <w:contextualSpacing/>
        <w:rPr>
          <w:rFonts w:ascii="Myriad Pro" w:eastAsia="Calibri" w:hAnsi="Myriad Pro" w:cs="Times New Roman"/>
          <w:b/>
          <w:bCs/>
          <w:i/>
          <w:color w:val="000000" w:themeColor="text1"/>
          <w:sz w:val="26"/>
          <w:szCs w:val="26"/>
        </w:rPr>
      </w:pPr>
    </w:p>
    <w:p w14:paraId="44235862" w14:textId="43A157DD" w:rsidR="005114DE" w:rsidRPr="002273A7" w:rsidRDefault="005114DE" w:rsidP="005114DE">
      <w:pPr>
        <w:spacing w:after="0" w:line="360" w:lineRule="auto"/>
        <w:contextualSpacing/>
        <w:jc w:val="both"/>
        <w:rPr>
          <w:rFonts w:ascii="Myriad Pro" w:eastAsia="Calibri" w:hAnsi="Myriad Pro" w:cs="Times New Roman"/>
          <w:b/>
          <w:bCs/>
          <w:i/>
          <w:color w:val="000000" w:themeColor="text1"/>
          <w:sz w:val="26"/>
          <w:szCs w:val="26"/>
        </w:rPr>
      </w:pPr>
      <w:r w:rsidRPr="001F0192">
        <w:rPr>
          <w:rFonts w:ascii="Myriad Pro" w:eastAsia="Calibri" w:hAnsi="Myriad Pro" w:cs="Times New Roman"/>
          <w:b/>
          <w:bCs/>
          <w:i/>
          <w:color w:val="000000" w:themeColor="text1"/>
          <w:sz w:val="26"/>
          <w:szCs w:val="26"/>
        </w:rPr>
        <w:t>Анализ финансовых результатов деятельности</w:t>
      </w:r>
      <w:r w:rsidRPr="005114DE">
        <w:rPr>
          <w:rFonts w:ascii="Myriad Pro" w:eastAsia="Calibri" w:hAnsi="Myriad Pro" w:cs="Times New Roman"/>
          <w:b/>
          <w:bCs/>
          <w:i/>
          <w:color w:val="000000" w:themeColor="text1"/>
          <w:sz w:val="26"/>
          <w:szCs w:val="26"/>
        </w:rPr>
        <w:t xml:space="preserve"> </w:t>
      </w:r>
      <w:r w:rsidRPr="002273A7">
        <w:rPr>
          <w:rFonts w:ascii="Myriad Pro" w:eastAsia="Calibri" w:hAnsi="Myriad Pro" w:cs="Times New Roman"/>
          <w:b/>
          <w:bCs/>
          <w:i/>
          <w:color w:val="000000" w:themeColor="text1"/>
          <w:sz w:val="26"/>
          <w:szCs w:val="26"/>
        </w:rPr>
        <w:t>филиала ПАО «МРСК Юга» -«</w:t>
      </w:r>
      <w:r w:rsidR="00A60F78">
        <w:rPr>
          <w:rFonts w:ascii="Myriad Pro" w:eastAsia="Calibri" w:hAnsi="Myriad Pro" w:cs="Times New Roman"/>
          <w:b/>
          <w:bCs/>
          <w:i/>
          <w:color w:val="000000" w:themeColor="text1"/>
          <w:sz w:val="26"/>
          <w:szCs w:val="26"/>
        </w:rPr>
        <w:t>Н</w:t>
      </w:r>
      <w:r w:rsidRPr="002273A7">
        <w:rPr>
          <w:rFonts w:ascii="Myriad Pro" w:eastAsia="Calibri" w:hAnsi="Myriad Pro" w:cs="Times New Roman"/>
          <w:b/>
          <w:bCs/>
          <w:i/>
          <w:color w:val="000000" w:themeColor="text1"/>
          <w:sz w:val="26"/>
          <w:szCs w:val="26"/>
        </w:rPr>
        <w:t>энерго»</w:t>
      </w:r>
    </w:p>
    <w:p w14:paraId="78BC66C9" w14:textId="6D7FE42A" w:rsidR="005114DE" w:rsidRPr="001F0192" w:rsidRDefault="005114DE"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Оценка финансовых результатов деятельности филиала ПАО «МРСК Юга»-«</w:t>
      </w:r>
      <w:r w:rsidR="00A60F78">
        <w:rPr>
          <w:rFonts w:ascii="Myriad Pro" w:eastAsia="Calibri" w:hAnsi="Myriad Pro" w:cs="Times New Roman"/>
          <w:iCs/>
          <w:color w:val="000000" w:themeColor="text1"/>
          <w:sz w:val="26"/>
          <w:szCs w:val="26"/>
        </w:rPr>
        <w:t>Н</w:t>
      </w:r>
      <w:r w:rsidRPr="001F0192">
        <w:rPr>
          <w:rFonts w:ascii="Myriad Pro" w:eastAsia="Calibri" w:hAnsi="Myriad Pro" w:cs="Times New Roman"/>
          <w:iCs/>
          <w:color w:val="000000" w:themeColor="text1"/>
          <w:sz w:val="26"/>
          <w:szCs w:val="26"/>
        </w:rPr>
        <w:t>энерго» проведена на основании:</w:t>
      </w:r>
    </w:p>
    <w:p w14:paraId="6EC03383" w14:textId="0AA61F08" w:rsidR="005114DE" w:rsidRPr="001F0192" w:rsidRDefault="005114DE" w:rsidP="001F0192">
      <w:pPr>
        <w:pStyle w:val="a3"/>
        <w:numPr>
          <w:ilvl w:val="0"/>
          <w:numId w:val="36"/>
        </w:numPr>
        <w:spacing w:after="0" w:line="360" w:lineRule="auto"/>
        <w:jc w:val="both"/>
        <w:rPr>
          <w:rFonts w:ascii="Myriad Pro" w:hAnsi="Myriad Pro"/>
          <w:iCs/>
          <w:color w:val="000000" w:themeColor="text1"/>
          <w:sz w:val="26"/>
          <w:szCs w:val="26"/>
        </w:rPr>
      </w:pPr>
      <w:r w:rsidRPr="001F0192">
        <w:rPr>
          <w:rFonts w:ascii="Myriad Pro" w:hAnsi="Myriad Pro"/>
          <w:iCs/>
          <w:color w:val="000000" w:themeColor="text1"/>
          <w:sz w:val="26"/>
          <w:szCs w:val="26"/>
        </w:rPr>
        <w:t>Отчета о финансовых результатах (форма 2) за 2017 и 2018 годы;</w:t>
      </w:r>
    </w:p>
    <w:p w14:paraId="5E852A97" w14:textId="22D0F870" w:rsidR="005114DE" w:rsidRPr="001F0192" w:rsidRDefault="005114DE" w:rsidP="001F0192">
      <w:pPr>
        <w:pStyle w:val="a3"/>
        <w:numPr>
          <w:ilvl w:val="0"/>
          <w:numId w:val="36"/>
        </w:numPr>
        <w:spacing w:after="0" w:line="360" w:lineRule="auto"/>
        <w:jc w:val="both"/>
        <w:rPr>
          <w:rFonts w:ascii="Myriad Pro" w:hAnsi="Myriad Pro"/>
          <w:iCs/>
          <w:color w:val="000000" w:themeColor="text1"/>
          <w:sz w:val="26"/>
          <w:szCs w:val="26"/>
        </w:rPr>
      </w:pPr>
      <w:r w:rsidRPr="001F0192">
        <w:rPr>
          <w:rFonts w:ascii="Myriad Pro" w:hAnsi="Myriad Pro"/>
          <w:iCs/>
          <w:color w:val="000000" w:themeColor="text1"/>
          <w:sz w:val="26"/>
          <w:szCs w:val="26"/>
        </w:rPr>
        <w:t>Управленческого отчета о прибылях и убытках по ПАО "МРСК Юга" за 2017 и 2018 годы.</w:t>
      </w:r>
    </w:p>
    <w:p w14:paraId="6BAFF410" w14:textId="4E516B94" w:rsidR="000649CC" w:rsidRDefault="005114DE" w:rsidP="00390ADF">
      <w:pPr>
        <w:spacing w:after="0" w:line="360" w:lineRule="auto"/>
        <w:ind w:firstLine="567"/>
        <w:contextualSpacing/>
        <w:jc w:val="both"/>
        <w:rPr>
          <w:rFonts w:ascii="Myriad Pro" w:eastAsia="Calibri" w:hAnsi="Myriad Pro" w:cs="Times New Roman"/>
          <w:iCs/>
          <w:color w:val="000000" w:themeColor="text1"/>
          <w:sz w:val="26"/>
          <w:szCs w:val="26"/>
        </w:rPr>
      </w:pPr>
      <w:r w:rsidRPr="001F0192">
        <w:rPr>
          <w:rFonts w:ascii="Myriad Pro" w:eastAsia="Calibri" w:hAnsi="Myriad Pro" w:cs="Times New Roman"/>
          <w:iCs/>
          <w:color w:val="000000" w:themeColor="text1"/>
          <w:sz w:val="26"/>
          <w:szCs w:val="26"/>
        </w:rPr>
        <w:t>При проведении оценки учитыва</w:t>
      </w:r>
      <w:r>
        <w:rPr>
          <w:rFonts w:ascii="Myriad Pro" w:eastAsia="Calibri" w:hAnsi="Myriad Pro" w:cs="Times New Roman"/>
          <w:iCs/>
          <w:color w:val="000000" w:themeColor="text1"/>
          <w:sz w:val="26"/>
          <w:szCs w:val="26"/>
        </w:rPr>
        <w:t>лась</w:t>
      </w:r>
      <w:r w:rsidRPr="001F0192">
        <w:rPr>
          <w:rFonts w:ascii="Myriad Pro" w:eastAsia="Calibri" w:hAnsi="Myriad Pro" w:cs="Times New Roman"/>
          <w:iCs/>
          <w:color w:val="000000" w:themeColor="text1"/>
          <w:sz w:val="26"/>
          <w:szCs w:val="26"/>
        </w:rPr>
        <w:t xml:space="preserve"> выручка и себестоимость услуг по передаче электроэнергии, стоимость услуг по передаче электроэнергии, учтенных в стоимости реализованной электроэнергии по филиалу ПАО «МРСК Юга»- «</w:t>
      </w:r>
      <w:r w:rsidR="00A60F78">
        <w:rPr>
          <w:rFonts w:ascii="Myriad Pro" w:eastAsia="Calibri" w:hAnsi="Myriad Pro" w:cs="Times New Roman"/>
          <w:iCs/>
          <w:color w:val="000000" w:themeColor="text1"/>
          <w:sz w:val="26"/>
          <w:szCs w:val="26"/>
        </w:rPr>
        <w:t>Н</w:t>
      </w:r>
      <w:r w:rsidRPr="001F0192">
        <w:rPr>
          <w:rFonts w:ascii="Myriad Pro" w:eastAsia="Calibri" w:hAnsi="Myriad Pro" w:cs="Times New Roman"/>
          <w:iCs/>
          <w:color w:val="000000" w:themeColor="text1"/>
          <w:sz w:val="26"/>
          <w:szCs w:val="26"/>
        </w:rPr>
        <w:t>энерго», выполняющего функцию гарантирующего поставщика.</w:t>
      </w:r>
    </w:p>
    <w:p w14:paraId="5BAE2A3D" w14:textId="35C71EAA" w:rsidR="005114DE" w:rsidRPr="001F0192" w:rsidRDefault="005114DE"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lastRenderedPageBreak/>
        <w:t>Анализ структуры отчета о финансовых результатах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3"/>
        <w:gridCol w:w="1359"/>
        <w:gridCol w:w="1371"/>
        <w:gridCol w:w="1377"/>
        <w:gridCol w:w="915"/>
      </w:tblGrid>
      <w:tr w:rsidR="005114DE" w:rsidRPr="001F0192" w14:paraId="3DFA09B4" w14:textId="77777777" w:rsidTr="00DF1C93">
        <w:trPr>
          <w:trHeight w:val="300"/>
        </w:trPr>
        <w:tc>
          <w:tcPr>
            <w:tcW w:w="21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61ACE5"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Наименование показателя</w:t>
            </w:r>
          </w:p>
        </w:tc>
        <w:tc>
          <w:tcPr>
            <w:tcW w:w="286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3297E5"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Горизонтальный анализ</w:t>
            </w:r>
          </w:p>
        </w:tc>
      </w:tr>
      <w:tr w:rsidR="00BE2551" w:rsidRPr="001F0192" w14:paraId="6F44E698" w14:textId="77777777" w:rsidTr="00DF1C93">
        <w:trPr>
          <w:trHeight w:val="960"/>
        </w:trPr>
        <w:tc>
          <w:tcPr>
            <w:tcW w:w="21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530C3E" w14:textId="77777777" w:rsidR="005114DE" w:rsidRPr="001F0192" w:rsidRDefault="005114DE" w:rsidP="001F0192">
            <w:pPr>
              <w:spacing w:after="0" w:line="240" w:lineRule="auto"/>
              <w:rPr>
                <w:rFonts w:ascii="Myriad Pro" w:hAnsi="Myriad Pro"/>
                <w:b/>
                <w:bCs/>
                <w:color w:val="FFFFFF" w:themeColor="background1"/>
                <w:sz w:val="16"/>
                <w:szCs w:val="16"/>
              </w:rPr>
            </w:pPr>
          </w:p>
        </w:tc>
        <w:tc>
          <w:tcPr>
            <w:tcW w:w="15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0975CC"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Значение показателя</w:t>
            </w:r>
          </w:p>
          <w:p w14:paraId="5AF8F3B1"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(тыс. руб.)</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A9AC50"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Абсолютное отклонение (+/–)</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4438D3"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Темп роста, %</w:t>
            </w:r>
          </w:p>
        </w:tc>
      </w:tr>
      <w:tr w:rsidR="00BE2551" w:rsidRPr="001F0192" w14:paraId="07F2097D" w14:textId="77777777" w:rsidTr="00DF1C93">
        <w:trPr>
          <w:trHeight w:val="330"/>
        </w:trPr>
        <w:tc>
          <w:tcPr>
            <w:tcW w:w="21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4F3D4B" w14:textId="77777777" w:rsidR="005114DE" w:rsidRPr="001F0192" w:rsidRDefault="005114DE" w:rsidP="001F0192">
            <w:pPr>
              <w:spacing w:after="0" w:line="240" w:lineRule="auto"/>
              <w:rPr>
                <w:rFonts w:ascii="Myriad Pro" w:hAnsi="Myriad Pro"/>
                <w:b/>
                <w:bCs/>
                <w:color w:val="FFFFFF" w:themeColor="background1"/>
                <w:sz w:val="16"/>
                <w:szCs w:val="16"/>
              </w:rPr>
            </w:pP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EF4BA0"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 xml:space="preserve">2018г. - </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509BF"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 xml:space="preserve">2017г. - </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C3CF4F"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2018г. - 2017г.</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F4EB42" w14:textId="77777777" w:rsidR="005114DE" w:rsidRPr="001F0192" w:rsidRDefault="005114DE"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2018г. / 2017г.</w:t>
            </w:r>
          </w:p>
        </w:tc>
      </w:tr>
      <w:tr w:rsidR="005114DE" w:rsidRPr="001F0192" w14:paraId="26D95116" w14:textId="77777777" w:rsidTr="00DF1C93">
        <w:trPr>
          <w:trHeight w:val="300"/>
        </w:trPr>
        <w:tc>
          <w:tcPr>
            <w:tcW w:w="2135" w:type="pct"/>
            <w:tcBorders>
              <w:top w:val="single" w:sz="4" w:space="0" w:color="FFFFFF" w:themeColor="background1"/>
            </w:tcBorders>
            <w:noWrap/>
            <w:vAlign w:val="bottom"/>
          </w:tcPr>
          <w:p w14:paraId="6B62B0F6"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Выручка</w:t>
            </w:r>
          </w:p>
        </w:tc>
        <w:tc>
          <w:tcPr>
            <w:tcW w:w="772" w:type="pct"/>
            <w:tcBorders>
              <w:top w:val="single" w:sz="4" w:space="0" w:color="FFFFFF" w:themeColor="background1"/>
            </w:tcBorders>
            <w:noWrap/>
            <w:vAlign w:val="center"/>
          </w:tcPr>
          <w:p w14:paraId="442BC22E" w14:textId="424E4CFC"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1 435 312</w:t>
            </w:r>
          </w:p>
        </w:tc>
        <w:tc>
          <w:tcPr>
            <w:tcW w:w="778" w:type="pct"/>
            <w:tcBorders>
              <w:top w:val="single" w:sz="4" w:space="0" w:color="FFFFFF" w:themeColor="background1"/>
            </w:tcBorders>
            <w:noWrap/>
            <w:vAlign w:val="center"/>
          </w:tcPr>
          <w:p w14:paraId="5DC53F71" w14:textId="0F3A7578"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1 188 746</w:t>
            </w:r>
          </w:p>
        </w:tc>
        <w:tc>
          <w:tcPr>
            <w:tcW w:w="781" w:type="pct"/>
            <w:tcBorders>
              <w:top w:val="single" w:sz="4" w:space="0" w:color="FFFFFF" w:themeColor="background1"/>
            </w:tcBorders>
            <w:noWrap/>
            <w:vAlign w:val="center"/>
          </w:tcPr>
          <w:p w14:paraId="731FBEFE" w14:textId="6EFC8B9A"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246 566</w:t>
            </w:r>
          </w:p>
        </w:tc>
        <w:tc>
          <w:tcPr>
            <w:tcW w:w="535" w:type="pct"/>
            <w:tcBorders>
              <w:top w:val="single" w:sz="4" w:space="0" w:color="FFFFFF" w:themeColor="background1"/>
            </w:tcBorders>
            <w:noWrap/>
            <w:vAlign w:val="center"/>
          </w:tcPr>
          <w:p w14:paraId="23EF1A86"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120,7%</w:t>
            </w:r>
          </w:p>
        </w:tc>
      </w:tr>
      <w:tr w:rsidR="005114DE" w:rsidRPr="001F0192" w14:paraId="2F2C359F" w14:textId="77777777" w:rsidTr="001F0192">
        <w:trPr>
          <w:trHeight w:val="300"/>
        </w:trPr>
        <w:tc>
          <w:tcPr>
            <w:tcW w:w="2135" w:type="pct"/>
            <w:noWrap/>
            <w:vAlign w:val="bottom"/>
          </w:tcPr>
          <w:p w14:paraId="7A087AA0"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Себестоимость продаж</w:t>
            </w:r>
          </w:p>
        </w:tc>
        <w:tc>
          <w:tcPr>
            <w:tcW w:w="772" w:type="pct"/>
            <w:noWrap/>
            <w:vAlign w:val="center"/>
          </w:tcPr>
          <w:p w14:paraId="325550D3" w14:textId="698476AC"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(1 655 452)</w:t>
            </w:r>
          </w:p>
        </w:tc>
        <w:tc>
          <w:tcPr>
            <w:tcW w:w="778" w:type="pct"/>
            <w:noWrap/>
            <w:vAlign w:val="center"/>
          </w:tcPr>
          <w:p w14:paraId="0E0A7C82" w14:textId="19C99BB3"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(1 465 049)</w:t>
            </w:r>
          </w:p>
        </w:tc>
        <w:tc>
          <w:tcPr>
            <w:tcW w:w="781" w:type="pct"/>
            <w:noWrap/>
            <w:vAlign w:val="center"/>
          </w:tcPr>
          <w:p w14:paraId="43573023" w14:textId="6666D520"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(190 403)</w:t>
            </w:r>
          </w:p>
        </w:tc>
        <w:tc>
          <w:tcPr>
            <w:tcW w:w="535" w:type="pct"/>
            <w:noWrap/>
            <w:vAlign w:val="center"/>
          </w:tcPr>
          <w:p w14:paraId="02DE8F4D"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113,0%</w:t>
            </w:r>
          </w:p>
        </w:tc>
      </w:tr>
      <w:tr w:rsidR="005114DE" w:rsidRPr="001F0192" w14:paraId="1DBA5B6A" w14:textId="77777777" w:rsidTr="001F0192">
        <w:trPr>
          <w:trHeight w:val="300"/>
        </w:trPr>
        <w:tc>
          <w:tcPr>
            <w:tcW w:w="2135" w:type="pct"/>
            <w:noWrap/>
            <w:vAlign w:val="bottom"/>
          </w:tcPr>
          <w:p w14:paraId="4E11D487"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Валовая прибыль (убыток)</w:t>
            </w:r>
          </w:p>
        </w:tc>
        <w:tc>
          <w:tcPr>
            <w:tcW w:w="772" w:type="pct"/>
            <w:noWrap/>
            <w:vAlign w:val="center"/>
          </w:tcPr>
          <w:p w14:paraId="1D131FA1" w14:textId="120B282F"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(220 140)</w:t>
            </w:r>
          </w:p>
        </w:tc>
        <w:tc>
          <w:tcPr>
            <w:tcW w:w="778" w:type="pct"/>
            <w:noWrap/>
            <w:vAlign w:val="center"/>
          </w:tcPr>
          <w:p w14:paraId="01B11C23" w14:textId="51115AB4"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(276 303)</w:t>
            </w:r>
          </w:p>
        </w:tc>
        <w:tc>
          <w:tcPr>
            <w:tcW w:w="781" w:type="pct"/>
            <w:noWrap/>
            <w:vAlign w:val="center"/>
          </w:tcPr>
          <w:p w14:paraId="02912A7C" w14:textId="01AB4F2C"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56 163</w:t>
            </w:r>
          </w:p>
        </w:tc>
        <w:tc>
          <w:tcPr>
            <w:tcW w:w="535" w:type="pct"/>
            <w:noWrap/>
            <w:vAlign w:val="center"/>
          </w:tcPr>
          <w:p w14:paraId="16177A45"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79,7%</w:t>
            </w:r>
          </w:p>
        </w:tc>
      </w:tr>
      <w:tr w:rsidR="005114DE" w:rsidRPr="001F0192" w14:paraId="0B63A1D6" w14:textId="77777777" w:rsidTr="001F0192">
        <w:trPr>
          <w:trHeight w:val="300"/>
        </w:trPr>
        <w:tc>
          <w:tcPr>
            <w:tcW w:w="2135" w:type="pct"/>
            <w:noWrap/>
            <w:vAlign w:val="bottom"/>
          </w:tcPr>
          <w:p w14:paraId="1151C620"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Коммерческие расходы</w:t>
            </w:r>
          </w:p>
        </w:tc>
        <w:tc>
          <w:tcPr>
            <w:tcW w:w="772" w:type="pct"/>
            <w:noWrap/>
            <w:vAlign w:val="center"/>
          </w:tcPr>
          <w:p w14:paraId="092A6802" w14:textId="09F3F114"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w:t>
            </w:r>
          </w:p>
        </w:tc>
        <w:tc>
          <w:tcPr>
            <w:tcW w:w="778" w:type="pct"/>
            <w:noWrap/>
            <w:vAlign w:val="center"/>
          </w:tcPr>
          <w:p w14:paraId="3AE4D8E9" w14:textId="7B56DDDC"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w:t>
            </w:r>
          </w:p>
        </w:tc>
        <w:tc>
          <w:tcPr>
            <w:tcW w:w="781" w:type="pct"/>
            <w:noWrap/>
            <w:vAlign w:val="center"/>
          </w:tcPr>
          <w:p w14:paraId="786247B8" w14:textId="2598A0EA"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w:t>
            </w:r>
          </w:p>
        </w:tc>
        <w:tc>
          <w:tcPr>
            <w:tcW w:w="535" w:type="pct"/>
            <w:noWrap/>
            <w:vAlign w:val="center"/>
          </w:tcPr>
          <w:p w14:paraId="6D665F51" w14:textId="6B61EB73" w:rsidR="005114DE" w:rsidRPr="001F0192" w:rsidRDefault="005114DE" w:rsidP="00DF1C93">
            <w:pPr>
              <w:spacing w:after="0" w:line="240" w:lineRule="auto"/>
              <w:jc w:val="right"/>
              <w:rPr>
                <w:rFonts w:ascii="Myriad Pro" w:hAnsi="Myriad Pro" w:cs="Calibri"/>
                <w:sz w:val="20"/>
                <w:szCs w:val="20"/>
              </w:rPr>
            </w:pPr>
          </w:p>
        </w:tc>
      </w:tr>
      <w:tr w:rsidR="005114DE" w:rsidRPr="001F0192" w14:paraId="20CC56FE" w14:textId="77777777" w:rsidTr="001F0192">
        <w:trPr>
          <w:trHeight w:val="300"/>
        </w:trPr>
        <w:tc>
          <w:tcPr>
            <w:tcW w:w="2135" w:type="pct"/>
            <w:noWrap/>
            <w:vAlign w:val="bottom"/>
          </w:tcPr>
          <w:p w14:paraId="08444884"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Управленческие расходы</w:t>
            </w:r>
          </w:p>
        </w:tc>
        <w:tc>
          <w:tcPr>
            <w:tcW w:w="772" w:type="pct"/>
            <w:noWrap/>
            <w:vAlign w:val="center"/>
          </w:tcPr>
          <w:p w14:paraId="3E9EA527" w14:textId="26928EB1"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(42 448)</w:t>
            </w:r>
          </w:p>
        </w:tc>
        <w:tc>
          <w:tcPr>
            <w:tcW w:w="778" w:type="pct"/>
            <w:noWrap/>
            <w:vAlign w:val="center"/>
          </w:tcPr>
          <w:p w14:paraId="6732A1A8" w14:textId="5F78F623"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(38 620)</w:t>
            </w:r>
          </w:p>
        </w:tc>
        <w:tc>
          <w:tcPr>
            <w:tcW w:w="781" w:type="pct"/>
            <w:noWrap/>
            <w:vAlign w:val="center"/>
          </w:tcPr>
          <w:p w14:paraId="1C7097BB" w14:textId="3E8794C0"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(3 828)</w:t>
            </w:r>
          </w:p>
        </w:tc>
        <w:tc>
          <w:tcPr>
            <w:tcW w:w="535" w:type="pct"/>
            <w:noWrap/>
            <w:vAlign w:val="center"/>
          </w:tcPr>
          <w:p w14:paraId="2679916A"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109,9%</w:t>
            </w:r>
          </w:p>
        </w:tc>
      </w:tr>
      <w:tr w:rsidR="005114DE" w:rsidRPr="001F0192" w14:paraId="51C2BC2B" w14:textId="77777777" w:rsidTr="001F0192">
        <w:trPr>
          <w:trHeight w:val="300"/>
        </w:trPr>
        <w:tc>
          <w:tcPr>
            <w:tcW w:w="2135" w:type="pct"/>
            <w:noWrap/>
            <w:vAlign w:val="bottom"/>
          </w:tcPr>
          <w:p w14:paraId="5A320CB0"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Прибыль (убыток) от продаж</w:t>
            </w:r>
          </w:p>
        </w:tc>
        <w:tc>
          <w:tcPr>
            <w:tcW w:w="772" w:type="pct"/>
            <w:noWrap/>
            <w:vAlign w:val="center"/>
          </w:tcPr>
          <w:p w14:paraId="4D1DA18A" w14:textId="72626323"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(262 588)</w:t>
            </w:r>
          </w:p>
        </w:tc>
        <w:tc>
          <w:tcPr>
            <w:tcW w:w="778" w:type="pct"/>
            <w:noWrap/>
            <w:vAlign w:val="center"/>
          </w:tcPr>
          <w:p w14:paraId="04CB10AA" w14:textId="43822A4E"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(314 923)</w:t>
            </w:r>
          </w:p>
        </w:tc>
        <w:tc>
          <w:tcPr>
            <w:tcW w:w="781" w:type="pct"/>
            <w:noWrap/>
            <w:vAlign w:val="center"/>
          </w:tcPr>
          <w:p w14:paraId="7D4B01F3" w14:textId="05924456"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52 335</w:t>
            </w:r>
          </w:p>
        </w:tc>
        <w:tc>
          <w:tcPr>
            <w:tcW w:w="535" w:type="pct"/>
            <w:noWrap/>
            <w:vAlign w:val="center"/>
          </w:tcPr>
          <w:p w14:paraId="4196D052"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83,4%</w:t>
            </w:r>
          </w:p>
        </w:tc>
      </w:tr>
      <w:tr w:rsidR="005114DE" w:rsidRPr="001F0192" w14:paraId="47ABF494" w14:textId="77777777" w:rsidTr="001F0192">
        <w:trPr>
          <w:trHeight w:val="300"/>
        </w:trPr>
        <w:tc>
          <w:tcPr>
            <w:tcW w:w="2135" w:type="pct"/>
            <w:noWrap/>
            <w:vAlign w:val="bottom"/>
          </w:tcPr>
          <w:p w14:paraId="36B9AA6B"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Проценты к получению</w:t>
            </w:r>
          </w:p>
        </w:tc>
        <w:tc>
          <w:tcPr>
            <w:tcW w:w="772" w:type="pct"/>
            <w:noWrap/>
            <w:vAlign w:val="center"/>
          </w:tcPr>
          <w:p w14:paraId="0BCB9AD3" w14:textId="58D73A19"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w:t>
            </w:r>
          </w:p>
        </w:tc>
        <w:tc>
          <w:tcPr>
            <w:tcW w:w="778" w:type="pct"/>
            <w:noWrap/>
            <w:vAlign w:val="center"/>
          </w:tcPr>
          <w:p w14:paraId="1CFF3CDD" w14:textId="577884A9"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w:t>
            </w:r>
          </w:p>
        </w:tc>
        <w:tc>
          <w:tcPr>
            <w:tcW w:w="781" w:type="pct"/>
            <w:noWrap/>
            <w:vAlign w:val="center"/>
          </w:tcPr>
          <w:p w14:paraId="06CEA435" w14:textId="44AD585E"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w:t>
            </w:r>
          </w:p>
        </w:tc>
        <w:tc>
          <w:tcPr>
            <w:tcW w:w="535" w:type="pct"/>
            <w:noWrap/>
            <w:vAlign w:val="center"/>
          </w:tcPr>
          <w:p w14:paraId="407E4864" w14:textId="4923E30B" w:rsidR="005114DE" w:rsidRPr="001F0192" w:rsidRDefault="005114DE" w:rsidP="00DF1C93">
            <w:pPr>
              <w:spacing w:after="0" w:line="240" w:lineRule="auto"/>
              <w:jc w:val="right"/>
              <w:rPr>
                <w:rFonts w:ascii="Myriad Pro" w:hAnsi="Myriad Pro" w:cs="Calibri"/>
                <w:sz w:val="20"/>
                <w:szCs w:val="20"/>
              </w:rPr>
            </w:pPr>
          </w:p>
        </w:tc>
      </w:tr>
      <w:tr w:rsidR="005114DE" w:rsidRPr="001F0192" w14:paraId="301B968C" w14:textId="77777777" w:rsidTr="001F0192">
        <w:trPr>
          <w:trHeight w:val="300"/>
        </w:trPr>
        <w:tc>
          <w:tcPr>
            <w:tcW w:w="2135" w:type="pct"/>
            <w:noWrap/>
            <w:vAlign w:val="bottom"/>
          </w:tcPr>
          <w:p w14:paraId="2AD299D9"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Проценты к уплате</w:t>
            </w:r>
          </w:p>
        </w:tc>
        <w:tc>
          <w:tcPr>
            <w:tcW w:w="772" w:type="pct"/>
            <w:noWrap/>
            <w:vAlign w:val="center"/>
          </w:tcPr>
          <w:p w14:paraId="6C64E9A1" w14:textId="00C9EF1F"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(669 591)</w:t>
            </w:r>
          </w:p>
        </w:tc>
        <w:tc>
          <w:tcPr>
            <w:tcW w:w="778" w:type="pct"/>
            <w:noWrap/>
            <w:vAlign w:val="center"/>
          </w:tcPr>
          <w:p w14:paraId="7663B07C" w14:textId="5DE72EBC"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(767 838)</w:t>
            </w:r>
          </w:p>
        </w:tc>
        <w:tc>
          <w:tcPr>
            <w:tcW w:w="781" w:type="pct"/>
            <w:noWrap/>
            <w:vAlign w:val="center"/>
          </w:tcPr>
          <w:p w14:paraId="69766D92" w14:textId="49A4045C"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98 247</w:t>
            </w:r>
          </w:p>
        </w:tc>
        <w:tc>
          <w:tcPr>
            <w:tcW w:w="535" w:type="pct"/>
            <w:noWrap/>
            <w:vAlign w:val="center"/>
          </w:tcPr>
          <w:p w14:paraId="7F5662DC"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87,2%</w:t>
            </w:r>
          </w:p>
        </w:tc>
      </w:tr>
      <w:tr w:rsidR="005114DE" w:rsidRPr="001F0192" w14:paraId="1E731C4C" w14:textId="77777777" w:rsidTr="001F0192">
        <w:trPr>
          <w:trHeight w:val="300"/>
        </w:trPr>
        <w:tc>
          <w:tcPr>
            <w:tcW w:w="2135" w:type="pct"/>
            <w:noWrap/>
            <w:vAlign w:val="bottom"/>
          </w:tcPr>
          <w:p w14:paraId="2D6B3FD1"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Прочие доходы</w:t>
            </w:r>
          </w:p>
        </w:tc>
        <w:tc>
          <w:tcPr>
            <w:tcW w:w="772" w:type="pct"/>
            <w:noWrap/>
            <w:vAlign w:val="center"/>
          </w:tcPr>
          <w:p w14:paraId="067C0F4B" w14:textId="4BFEFF08"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98 171</w:t>
            </w:r>
          </w:p>
        </w:tc>
        <w:tc>
          <w:tcPr>
            <w:tcW w:w="778" w:type="pct"/>
            <w:noWrap/>
            <w:vAlign w:val="center"/>
          </w:tcPr>
          <w:p w14:paraId="606365F8" w14:textId="317F9B5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61 850</w:t>
            </w:r>
          </w:p>
        </w:tc>
        <w:tc>
          <w:tcPr>
            <w:tcW w:w="781" w:type="pct"/>
            <w:noWrap/>
            <w:vAlign w:val="center"/>
          </w:tcPr>
          <w:p w14:paraId="604BBDFF" w14:textId="7EF47DD4"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36 321</w:t>
            </w:r>
          </w:p>
        </w:tc>
        <w:tc>
          <w:tcPr>
            <w:tcW w:w="535" w:type="pct"/>
            <w:noWrap/>
            <w:vAlign w:val="center"/>
          </w:tcPr>
          <w:p w14:paraId="54C4D6D9"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158,7%</w:t>
            </w:r>
          </w:p>
        </w:tc>
      </w:tr>
      <w:tr w:rsidR="005114DE" w:rsidRPr="001F0192" w14:paraId="3A569403" w14:textId="77777777" w:rsidTr="001F0192">
        <w:trPr>
          <w:trHeight w:val="300"/>
        </w:trPr>
        <w:tc>
          <w:tcPr>
            <w:tcW w:w="2135" w:type="pct"/>
            <w:noWrap/>
            <w:vAlign w:val="bottom"/>
          </w:tcPr>
          <w:p w14:paraId="411164CE"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Прочие расходы</w:t>
            </w:r>
          </w:p>
        </w:tc>
        <w:tc>
          <w:tcPr>
            <w:tcW w:w="772" w:type="pct"/>
            <w:noWrap/>
            <w:vAlign w:val="center"/>
          </w:tcPr>
          <w:p w14:paraId="5354FA77" w14:textId="048C343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(165 111)</w:t>
            </w:r>
          </w:p>
        </w:tc>
        <w:tc>
          <w:tcPr>
            <w:tcW w:w="778" w:type="pct"/>
            <w:noWrap/>
            <w:vAlign w:val="center"/>
          </w:tcPr>
          <w:p w14:paraId="7E1999F1" w14:textId="11BBE1BF"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(294 690)</w:t>
            </w:r>
          </w:p>
        </w:tc>
        <w:tc>
          <w:tcPr>
            <w:tcW w:w="781" w:type="pct"/>
            <w:noWrap/>
            <w:vAlign w:val="center"/>
          </w:tcPr>
          <w:p w14:paraId="3733B647" w14:textId="1F4D5CCF"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129 579</w:t>
            </w:r>
          </w:p>
        </w:tc>
        <w:tc>
          <w:tcPr>
            <w:tcW w:w="535" w:type="pct"/>
            <w:noWrap/>
            <w:vAlign w:val="center"/>
          </w:tcPr>
          <w:p w14:paraId="55E481DB"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56,0%</w:t>
            </w:r>
          </w:p>
        </w:tc>
      </w:tr>
      <w:tr w:rsidR="005114DE" w:rsidRPr="001F0192" w14:paraId="57A79225" w14:textId="77777777" w:rsidTr="001F0192">
        <w:trPr>
          <w:trHeight w:val="300"/>
        </w:trPr>
        <w:tc>
          <w:tcPr>
            <w:tcW w:w="2135" w:type="pct"/>
            <w:noWrap/>
            <w:vAlign w:val="bottom"/>
          </w:tcPr>
          <w:p w14:paraId="26790EAF"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Прибыль (убыток) до налогообложения</w:t>
            </w:r>
          </w:p>
        </w:tc>
        <w:tc>
          <w:tcPr>
            <w:tcW w:w="772" w:type="pct"/>
            <w:noWrap/>
            <w:vAlign w:val="center"/>
          </w:tcPr>
          <w:p w14:paraId="0D351004" w14:textId="75EE3036"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(999 119)</w:t>
            </w:r>
          </w:p>
        </w:tc>
        <w:tc>
          <w:tcPr>
            <w:tcW w:w="778" w:type="pct"/>
            <w:noWrap/>
            <w:vAlign w:val="center"/>
          </w:tcPr>
          <w:p w14:paraId="47B42505" w14:textId="4DBC7E9A"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(1 315 601)</w:t>
            </w:r>
          </w:p>
        </w:tc>
        <w:tc>
          <w:tcPr>
            <w:tcW w:w="781" w:type="pct"/>
            <w:noWrap/>
            <w:vAlign w:val="center"/>
          </w:tcPr>
          <w:p w14:paraId="64FD1A2A" w14:textId="02FA5A36"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316 482</w:t>
            </w:r>
          </w:p>
        </w:tc>
        <w:tc>
          <w:tcPr>
            <w:tcW w:w="535" w:type="pct"/>
            <w:noWrap/>
            <w:vAlign w:val="center"/>
          </w:tcPr>
          <w:p w14:paraId="5CE1A5EE"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75,9%</w:t>
            </w:r>
          </w:p>
        </w:tc>
      </w:tr>
      <w:tr w:rsidR="005114DE" w:rsidRPr="001F0192" w14:paraId="31B2083B" w14:textId="77777777" w:rsidTr="001F0192">
        <w:trPr>
          <w:trHeight w:val="300"/>
        </w:trPr>
        <w:tc>
          <w:tcPr>
            <w:tcW w:w="2135" w:type="pct"/>
            <w:noWrap/>
            <w:vAlign w:val="center"/>
          </w:tcPr>
          <w:p w14:paraId="529E8ADA"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Текущий налог на прибыль</w:t>
            </w:r>
          </w:p>
        </w:tc>
        <w:tc>
          <w:tcPr>
            <w:tcW w:w="772" w:type="pct"/>
            <w:noWrap/>
            <w:vAlign w:val="center"/>
          </w:tcPr>
          <w:p w14:paraId="2741BF3D" w14:textId="55DD34C2"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243 403</w:t>
            </w:r>
          </w:p>
        </w:tc>
        <w:tc>
          <w:tcPr>
            <w:tcW w:w="778" w:type="pct"/>
            <w:noWrap/>
            <w:vAlign w:val="center"/>
          </w:tcPr>
          <w:p w14:paraId="20524C2C" w14:textId="3A2B110E"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265 480</w:t>
            </w:r>
          </w:p>
        </w:tc>
        <w:tc>
          <w:tcPr>
            <w:tcW w:w="781" w:type="pct"/>
            <w:noWrap/>
            <w:vAlign w:val="center"/>
          </w:tcPr>
          <w:p w14:paraId="1040F2A1" w14:textId="213A068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(22 077)</w:t>
            </w:r>
          </w:p>
        </w:tc>
        <w:tc>
          <w:tcPr>
            <w:tcW w:w="535" w:type="pct"/>
            <w:noWrap/>
            <w:vAlign w:val="center"/>
          </w:tcPr>
          <w:p w14:paraId="26A8B845"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91,7%</w:t>
            </w:r>
          </w:p>
        </w:tc>
      </w:tr>
      <w:tr w:rsidR="005114DE" w:rsidRPr="001F0192" w14:paraId="5A456540" w14:textId="77777777" w:rsidTr="006909FA">
        <w:trPr>
          <w:trHeight w:val="300"/>
        </w:trPr>
        <w:tc>
          <w:tcPr>
            <w:tcW w:w="2135" w:type="pct"/>
            <w:tcBorders>
              <w:bottom w:val="single" w:sz="4" w:space="0" w:color="FFFFFF" w:themeColor="background1"/>
            </w:tcBorders>
            <w:noWrap/>
            <w:vAlign w:val="center"/>
          </w:tcPr>
          <w:p w14:paraId="15F29F1F" w14:textId="77777777" w:rsidR="005114DE" w:rsidRPr="001F0192" w:rsidRDefault="005114DE" w:rsidP="001F0192">
            <w:pPr>
              <w:spacing w:after="0" w:line="240" w:lineRule="auto"/>
              <w:rPr>
                <w:rFonts w:ascii="Myriad Pro" w:hAnsi="Myriad Pro"/>
                <w:sz w:val="20"/>
                <w:szCs w:val="20"/>
              </w:rPr>
            </w:pPr>
            <w:r w:rsidRPr="001F0192">
              <w:rPr>
                <w:rFonts w:ascii="Myriad Pro" w:hAnsi="Myriad Pro"/>
                <w:sz w:val="20"/>
                <w:szCs w:val="20"/>
              </w:rPr>
              <w:t>в т.ч. постоянные налоговые обязательства</w:t>
            </w:r>
            <w:r w:rsidRPr="001F0192">
              <w:rPr>
                <w:rFonts w:ascii="Myriad Pro" w:hAnsi="Myriad Pro"/>
                <w:sz w:val="20"/>
                <w:szCs w:val="20"/>
              </w:rPr>
              <w:br/>
              <w:t>(активы)</w:t>
            </w:r>
          </w:p>
        </w:tc>
        <w:tc>
          <w:tcPr>
            <w:tcW w:w="772" w:type="pct"/>
            <w:tcBorders>
              <w:bottom w:val="single" w:sz="4" w:space="0" w:color="FFFFFF" w:themeColor="background1"/>
            </w:tcBorders>
            <w:noWrap/>
            <w:vAlign w:val="center"/>
          </w:tcPr>
          <w:p w14:paraId="17CF1A04" w14:textId="4A19249C"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(44 694)</w:t>
            </w:r>
          </w:p>
        </w:tc>
        <w:tc>
          <w:tcPr>
            <w:tcW w:w="778" w:type="pct"/>
            <w:tcBorders>
              <w:bottom w:val="single" w:sz="4" w:space="0" w:color="FFFFFF" w:themeColor="background1"/>
            </w:tcBorders>
            <w:noWrap/>
            <w:vAlign w:val="center"/>
          </w:tcPr>
          <w:p w14:paraId="7F25D64E" w14:textId="419E5E05"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(237 434)</w:t>
            </w:r>
          </w:p>
        </w:tc>
        <w:tc>
          <w:tcPr>
            <w:tcW w:w="781" w:type="pct"/>
            <w:tcBorders>
              <w:bottom w:val="single" w:sz="4" w:space="0" w:color="FFFFFF" w:themeColor="background1"/>
            </w:tcBorders>
            <w:noWrap/>
            <w:vAlign w:val="center"/>
          </w:tcPr>
          <w:p w14:paraId="699B59C8" w14:textId="08C3881A"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192 740</w:t>
            </w:r>
          </w:p>
        </w:tc>
        <w:tc>
          <w:tcPr>
            <w:tcW w:w="535" w:type="pct"/>
            <w:tcBorders>
              <w:bottom w:val="single" w:sz="4" w:space="0" w:color="FFFFFF" w:themeColor="background1"/>
            </w:tcBorders>
            <w:noWrap/>
            <w:vAlign w:val="center"/>
          </w:tcPr>
          <w:p w14:paraId="07D039C8" w14:textId="77777777" w:rsidR="005114DE" w:rsidRPr="001F0192" w:rsidRDefault="005114DE" w:rsidP="00DF1C93">
            <w:pPr>
              <w:spacing w:after="0" w:line="240" w:lineRule="auto"/>
              <w:jc w:val="right"/>
              <w:rPr>
                <w:rFonts w:ascii="Myriad Pro" w:hAnsi="Myriad Pro" w:cs="Calibri"/>
                <w:sz w:val="20"/>
                <w:szCs w:val="20"/>
              </w:rPr>
            </w:pPr>
            <w:r w:rsidRPr="001F0192">
              <w:rPr>
                <w:rFonts w:ascii="Myriad Pro" w:hAnsi="Myriad Pro" w:cs="Calibri"/>
                <w:sz w:val="20"/>
                <w:szCs w:val="20"/>
              </w:rPr>
              <w:t>18,8%</w:t>
            </w:r>
          </w:p>
        </w:tc>
      </w:tr>
      <w:tr w:rsidR="006909FA" w:rsidRPr="006909FA" w14:paraId="060DF1F4" w14:textId="77777777" w:rsidTr="002266F2">
        <w:trPr>
          <w:trHeight w:val="300"/>
        </w:trPr>
        <w:tc>
          <w:tcPr>
            <w:tcW w:w="21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DF8C9F7" w14:textId="77777777" w:rsidR="005114DE" w:rsidRPr="006909FA" w:rsidRDefault="005114DE" w:rsidP="001F0192">
            <w:pPr>
              <w:spacing w:after="0" w:line="240" w:lineRule="auto"/>
              <w:rPr>
                <w:rFonts w:ascii="Myriad Pro" w:hAnsi="Myriad Pro"/>
                <w:b/>
                <w:bCs/>
                <w:color w:val="FFFFFF" w:themeColor="background1"/>
                <w:sz w:val="20"/>
                <w:szCs w:val="20"/>
              </w:rPr>
            </w:pPr>
            <w:r w:rsidRPr="006909FA">
              <w:rPr>
                <w:rFonts w:ascii="Myriad Pro" w:hAnsi="Myriad Pro"/>
                <w:b/>
                <w:bCs/>
                <w:color w:val="FFFFFF" w:themeColor="background1"/>
                <w:sz w:val="20"/>
                <w:szCs w:val="20"/>
              </w:rPr>
              <w:t>Чистая прибыль (убыток)</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C68E9B0" w14:textId="5048F621" w:rsidR="005114DE" w:rsidRPr="006909FA" w:rsidRDefault="005114DE" w:rsidP="00DF1C93">
            <w:pPr>
              <w:spacing w:after="0" w:line="240" w:lineRule="auto"/>
              <w:jc w:val="right"/>
              <w:rPr>
                <w:rFonts w:ascii="Myriad Pro" w:hAnsi="Myriad Pro" w:cs="Calibri"/>
                <w:b/>
                <w:bCs/>
                <w:color w:val="FFFFFF" w:themeColor="background1"/>
                <w:sz w:val="20"/>
                <w:szCs w:val="20"/>
              </w:rPr>
            </w:pPr>
            <w:r w:rsidRPr="006909FA">
              <w:rPr>
                <w:rFonts w:ascii="Myriad Pro" w:hAnsi="Myriad Pro" w:cs="Calibri"/>
                <w:b/>
                <w:bCs/>
                <w:color w:val="FFFFFF" w:themeColor="background1"/>
                <w:sz w:val="20"/>
                <w:szCs w:val="20"/>
              </w:rPr>
              <w:t>(800 410)</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D9E06D" w14:textId="1A174208" w:rsidR="005114DE" w:rsidRPr="006909FA" w:rsidRDefault="005114DE" w:rsidP="00DF1C93">
            <w:pPr>
              <w:spacing w:after="0" w:line="240" w:lineRule="auto"/>
              <w:jc w:val="right"/>
              <w:rPr>
                <w:rFonts w:ascii="Myriad Pro" w:hAnsi="Myriad Pro" w:cs="Calibri"/>
                <w:b/>
                <w:bCs/>
                <w:color w:val="FFFFFF" w:themeColor="background1"/>
                <w:sz w:val="20"/>
                <w:szCs w:val="20"/>
              </w:rPr>
            </w:pPr>
            <w:r w:rsidRPr="006909FA">
              <w:rPr>
                <w:rFonts w:ascii="Myriad Pro" w:hAnsi="Myriad Pro" w:cs="Calibri"/>
                <w:b/>
                <w:bCs/>
                <w:color w:val="FFFFFF" w:themeColor="background1"/>
                <w:sz w:val="20"/>
                <w:szCs w:val="20"/>
              </w:rPr>
              <w:t>(1 287 555)</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483871F" w14:textId="67E98302" w:rsidR="005114DE" w:rsidRPr="006909FA" w:rsidRDefault="005114DE" w:rsidP="00DF1C93">
            <w:pPr>
              <w:spacing w:after="0" w:line="240" w:lineRule="auto"/>
              <w:jc w:val="right"/>
              <w:rPr>
                <w:rFonts w:ascii="Myriad Pro" w:hAnsi="Myriad Pro" w:cs="Calibri"/>
                <w:b/>
                <w:bCs/>
                <w:color w:val="FFFFFF" w:themeColor="background1"/>
                <w:sz w:val="20"/>
                <w:szCs w:val="20"/>
              </w:rPr>
            </w:pPr>
            <w:r w:rsidRPr="006909FA">
              <w:rPr>
                <w:rFonts w:ascii="Myriad Pro" w:hAnsi="Myriad Pro" w:cs="Calibri"/>
                <w:b/>
                <w:bCs/>
                <w:color w:val="FFFFFF" w:themeColor="background1"/>
                <w:sz w:val="20"/>
                <w:szCs w:val="20"/>
              </w:rPr>
              <w:t>487 145</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4E37BB6" w14:textId="77777777" w:rsidR="005114DE" w:rsidRPr="006909FA" w:rsidRDefault="005114DE" w:rsidP="00DF1C93">
            <w:pPr>
              <w:spacing w:after="0" w:line="240" w:lineRule="auto"/>
              <w:jc w:val="right"/>
              <w:rPr>
                <w:rFonts w:ascii="Myriad Pro" w:hAnsi="Myriad Pro" w:cs="Calibri"/>
                <w:b/>
                <w:bCs/>
                <w:color w:val="FFFFFF" w:themeColor="background1"/>
                <w:sz w:val="20"/>
                <w:szCs w:val="20"/>
              </w:rPr>
            </w:pPr>
            <w:r w:rsidRPr="006909FA">
              <w:rPr>
                <w:rFonts w:ascii="Myriad Pro" w:hAnsi="Myriad Pro" w:cs="Calibri"/>
                <w:b/>
                <w:bCs/>
                <w:color w:val="FFFFFF" w:themeColor="background1"/>
                <w:sz w:val="20"/>
                <w:szCs w:val="20"/>
              </w:rPr>
              <w:t>62,2%</w:t>
            </w:r>
          </w:p>
        </w:tc>
      </w:tr>
    </w:tbl>
    <w:p w14:paraId="32F02478" w14:textId="77777777" w:rsidR="005114DE" w:rsidRDefault="005114DE" w:rsidP="00390ADF">
      <w:pPr>
        <w:spacing w:after="0" w:line="360" w:lineRule="auto"/>
        <w:contextualSpacing/>
        <w:jc w:val="both"/>
        <w:rPr>
          <w:rFonts w:ascii="Myriad Pro" w:eastAsia="Calibri" w:hAnsi="Myriad Pro" w:cs="Times New Roman"/>
          <w:iCs/>
          <w:color w:val="000000" w:themeColor="text1"/>
          <w:sz w:val="26"/>
          <w:szCs w:val="26"/>
        </w:rPr>
      </w:pPr>
    </w:p>
    <w:p w14:paraId="6C372D92" w14:textId="1D5085AC"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За 2018 год выручка составила 1 435 312 тыс. руб., что на 246 566 тыс. руб., или на 20,7 % выше значения за 2017 год. Расходы, относимые на себестоимость деятельности по передаче электрической энергии, в 2018 году составили 1 655 452 тыс.</w:t>
      </w:r>
      <w:r>
        <w:rPr>
          <w:rFonts w:ascii="Myriad Pro" w:eastAsia="Calibri" w:hAnsi="Myriad Pro" w:cs="Times New Roman"/>
          <w:iCs/>
          <w:color w:val="000000" w:themeColor="text1"/>
          <w:sz w:val="26"/>
          <w:szCs w:val="26"/>
        </w:rPr>
        <w:t xml:space="preserve"> </w:t>
      </w:r>
      <w:r w:rsidRPr="00390ADF">
        <w:rPr>
          <w:rFonts w:ascii="Myriad Pro" w:eastAsia="Calibri" w:hAnsi="Myriad Pro" w:cs="Times New Roman"/>
          <w:iCs/>
          <w:color w:val="000000" w:themeColor="text1"/>
          <w:sz w:val="26"/>
          <w:szCs w:val="26"/>
        </w:rPr>
        <w:t>руб., что на 190 403 тыс. руб. или 13% больше расходов 2017 года.</w:t>
      </w:r>
    </w:p>
    <w:p w14:paraId="1BDC2C62" w14:textId="1846C052"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Таким образом, филиалом ПАО «МРСК Юга» -«</w:t>
      </w:r>
      <w:r w:rsidR="00A60F78">
        <w:rPr>
          <w:rFonts w:ascii="Myriad Pro" w:eastAsia="Calibri" w:hAnsi="Myriad Pro" w:cs="Times New Roman"/>
          <w:iCs/>
          <w:color w:val="000000" w:themeColor="text1"/>
          <w:sz w:val="26"/>
          <w:szCs w:val="26"/>
        </w:rPr>
        <w:t>Н</w:t>
      </w:r>
      <w:r w:rsidRPr="00390ADF">
        <w:rPr>
          <w:rFonts w:ascii="Myriad Pro" w:eastAsia="Calibri" w:hAnsi="Myriad Pro" w:cs="Times New Roman"/>
          <w:iCs/>
          <w:color w:val="000000" w:themeColor="text1"/>
          <w:sz w:val="26"/>
          <w:szCs w:val="26"/>
        </w:rPr>
        <w:t xml:space="preserve">энерго» по итогам 2018 года получен убыток </w:t>
      </w:r>
      <w:r w:rsidR="002266F2">
        <w:rPr>
          <w:rFonts w:ascii="Myriad Pro" w:eastAsia="Calibri" w:hAnsi="Myriad Pro" w:cs="Times New Roman"/>
          <w:iCs/>
          <w:color w:val="000000" w:themeColor="text1"/>
          <w:sz w:val="26"/>
          <w:szCs w:val="26"/>
        </w:rPr>
        <w:t xml:space="preserve">от оказания услуг </w:t>
      </w:r>
      <w:r w:rsidRPr="00390ADF">
        <w:rPr>
          <w:rFonts w:ascii="Myriad Pro" w:eastAsia="Calibri" w:hAnsi="Myriad Pro" w:cs="Times New Roman"/>
          <w:iCs/>
          <w:color w:val="000000" w:themeColor="text1"/>
          <w:sz w:val="26"/>
          <w:szCs w:val="26"/>
        </w:rPr>
        <w:t xml:space="preserve">по передаче электрической энергии в размере  220 140 тыс. руб., что на 56 163 тыс. руб. меньше убытка 2017 года </w:t>
      </w:r>
      <w:r w:rsidR="002266F2">
        <w:rPr>
          <w:rFonts w:ascii="Myriad Pro" w:eastAsia="Calibri" w:hAnsi="Myriad Pro" w:cs="Times New Roman"/>
          <w:iCs/>
          <w:color w:val="000000" w:themeColor="text1"/>
          <w:sz w:val="26"/>
          <w:szCs w:val="26"/>
        </w:rPr>
        <w:br/>
      </w:r>
      <w:r w:rsidRPr="00390ADF">
        <w:rPr>
          <w:rFonts w:ascii="Myriad Pro" w:eastAsia="Calibri" w:hAnsi="Myriad Pro" w:cs="Times New Roman"/>
          <w:iCs/>
          <w:color w:val="000000" w:themeColor="text1"/>
          <w:sz w:val="26"/>
          <w:szCs w:val="26"/>
        </w:rPr>
        <w:t>(276 303 тыс.</w:t>
      </w:r>
      <w:r>
        <w:rPr>
          <w:rFonts w:ascii="Myriad Pro" w:eastAsia="Calibri" w:hAnsi="Myriad Pro" w:cs="Times New Roman"/>
          <w:iCs/>
          <w:color w:val="000000" w:themeColor="text1"/>
          <w:sz w:val="26"/>
          <w:szCs w:val="26"/>
        </w:rPr>
        <w:t xml:space="preserve"> </w:t>
      </w:r>
      <w:r w:rsidRPr="00390ADF">
        <w:rPr>
          <w:rFonts w:ascii="Myriad Pro" w:eastAsia="Calibri" w:hAnsi="Myriad Pro" w:cs="Times New Roman"/>
          <w:iCs/>
          <w:color w:val="000000" w:themeColor="text1"/>
          <w:sz w:val="26"/>
          <w:szCs w:val="26"/>
        </w:rPr>
        <w:t>руб.).</w:t>
      </w:r>
    </w:p>
    <w:p w14:paraId="1DE94161" w14:textId="35787AB1" w:rsidR="005114DE" w:rsidRDefault="00390ADF" w:rsidP="00390ADF">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С учетом распределения выручки и себестоимости исполнительного аппарата (далее – ИА), управленческих расходов исполнительного аппарата ИА, процентов к получению и процентов к уплате ИА, прочих доходов и расходов ИА, налога на прибыль, убыток филиала ПАО «МРСК Юга» -«</w:t>
      </w:r>
      <w:r w:rsidR="00A60F78">
        <w:rPr>
          <w:rFonts w:ascii="Myriad Pro" w:eastAsia="Calibri" w:hAnsi="Myriad Pro" w:cs="Times New Roman"/>
          <w:iCs/>
          <w:color w:val="000000" w:themeColor="text1"/>
          <w:sz w:val="26"/>
          <w:szCs w:val="26"/>
        </w:rPr>
        <w:t>Н</w:t>
      </w:r>
      <w:r w:rsidRPr="00390ADF">
        <w:rPr>
          <w:rFonts w:ascii="Myriad Pro" w:eastAsia="Calibri" w:hAnsi="Myriad Pro" w:cs="Times New Roman"/>
          <w:iCs/>
          <w:color w:val="000000" w:themeColor="text1"/>
          <w:sz w:val="26"/>
          <w:szCs w:val="26"/>
        </w:rPr>
        <w:t xml:space="preserve">энерго» по передаче электрической энергии в 2017 году составил 1 287 555 тыс. руб., в 2018 году - </w:t>
      </w:r>
      <w:r w:rsidR="002266F2">
        <w:rPr>
          <w:rFonts w:ascii="Myriad Pro" w:eastAsia="Calibri" w:hAnsi="Myriad Pro" w:cs="Times New Roman"/>
          <w:iCs/>
          <w:color w:val="000000" w:themeColor="text1"/>
          <w:sz w:val="26"/>
          <w:szCs w:val="26"/>
        </w:rPr>
        <w:br/>
      </w:r>
      <w:r w:rsidRPr="00390ADF">
        <w:rPr>
          <w:rFonts w:ascii="Myriad Pro" w:eastAsia="Calibri" w:hAnsi="Myriad Pro" w:cs="Times New Roman"/>
          <w:iCs/>
          <w:color w:val="000000" w:themeColor="text1"/>
          <w:sz w:val="26"/>
          <w:szCs w:val="26"/>
        </w:rPr>
        <w:t>800 410 тыс.</w:t>
      </w:r>
      <w:r>
        <w:rPr>
          <w:rFonts w:ascii="Myriad Pro" w:eastAsia="Calibri" w:hAnsi="Myriad Pro" w:cs="Times New Roman"/>
          <w:iCs/>
          <w:color w:val="000000" w:themeColor="text1"/>
          <w:sz w:val="26"/>
          <w:szCs w:val="26"/>
        </w:rPr>
        <w:t xml:space="preserve"> </w:t>
      </w:r>
      <w:r w:rsidRPr="00390ADF">
        <w:rPr>
          <w:rFonts w:ascii="Myriad Pro" w:eastAsia="Calibri" w:hAnsi="Myriad Pro" w:cs="Times New Roman"/>
          <w:iCs/>
          <w:color w:val="000000" w:themeColor="text1"/>
          <w:sz w:val="26"/>
          <w:szCs w:val="26"/>
        </w:rPr>
        <w:t>руб.</w:t>
      </w:r>
    </w:p>
    <w:p w14:paraId="4AAD6EAF" w14:textId="4601E6E6" w:rsidR="00390ADF" w:rsidRPr="001F0192" w:rsidRDefault="00390ADF" w:rsidP="001F0192">
      <w:pPr>
        <w:spacing w:after="0" w:line="360" w:lineRule="auto"/>
        <w:ind w:firstLine="567"/>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lastRenderedPageBreak/>
        <w:t>Показатели рентабельности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39"/>
        <w:gridCol w:w="635"/>
        <w:gridCol w:w="1398"/>
        <w:gridCol w:w="1398"/>
        <w:gridCol w:w="1450"/>
        <w:gridCol w:w="1525"/>
      </w:tblGrid>
      <w:tr w:rsidR="00BE2551" w:rsidRPr="001F0192" w14:paraId="1B6DFB14" w14:textId="77777777" w:rsidTr="002266F2">
        <w:trPr>
          <w:trHeight w:val="20"/>
          <w:tblHeader/>
        </w:trPr>
        <w:tc>
          <w:tcPr>
            <w:tcW w:w="15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4731329"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Показатель</w:t>
            </w:r>
          </w:p>
        </w:tc>
        <w:tc>
          <w:tcPr>
            <w:tcW w:w="3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B2E582"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Ед. изм.</w:t>
            </w:r>
          </w:p>
        </w:tc>
        <w:tc>
          <w:tcPr>
            <w:tcW w:w="14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1B8F5C"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Период</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577BD0"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Изменение, %</w:t>
            </w: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35A7A9"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Темп роста, %</w:t>
            </w:r>
          </w:p>
        </w:tc>
      </w:tr>
      <w:tr w:rsidR="00BE2551" w:rsidRPr="001F0192" w14:paraId="11268793" w14:textId="77777777" w:rsidTr="002266F2">
        <w:trPr>
          <w:trHeight w:val="20"/>
          <w:tblHeader/>
        </w:trPr>
        <w:tc>
          <w:tcPr>
            <w:tcW w:w="15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45EB55" w14:textId="77777777" w:rsidR="00390ADF" w:rsidRPr="001F0192" w:rsidRDefault="00390ADF" w:rsidP="001F0192">
            <w:pPr>
              <w:spacing w:after="0" w:line="240" w:lineRule="auto"/>
              <w:rPr>
                <w:rFonts w:ascii="Myriad Pro" w:hAnsi="Myriad Pro"/>
                <w:b/>
                <w:bCs/>
                <w:color w:val="FFFFFF" w:themeColor="background1"/>
                <w:sz w:val="16"/>
                <w:szCs w:val="16"/>
              </w:rPr>
            </w:pPr>
          </w:p>
        </w:tc>
        <w:tc>
          <w:tcPr>
            <w:tcW w:w="3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61F724" w14:textId="77777777" w:rsidR="00390ADF" w:rsidRPr="001F0192" w:rsidRDefault="00390ADF" w:rsidP="001F0192">
            <w:pPr>
              <w:spacing w:after="0" w:line="240" w:lineRule="auto"/>
              <w:rPr>
                <w:rFonts w:ascii="Myriad Pro" w:hAnsi="Myriad Pro"/>
                <w:b/>
                <w:bCs/>
                <w:color w:val="FFFFFF" w:themeColor="background1"/>
                <w:sz w:val="16"/>
                <w:szCs w:val="16"/>
              </w:rPr>
            </w:pP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53030F"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w:t>
            </w: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A92E45"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2017</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60BC0C"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2018 - 2017</w:t>
            </w: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1AEDED" w14:textId="77777777" w:rsidR="00390ADF" w:rsidRPr="001F0192" w:rsidRDefault="00390ADF"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 / 2017</w:t>
            </w:r>
          </w:p>
        </w:tc>
      </w:tr>
      <w:tr w:rsidR="00390ADF" w:rsidRPr="001F0192" w14:paraId="2063F406" w14:textId="77777777" w:rsidTr="002266F2">
        <w:trPr>
          <w:trHeight w:val="20"/>
          <w:tblHeader/>
        </w:trPr>
        <w:tc>
          <w:tcPr>
            <w:tcW w:w="1572" w:type="pct"/>
            <w:tcBorders>
              <w:top w:val="single" w:sz="4" w:space="0" w:color="FFFFFF" w:themeColor="background1"/>
            </w:tcBorders>
            <w:vAlign w:val="center"/>
          </w:tcPr>
          <w:p w14:paraId="0E2BCA27" w14:textId="77777777" w:rsidR="00390ADF" w:rsidRPr="001F0192" w:rsidRDefault="00390ADF" w:rsidP="001F0192">
            <w:pPr>
              <w:spacing w:after="0" w:line="240" w:lineRule="auto"/>
              <w:rPr>
                <w:rFonts w:ascii="Myriad Pro" w:hAnsi="Myriad Pro"/>
                <w:sz w:val="20"/>
                <w:szCs w:val="20"/>
              </w:rPr>
            </w:pPr>
            <w:r w:rsidRPr="001F0192">
              <w:rPr>
                <w:rFonts w:ascii="Myriad Pro" w:hAnsi="Myriad Pro"/>
                <w:sz w:val="20"/>
                <w:szCs w:val="20"/>
              </w:rPr>
              <w:t>Рентабельность активов (ROA)</w:t>
            </w:r>
          </w:p>
        </w:tc>
        <w:tc>
          <w:tcPr>
            <w:tcW w:w="340" w:type="pct"/>
            <w:tcBorders>
              <w:top w:val="single" w:sz="4" w:space="0" w:color="FFFFFF" w:themeColor="background1"/>
            </w:tcBorders>
            <w:vAlign w:val="center"/>
          </w:tcPr>
          <w:p w14:paraId="40F6F30A" w14:textId="77777777" w:rsidR="00390ADF" w:rsidRPr="001F0192" w:rsidRDefault="00390ADF" w:rsidP="001F0192">
            <w:pPr>
              <w:spacing w:after="0" w:line="240" w:lineRule="auto"/>
              <w:jc w:val="center"/>
              <w:rPr>
                <w:rFonts w:ascii="Myriad Pro" w:hAnsi="Myriad Pro"/>
                <w:sz w:val="20"/>
                <w:szCs w:val="20"/>
              </w:rPr>
            </w:pPr>
            <w:r w:rsidRPr="001F0192">
              <w:rPr>
                <w:rFonts w:ascii="Myriad Pro" w:hAnsi="Myriad Pro"/>
                <w:sz w:val="20"/>
                <w:szCs w:val="20"/>
              </w:rPr>
              <w:t>%</w:t>
            </w:r>
          </w:p>
        </w:tc>
        <w:tc>
          <w:tcPr>
            <w:tcW w:w="748" w:type="pct"/>
            <w:tcBorders>
              <w:top w:val="single" w:sz="4" w:space="0" w:color="FFFFFF" w:themeColor="background1"/>
            </w:tcBorders>
            <w:noWrap/>
            <w:vAlign w:val="center"/>
          </w:tcPr>
          <w:p w14:paraId="5CD69B4D"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-24,0%</w:t>
            </w:r>
          </w:p>
        </w:tc>
        <w:tc>
          <w:tcPr>
            <w:tcW w:w="748" w:type="pct"/>
            <w:tcBorders>
              <w:top w:val="single" w:sz="4" w:space="0" w:color="FFFFFF" w:themeColor="background1"/>
            </w:tcBorders>
            <w:noWrap/>
            <w:vAlign w:val="center"/>
          </w:tcPr>
          <w:p w14:paraId="3010BC8E"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-61,9%</w:t>
            </w:r>
          </w:p>
        </w:tc>
        <w:tc>
          <w:tcPr>
            <w:tcW w:w="776" w:type="pct"/>
            <w:tcBorders>
              <w:top w:val="single" w:sz="4" w:space="0" w:color="FFFFFF" w:themeColor="background1"/>
            </w:tcBorders>
            <w:noWrap/>
            <w:vAlign w:val="center"/>
          </w:tcPr>
          <w:p w14:paraId="0D1E566D"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37,8%</w:t>
            </w:r>
          </w:p>
        </w:tc>
        <w:tc>
          <w:tcPr>
            <w:tcW w:w="816" w:type="pct"/>
            <w:tcBorders>
              <w:top w:val="single" w:sz="4" w:space="0" w:color="FFFFFF" w:themeColor="background1"/>
            </w:tcBorders>
            <w:noWrap/>
            <w:vAlign w:val="center"/>
          </w:tcPr>
          <w:p w14:paraId="5FE647F9"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38,8%</w:t>
            </w:r>
          </w:p>
        </w:tc>
      </w:tr>
      <w:tr w:rsidR="00390ADF" w:rsidRPr="001F0192" w14:paraId="30CB44F3" w14:textId="77777777" w:rsidTr="001F0192">
        <w:trPr>
          <w:trHeight w:val="20"/>
          <w:tblHeader/>
        </w:trPr>
        <w:tc>
          <w:tcPr>
            <w:tcW w:w="1572" w:type="pct"/>
            <w:vAlign w:val="center"/>
          </w:tcPr>
          <w:p w14:paraId="3595587B" w14:textId="77777777" w:rsidR="00390ADF" w:rsidRPr="001F0192" w:rsidRDefault="00390ADF" w:rsidP="001F0192">
            <w:pPr>
              <w:spacing w:after="0" w:line="240" w:lineRule="auto"/>
              <w:rPr>
                <w:rFonts w:ascii="Myriad Pro" w:hAnsi="Myriad Pro"/>
                <w:sz w:val="20"/>
                <w:szCs w:val="20"/>
              </w:rPr>
            </w:pPr>
            <w:r w:rsidRPr="001F0192">
              <w:rPr>
                <w:rFonts w:ascii="Myriad Pro" w:hAnsi="Myriad Pro"/>
                <w:sz w:val="20"/>
                <w:szCs w:val="20"/>
              </w:rPr>
              <w:t>Коэффициент рентабельности продаж (ROS) по чистой прибыли</w:t>
            </w:r>
          </w:p>
        </w:tc>
        <w:tc>
          <w:tcPr>
            <w:tcW w:w="340" w:type="pct"/>
            <w:vAlign w:val="center"/>
          </w:tcPr>
          <w:p w14:paraId="3D703968" w14:textId="77777777" w:rsidR="00390ADF" w:rsidRPr="001F0192" w:rsidRDefault="00390ADF" w:rsidP="001F0192">
            <w:pPr>
              <w:spacing w:after="0" w:line="240" w:lineRule="auto"/>
              <w:jc w:val="center"/>
              <w:rPr>
                <w:rFonts w:ascii="Myriad Pro" w:hAnsi="Myriad Pro"/>
                <w:sz w:val="20"/>
                <w:szCs w:val="20"/>
              </w:rPr>
            </w:pPr>
            <w:r w:rsidRPr="001F0192">
              <w:rPr>
                <w:rFonts w:ascii="Myriad Pro" w:hAnsi="Myriad Pro"/>
                <w:sz w:val="20"/>
                <w:szCs w:val="20"/>
              </w:rPr>
              <w:t>%</w:t>
            </w:r>
          </w:p>
        </w:tc>
        <w:tc>
          <w:tcPr>
            <w:tcW w:w="748" w:type="pct"/>
            <w:noWrap/>
            <w:vAlign w:val="center"/>
          </w:tcPr>
          <w:p w14:paraId="155712A4"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-55,8%</w:t>
            </w:r>
          </w:p>
        </w:tc>
        <w:tc>
          <w:tcPr>
            <w:tcW w:w="748" w:type="pct"/>
            <w:noWrap/>
            <w:vAlign w:val="center"/>
          </w:tcPr>
          <w:p w14:paraId="4872D879"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-108,3%</w:t>
            </w:r>
          </w:p>
        </w:tc>
        <w:tc>
          <w:tcPr>
            <w:tcW w:w="776" w:type="pct"/>
            <w:noWrap/>
            <w:vAlign w:val="center"/>
          </w:tcPr>
          <w:p w14:paraId="78E76AF4"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52,5%</w:t>
            </w:r>
          </w:p>
        </w:tc>
        <w:tc>
          <w:tcPr>
            <w:tcW w:w="816" w:type="pct"/>
            <w:noWrap/>
            <w:vAlign w:val="center"/>
          </w:tcPr>
          <w:p w14:paraId="60FEFA0A"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51,5%</w:t>
            </w:r>
          </w:p>
        </w:tc>
      </w:tr>
      <w:tr w:rsidR="00390ADF" w:rsidRPr="001F0192" w14:paraId="53F2AE36" w14:textId="77777777" w:rsidTr="001F0192">
        <w:trPr>
          <w:trHeight w:val="20"/>
          <w:tblHeader/>
        </w:trPr>
        <w:tc>
          <w:tcPr>
            <w:tcW w:w="1572" w:type="pct"/>
            <w:vAlign w:val="center"/>
          </w:tcPr>
          <w:p w14:paraId="0120E6AA" w14:textId="77777777" w:rsidR="00390ADF" w:rsidRPr="001F0192" w:rsidRDefault="00390ADF" w:rsidP="001F0192">
            <w:pPr>
              <w:spacing w:after="0" w:line="240" w:lineRule="auto"/>
              <w:rPr>
                <w:rFonts w:ascii="Myriad Pro" w:hAnsi="Myriad Pro"/>
                <w:sz w:val="20"/>
                <w:szCs w:val="20"/>
              </w:rPr>
            </w:pPr>
            <w:r w:rsidRPr="001F0192">
              <w:rPr>
                <w:rFonts w:ascii="Myriad Pro" w:hAnsi="Myriad Pro"/>
                <w:sz w:val="20"/>
                <w:szCs w:val="20"/>
              </w:rPr>
              <w:t>Коэффициент рентабельности продаж по EBIT (величина прибыли от продаж до уплаты процентов и налогов).</w:t>
            </w:r>
          </w:p>
        </w:tc>
        <w:tc>
          <w:tcPr>
            <w:tcW w:w="340" w:type="pct"/>
            <w:vAlign w:val="center"/>
          </w:tcPr>
          <w:p w14:paraId="663DA6B4" w14:textId="77777777" w:rsidR="00390ADF" w:rsidRPr="001F0192" w:rsidRDefault="00390ADF" w:rsidP="001F0192">
            <w:pPr>
              <w:spacing w:after="0" w:line="240" w:lineRule="auto"/>
              <w:jc w:val="center"/>
              <w:rPr>
                <w:rFonts w:ascii="Myriad Pro" w:hAnsi="Myriad Pro"/>
                <w:sz w:val="20"/>
                <w:szCs w:val="20"/>
              </w:rPr>
            </w:pPr>
            <w:r w:rsidRPr="001F0192">
              <w:rPr>
                <w:rFonts w:ascii="Myriad Pro" w:hAnsi="Myriad Pro"/>
                <w:sz w:val="20"/>
                <w:szCs w:val="20"/>
              </w:rPr>
              <w:t>%</w:t>
            </w:r>
          </w:p>
        </w:tc>
        <w:tc>
          <w:tcPr>
            <w:tcW w:w="748" w:type="pct"/>
            <w:noWrap/>
            <w:vAlign w:val="center"/>
          </w:tcPr>
          <w:p w14:paraId="663121E7"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-69,6%</w:t>
            </w:r>
          </w:p>
        </w:tc>
        <w:tc>
          <w:tcPr>
            <w:tcW w:w="748" w:type="pct"/>
            <w:noWrap/>
            <w:vAlign w:val="center"/>
          </w:tcPr>
          <w:p w14:paraId="05EE9069"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-110,7%</w:t>
            </w:r>
          </w:p>
        </w:tc>
        <w:tc>
          <w:tcPr>
            <w:tcW w:w="776" w:type="pct"/>
            <w:noWrap/>
            <w:vAlign w:val="center"/>
          </w:tcPr>
          <w:p w14:paraId="2C26B86E"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41,1%</w:t>
            </w:r>
          </w:p>
        </w:tc>
        <w:tc>
          <w:tcPr>
            <w:tcW w:w="816" w:type="pct"/>
            <w:noWrap/>
            <w:vAlign w:val="center"/>
          </w:tcPr>
          <w:p w14:paraId="647E14D9"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62,9%</w:t>
            </w:r>
          </w:p>
        </w:tc>
      </w:tr>
      <w:tr w:rsidR="00390ADF" w:rsidRPr="001F0192" w14:paraId="2D114015" w14:textId="77777777" w:rsidTr="001F0192">
        <w:trPr>
          <w:trHeight w:val="20"/>
          <w:tblHeader/>
        </w:trPr>
        <w:tc>
          <w:tcPr>
            <w:tcW w:w="1572" w:type="pct"/>
            <w:vAlign w:val="center"/>
          </w:tcPr>
          <w:p w14:paraId="20121E3E" w14:textId="77777777" w:rsidR="00390ADF" w:rsidRPr="001F0192" w:rsidRDefault="00390ADF" w:rsidP="001F0192">
            <w:pPr>
              <w:spacing w:after="0" w:line="240" w:lineRule="auto"/>
              <w:rPr>
                <w:rFonts w:ascii="Myriad Pro" w:hAnsi="Myriad Pro"/>
                <w:sz w:val="20"/>
                <w:szCs w:val="20"/>
              </w:rPr>
            </w:pPr>
            <w:r w:rsidRPr="001F0192">
              <w:rPr>
                <w:rFonts w:ascii="Myriad Pro" w:hAnsi="Myriad Pro"/>
                <w:sz w:val="20"/>
                <w:szCs w:val="20"/>
              </w:rPr>
              <w:t>Коэффициент рентабельности продаж (ROS) по прибыли от продаж</w:t>
            </w:r>
          </w:p>
        </w:tc>
        <w:tc>
          <w:tcPr>
            <w:tcW w:w="340" w:type="pct"/>
            <w:vAlign w:val="center"/>
          </w:tcPr>
          <w:p w14:paraId="721EF515" w14:textId="77777777" w:rsidR="00390ADF" w:rsidRPr="001F0192" w:rsidRDefault="00390ADF" w:rsidP="001F0192">
            <w:pPr>
              <w:spacing w:after="0" w:line="240" w:lineRule="auto"/>
              <w:jc w:val="center"/>
              <w:rPr>
                <w:rFonts w:ascii="Myriad Pro" w:hAnsi="Myriad Pro"/>
                <w:sz w:val="20"/>
                <w:szCs w:val="20"/>
              </w:rPr>
            </w:pPr>
            <w:r w:rsidRPr="001F0192">
              <w:rPr>
                <w:rFonts w:ascii="Myriad Pro" w:hAnsi="Myriad Pro"/>
                <w:sz w:val="20"/>
                <w:szCs w:val="20"/>
              </w:rPr>
              <w:t>%</w:t>
            </w:r>
          </w:p>
        </w:tc>
        <w:tc>
          <w:tcPr>
            <w:tcW w:w="748" w:type="pct"/>
            <w:noWrap/>
            <w:vAlign w:val="center"/>
          </w:tcPr>
          <w:p w14:paraId="28AD0830"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-18,3%</w:t>
            </w:r>
          </w:p>
        </w:tc>
        <w:tc>
          <w:tcPr>
            <w:tcW w:w="748" w:type="pct"/>
            <w:noWrap/>
            <w:vAlign w:val="center"/>
          </w:tcPr>
          <w:p w14:paraId="111FE019"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-26,5%</w:t>
            </w:r>
          </w:p>
        </w:tc>
        <w:tc>
          <w:tcPr>
            <w:tcW w:w="776" w:type="pct"/>
            <w:noWrap/>
            <w:vAlign w:val="center"/>
          </w:tcPr>
          <w:p w14:paraId="0EE4DD93"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8,2%</w:t>
            </w:r>
          </w:p>
        </w:tc>
        <w:tc>
          <w:tcPr>
            <w:tcW w:w="816" w:type="pct"/>
            <w:noWrap/>
            <w:vAlign w:val="center"/>
          </w:tcPr>
          <w:p w14:paraId="7D15169B"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69,1%</w:t>
            </w:r>
          </w:p>
        </w:tc>
      </w:tr>
      <w:tr w:rsidR="00390ADF" w:rsidRPr="001F0192" w14:paraId="36797689" w14:textId="77777777" w:rsidTr="001F0192">
        <w:trPr>
          <w:trHeight w:val="20"/>
          <w:tblHeader/>
        </w:trPr>
        <w:tc>
          <w:tcPr>
            <w:tcW w:w="1572" w:type="pct"/>
            <w:vAlign w:val="center"/>
          </w:tcPr>
          <w:p w14:paraId="09D41E34" w14:textId="77777777" w:rsidR="00390ADF" w:rsidRPr="001F0192" w:rsidRDefault="00390ADF" w:rsidP="001F0192">
            <w:pPr>
              <w:spacing w:after="0" w:line="240" w:lineRule="auto"/>
              <w:rPr>
                <w:rFonts w:ascii="Myriad Pro" w:hAnsi="Myriad Pro"/>
                <w:sz w:val="20"/>
                <w:szCs w:val="20"/>
              </w:rPr>
            </w:pPr>
            <w:r w:rsidRPr="001F0192">
              <w:rPr>
                <w:rFonts w:ascii="Myriad Pro" w:hAnsi="Myriad Pro"/>
                <w:sz w:val="20"/>
                <w:szCs w:val="20"/>
              </w:rPr>
              <w:t>Рентабельность производства</w:t>
            </w:r>
          </w:p>
        </w:tc>
        <w:tc>
          <w:tcPr>
            <w:tcW w:w="340" w:type="pct"/>
            <w:vAlign w:val="center"/>
          </w:tcPr>
          <w:p w14:paraId="299769B0" w14:textId="77777777" w:rsidR="00390ADF" w:rsidRPr="001F0192" w:rsidRDefault="00390ADF" w:rsidP="001F0192">
            <w:pPr>
              <w:spacing w:after="0" w:line="240" w:lineRule="auto"/>
              <w:jc w:val="center"/>
              <w:rPr>
                <w:rFonts w:ascii="Myriad Pro" w:hAnsi="Myriad Pro"/>
                <w:sz w:val="20"/>
                <w:szCs w:val="20"/>
              </w:rPr>
            </w:pPr>
            <w:r w:rsidRPr="001F0192">
              <w:rPr>
                <w:rFonts w:ascii="Myriad Pro" w:hAnsi="Myriad Pro"/>
                <w:sz w:val="20"/>
                <w:szCs w:val="20"/>
              </w:rPr>
              <w:t>%</w:t>
            </w:r>
          </w:p>
        </w:tc>
        <w:tc>
          <w:tcPr>
            <w:tcW w:w="748" w:type="pct"/>
            <w:noWrap/>
            <w:vAlign w:val="center"/>
          </w:tcPr>
          <w:p w14:paraId="30BE52A4"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-47,1%</w:t>
            </w:r>
          </w:p>
        </w:tc>
        <w:tc>
          <w:tcPr>
            <w:tcW w:w="748" w:type="pct"/>
            <w:noWrap/>
            <w:vAlign w:val="center"/>
          </w:tcPr>
          <w:p w14:paraId="10751EEB"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-85,6%</w:t>
            </w:r>
          </w:p>
        </w:tc>
        <w:tc>
          <w:tcPr>
            <w:tcW w:w="776" w:type="pct"/>
            <w:noWrap/>
            <w:vAlign w:val="center"/>
          </w:tcPr>
          <w:p w14:paraId="782FDFD4"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38,5%</w:t>
            </w:r>
          </w:p>
        </w:tc>
        <w:tc>
          <w:tcPr>
            <w:tcW w:w="816" w:type="pct"/>
            <w:noWrap/>
            <w:vAlign w:val="center"/>
          </w:tcPr>
          <w:p w14:paraId="5FAACCA3" w14:textId="77777777" w:rsidR="00390ADF" w:rsidRPr="001F0192" w:rsidRDefault="00390ADF" w:rsidP="001F0192">
            <w:pPr>
              <w:spacing w:after="0" w:line="240" w:lineRule="auto"/>
              <w:jc w:val="right"/>
              <w:rPr>
                <w:rFonts w:ascii="Myriad Pro" w:hAnsi="Myriad Pro" w:cs="Calibri"/>
                <w:sz w:val="20"/>
                <w:szCs w:val="20"/>
              </w:rPr>
            </w:pPr>
            <w:r w:rsidRPr="001F0192">
              <w:rPr>
                <w:rFonts w:ascii="Myriad Pro" w:hAnsi="Myriad Pro" w:cs="Calibri"/>
                <w:sz w:val="20"/>
                <w:szCs w:val="20"/>
              </w:rPr>
              <w:t>55,1%</w:t>
            </w:r>
          </w:p>
        </w:tc>
      </w:tr>
    </w:tbl>
    <w:p w14:paraId="5203F067" w14:textId="7D5497B9" w:rsidR="00390ADF" w:rsidRDefault="00390ADF" w:rsidP="00390ADF">
      <w:pPr>
        <w:spacing w:after="0" w:line="360" w:lineRule="auto"/>
        <w:ind w:firstLine="567"/>
        <w:contextualSpacing/>
        <w:jc w:val="both"/>
        <w:rPr>
          <w:rFonts w:ascii="Myriad Pro" w:eastAsia="Calibri" w:hAnsi="Myriad Pro" w:cs="Times New Roman"/>
          <w:iCs/>
          <w:color w:val="000000" w:themeColor="text1"/>
          <w:sz w:val="26"/>
          <w:szCs w:val="26"/>
        </w:rPr>
      </w:pPr>
    </w:p>
    <w:p w14:paraId="2A1CA651" w14:textId="450D57F5"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Представленные в таблице показатели рентабельности за 2018 год имеют отрицательные значения как следствие убыточной деятельности филиала ПАО</w:t>
      </w:r>
      <w:r>
        <w:rPr>
          <w:rFonts w:ascii="Myriad Pro" w:eastAsia="Calibri" w:hAnsi="Myriad Pro" w:cs="Times New Roman"/>
          <w:iCs/>
          <w:color w:val="000000" w:themeColor="text1"/>
          <w:sz w:val="26"/>
          <w:szCs w:val="26"/>
        </w:rPr>
        <w:t> </w:t>
      </w:r>
      <w:r w:rsidRPr="00390ADF">
        <w:rPr>
          <w:rFonts w:ascii="Myriad Pro" w:eastAsia="Calibri" w:hAnsi="Myriad Pro" w:cs="Times New Roman"/>
          <w:iCs/>
          <w:color w:val="000000" w:themeColor="text1"/>
          <w:sz w:val="26"/>
          <w:szCs w:val="26"/>
        </w:rPr>
        <w:t>«МРСК Юга» - «</w:t>
      </w:r>
      <w:r w:rsidR="00A60F78">
        <w:rPr>
          <w:rFonts w:ascii="Myriad Pro" w:eastAsia="Calibri" w:hAnsi="Myriad Pro" w:cs="Times New Roman"/>
          <w:iCs/>
          <w:color w:val="000000" w:themeColor="text1"/>
          <w:sz w:val="26"/>
          <w:szCs w:val="26"/>
        </w:rPr>
        <w:t>Н</w:t>
      </w:r>
      <w:r w:rsidRPr="00390ADF">
        <w:rPr>
          <w:rFonts w:ascii="Myriad Pro" w:eastAsia="Calibri" w:hAnsi="Myriad Pro" w:cs="Times New Roman"/>
          <w:iCs/>
          <w:color w:val="000000" w:themeColor="text1"/>
          <w:sz w:val="26"/>
          <w:szCs w:val="26"/>
        </w:rPr>
        <w:t>энерго».</w:t>
      </w:r>
    </w:p>
    <w:p w14:paraId="28254965" w14:textId="77777777"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Убыток от оказания услуг по передаче электроэнергии в 2018 году составил 18,3% от полученной выручки. За рассматриваемый период имеет место снижение убытка на 8,2% по сравнению с показателем за 2017 год.</w:t>
      </w:r>
    </w:p>
    <w:p w14:paraId="397D649C" w14:textId="10DC5380"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 xml:space="preserve">Рентабельность, рассчитанная как отношение прибыли до налогообложения и процентных расходов (EBIT) к выручке организации, за последний год составила </w:t>
      </w:r>
      <w:r w:rsidRPr="002266F2">
        <w:rPr>
          <w:rFonts w:ascii="Myriad Pro" w:eastAsia="Calibri" w:hAnsi="Myriad Pro" w:cs="Times New Roman"/>
          <w:iCs/>
          <w:color w:val="000000" w:themeColor="text1"/>
          <w:sz w:val="26"/>
          <w:szCs w:val="26"/>
        </w:rPr>
        <w:t xml:space="preserve">-69,6%. </w:t>
      </w:r>
      <w:r w:rsidR="002266F2">
        <w:rPr>
          <w:rFonts w:ascii="Myriad Pro" w:eastAsia="Calibri" w:hAnsi="Myriad Pro" w:cs="Times New Roman"/>
          <w:iCs/>
          <w:color w:val="000000" w:themeColor="text1"/>
          <w:sz w:val="26"/>
          <w:szCs w:val="26"/>
        </w:rPr>
        <w:t>Следовательно</w:t>
      </w:r>
      <w:r w:rsidRPr="002266F2">
        <w:rPr>
          <w:rFonts w:ascii="Myriad Pro" w:eastAsia="Calibri" w:hAnsi="Myriad Pro" w:cs="Times New Roman"/>
          <w:iCs/>
          <w:color w:val="000000" w:themeColor="text1"/>
          <w:sz w:val="26"/>
          <w:szCs w:val="26"/>
        </w:rPr>
        <w:t>, издержки, связанные с деятельностью по передаче электроэнергии, на 69,6% превышают выручку.</w:t>
      </w:r>
    </w:p>
    <w:p w14:paraId="45640A4C" w14:textId="4F712417"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 xml:space="preserve">По результатам проведенного анализа можно </w:t>
      </w:r>
      <w:r>
        <w:rPr>
          <w:rFonts w:ascii="Myriad Pro" w:eastAsia="Calibri" w:hAnsi="Myriad Pro" w:cs="Times New Roman"/>
          <w:iCs/>
          <w:color w:val="000000" w:themeColor="text1"/>
          <w:sz w:val="26"/>
          <w:szCs w:val="26"/>
        </w:rPr>
        <w:t>сделать</w:t>
      </w:r>
      <w:r w:rsidRPr="00390ADF">
        <w:rPr>
          <w:rFonts w:ascii="Myriad Pro" w:eastAsia="Calibri" w:hAnsi="Myriad Pro" w:cs="Times New Roman"/>
          <w:iCs/>
          <w:color w:val="000000" w:themeColor="text1"/>
          <w:sz w:val="26"/>
          <w:szCs w:val="26"/>
        </w:rPr>
        <w:t xml:space="preserve"> следующие </w:t>
      </w:r>
      <w:r>
        <w:rPr>
          <w:rFonts w:ascii="Myriad Pro" w:eastAsia="Calibri" w:hAnsi="Myriad Pro" w:cs="Times New Roman"/>
          <w:iCs/>
          <w:color w:val="000000" w:themeColor="text1"/>
          <w:sz w:val="26"/>
          <w:szCs w:val="26"/>
        </w:rPr>
        <w:t>выводы о</w:t>
      </w:r>
      <w:r w:rsidRPr="00390ADF">
        <w:rPr>
          <w:rFonts w:ascii="Myriad Pro" w:eastAsia="Calibri" w:hAnsi="Myriad Pro" w:cs="Times New Roman"/>
          <w:iCs/>
          <w:color w:val="000000" w:themeColor="text1"/>
          <w:sz w:val="26"/>
          <w:szCs w:val="26"/>
        </w:rPr>
        <w:t xml:space="preserve"> финансово</w:t>
      </w:r>
      <w:r>
        <w:rPr>
          <w:rFonts w:ascii="Myriad Pro" w:eastAsia="Calibri" w:hAnsi="Myriad Pro" w:cs="Times New Roman"/>
          <w:iCs/>
          <w:color w:val="000000" w:themeColor="text1"/>
          <w:sz w:val="26"/>
          <w:szCs w:val="26"/>
        </w:rPr>
        <w:t>м</w:t>
      </w:r>
      <w:r w:rsidRPr="00390ADF">
        <w:rPr>
          <w:rFonts w:ascii="Myriad Pro" w:eastAsia="Calibri" w:hAnsi="Myriad Pro" w:cs="Times New Roman"/>
          <w:iCs/>
          <w:color w:val="000000" w:themeColor="text1"/>
          <w:sz w:val="26"/>
          <w:szCs w:val="26"/>
        </w:rPr>
        <w:t xml:space="preserve"> состояни</w:t>
      </w:r>
      <w:r>
        <w:rPr>
          <w:rFonts w:ascii="Myriad Pro" w:eastAsia="Calibri" w:hAnsi="Myriad Pro" w:cs="Times New Roman"/>
          <w:iCs/>
          <w:color w:val="000000" w:themeColor="text1"/>
          <w:sz w:val="26"/>
          <w:szCs w:val="26"/>
        </w:rPr>
        <w:t>и</w:t>
      </w:r>
      <w:r w:rsidRPr="00390ADF">
        <w:rPr>
          <w:rFonts w:ascii="Myriad Pro" w:eastAsia="Calibri" w:hAnsi="Myriad Pro" w:cs="Times New Roman"/>
          <w:iCs/>
          <w:color w:val="000000" w:themeColor="text1"/>
          <w:sz w:val="26"/>
          <w:szCs w:val="26"/>
        </w:rPr>
        <w:t xml:space="preserve"> и результат</w:t>
      </w:r>
      <w:r>
        <w:rPr>
          <w:rFonts w:ascii="Myriad Pro" w:eastAsia="Calibri" w:hAnsi="Myriad Pro" w:cs="Times New Roman"/>
          <w:iCs/>
          <w:color w:val="000000" w:themeColor="text1"/>
          <w:sz w:val="26"/>
          <w:szCs w:val="26"/>
        </w:rPr>
        <w:t>ах</w:t>
      </w:r>
      <w:r w:rsidRPr="00390ADF">
        <w:rPr>
          <w:rFonts w:ascii="Myriad Pro" w:eastAsia="Calibri" w:hAnsi="Myriad Pro" w:cs="Times New Roman"/>
          <w:iCs/>
          <w:color w:val="000000" w:themeColor="text1"/>
          <w:sz w:val="26"/>
          <w:szCs w:val="26"/>
        </w:rPr>
        <w:t xml:space="preserve"> деятельности филиала ПАО «МРСК Юга» -«</w:t>
      </w:r>
      <w:r w:rsidR="00A60F78">
        <w:rPr>
          <w:rFonts w:ascii="Myriad Pro" w:eastAsia="Calibri" w:hAnsi="Myriad Pro" w:cs="Times New Roman"/>
          <w:iCs/>
          <w:color w:val="000000" w:themeColor="text1"/>
          <w:sz w:val="26"/>
          <w:szCs w:val="26"/>
        </w:rPr>
        <w:t>Н</w:t>
      </w:r>
      <w:r w:rsidRPr="00390ADF">
        <w:rPr>
          <w:rFonts w:ascii="Myriad Pro" w:eastAsia="Calibri" w:hAnsi="Myriad Pro" w:cs="Times New Roman"/>
          <w:iCs/>
          <w:color w:val="000000" w:themeColor="text1"/>
          <w:sz w:val="26"/>
          <w:szCs w:val="26"/>
        </w:rPr>
        <w:t>энерго» за рассматриваемый период (31.12.2016–31.12.2018).</w:t>
      </w:r>
    </w:p>
    <w:p w14:paraId="29EBDE07" w14:textId="20F015F9"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В структуре баланса ПАО «МРСК Юга» -«</w:t>
      </w:r>
      <w:r w:rsidR="00A60F78">
        <w:rPr>
          <w:rFonts w:ascii="Myriad Pro" w:eastAsia="Calibri" w:hAnsi="Myriad Pro" w:cs="Times New Roman"/>
          <w:iCs/>
          <w:color w:val="000000" w:themeColor="text1"/>
          <w:sz w:val="26"/>
          <w:szCs w:val="26"/>
        </w:rPr>
        <w:t>Н</w:t>
      </w:r>
      <w:r w:rsidRPr="00390ADF">
        <w:rPr>
          <w:rFonts w:ascii="Myriad Pro" w:eastAsia="Calibri" w:hAnsi="Myriad Pro" w:cs="Times New Roman"/>
          <w:iCs/>
          <w:color w:val="000000" w:themeColor="text1"/>
          <w:sz w:val="26"/>
          <w:szCs w:val="26"/>
        </w:rPr>
        <w:t>энерго» преобладают краткосрочные обязательства. Кроме того, высокое значение имеет коэффициент соотношения краткосрочных обязательств и перманентного капитала - 25,5. Коэффициенты ликвидности существенно ниже нормативных значений (коэффициент текущей ликвидности 0,42-0,41). Данные факторы говорят о высоком риске утраты финансовой устойчивости.</w:t>
      </w:r>
    </w:p>
    <w:p w14:paraId="58B172E8" w14:textId="32B4D522"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lastRenderedPageBreak/>
        <w:t>Деятельность филиала ПАО «МРСК Юга» -«</w:t>
      </w:r>
      <w:r w:rsidR="00A60F78">
        <w:rPr>
          <w:rFonts w:ascii="Myriad Pro" w:eastAsia="Calibri" w:hAnsi="Myriad Pro" w:cs="Times New Roman"/>
          <w:iCs/>
          <w:color w:val="000000" w:themeColor="text1"/>
          <w:sz w:val="26"/>
          <w:szCs w:val="26"/>
        </w:rPr>
        <w:t>Н</w:t>
      </w:r>
      <w:r w:rsidRPr="00390ADF">
        <w:rPr>
          <w:rFonts w:ascii="Myriad Pro" w:eastAsia="Calibri" w:hAnsi="Myriad Pro" w:cs="Times New Roman"/>
          <w:iCs/>
          <w:color w:val="000000" w:themeColor="text1"/>
          <w:sz w:val="26"/>
          <w:szCs w:val="26"/>
        </w:rPr>
        <w:t xml:space="preserve">энерго» по передаче электрической энергии является убыточной. Убыток от оказания услуг по передаче электроэнергии в анализируемом периоде составляет -18,3%, при этом имеет место снижение убытка по сравнению с данным показателем за 2017 год </w:t>
      </w:r>
      <w:r w:rsidR="002266F2">
        <w:rPr>
          <w:rFonts w:ascii="Myriad Pro" w:eastAsia="Calibri" w:hAnsi="Myriad Pro" w:cs="Times New Roman"/>
          <w:iCs/>
          <w:color w:val="000000" w:themeColor="text1"/>
          <w:sz w:val="26"/>
          <w:szCs w:val="26"/>
        </w:rPr>
        <w:br/>
      </w:r>
      <w:r w:rsidRPr="00390ADF">
        <w:rPr>
          <w:rFonts w:ascii="Myriad Pro" w:eastAsia="Calibri" w:hAnsi="Myriad Pro" w:cs="Times New Roman"/>
          <w:iCs/>
          <w:color w:val="000000" w:themeColor="text1"/>
          <w:sz w:val="26"/>
          <w:szCs w:val="26"/>
        </w:rPr>
        <w:t>(-26,5%) за счет сокращения процентов по кредиту и прочих расходов.</w:t>
      </w:r>
    </w:p>
    <w:p w14:paraId="2A92093F" w14:textId="52940095" w:rsidR="00390ADF" w:rsidRPr="00390ADF" w:rsidRDefault="00390ADF"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Как видно из формы 1 филиала ПАО «МРСК Юга» -«</w:t>
      </w:r>
      <w:r w:rsidR="00A60F78">
        <w:rPr>
          <w:rFonts w:ascii="Myriad Pro" w:eastAsia="Calibri" w:hAnsi="Myriad Pro" w:cs="Times New Roman"/>
          <w:iCs/>
          <w:color w:val="000000" w:themeColor="text1"/>
          <w:sz w:val="26"/>
          <w:szCs w:val="26"/>
        </w:rPr>
        <w:t>Н</w:t>
      </w:r>
      <w:r w:rsidRPr="00390ADF">
        <w:rPr>
          <w:rFonts w:ascii="Myriad Pro" w:eastAsia="Calibri" w:hAnsi="Myriad Pro" w:cs="Times New Roman"/>
          <w:iCs/>
          <w:color w:val="000000" w:themeColor="text1"/>
          <w:sz w:val="26"/>
          <w:szCs w:val="26"/>
        </w:rPr>
        <w:t xml:space="preserve">энерго», снижение общего размера дебиторской задолженности в 2018 году по сравнению с 2017 составило 12%. </w:t>
      </w:r>
    </w:p>
    <w:p w14:paraId="314D93F6" w14:textId="49909821" w:rsidR="00390ADF" w:rsidRDefault="00390ADF" w:rsidP="00390ADF">
      <w:pPr>
        <w:spacing w:after="0" w:line="360" w:lineRule="auto"/>
        <w:ind w:firstLine="567"/>
        <w:contextualSpacing/>
        <w:jc w:val="both"/>
        <w:rPr>
          <w:rFonts w:ascii="Myriad Pro" w:eastAsia="Calibri" w:hAnsi="Myriad Pro" w:cs="Times New Roman"/>
          <w:iCs/>
          <w:color w:val="000000" w:themeColor="text1"/>
          <w:sz w:val="26"/>
          <w:szCs w:val="26"/>
        </w:rPr>
      </w:pPr>
      <w:r w:rsidRPr="00390ADF">
        <w:rPr>
          <w:rFonts w:ascii="Myriad Pro" w:eastAsia="Calibri" w:hAnsi="Myriad Pro" w:cs="Times New Roman"/>
          <w:iCs/>
          <w:color w:val="000000" w:themeColor="text1"/>
          <w:sz w:val="26"/>
          <w:szCs w:val="26"/>
        </w:rPr>
        <w:t>Вместе с тем, в структуре баланса филиала ПАО «МРСК Юга» -«</w:t>
      </w:r>
      <w:r w:rsidR="00A60F78">
        <w:rPr>
          <w:rFonts w:ascii="Myriad Pro" w:eastAsia="Calibri" w:hAnsi="Myriad Pro" w:cs="Times New Roman"/>
          <w:iCs/>
          <w:color w:val="000000" w:themeColor="text1"/>
          <w:sz w:val="26"/>
          <w:szCs w:val="26"/>
        </w:rPr>
        <w:t>Н</w:t>
      </w:r>
      <w:r w:rsidRPr="00390ADF">
        <w:rPr>
          <w:rFonts w:ascii="Myriad Pro" w:eastAsia="Calibri" w:hAnsi="Myriad Pro" w:cs="Times New Roman"/>
          <w:iCs/>
          <w:color w:val="000000" w:themeColor="text1"/>
          <w:sz w:val="26"/>
          <w:szCs w:val="26"/>
        </w:rPr>
        <w:t xml:space="preserve">энерго» обязательства превышают оборотный капитал, </w:t>
      </w:r>
      <w:r>
        <w:rPr>
          <w:rFonts w:ascii="Myriad Pro" w:eastAsia="Calibri" w:hAnsi="Myriad Pro" w:cs="Times New Roman"/>
          <w:iCs/>
          <w:color w:val="000000" w:themeColor="text1"/>
          <w:sz w:val="26"/>
          <w:szCs w:val="26"/>
        </w:rPr>
        <w:t>т.е.</w:t>
      </w:r>
      <w:r w:rsidRPr="00390ADF">
        <w:rPr>
          <w:rFonts w:ascii="Myriad Pro" w:eastAsia="Calibri" w:hAnsi="Myriad Pro" w:cs="Times New Roman"/>
          <w:iCs/>
          <w:color w:val="000000" w:themeColor="text1"/>
          <w:sz w:val="26"/>
          <w:szCs w:val="26"/>
        </w:rPr>
        <w:t xml:space="preserve"> собственных оборотных средств предприятия не хватает на осуществление текущей деятельности, и, следовательно, необходимо привлечение заемных ресурсов.</w:t>
      </w:r>
    </w:p>
    <w:p w14:paraId="04C299B5" w14:textId="77777777" w:rsidR="002266F2" w:rsidRDefault="002266F2" w:rsidP="001F0192">
      <w:pPr>
        <w:spacing w:after="0" w:line="360" w:lineRule="auto"/>
        <w:contextualSpacing/>
        <w:jc w:val="both"/>
        <w:rPr>
          <w:rFonts w:ascii="Myriad Pro" w:eastAsia="Calibri" w:hAnsi="Myriad Pro" w:cs="Times New Roman"/>
          <w:b/>
          <w:bCs/>
          <w:i/>
          <w:color w:val="000000" w:themeColor="text1"/>
          <w:sz w:val="26"/>
          <w:szCs w:val="26"/>
        </w:rPr>
      </w:pPr>
    </w:p>
    <w:p w14:paraId="09B365FD" w14:textId="08176677" w:rsidR="008D7531" w:rsidRPr="001F0192" w:rsidRDefault="008D7531" w:rsidP="001F0192">
      <w:pPr>
        <w:spacing w:after="0" w:line="360" w:lineRule="auto"/>
        <w:contextualSpacing/>
        <w:jc w:val="both"/>
        <w:rPr>
          <w:rFonts w:ascii="Myriad Pro" w:eastAsia="Calibri" w:hAnsi="Myriad Pro" w:cs="Times New Roman"/>
          <w:b/>
          <w:bCs/>
          <w:i/>
          <w:color w:val="000000" w:themeColor="text1"/>
          <w:sz w:val="26"/>
          <w:szCs w:val="26"/>
        </w:rPr>
      </w:pPr>
      <w:r w:rsidRPr="001F0192">
        <w:rPr>
          <w:rFonts w:ascii="Myriad Pro" w:eastAsia="Calibri" w:hAnsi="Myriad Pro" w:cs="Times New Roman"/>
          <w:b/>
          <w:bCs/>
          <w:i/>
          <w:color w:val="000000" w:themeColor="text1"/>
          <w:sz w:val="26"/>
          <w:szCs w:val="26"/>
        </w:rPr>
        <w:t>План-Факт анализ</w:t>
      </w:r>
    </w:p>
    <w:p w14:paraId="425C59DA" w14:textId="77777777" w:rsidR="008D7531" w:rsidRPr="008D7531" w:rsidRDefault="008D7531" w:rsidP="008D7531">
      <w:pPr>
        <w:spacing w:after="0" w:line="360" w:lineRule="auto"/>
        <w:ind w:firstLine="567"/>
        <w:contextualSpacing/>
        <w:jc w:val="both"/>
        <w:rPr>
          <w:rFonts w:ascii="Myriad Pro" w:eastAsia="Calibri" w:hAnsi="Myriad Pro" w:cs="Times New Roman"/>
          <w:iCs/>
          <w:color w:val="000000" w:themeColor="text1"/>
          <w:sz w:val="26"/>
          <w:szCs w:val="26"/>
        </w:rPr>
      </w:pPr>
      <w:r w:rsidRPr="008D7531">
        <w:rPr>
          <w:rFonts w:ascii="Myriad Pro" w:eastAsia="Calibri" w:hAnsi="Myriad Pro" w:cs="Times New Roman"/>
          <w:iCs/>
          <w:color w:val="000000" w:themeColor="text1"/>
          <w:sz w:val="26"/>
          <w:szCs w:val="26"/>
        </w:rPr>
        <w:t xml:space="preserve">Анализ проводился на основании следующих документов: </w:t>
      </w:r>
    </w:p>
    <w:p w14:paraId="6BEFC9D9" w14:textId="7E42BC2B" w:rsidR="008D7531" w:rsidRPr="008D7531" w:rsidRDefault="008D7531" w:rsidP="008D7531">
      <w:pPr>
        <w:numPr>
          <w:ilvl w:val="0"/>
          <w:numId w:val="37"/>
        </w:numPr>
        <w:spacing w:after="0" w:line="360" w:lineRule="auto"/>
        <w:contextualSpacing/>
        <w:jc w:val="both"/>
        <w:rPr>
          <w:rFonts w:ascii="Myriad Pro" w:eastAsia="Calibri" w:hAnsi="Myriad Pro" w:cs="Times New Roman"/>
          <w:iCs/>
          <w:color w:val="000000" w:themeColor="text1"/>
          <w:sz w:val="26"/>
          <w:szCs w:val="26"/>
        </w:rPr>
      </w:pPr>
      <w:r w:rsidRPr="008D7531">
        <w:rPr>
          <w:rFonts w:ascii="Myriad Pro" w:eastAsia="Calibri" w:hAnsi="Myriad Pro" w:cs="Times New Roman"/>
          <w:iCs/>
          <w:color w:val="000000" w:themeColor="text1"/>
          <w:sz w:val="26"/>
          <w:szCs w:val="26"/>
        </w:rPr>
        <w:t xml:space="preserve">Протокол заседания Правления РСТ Республики </w:t>
      </w:r>
      <w:r w:rsidR="00A60F78">
        <w:rPr>
          <w:rFonts w:ascii="Myriad Pro" w:eastAsia="Calibri" w:hAnsi="Myriad Pro" w:cs="Times New Roman"/>
          <w:iCs/>
          <w:color w:val="000000" w:themeColor="text1"/>
          <w:sz w:val="26"/>
          <w:szCs w:val="26"/>
        </w:rPr>
        <w:t>Н</w:t>
      </w:r>
      <w:r w:rsidRPr="008D7531">
        <w:rPr>
          <w:rFonts w:ascii="Myriad Pro" w:eastAsia="Calibri" w:hAnsi="Myriad Pro" w:cs="Times New Roman"/>
          <w:iCs/>
          <w:color w:val="000000" w:themeColor="text1"/>
          <w:sz w:val="26"/>
          <w:szCs w:val="26"/>
        </w:rPr>
        <w:t>ыкия от 29.12.2016 № 1-16/27;</w:t>
      </w:r>
    </w:p>
    <w:p w14:paraId="691F78E0" w14:textId="7F50D81A" w:rsidR="008D7531" w:rsidRPr="008D7531" w:rsidRDefault="008D7531" w:rsidP="008D7531">
      <w:pPr>
        <w:numPr>
          <w:ilvl w:val="0"/>
          <w:numId w:val="37"/>
        </w:numPr>
        <w:spacing w:after="0" w:line="360" w:lineRule="auto"/>
        <w:contextualSpacing/>
        <w:jc w:val="both"/>
        <w:rPr>
          <w:rFonts w:ascii="Myriad Pro" w:eastAsia="Calibri" w:hAnsi="Myriad Pro" w:cs="Times New Roman"/>
          <w:iCs/>
          <w:color w:val="000000" w:themeColor="text1"/>
          <w:sz w:val="26"/>
          <w:szCs w:val="26"/>
        </w:rPr>
      </w:pPr>
      <w:r w:rsidRPr="008D7531">
        <w:rPr>
          <w:rFonts w:ascii="Myriad Pro" w:eastAsia="Calibri" w:hAnsi="Myriad Pro" w:cs="Times New Roman"/>
          <w:iCs/>
          <w:color w:val="000000" w:themeColor="text1"/>
          <w:sz w:val="26"/>
          <w:szCs w:val="26"/>
        </w:rPr>
        <w:t xml:space="preserve">Протокол заседания Правления РСТ Республики </w:t>
      </w:r>
      <w:r w:rsidR="00A60F78">
        <w:rPr>
          <w:rFonts w:ascii="Myriad Pro" w:eastAsia="Calibri" w:hAnsi="Myriad Pro" w:cs="Times New Roman"/>
          <w:iCs/>
          <w:color w:val="000000" w:themeColor="text1"/>
          <w:sz w:val="26"/>
          <w:szCs w:val="26"/>
        </w:rPr>
        <w:t>Н</w:t>
      </w:r>
      <w:r w:rsidRPr="008D7531">
        <w:rPr>
          <w:rFonts w:ascii="Myriad Pro" w:eastAsia="Calibri" w:hAnsi="Myriad Pro" w:cs="Times New Roman"/>
          <w:iCs/>
          <w:color w:val="000000" w:themeColor="text1"/>
          <w:sz w:val="26"/>
          <w:szCs w:val="26"/>
        </w:rPr>
        <w:t>ыкия от 26.12.2017 № 1-17/22;</w:t>
      </w:r>
    </w:p>
    <w:p w14:paraId="776D0AB4" w14:textId="40C554A4" w:rsidR="008D7531" w:rsidRPr="008D7531" w:rsidRDefault="008D7531" w:rsidP="008D7531">
      <w:pPr>
        <w:numPr>
          <w:ilvl w:val="0"/>
          <w:numId w:val="37"/>
        </w:numPr>
        <w:spacing w:after="0" w:line="360" w:lineRule="auto"/>
        <w:contextualSpacing/>
        <w:jc w:val="both"/>
        <w:rPr>
          <w:rFonts w:ascii="Myriad Pro" w:eastAsia="Calibri" w:hAnsi="Myriad Pro" w:cs="Times New Roman"/>
          <w:iCs/>
          <w:color w:val="000000" w:themeColor="text1"/>
          <w:sz w:val="26"/>
          <w:szCs w:val="26"/>
        </w:rPr>
      </w:pPr>
      <w:r w:rsidRPr="008D7531">
        <w:rPr>
          <w:rFonts w:ascii="Myriad Pro" w:eastAsia="Calibri" w:hAnsi="Myriad Pro" w:cs="Times New Roman"/>
          <w:iCs/>
          <w:color w:val="000000" w:themeColor="text1"/>
          <w:sz w:val="26"/>
          <w:szCs w:val="26"/>
        </w:rPr>
        <w:t xml:space="preserve">Протокол заседания Правления РСТ Республики </w:t>
      </w:r>
      <w:r w:rsidR="00A60F78">
        <w:rPr>
          <w:rFonts w:ascii="Myriad Pro" w:eastAsia="Calibri" w:hAnsi="Myriad Pro" w:cs="Times New Roman"/>
          <w:iCs/>
          <w:color w:val="000000" w:themeColor="text1"/>
          <w:sz w:val="26"/>
          <w:szCs w:val="26"/>
        </w:rPr>
        <w:t>Н</w:t>
      </w:r>
      <w:r w:rsidRPr="008D7531">
        <w:rPr>
          <w:rFonts w:ascii="Myriad Pro" w:eastAsia="Calibri" w:hAnsi="Myriad Pro" w:cs="Times New Roman"/>
          <w:iCs/>
          <w:color w:val="000000" w:themeColor="text1"/>
          <w:sz w:val="26"/>
          <w:szCs w:val="26"/>
        </w:rPr>
        <w:t>ыкия от 26.12.2017 № 1-17/24;</w:t>
      </w:r>
    </w:p>
    <w:p w14:paraId="2D4099B9" w14:textId="3A4119C7" w:rsidR="008D7531" w:rsidRPr="008D7531" w:rsidRDefault="008D7531" w:rsidP="008D7531">
      <w:pPr>
        <w:numPr>
          <w:ilvl w:val="0"/>
          <w:numId w:val="37"/>
        </w:numPr>
        <w:spacing w:after="0" w:line="360" w:lineRule="auto"/>
        <w:contextualSpacing/>
        <w:jc w:val="both"/>
        <w:rPr>
          <w:rFonts w:ascii="Myriad Pro" w:eastAsia="Calibri" w:hAnsi="Myriad Pro" w:cs="Times New Roman"/>
          <w:iCs/>
          <w:color w:val="000000" w:themeColor="text1"/>
          <w:sz w:val="26"/>
          <w:szCs w:val="26"/>
        </w:rPr>
      </w:pPr>
      <w:r w:rsidRPr="008D7531">
        <w:rPr>
          <w:rFonts w:ascii="Myriad Pro" w:eastAsia="Calibri" w:hAnsi="Myriad Pro" w:cs="Times New Roman"/>
          <w:iCs/>
          <w:color w:val="000000" w:themeColor="text1"/>
          <w:sz w:val="26"/>
          <w:szCs w:val="26"/>
        </w:rPr>
        <w:t xml:space="preserve">Протокол заседания Правления РСТ Республики </w:t>
      </w:r>
      <w:r w:rsidR="00A60F78">
        <w:rPr>
          <w:rFonts w:ascii="Myriad Pro" w:eastAsia="Calibri" w:hAnsi="Myriad Pro" w:cs="Times New Roman"/>
          <w:iCs/>
          <w:color w:val="000000" w:themeColor="text1"/>
          <w:sz w:val="26"/>
          <w:szCs w:val="26"/>
        </w:rPr>
        <w:t>Н</w:t>
      </w:r>
      <w:r w:rsidRPr="008D7531">
        <w:rPr>
          <w:rFonts w:ascii="Myriad Pro" w:eastAsia="Calibri" w:hAnsi="Myriad Pro" w:cs="Times New Roman"/>
          <w:iCs/>
          <w:color w:val="000000" w:themeColor="text1"/>
          <w:sz w:val="26"/>
          <w:szCs w:val="26"/>
        </w:rPr>
        <w:t>ыкия от 24.08.2018 № 1-18/14.</w:t>
      </w:r>
    </w:p>
    <w:p w14:paraId="22560B47" w14:textId="77777777" w:rsidR="008D7531" w:rsidRPr="008D7531" w:rsidRDefault="008D7531" w:rsidP="008D7531">
      <w:pPr>
        <w:numPr>
          <w:ilvl w:val="0"/>
          <w:numId w:val="37"/>
        </w:numPr>
        <w:spacing w:after="0" w:line="360" w:lineRule="auto"/>
        <w:contextualSpacing/>
        <w:jc w:val="both"/>
        <w:rPr>
          <w:rFonts w:ascii="Myriad Pro" w:eastAsia="Calibri" w:hAnsi="Myriad Pro" w:cs="Times New Roman"/>
          <w:iCs/>
          <w:color w:val="000000" w:themeColor="text1"/>
          <w:sz w:val="26"/>
          <w:szCs w:val="26"/>
        </w:rPr>
      </w:pPr>
      <w:r w:rsidRPr="008D7531">
        <w:rPr>
          <w:rFonts w:ascii="Myriad Pro" w:eastAsia="Calibri" w:hAnsi="Myriad Pro" w:cs="Times New Roman"/>
          <w:iCs/>
          <w:color w:val="000000" w:themeColor="text1"/>
          <w:sz w:val="26"/>
          <w:szCs w:val="26"/>
        </w:rPr>
        <w:t>Расшифровка расходов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 декабря 2011 г. № 585 (Таблица 1.6) за 2017-2018 годы.</w:t>
      </w:r>
    </w:p>
    <w:p w14:paraId="59FB57B1" w14:textId="1F59B4D9" w:rsidR="008D7531" w:rsidRDefault="008D7531" w:rsidP="008D7531">
      <w:pPr>
        <w:spacing w:after="0" w:line="360" w:lineRule="auto"/>
        <w:ind w:firstLine="567"/>
        <w:contextualSpacing/>
        <w:jc w:val="both"/>
        <w:rPr>
          <w:rFonts w:ascii="Myriad Pro" w:eastAsia="Calibri" w:hAnsi="Myriad Pro" w:cs="Times New Roman"/>
          <w:iCs/>
          <w:color w:val="000000" w:themeColor="text1"/>
          <w:sz w:val="26"/>
          <w:szCs w:val="26"/>
        </w:rPr>
      </w:pPr>
      <w:r w:rsidRPr="008D7531">
        <w:rPr>
          <w:rFonts w:ascii="Myriad Pro" w:eastAsia="Calibri" w:hAnsi="Myriad Pro" w:cs="Times New Roman"/>
          <w:iCs/>
          <w:color w:val="000000" w:themeColor="text1"/>
          <w:sz w:val="26"/>
          <w:szCs w:val="26"/>
        </w:rPr>
        <w:lastRenderedPageBreak/>
        <w:t xml:space="preserve">Сравнение фактических и плановых расходов, учтенных при </w:t>
      </w:r>
      <w:r>
        <w:rPr>
          <w:rFonts w:ascii="Myriad Pro" w:eastAsia="Calibri" w:hAnsi="Myriad Pro" w:cs="Times New Roman"/>
          <w:iCs/>
          <w:color w:val="000000" w:themeColor="text1"/>
          <w:sz w:val="26"/>
          <w:szCs w:val="26"/>
        </w:rPr>
        <w:t xml:space="preserve">тарифном </w:t>
      </w:r>
      <w:r w:rsidRPr="008D7531">
        <w:rPr>
          <w:rFonts w:ascii="Myriad Pro" w:eastAsia="Calibri" w:hAnsi="Myriad Pro" w:cs="Times New Roman"/>
          <w:iCs/>
          <w:color w:val="000000" w:themeColor="text1"/>
          <w:sz w:val="26"/>
          <w:szCs w:val="26"/>
        </w:rPr>
        <w:t>регулировании</w:t>
      </w:r>
      <w:r>
        <w:rPr>
          <w:rFonts w:ascii="Myriad Pro" w:eastAsia="Calibri" w:hAnsi="Myriad Pro" w:cs="Times New Roman"/>
          <w:iCs/>
          <w:color w:val="000000" w:themeColor="text1"/>
          <w:sz w:val="26"/>
          <w:szCs w:val="26"/>
        </w:rPr>
        <w:t xml:space="preserve"> на 2017-2018 гг.</w:t>
      </w:r>
      <w:r w:rsidRPr="008D7531">
        <w:rPr>
          <w:rFonts w:ascii="Myriad Pro" w:eastAsia="Calibri" w:hAnsi="Myriad Pro" w:cs="Times New Roman"/>
          <w:iCs/>
          <w:color w:val="000000" w:themeColor="text1"/>
          <w:sz w:val="26"/>
          <w:szCs w:val="26"/>
        </w:rPr>
        <w:t>, представлено в таблиц</w:t>
      </w:r>
      <w:r>
        <w:rPr>
          <w:rFonts w:ascii="Myriad Pro" w:eastAsia="Calibri" w:hAnsi="Myriad Pro" w:cs="Times New Roman"/>
          <w:iCs/>
          <w:color w:val="000000" w:themeColor="text1"/>
          <w:sz w:val="26"/>
          <w:szCs w:val="26"/>
        </w:rPr>
        <w:t>ах</w:t>
      </w:r>
      <w:r w:rsidRPr="008D7531">
        <w:rPr>
          <w:rFonts w:ascii="Myriad Pro" w:eastAsia="Calibri" w:hAnsi="Myriad Pro" w:cs="Times New Roman"/>
          <w:iCs/>
          <w:color w:val="000000" w:themeColor="text1"/>
          <w:sz w:val="26"/>
          <w:szCs w:val="26"/>
        </w:rPr>
        <w:t>.</w:t>
      </w:r>
    </w:p>
    <w:p w14:paraId="70EC0D9C" w14:textId="77777777" w:rsidR="002266F2" w:rsidRDefault="002266F2" w:rsidP="001F0192">
      <w:pPr>
        <w:spacing w:after="0" w:line="360" w:lineRule="auto"/>
        <w:ind w:firstLine="567"/>
        <w:contextualSpacing/>
        <w:jc w:val="center"/>
        <w:rPr>
          <w:rFonts w:ascii="Myriad Pro" w:eastAsia="Calibri" w:hAnsi="Myriad Pro" w:cs="Times New Roman"/>
          <w:b/>
          <w:bCs/>
          <w:iCs/>
          <w:color w:val="000000" w:themeColor="text1"/>
          <w:sz w:val="26"/>
          <w:szCs w:val="26"/>
        </w:rPr>
      </w:pPr>
    </w:p>
    <w:p w14:paraId="4F7BA560" w14:textId="388F6A41" w:rsidR="002126DA" w:rsidRPr="001F0192" w:rsidRDefault="00BE2551" w:rsidP="001F0192">
      <w:pPr>
        <w:spacing w:after="0" w:line="360" w:lineRule="auto"/>
        <w:ind w:firstLine="567"/>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расходов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5"/>
        <w:gridCol w:w="1390"/>
        <w:gridCol w:w="1384"/>
        <w:gridCol w:w="1392"/>
        <w:gridCol w:w="1384"/>
      </w:tblGrid>
      <w:tr w:rsidR="008D7531" w:rsidRPr="001F0192" w14:paraId="74A734A7" w14:textId="77777777" w:rsidTr="002266F2">
        <w:trPr>
          <w:cantSplit/>
          <w:trHeight w:val="20"/>
          <w:tblHeader/>
        </w:trPr>
        <w:tc>
          <w:tcPr>
            <w:tcW w:w="2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82147" w14:textId="54B056DC" w:rsidR="008D7531" w:rsidRPr="001F0192" w:rsidRDefault="00BE2551"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Наименование показателей</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16161" w14:textId="77777777" w:rsidR="008D7531" w:rsidRPr="001F0192" w:rsidRDefault="008D7531"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План</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1B61B" w14:textId="77777777" w:rsidR="008D7531" w:rsidRPr="001F0192" w:rsidRDefault="008D7531"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Факт</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41688" w14:textId="754D31C1" w:rsidR="008D7531" w:rsidRPr="001F0192" w:rsidRDefault="008D7531"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Абс. изменение, тыс. руб.</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12863" w14:textId="56B43ABA" w:rsidR="008D7531" w:rsidRPr="001F0192" w:rsidRDefault="008D7531"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Относит. изменение, %</w:t>
            </w:r>
          </w:p>
        </w:tc>
      </w:tr>
      <w:tr w:rsidR="008D7531" w:rsidRPr="001F0192" w14:paraId="3EAA28A8" w14:textId="77777777" w:rsidTr="002266F2">
        <w:trPr>
          <w:cantSplit/>
          <w:trHeight w:val="20"/>
        </w:trPr>
        <w:tc>
          <w:tcPr>
            <w:tcW w:w="2045" w:type="pct"/>
            <w:tcBorders>
              <w:top w:val="single" w:sz="4" w:space="0" w:color="FFFFFF" w:themeColor="background1"/>
            </w:tcBorders>
            <w:shd w:val="clear" w:color="000000" w:fill="FFFFFF"/>
            <w:vAlign w:val="center"/>
            <w:hideMark/>
          </w:tcPr>
          <w:p w14:paraId="4D9BF0F0"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Материальные расходы</w:t>
            </w:r>
          </w:p>
        </w:tc>
        <w:tc>
          <w:tcPr>
            <w:tcW w:w="758" w:type="pct"/>
            <w:tcBorders>
              <w:top w:val="single" w:sz="4" w:space="0" w:color="FFFFFF" w:themeColor="background1"/>
            </w:tcBorders>
            <w:shd w:val="clear" w:color="auto" w:fill="auto"/>
            <w:noWrap/>
            <w:vAlign w:val="bottom"/>
            <w:hideMark/>
          </w:tcPr>
          <w:p w14:paraId="72771435"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68 418,41</w:t>
            </w:r>
          </w:p>
        </w:tc>
        <w:tc>
          <w:tcPr>
            <w:tcW w:w="682" w:type="pct"/>
            <w:tcBorders>
              <w:top w:val="single" w:sz="4" w:space="0" w:color="FFFFFF" w:themeColor="background1"/>
            </w:tcBorders>
            <w:shd w:val="clear" w:color="auto" w:fill="auto"/>
            <w:noWrap/>
            <w:vAlign w:val="bottom"/>
            <w:hideMark/>
          </w:tcPr>
          <w:p w14:paraId="5D4F1A1B"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85 506,96</w:t>
            </w:r>
          </w:p>
        </w:tc>
        <w:tc>
          <w:tcPr>
            <w:tcW w:w="759" w:type="pct"/>
            <w:tcBorders>
              <w:top w:val="single" w:sz="4" w:space="0" w:color="FFFFFF" w:themeColor="background1"/>
            </w:tcBorders>
            <w:shd w:val="clear" w:color="auto" w:fill="auto"/>
            <w:noWrap/>
            <w:vAlign w:val="bottom"/>
            <w:hideMark/>
          </w:tcPr>
          <w:p w14:paraId="3EA96A88"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17 088,55</w:t>
            </w:r>
          </w:p>
        </w:tc>
        <w:tc>
          <w:tcPr>
            <w:tcW w:w="755" w:type="pct"/>
            <w:tcBorders>
              <w:top w:val="single" w:sz="4" w:space="0" w:color="FFFFFF" w:themeColor="background1"/>
            </w:tcBorders>
            <w:shd w:val="clear" w:color="auto" w:fill="auto"/>
            <w:noWrap/>
            <w:vAlign w:val="bottom"/>
            <w:hideMark/>
          </w:tcPr>
          <w:p w14:paraId="0468AC64"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124,98%</w:t>
            </w:r>
          </w:p>
        </w:tc>
      </w:tr>
      <w:tr w:rsidR="008D7531" w:rsidRPr="001F0192" w14:paraId="46A728E0" w14:textId="77777777" w:rsidTr="002266F2">
        <w:trPr>
          <w:cantSplit/>
          <w:trHeight w:val="20"/>
        </w:trPr>
        <w:tc>
          <w:tcPr>
            <w:tcW w:w="2045" w:type="pct"/>
            <w:shd w:val="clear" w:color="000000" w:fill="FFFFFF"/>
            <w:vAlign w:val="center"/>
            <w:hideMark/>
          </w:tcPr>
          <w:p w14:paraId="20E694F1"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Фонд оплаты труда</w:t>
            </w:r>
          </w:p>
        </w:tc>
        <w:tc>
          <w:tcPr>
            <w:tcW w:w="758" w:type="pct"/>
            <w:shd w:val="clear" w:color="auto" w:fill="auto"/>
            <w:noWrap/>
            <w:vAlign w:val="bottom"/>
            <w:hideMark/>
          </w:tcPr>
          <w:p w14:paraId="48ECA835"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321 771,10</w:t>
            </w:r>
          </w:p>
        </w:tc>
        <w:tc>
          <w:tcPr>
            <w:tcW w:w="682" w:type="pct"/>
            <w:shd w:val="clear" w:color="auto" w:fill="auto"/>
            <w:noWrap/>
            <w:vAlign w:val="bottom"/>
            <w:hideMark/>
          </w:tcPr>
          <w:p w14:paraId="39FDDE1C"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461 268,37</w:t>
            </w:r>
          </w:p>
        </w:tc>
        <w:tc>
          <w:tcPr>
            <w:tcW w:w="759" w:type="pct"/>
            <w:shd w:val="clear" w:color="auto" w:fill="auto"/>
            <w:noWrap/>
            <w:vAlign w:val="bottom"/>
            <w:hideMark/>
          </w:tcPr>
          <w:p w14:paraId="5B3E9E61"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139 497,27</w:t>
            </w:r>
          </w:p>
        </w:tc>
        <w:tc>
          <w:tcPr>
            <w:tcW w:w="755" w:type="pct"/>
            <w:shd w:val="clear" w:color="auto" w:fill="auto"/>
            <w:noWrap/>
            <w:vAlign w:val="bottom"/>
            <w:hideMark/>
          </w:tcPr>
          <w:p w14:paraId="0C4ED0A6"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143,35%</w:t>
            </w:r>
          </w:p>
        </w:tc>
      </w:tr>
      <w:tr w:rsidR="008D7531" w:rsidRPr="001F0192" w14:paraId="07A3116F" w14:textId="77777777" w:rsidTr="002266F2">
        <w:trPr>
          <w:cantSplit/>
          <w:trHeight w:val="20"/>
        </w:trPr>
        <w:tc>
          <w:tcPr>
            <w:tcW w:w="2045" w:type="pct"/>
            <w:shd w:val="clear" w:color="auto" w:fill="auto"/>
            <w:vAlign w:val="center"/>
            <w:hideMark/>
          </w:tcPr>
          <w:p w14:paraId="15D7F889"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Отчисления на социальные нужды</w:t>
            </w:r>
          </w:p>
        </w:tc>
        <w:tc>
          <w:tcPr>
            <w:tcW w:w="758" w:type="pct"/>
            <w:shd w:val="clear" w:color="auto" w:fill="auto"/>
            <w:noWrap/>
            <w:vAlign w:val="bottom"/>
            <w:hideMark/>
          </w:tcPr>
          <w:p w14:paraId="19666D79"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97 818,41</w:t>
            </w:r>
          </w:p>
        </w:tc>
        <w:tc>
          <w:tcPr>
            <w:tcW w:w="682" w:type="pct"/>
            <w:shd w:val="clear" w:color="auto" w:fill="auto"/>
            <w:noWrap/>
            <w:vAlign w:val="bottom"/>
            <w:hideMark/>
          </w:tcPr>
          <w:p w14:paraId="09827C4C"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138 497,26</w:t>
            </w:r>
          </w:p>
        </w:tc>
        <w:tc>
          <w:tcPr>
            <w:tcW w:w="759" w:type="pct"/>
            <w:shd w:val="clear" w:color="auto" w:fill="auto"/>
            <w:noWrap/>
            <w:vAlign w:val="bottom"/>
            <w:hideMark/>
          </w:tcPr>
          <w:p w14:paraId="6DE73211"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40 678,85</w:t>
            </w:r>
          </w:p>
        </w:tc>
        <w:tc>
          <w:tcPr>
            <w:tcW w:w="755" w:type="pct"/>
            <w:shd w:val="clear" w:color="auto" w:fill="auto"/>
            <w:noWrap/>
            <w:vAlign w:val="bottom"/>
            <w:hideMark/>
          </w:tcPr>
          <w:p w14:paraId="5978BACC"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141,59%</w:t>
            </w:r>
          </w:p>
        </w:tc>
      </w:tr>
      <w:tr w:rsidR="008D7531" w:rsidRPr="001F0192" w14:paraId="6D656D22" w14:textId="77777777" w:rsidTr="002266F2">
        <w:trPr>
          <w:cantSplit/>
          <w:trHeight w:val="20"/>
        </w:trPr>
        <w:tc>
          <w:tcPr>
            <w:tcW w:w="2045" w:type="pct"/>
            <w:shd w:val="clear" w:color="000000" w:fill="FFFFFF"/>
            <w:vAlign w:val="center"/>
            <w:hideMark/>
          </w:tcPr>
          <w:p w14:paraId="15E08354"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Оплата услуг ОАО «ФСК ЕЭС»</w:t>
            </w:r>
          </w:p>
        </w:tc>
        <w:tc>
          <w:tcPr>
            <w:tcW w:w="758" w:type="pct"/>
            <w:shd w:val="clear" w:color="auto" w:fill="auto"/>
            <w:noWrap/>
            <w:vAlign w:val="bottom"/>
            <w:hideMark/>
          </w:tcPr>
          <w:p w14:paraId="611AE33D"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164 573,77</w:t>
            </w:r>
          </w:p>
        </w:tc>
        <w:tc>
          <w:tcPr>
            <w:tcW w:w="682" w:type="pct"/>
            <w:shd w:val="clear" w:color="auto" w:fill="auto"/>
            <w:noWrap/>
            <w:vAlign w:val="bottom"/>
            <w:hideMark/>
          </w:tcPr>
          <w:p w14:paraId="5F8C7E10"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155 447,45</w:t>
            </w:r>
          </w:p>
        </w:tc>
        <w:tc>
          <w:tcPr>
            <w:tcW w:w="759" w:type="pct"/>
            <w:shd w:val="clear" w:color="auto" w:fill="auto"/>
            <w:noWrap/>
            <w:vAlign w:val="bottom"/>
            <w:hideMark/>
          </w:tcPr>
          <w:p w14:paraId="2BCD2306"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9 126,32</w:t>
            </w:r>
          </w:p>
        </w:tc>
        <w:tc>
          <w:tcPr>
            <w:tcW w:w="755" w:type="pct"/>
            <w:shd w:val="clear" w:color="auto" w:fill="auto"/>
            <w:noWrap/>
            <w:vAlign w:val="bottom"/>
            <w:hideMark/>
          </w:tcPr>
          <w:p w14:paraId="77C576A4"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94,45%</w:t>
            </w:r>
          </w:p>
        </w:tc>
      </w:tr>
      <w:tr w:rsidR="008D7531" w:rsidRPr="001F0192" w14:paraId="441635A0" w14:textId="77777777" w:rsidTr="002266F2">
        <w:trPr>
          <w:cantSplit/>
          <w:trHeight w:val="20"/>
        </w:trPr>
        <w:tc>
          <w:tcPr>
            <w:tcW w:w="2045" w:type="pct"/>
            <w:shd w:val="clear" w:color="000000" w:fill="FFFFFF"/>
            <w:vAlign w:val="center"/>
            <w:hideMark/>
          </w:tcPr>
          <w:p w14:paraId="67189F6B"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Плата за аренду имущества</w:t>
            </w:r>
          </w:p>
        </w:tc>
        <w:tc>
          <w:tcPr>
            <w:tcW w:w="758" w:type="pct"/>
            <w:shd w:val="clear" w:color="auto" w:fill="auto"/>
            <w:noWrap/>
            <w:vAlign w:val="bottom"/>
            <w:hideMark/>
          </w:tcPr>
          <w:p w14:paraId="36A8C5A1"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9 932,23</w:t>
            </w:r>
          </w:p>
        </w:tc>
        <w:tc>
          <w:tcPr>
            <w:tcW w:w="682" w:type="pct"/>
            <w:shd w:val="clear" w:color="auto" w:fill="auto"/>
            <w:noWrap/>
            <w:vAlign w:val="bottom"/>
            <w:hideMark/>
          </w:tcPr>
          <w:p w14:paraId="03B291B3"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2 074,96</w:t>
            </w:r>
          </w:p>
        </w:tc>
        <w:tc>
          <w:tcPr>
            <w:tcW w:w="759" w:type="pct"/>
            <w:shd w:val="clear" w:color="auto" w:fill="auto"/>
            <w:noWrap/>
            <w:vAlign w:val="bottom"/>
            <w:hideMark/>
          </w:tcPr>
          <w:p w14:paraId="748C3C31"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7 857,27</w:t>
            </w:r>
          </w:p>
        </w:tc>
        <w:tc>
          <w:tcPr>
            <w:tcW w:w="755" w:type="pct"/>
            <w:shd w:val="clear" w:color="auto" w:fill="auto"/>
            <w:noWrap/>
            <w:vAlign w:val="bottom"/>
            <w:hideMark/>
          </w:tcPr>
          <w:p w14:paraId="42EE1E89"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20,89%</w:t>
            </w:r>
          </w:p>
        </w:tc>
      </w:tr>
      <w:tr w:rsidR="008D7531" w:rsidRPr="001F0192" w14:paraId="0CC6A16A" w14:textId="77777777" w:rsidTr="002266F2">
        <w:trPr>
          <w:cantSplit/>
          <w:trHeight w:val="20"/>
        </w:trPr>
        <w:tc>
          <w:tcPr>
            <w:tcW w:w="2045" w:type="pct"/>
            <w:shd w:val="clear" w:color="auto" w:fill="auto"/>
            <w:vAlign w:val="center"/>
            <w:hideMark/>
          </w:tcPr>
          <w:p w14:paraId="23141C62"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налоги</w:t>
            </w:r>
          </w:p>
        </w:tc>
        <w:tc>
          <w:tcPr>
            <w:tcW w:w="758" w:type="pct"/>
            <w:shd w:val="clear" w:color="auto" w:fill="auto"/>
            <w:noWrap/>
            <w:vAlign w:val="bottom"/>
            <w:hideMark/>
          </w:tcPr>
          <w:p w14:paraId="5591AC99"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27 936,50</w:t>
            </w:r>
          </w:p>
        </w:tc>
        <w:tc>
          <w:tcPr>
            <w:tcW w:w="682" w:type="pct"/>
            <w:shd w:val="clear" w:color="auto" w:fill="auto"/>
            <w:noWrap/>
            <w:vAlign w:val="bottom"/>
            <w:hideMark/>
          </w:tcPr>
          <w:p w14:paraId="509750FB"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27 511,91</w:t>
            </w:r>
          </w:p>
        </w:tc>
        <w:tc>
          <w:tcPr>
            <w:tcW w:w="759" w:type="pct"/>
            <w:shd w:val="clear" w:color="auto" w:fill="auto"/>
            <w:noWrap/>
            <w:vAlign w:val="bottom"/>
            <w:hideMark/>
          </w:tcPr>
          <w:p w14:paraId="580AA07F"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424,59</w:t>
            </w:r>
          </w:p>
        </w:tc>
        <w:tc>
          <w:tcPr>
            <w:tcW w:w="755" w:type="pct"/>
            <w:shd w:val="clear" w:color="auto" w:fill="auto"/>
            <w:noWrap/>
            <w:vAlign w:val="bottom"/>
            <w:hideMark/>
          </w:tcPr>
          <w:p w14:paraId="2ABC16E2"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98,48%</w:t>
            </w:r>
          </w:p>
        </w:tc>
      </w:tr>
      <w:tr w:rsidR="008D7531" w:rsidRPr="001F0192" w14:paraId="119AC63E" w14:textId="77777777" w:rsidTr="002266F2">
        <w:trPr>
          <w:cantSplit/>
          <w:trHeight w:val="20"/>
        </w:trPr>
        <w:tc>
          <w:tcPr>
            <w:tcW w:w="2045" w:type="pct"/>
            <w:shd w:val="clear" w:color="auto" w:fill="auto"/>
            <w:vAlign w:val="center"/>
            <w:hideMark/>
          </w:tcPr>
          <w:p w14:paraId="3B2B13A9"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Амортизация</w:t>
            </w:r>
          </w:p>
        </w:tc>
        <w:tc>
          <w:tcPr>
            <w:tcW w:w="758" w:type="pct"/>
            <w:shd w:val="clear" w:color="auto" w:fill="auto"/>
            <w:noWrap/>
            <w:vAlign w:val="bottom"/>
            <w:hideMark/>
          </w:tcPr>
          <w:p w14:paraId="7E9DFE0D"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682" w:type="pct"/>
            <w:shd w:val="clear" w:color="auto" w:fill="auto"/>
            <w:noWrap/>
            <w:vAlign w:val="bottom"/>
            <w:hideMark/>
          </w:tcPr>
          <w:p w14:paraId="0E2839C1"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759" w:type="pct"/>
            <w:shd w:val="clear" w:color="auto" w:fill="auto"/>
            <w:noWrap/>
            <w:vAlign w:val="bottom"/>
            <w:hideMark/>
          </w:tcPr>
          <w:p w14:paraId="383C4C7F"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755" w:type="pct"/>
            <w:shd w:val="clear" w:color="auto" w:fill="auto"/>
            <w:noWrap/>
            <w:vAlign w:val="bottom"/>
            <w:hideMark/>
          </w:tcPr>
          <w:p w14:paraId="7C4F847E" w14:textId="77777777" w:rsidR="008D7531" w:rsidRPr="001F0192" w:rsidRDefault="008D7531" w:rsidP="001F0192">
            <w:pPr>
              <w:spacing w:after="0" w:line="240" w:lineRule="auto"/>
              <w:jc w:val="center"/>
              <w:rPr>
                <w:rFonts w:ascii="Myriad Pro" w:hAnsi="Myriad Pro" w:cs="Calibri"/>
                <w:color w:val="000000"/>
                <w:sz w:val="20"/>
                <w:szCs w:val="20"/>
              </w:rPr>
            </w:pPr>
          </w:p>
        </w:tc>
      </w:tr>
      <w:tr w:rsidR="008D7531" w:rsidRPr="001F0192" w14:paraId="66156FDF" w14:textId="77777777" w:rsidTr="002266F2">
        <w:trPr>
          <w:cantSplit/>
          <w:trHeight w:val="20"/>
        </w:trPr>
        <w:tc>
          <w:tcPr>
            <w:tcW w:w="2045" w:type="pct"/>
            <w:shd w:val="clear" w:color="auto" w:fill="auto"/>
            <w:vAlign w:val="center"/>
            <w:hideMark/>
          </w:tcPr>
          <w:p w14:paraId="79B404B9"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расходы (с уч. т/энергии)</w:t>
            </w:r>
          </w:p>
        </w:tc>
        <w:tc>
          <w:tcPr>
            <w:tcW w:w="758" w:type="pct"/>
            <w:shd w:val="clear" w:color="auto" w:fill="auto"/>
            <w:noWrap/>
            <w:vAlign w:val="bottom"/>
            <w:hideMark/>
          </w:tcPr>
          <w:p w14:paraId="0A2622FF"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88 143,35</w:t>
            </w:r>
          </w:p>
        </w:tc>
        <w:tc>
          <w:tcPr>
            <w:tcW w:w="682" w:type="pct"/>
            <w:shd w:val="clear" w:color="auto" w:fill="auto"/>
            <w:noWrap/>
            <w:vAlign w:val="bottom"/>
            <w:hideMark/>
          </w:tcPr>
          <w:p w14:paraId="741958CA"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112 882,44</w:t>
            </w:r>
          </w:p>
        </w:tc>
        <w:tc>
          <w:tcPr>
            <w:tcW w:w="759" w:type="pct"/>
            <w:shd w:val="clear" w:color="auto" w:fill="auto"/>
            <w:noWrap/>
            <w:vAlign w:val="bottom"/>
            <w:hideMark/>
          </w:tcPr>
          <w:p w14:paraId="0B703A84"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24 739,09</w:t>
            </w:r>
          </w:p>
        </w:tc>
        <w:tc>
          <w:tcPr>
            <w:tcW w:w="755" w:type="pct"/>
            <w:shd w:val="clear" w:color="auto" w:fill="auto"/>
            <w:noWrap/>
            <w:vAlign w:val="bottom"/>
            <w:hideMark/>
          </w:tcPr>
          <w:p w14:paraId="6B819A9D"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128,07%</w:t>
            </w:r>
          </w:p>
        </w:tc>
      </w:tr>
      <w:tr w:rsidR="008D7531" w:rsidRPr="001F0192" w14:paraId="26C921B6" w14:textId="77777777" w:rsidTr="002266F2">
        <w:trPr>
          <w:cantSplit/>
          <w:trHeight w:val="20"/>
        </w:trPr>
        <w:tc>
          <w:tcPr>
            <w:tcW w:w="2045" w:type="pct"/>
            <w:shd w:val="clear" w:color="auto" w:fill="auto"/>
            <w:vAlign w:val="center"/>
            <w:hideMark/>
          </w:tcPr>
          <w:p w14:paraId="5F719B25" w14:textId="77777777" w:rsidR="008D7531" w:rsidRPr="001F0192" w:rsidRDefault="008D7531" w:rsidP="001F0192">
            <w:pPr>
              <w:spacing w:after="0" w:line="240" w:lineRule="auto"/>
              <w:jc w:val="both"/>
              <w:rPr>
                <w:rFonts w:ascii="Myriad Pro" w:hAnsi="Myriad Pro"/>
                <w:color w:val="000000"/>
                <w:sz w:val="20"/>
                <w:szCs w:val="20"/>
              </w:rPr>
            </w:pPr>
            <w:r w:rsidRPr="001F0192">
              <w:rPr>
                <w:rFonts w:ascii="Myriad Pro" w:hAnsi="Myriad Pro"/>
                <w:color w:val="000000"/>
                <w:sz w:val="20"/>
                <w:szCs w:val="20"/>
              </w:rPr>
              <w:t>Проценты по кредитам банков</w:t>
            </w:r>
          </w:p>
        </w:tc>
        <w:tc>
          <w:tcPr>
            <w:tcW w:w="758" w:type="pct"/>
            <w:shd w:val="clear" w:color="auto" w:fill="auto"/>
            <w:noWrap/>
            <w:vAlign w:val="bottom"/>
            <w:hideMark/>
          </w:tcPr>
          <w:p w14:paraId="2459D22E"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682" w:type="pct"/>
            <w:shd w:val="clear" w:color="auto" w:fill="auto"/>
            <w:noWrap/>
            <w:vAlign w:val="bottom"/>
            <w:hideMark/>
          </w:tcPr>
          <w:p w14:paraId="24E0EC3B"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767 838,00</w:t>
            </w:r>
          </w:p>
        </w:tc>
        <w:tc>
          <w:tcPr>
            <w:tcW w:w="759" w:type="pct"/>
            <w:shd w:val="clear" w:color="auto" w:fill="auto"/>
            <w:noWrap/>
            <w:vAlign w:val="bottom"/>
            <w:hideMark/>
          </w:tcPr>
          <w:p w14:paraId="63D34BC7"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767 838,00</w:t>
            </w:r>
          </w:p>
        </w:tc>
        <w:tc>
          <w:tcPr>
            <w:tcW w:w="755" w:type="pct"/>
            <w:shd w:val="clear" w:color="auto" w:fill="auto"/>
            <w:noWrap/>
            <w:vAlign w:val="bottom"/>
            <w:hideMark/>
          </w:tcPr>
          <w:p w14:paraId="3C0F01E9" w14:textId="77777777" w:rsidR="008D7531" w:rsidRPr="001F0192" w:rsidRDefault="008D7531" w:rsidP="001F0192">
            <w:pPr>
              <w:spacing w:after="0" w:line="240" w:lineRule="auto"/>
              <w:jc w:val="center"/>
              <w:rPr>
                <w:rFonts w:ascii="Myriad Pro" w:hAnsi="Myriad Pro" w:cs="Calibri"/>
                <w:color w:val="000000"/>
                <w:sz w:val="20"/>
                <w:szCs w:val="20"/>
              </w:rPr>
            </w:pPr>
          </w:p>
        </w:tc>
      </w:tr>
      <w:tr w:rsidR="008D7531" w:rsidRPr="001F0192" w14:paraId="759CB7B5" w14:textId="77777777" w:rsidTr="002266F2">
        <w:trPr>
          <w:cantSplit/>
          <w:trHeight w:val="20"/>
        </w:trPr>
        <w:tc>
          <w:tcPr>
            <w:tcW w:w="2045" w:type="pct"/>
            <w:shd w:val="clear" w:color="auto" w:fill="auto"/>
            <w:vAlign w:val="center"/>
            <w:hideMark/>
          </w:tcPr>
          <w:p w14:paraId="0D1F0356"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расходы из прибыли</w:t>
            </w:r>
          </w:p>
        </w:tc>
        <w:tc>
          <w:tcPr>
            <w:tcW w:w="758" w:type="pct"/>
            <w:shd w:val="clear" w:color="auto" w:fill="auto"/>
            <w:noWrap/>
            <w:vAlign w:val="bottom"/>
            <w:hideMark/>
          </w:tcPr>
          <w:p w14:paraId="79CFA0E7"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682" w:type="pct"/>
            <w:shd w:val="clear" w:color="auto" w:fill="auto"/>
            <w:noWrap/>
            <w:vAlign w:val="center"/>
            <w:hideMark/>
          </w:tcPr>
          <w:p w14:paraId="2D5CB3A2"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78 650,40</w:t>
            </w:r>
          </w:p>
        </w:tc>
        <w:tc>
          <w:tcPr>
            <w:tcW w:w="759" w:type="pct"/>
            <w:shd w:val="clear" w:color="auto" w:fill="auto"/>
            <w:noWrap/>
            <w:vAlign w:val="bottom"/>
            <w:hideMark/>
          </w:tcPr>
          <w:p w14:paraId="58640F1D"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78 650,40</w:t>
            </w:r>
          </w:p>
        </w:tc>
        <w:tc>
          <w:tcPr>
            <w:tcW w:w="755" w:type="pct"/>
            <w:shd w:val="clear" w:color="auto" w:fill="auto"/>
            <w:noWrap/>
            <w:vAlign w:val="bottom"/>
            <w:hideMark/>
          </w:tcPr>
          <w:p w14:paraId="11A4AD65" w14:textId="77777777" w:rsidR="008D7531" w:rsidRPr="001F0192" w:rsidRDefault="008D7531" w:rsidP="001F0192">
            <w:pPr>
              <w:spacing w:after="0" w:line="240" w:lineRule="auto"/>
              <w:jc w:val="center"/>
              <w:rPr>
                <w:rFonts w:ascii="Myriad Pro" w:hAnsi="Myriad Pro" w:cs="Calibri"/>
                <w:color w:val="000000"/>
                <w:sz w:val="20"/>
                <w:szCs w:val="20"/>
              </w:rPr>
            </w:pPr>
          </w:p>
        </w:tc>
      </w:tr>
      <w:tr w:rsidR="008D7531" w:rsidRPr="001F0192" w14:paraId="679478D5" w14:textId="77777777" w:rsidTr="002266F2">
        <w:trPr>
          <w:cantSplit/>
          <w:trHeight w:val="20"/>
        </w:trPr>
        <w:tc>
          <w:tcPr>
            <w:tcW w:w="2045" w:type="pct"/>
            <w:shd w:val="clear" w:color="auto" w:fill="auto"/>
            <w:vAlign w:val="center"/>
            <w:hideMark/>
          </w:tcPr>
          <w:p w14:paraId="1840878D"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Налог на прибыль</w:t>
            </w:r>
          </w:p>
        </w:tc>
        <w:tc>
          <w:tcPr>
            <w:tcW w:w="758" w:type="pct"/>
            <w:shd w:val="clear" w:color="auto" w:fill="auto"/>
            <w:noWrap/>
            <w:vAlign w:val="bottom"/>
            <w:hideMark/>
          </w:tcPr>
          <w:p w14:paraId="7E9CFC2B"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682" w:type="pct"/>
            <w:shd w:val="clear" w:color="auto" w:fill="auto"/>
            <w:noWrap/>
            <w:vAlign w:val="center"/>
            <w:hideMark/>
          </w:tcPr>
          <w:p w14:paraId="6782F68E"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759" w:type="pct"/>
            <w:shd w:val="clear" w:color="auto" w:fill="auto"/>
            <w:noWrap/>
            <w:vAlign w:val="bottom"/>
            <w:hideMark/>
          </w:tcPr>
          <w:p w14:paraId="26398605"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755" w:type="pct"/>
            <w:shd w:val="clear" w:color="auto" w:fill="auto"/>
            <w:noWrap/>
            <w:vAlign w:val="bottom"/>
            <w:hideMark/>
          </w:tcPr>
          <w:p w14:paraId="07D73EE4" w14:textId="77777777" w:rsidR="008D7531" w:rsidRPr="001F0192" w:rsidRDefault="008D7531" w:rsidP="001F0192">
            <w:pPr>
              <w:spacing w:after="0" w:line="240" w:lineRule="auto"/>
              <w:jc w:val="center"/>
              <w:rPr>
                <w:rFonts w:ascii="Myriad Pro" w:hAnsi="Myriad Pro" w:cs="Calibri"/>
                <w:color w:val="000000"/>
                <w:sz w:val="20"/>
                <w:szCs w:val="20"/>
              </w:rPr>
            </w:pPr>
          </w:p>
        </w:tc>
      </w:tr>
      <w:tr w:rsidR="008D7531" w:rsidRPr="001F0192" w14:paraId="5B8BDE2F" w14:textId="77777777" w:rsidTr="002266F2">
        <w:trPr>
          <w:cantSplit/>
          <w:trHeight w:val="20"/>
        </w:trPr>
        <w:tc>
          <w:tcPr>
            <w:tcW w:w="2045" w:type="pct"/>
            <w:shd w:val="clear" w:color="000000" w:fill="FFFFFF"/>
            <w:vAlign w:val="center"/>
            <w:hideMark/>
          </w:tcPr>
          <w:p w14:paraId="45EC7293"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Выпадающие доходы по ТПП</w:t>
            </w:r>
          </w:p>
        </w:tc>
        <w:tc>
          <w:tcPr>
            <w:tcW w:w="758" w:type="pct"/>
            <w:shd w:val="clear" w:color="auto" w:fill="auto"/>
            <w:noWrap/>
            <w:vAlign w:val="bottom"/>
            <w:hideMark/>
          </w:tcPr>
          <w:p w14:paraId="1AF43A29"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1 008,37</w:t>
            </w:r>
          </w:p>
        </w:tc>
        <w:tc>
          <w:tcPr>
            <w:tcW w:w="682" w:type="pct"/>
            <w:shd w:val="clear" w:color="auto" w:fill="auto"/>
            <w:noWrap/>
            <w:vAlign w:val="bottom"/>
            <w:hideMark/>
          </w:tcPr>
          <w:p w14:paraId="2667F8AF"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8 802,06</w:t>
            </w:r>
          </w:p>
        </w:tc>
        <w:tc>
          <w:tcPr>
            <w:tcW w:w="759" w:type="pct"/>
            <w:shd w:val="clear" w:color="auto" w:fill="auto"/>
            <w:noWrap/>
            <w:vAlign w:val="bottom"/>
            <w:hideMark/>
          </w:tcPr>
          <w:p w14:paraId="7DBC177B"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7 793,69</w:t>
            </w:r>
          </w:p>
        </w:tc>
        <w:tc>
          <w:tcPr>
            <w:tcW w:w="755" w:type="pct"/>
            <w:shd w:val="clear" w:color="auto" w:fill="auto"/>
            <w:noWrap/>
            <w:vAlign w:val="bottom"/>
            <w:hideMark/>
          </w:tcPr>
          <w:p w14:paraId="33DDB595"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872,90%</w:t>
            </w:r>
          </w:p>
        </w:tc>
      </w:tr>
      <w:tr w:rsidR="008D7531" w:rsidRPr="001F0192" w14:paraId="6356BC04" w14:textId="77777777" w:rsidTr="002266F2">
        <w:trPr>
          <w:cantSplit/>
          <w:trHeight w:val="20"/>
        </w:trPr>
        <w:tc>
          <w:tcPr>
            <w:tcW w:w="2045" w:type="pct"/>
            <w:shd w:val="clear" w:color="000000" w:fill="FFFFFF"/>
            <w:vAlign w:val="center"/>
            <w:hideMark/>
          </w:tcPr>
          <w:p w14:paraId="1FD78EBD"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Оплата технологического расхода (потерь) электроэнергии</w:t>
            </w:r>
          </w:p>
        </w:tc>
        <w:tc>
          <w:tcPr>
            <w:tcW w:w="758" w:type="pct"/>
            <w:shd w:val="clear" w:color="auto" w:fill="auto"/>
            <w:noWrap/>
            <w:vAlign w:val="bottom"/>
            <w:hideMark/>
          </w:tcPr>
          <w:p w14:paraId="2B8B9E16"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166 057,09</w:t>
            </w:r>
          </w:p>
        </w:tc>
        <w:tc>
          <w:tcPr>
            <w:tcW w:w="682" w:type="pct"/>
            <w:shd w:val="clear" w:color="auto" w:fill="auto"/>
            <w:noWrap/>
            <w:vAlign w:val="bottom"/>
            <w:hideMark/>
          </w:tcPr>
          <w:p w14:paraId="263C7907"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332 228,18</w:t>
            </w:r>
          </w:p>
        </w:tc>
        <w:tc>
          <w:tcPr>
            <w:tcW w:w="759" w:type="pct"/>
            <w:shd w:val="clear" w:color="auto" w:fill="auto"/>
            <w:noWrap/>
            <w:vAlign w:val="bottom"/>
            <w:hideMark/>
          </w:tcPr>
          <w:p w14:paraId="78FBBC82"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166 171,09</w:t>
            </w:r>
          </w:p>
        </w:tc>
        <w:tc>
          <w:tcPr>
            <w:tcW w:w="755" w:type="pct"/>
            <w:shd w:val="clear" w:color="auto" w:fill="auto"/>
            <w:noWrap/>
            <w:vAlign w:val="bottom"/>
            <w:hideMark/>
          </w:tcPr>
          <w:p w14:paraId="6C7BC58E"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200,07%</w:t>
            </w:r>
          </w:p>
        </w:tc>
      </w:tr>
      <w:tr w:rsidR="008D7531" w:rsidRPr="001F0192" w14:paraId="31AA5B91"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177C0CB"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Возврат инвестированного капитала (по факту отражена амортизация)</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BEF55"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110 248,00</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6393"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188 251,09</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DD41F"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78 003,09</w:t>
            </w:r>
          </w:p>
        </w:tc>
        <w:tc>
          <w:tcPr>
            <w:tcW w:w="7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F7B4F"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170,75%</w:t>
            </w:r>
          </w:p>
        </w:tc>
      </w:tr>
      <w:tr w:rsidR="008D7531" w:rsidRPr="001F0192" w14:paraId="1282745B"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F87A9A8"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Доход на инвестированный капитал (Фактические расходы включают сальдо доходов и расходов по созданию/восстановлению из резервов по сомнительным долгам и убытки прошлых лет, выявленные в отчетном периоде)</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48605"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154 562,91</w:t>
            </w:r>
          </w:p>
        </w:tc>
        <w:tc>
          <w:tcPr>
            <w:tcW w:w="682" w:type="pct"/>
            <w:vMerge w:val="restart"/>
            <w:tcBorders>
              <w:top w:val="single" w:sz="4" w:space="0" w:color="auto"/>
              <w:left w:val="single" w:sz="4" w:space="0" w:color="auto"/>
              <w:right w:val="single" w:sz="4" w:space="0" w:color="auto"/>
            </w:tcBorders>
            <w:shd w:val="clear" w:color="auto" w:fill="auto"/>
            <w:noWrap/>
            <w:vAlign w:val="bottom"/>
            <w:hideMark/>
          </w:tcPr>
          <w:p w14:paraId="71164E8C"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178 936,09</w:t>
            </w:r>
          </w:p>
        </w:tc>
        <w:tc>
          <w:tcPr>
            <w:tcW w:w="759" w:type="pct"/>
            <w:vMerge w:val="restart"/>
            <w:tcBorders>
              <w:top w:val="single" w:sz="4" w:space="0" w:color="auto"/>
              <w:left w:val="single" w:sz="4" w:space="0" w:color="auto"/>
              <w:right w:val="single" w:sz="4" w:space="0" w:color="auto"/>
            </w:tcBorders>
            <w:shd w:val="clear" w:color="auto" w:fill="auto"/>
            <w:noWrap/>
            <w:vAlign w:val="bottom"/>
            <w:hideMark/>
          </w:tcPr>
          <w:p w14:paraId="7FD03DCD"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155 232,35</w:t>
            </w:r>
          </w:p>
        </w:tc>
        <w:tc>
          <w:tcPr>
            <w:tcW w:w="755" w:type="pct"/>
            <w:vMerge w:val="restart"/>
            <w:tcBorders>
              <w:top w:val="single" w:sz="4" w:space="0" w:color="auto"/>
              <w:left w:val="single" w:sz="4" w:space="0" w:color="auto"/>
              <w:right w:val="single" w:sz="4" w:space="0" w:color="auto"/>
            </w:tcBorders>
            <w:shd w:val="clear" w:color="auto" w:fill="auto"/>
            <w:noWrap/>
            <w:vAlign w:val="bottom"/>
            <w:hideMark/>
          </w:tcPr>
          <w:p w14:paraId="72DFE5DE"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754,89%</w:t>
            </w:r>
          </w:p>
        </w:tc>
      </w:tr>
      <w:tr w:rsidR="008D7531" w:rsidRPr="001F0192" w14:paraId="175AEA5B"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1B68088"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Изменение необходимой валовой выручки, производимое в целях сглаживания тарифов</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DA118"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-325 116,45</w:t>
            </w:r>
          </w:p>
        </w:tc>
        <w:tc>
          <w:tcPr>
            <w:tcW w:w="682" w:type="pct"/>
            <w:vMerge/>
            <w:tcBorders>
              <w:left w:val="single" w:sz="4" w:space="0" w:color="auto"/>
              <w:right w:val="single" w:sz="4" w:space="0" w:color="auto"/>
            </w:tcBorders>
            <w:shd w:val="clear" w:color="auto" w:fill="auto"/>
            <w:noWrap/>
            <w:vAlign w:val="bottom"/>
            <w:hideMark/>
          </w:tcPr>
          <w:p w14:paraId="25C9FEB2"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759" w:type="pct"/>
            <w:vMerge/>
            <w:tcBorders>
              <w:left w:val="single" w:sz="4" w:space="0" w:color="auto"/>
              <w:right w:val="single" w:sz="4" w:space="0" w:color="auto"/>
            </w:tcBorders>
            <w:shd w:val="clear" w:color="auto" w:fill="auto"/>
            <w:noWrap/>
            <w:vAlign w:val="bottom"/>
            <w:hideMark/>
          </w:tcPr>
          <w:p w14:paraId="513CB87F"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755" w:type="pct"/>
            <w:vMerge/>
            <w:tcBorders>
              <w:left w:val="single" w:sz="4" w:space="0" w:color="auto"/>
              <w:right w:val="single" w:sz="4" w:space="0" w:color="auto"/>
            </w:tcBorders>
            <w:shd w:val="clear" w:color="auto" w:fill="auto"/>
            <w:noWrap/>
            <w:vAlign w:val="bottom"/>
            <w:hideMark/>
          </w:tcPr>
          <w:p w14:paraId="217EC511" w14:textId="77777777" w:rsidR="008D7531" w:rsidRPr="001F0192" w:rsidRDefault="008D7531" w:rsidP="001F0192">
            <w:pPr>
              <w:spacing w:after="0" w:line="240" w:lineRule="auto"/>
              <w:jc w:val="center"/>
              <w:rPr>
                <w:rFonts w:ascii="Myriad Pro" w:hAnsi="Myriad Pro" w:cs="Calibri"/>
                <w:color w:val="000000"/>
                <w:sz w:val="20"/>
                <w:szCs w:val="20"/>
              </w:rPr>
            </w:pPr>
          </w:p>
        </w:tc>
      </w:tr>
      <w:tr w:rsidR="008D7531" w:rsidRPr="001F0192" w14:paraId="20CF4D47"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5DD5BFC" w14:textId="77777777" w:rsidR="008D7531" w:rsidRPr="001F0192" w:rsidRDefault="008D7531" w:rsidP="001F0192">
            <w:pPr>
              <w:spacing w:after="0" w:line="240" w:lineRule="auto"/>
              <w:rPr>
                <w:rFonts w:ascii="Myriad Pro" w:hAnsi="Myriad Pro"/>
                <w:color w:val="000000"/>
                <w:sz w:val="20"/>
                <w:szCs w:val="20"/>
              </w:rPr>
            </w:pPr>
            <w:r w:rsidRPr="001F0192">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E8B7E" w14:textId="77777777" w:rsidR="008D7531" w:rsidRPr="001F0192" w:rsidRDefault="008D7531"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194 257,28</w:t>
            </w:r>
          </w:p>
        </w:tc>
        <w:tc>
          <w:tcPr>
            <w:tcW w:w="682" w:type="pct"/>
            <w:vMerge/>
            <w:tcBorders>
              <w:left w:val="single" w:sz="4" w:space="0" w:color="auto"/>
              <w:bottom w:val="single" w:sz="4" w:space="0" w:color="auto"/>
              <w:right w:val="single" w:sz="4" w:space="0" w:color="auto"/>
            </w:tcBorders>
            <w:shd w:val="clear" w:color="auto" w:fill="auto"/>
            <w:noWrap/>
            <w:vAlign w:val="bottom"/>
            <w:hideMark/>
          </w:tcPr>
          <w:p w14:paraId="76DA3C68"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759" w:type="pct"/>
            <w:vMerge/>
            <w:tcBorders>
              <w:left w:val="single" w:sz="4" w:space="0" w:color="auto"/>
              <w:bottom w:val="single" w:sz="4" w:space="0" w:color="auto"/>
              <w:right w:val="single" w:sz="4" w:space="0" w:color="auto"/>
            </w:tcBorders>
            <w:shd w:val="clear" w:color="auto" w:fill="auto"/>
            <w:noWrap/>
            <w:vAlign w:val="bottom"/>
            <w:hideMark/>
          </w:tcPr>
          <w:p w14:paraId="2D4C679B" w14:textId="77777777" w:rsidR="008D7531" w:rsidRPr="001F0192" w:rsidRDefault="008D7531" w:rsidP="001F0192">
            <w:pPr>
              <w:spacing w:after="0" w:line="240" w:lineRule="auto"/>
              <w:jc w:val="center"/>
              <w:rPr>
                <w:rFonts w:ascii="Myriad Pro" w:hAnsi="Myriad Pro" w:cs="Calibri"/>
                <w:color w:val="000000"/>
                <w:sz w:val="20"/>
                <w:szCs w:val="20"/>
              </w:rPr>
            </w:pPr>
          </w:p>
        </w:tc>
        <w:tc>
          <w:tcPr>
            <w:tcW w:w="755" w:type="pct"/>
            <w:vMerge/>
            <w:tcBorders>
              <w:left w:val="single" w:sz="4" w:space="0" w:color="auto"/>
              <w:bottom w:val="single" w:sz="4" w:space="0" w:color="auto"/>
              <w:right w:val="single" w:sz="4" w:space="0" w:color="auto"/>
            </w:tcBorders>
            <w:shd w:val="clear" w:color="auto" w:fill="auto"/>
            <w:noWrap/>
            <w:vAlign w:val="bottom"/>
            <w:hideMark/>
          </w:tcPr>
          <w:p w14:paraId="672F68AB" w14:textId="77777777" w:rsidR="008D7531" w:rsidRPr="001F0192" w:rsidRDefault="008D7531" w:rsidP="001F0192">
            <w:pPr>
              <w:spacing w:after="0" w:line="240" w:lineRule="auto"/>
              <w:jc w:val="center"/>
              <w:rPr>
                <w:rFonts w:ascii="Myriad Pro" w:hAnsi="Myriad Pro" w:cs="Calibri"/>
                <w:color w:val="000000"/>
                <w:sz w:val="20"/>
                <w:szCs w:val="20"/>
              </w:rPr>
            </w:pPr>
          </w:p>
        </w:tc>
      </w:tr>
      <w:tr w:rsidR="008D7531" w:rsidRPr="001F0192" w14:paraId="2BB3B0AB" w14:textId="77777777" w:rsidTr="002266F2">
        <w:trPr>
          <w:cantSplit/>
          <w:trHeight w:val="20"/>
        </w:trPr>
        <w:tc>
          <w:tcPr>
            <w:tcW w:w="204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BD45883" w14:textId="77777777" w:rsidR="008D7531" w:rsidRPr="001F0192" w:rsidRDefault="008D7531" w:rsidP="001F0192">
            <w:pPr>
              <w:spacing w:after="0" w:line="240" w:lineRule="auto"/>
              <w:rPr>
                <w:rFonts w:ascii="Myriad Pro" w:hAnsi="Myriad Pro"/>
                <w:b/>
                <w:bCs/>
                <w:color w:val="000000"/>
                <w:sz w:val="20"/>
                <w:szCs w:val="20"/>
              </w:rPr>
            </w:pPr>
            <w:r w:rsidRPr="001F0192">
              <w:rPr>
                <w:rFonts w:ascii="Myriad Pro" w:hAnsi="Myriad Pro"/>
                <w:b/>
                <w:bCs/>
                <w:color w:val="000000"/>
                <w:sz w:val="20"/>
                <w:szCs w:val="20"/>
              </w:rPr>
              <w:t>Общая сумма расходов</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46A84" w14:textId="77777777" w:rsidR="008D7531" w:rsidRPr="001F0192" w:rsidRDefault="008D7531"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1 079 610,97</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70406" w14:textId="77777777" w:rsidR="008D7531" w:rsidRPr="001F0192" w:rsidRDefault="008D7531"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2 537 895,17</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22B40" w14:textId="77777777" w:rsidR="008D7531" w:rsidRPr="001F0192" w:rsidRDefault="008D7531"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1 458 284,20</w:t>
            </w:r>
          </w:p>
        </w:tc>
        <w:tc>
          <w:tcPr>
            <w:tcW w:w="7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2249E" w14:textId="77777777" w:rsidR="008D7531" w:rsidRPr="001F0192" w:rsidRDefault="008D7531"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235,07%</w:t>
            </w:r>
          </w:p>
        </w:tc>
      </w:tr>
    </w:tbl>
    <w:p w14:paraId="1A600449" w14:textId="2A97B3A1" w:rsidR="008D7531" w:rsidRDefault="008D7531" w:rsidP="002126DA">
      <w:pPr>
        <w:spacing w:after="0" w:line="360" w:lineRule="auto"/>
        <w:contextualSpacing/>
        <w:jc w:val="both"/>
        <w:rPr>
          <w:rFonts w:ascii="Myriad Pro" w:eastAsia="Calibri" w:hAnsi="Myriad Pro" w:cs="Times New Roman"/>
          <w:iCs/>
          <w:color w:val="000000" w:themeColor="text1"/>
          <w:sz w:val="26"/>
          <w:szCs w:val="26"/>
        </w:rPr>
      </w:pPr>
    </w:p>
    <w:p w14:paraId="18D2FB69" w14:textId="0244DCC6" w:rsidR="00BE2551" w:rsidRPr="001F0192" w:rsidRDefault="00BE2551"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Анализ расходов за 2018 год</w:t>
      </w:r>
    </w:p>
    <w:tbl>
      <w:tblPr>
        <w:tblW w:w="5000" w:type="pct"/>
        <w:tblLook w:val="04A0" w:firstRow="1" w:lastRow="0" w:firstColumn="1" w:lastColumn="0" w:noHBand="0" w:noVBand="1"/>
      </w:tblPr>
      <w:tblGrid>
        <w:gridCol w:w="3757"/>
        <w:gridCol w:w="1384"/>
        <w:gridCol w:w="1384"/>
        <w:gridCol w:w="1368"/>
        <w:gridCol w:w="1452"/>
      </w:tblGrid>
      <w:tr w:rsidR="002126DA" w:rsidRPr="001F0192" w14:paraId="114875F4" w14:textId="77777777" w:rsidTr="002266F2">
        <w:trPr>
          <w:trHeight w:val="20"/>
          <w:tblHeader/>
        </w:trPr>
        <w:tc>
          <w:tcPr>
            <w:tcW w:w="2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4E797" w14:textId="0C010DAB" w:rsidR="002126DA" w:rsidRPr="001F0192" w:rsidRDefault="00BE2551" w:rsidP="001F0192">
            <w:pPr>
              <w:spacing w:after="0" w:line="240" w:lineRule="auto"/>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lastRenderedPageBreak/>
              <w:t>Наименование показателей</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57581" w14:textId="77777777" w:rsidR="002126DA" w:rsidRPr="001F0192" w:rsidRDefault="002126DA" w:rsidP="001F0192">
            <w:pPr>
              <w:spacing w:after="0" w:line="240" w:lineRule="auto"/>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t>План</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9B40C" w14:textId="77777777" w:rsidR="002126DA" w:rsidRPr="001F0192" w:rsidRDefault="002126DA" w:rsidP="001F0192">
            <w:pPr>
              <w:spacing w:after="0" w:line="240" w:lineRule="auto"/>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t>Факт</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D168F" w14:textId="7396C8C7" w:rsidR="002126DA" w:rsidRPr="001F0192" w:rsidRDefault="002126DA" w:rsidP="001F0192">
            <w:pPr>
              <w:spacing w:after="0" w:line="240" w:lineRule="auto"/>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t>Абс. изменение, тыс. руб.</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762DC" w14:textId="77777777" w:rsidR="002126DA" w:rsidRPr="001F0192" w:rsidRDefault="002126DA" w:rsidP="001F0192">
            <w:pPr>
              <w:spacing w:after="0" w:line="240" w:lineRule="auto"/>
              <w:jc w:val="center"/>
              <w:rPr>
                <w:rFonts w:ascii="Myriad Pro" w:hAnsi="Myriad Pro" w:cs="Calibri"/>
                <w:b/>
                <w:bCs/>
                <w:color w:val="FFFFFF" w:themeColor="background1"/>
                <w:sz w:val="16"/>
                <w:szCs w:val="16"/>
              </w:rPr>
            </w:pPr>
            <w:r w:rsidRPr="001F0192">
              <w:rPr>
                <w:rFonts w:ascii="Myriad Pro" w:hAnsi="Myriad Pro" w:cs="Calibri"/>
                <w:b/>
                <w:bCs/>
                <w:color w:val="FFFFFF" w:themeColor="background1"/>
                <w:sz w:val="16"/>
                <w:szCs w:val="16"/>
              </w:rPr>
              <w:t>Относительное изменение, %</w:t>
            </w:r>
          </w:p>
        </w:tc>
      </w:tr>
      <w:tr w:rsidR="002126DA" w:rsidRPr="001F0192" w14:paraId="76CBF32A" w14:textId="77777777" w:rsidTr="002266F2">
        <w:trPr>
          <w:trHeight w:val="20"/>
          <w:tblHeader/>
        </w:trPr>
        <w:tc>
          <w:tcPr>
            <w:tcW w:w="204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3E1D7ED"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Материальные расходы</w:t>
            </w:r>
          </w:p>
        </w:tc>
        <w:tc>
          <w:tcPr>
            <w:tcW w:w="74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25611C"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90 080,58</w:t>
            </w:r>
          </w:p>
        </w:tc>
        <w:tc>
          <w:tcPr>
            <w:tcW w:w="70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0B49FB"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103 146,11</w:t>
            </w:r>
          </w:p>
        </w:tc>
        <w:tc>
          <w:tcPr>
            <w:tcW w:w="79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7222816"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13 065,53</w:t>
            </w:r>
          </w:p>
        </w:tc>
        <w:tc>
          <w:tcPr>
            <w:tcW w:w="71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6877E2"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114,50%</w:t>
            </w:r>
          </w:p>
        </w:tc>
      </w:tr>
      <w:tr w:rsidR="002126DA" w:rsidRPr="001F0192" w14:paraId="3635A99D"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093C78D7"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Фонд оплаты труда</w:t>
            </w:r>
          </w:p>
        </w:tc>
        <w:tc>
          <w:tcPr>
            <w:tcW w:w="744" w:type="pct"/>
            <w:tcBorders>
              <w:top w:val="nil"/>
              <w:left w:val="nil"/>
              <w:bottom w:val="single" w:sz="4" w:space="0" w:color="auto"/>
              <w:right w:val="single" w:sz="4" w:space="0" w:color="auto"/>
            </w:tcBorders>
            <w:shd w:val="clear" w:color="auto" w:fill="auto"/>
            <w:noWrap/>
            <w:vAlign w:val="bottom"/>
            <w:hideMark/>
          </w:tcPr>
          <w:p w14:paraId="6FF476D7"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532 371,64</w:t>
            </w:r>
          </w:p>
        </w:tc>
        <w:tc>
          <w:tcPr>
            <w:tcW w:w="703" w:type="pct"/>
            <w:tcBorders>
              <w:top w:val="nil"/>
              <w:left w:val="nil"/>
              <w:bottom w:val="single" w:sz="4" w:space="0" w:color="auto"/>
              <w:right w:val="single" w:sz="4" w:space="0" w:color="auto"/>
            </w:tcBorders>
            <w:shd w:val="clear" w:color="auto" w:fill="auto"/>
            <w:noWrap/>
            <w:vAlign w:val="center"/>
            <w:hideMark/>
          </w:tcPr>
          <w:p w14:paraId="108012CA"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500 609,34</w:t>
            </w:r>
          </w:p>
        </w:tc>
        <w:tc>
          <w:tcPr>
            <w:tcW w:w="795" w:type="pct"/>
            <w:tcBorders>
              <w:top w:val="nil"/>
              <w:left w:val="nil"/>
              <w:bottom w:val="single" w:sz="4" w:space="0" w:color="auto"/>
              <w:right w:val="single" w:sz="4" w:space="0" w:color="auto"/>
            </w:tcBorders>
            <w:shd w:val="clear" w:color="auto" w:fill="auto"/>
            <w:noWrap/>
            <w:vAlign w:val="bottom"/>
            <w:hideMark/>
          </w:tcPr>
          <w:p w14:paraId="1C5D8C74"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31 762,30</w:t>
            </w:r>
          </w:p>
        </w:tc>
        <w:tc>
          <w:tcPr>
            <w:tcW w:w="713" w:type="pct"/>
            <w:tcBorders>
              <w:top w:val="nil"/>
              <w:left w:val="nil"/>
              <w:bottom w:val="single" w:sz="4" w:space="0" w:color="auto"/>
              <w:right w:val="single" w:sz="4" w:space="0" w:color="auto"/>
            </w:tcBorders>
            <w:shd w:val="clear" w:color="auto" w:fill="auto"/>
            <w:noWrap/>
            <w:vAlign w:val="bottom"/>
            <w:hideMark/>
          </w:tcPr>
          <w:p w14:paraId="4BE1F30A"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94,03%</w:t>
            </w:r>
          </w:p>
        </w:tc>
      </w:tr>
      <w:tr w:rsidR="002126DA" w:rsidRPr="001F0192" w14:paraId="7C3296E7"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43B8C3DA"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Отчисления на социальные нужды</w:t>
            </w:r>
          </w:p>
        </w:tc>
        <w:tc>
          <w:tcPr>
            <w:tcW w:w="744" w:type="pct"/>
            <w:tcBorders>
              <w:top w:val="nil"/>
              <w:left w:val="nil"/>
              <w:bottom w:val="single" w:sz="4" w:space="0" w:color="auto"/>
              <w:right w:val="single" w:sz="4" w:space="0" w:color="auto"/>
            </w:tcBorders>
            <w:shd w:val="clear" w:color="auto" w:fill="auto"/>
            <w:noWrap/>
            <w:vAlign w:val="bottom"/>
            <w:hideMark/>
          </w:tcPr>
          <w:p w14:paraId="223E578A"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161 840,98</w:t>
            </w:r>
          </w:p>
        </w:tc>
        <w:tc>
          <w:tcPr>
            <w:tcW w:w="703" w:type="pct"/>
            <w:tcBorders>
              <w:top w:val="nil"/>
              <w:left w:val="nil"/>
              <w:bottom w:val="single" w:sz="4" w:space="0" w:color="auto"/>
              <w:right w:val="single" w:sz="4" w:space="0" w:color="auto"/>
            </w:tcBorders>
            <w:shd w:val="clear" w:color="auto" w:fill="auto"/>
            <w:noWrap/>
            <w:vAlign w:val="center"/>
            <w:hideMark/>
          </w:tcPr>
          <w:p w14:paraId="4CB11EB3"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151 175,94</w:t>
            </w:r>
          </w:p>
        </w:tc>
        <w:tc>
          <w:tcPr>
            <w:tcW w:w="795" w:type="pct"/>
            <w:tcBorders>
              <w:top w:val="nil"/>
              <w:left w:val="nil"/>
              <w:bottom w:val="single" w:sz="4" w:space="0" w:color="auto"/>
              <w:right w:val="single" w:sz="4" w:space="0" w:color="auto"/>
            </w:tcBorders>
            <w:shd w:val="clear" w:color="auto" w:fill="auto"/>
            <w:noWrap/>
            <w:vAlign w:val="bottom"/>
            <w:hideMark/>
          </w:tcPr>
          <w:p w14:paraId="41F3A380"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10 665,04</w:t>
            </w:r>
          </w:p>
        </w:tc>
        <w:tc>
          <w:tcPr>
            <w:tcW w:w="713" w:type="pct"/>
            <w:tcBorders>
              <w:top w:val="nil"/>
              <w:left w:val="nil"/>
              <w:bottom w:val="single" w:sz="4" w:space="0" w:color="auto"/>
              <w:right w:val="single" w:sz="4" w:space="0" w:color="auto"/>
            </w:tcBorders>
            <w:shd w:val="clear" w:color="auto" w:fill="auto"/>
            <w:noWrap/>
            <w:vAlign w:val="bottom"/>
            <w:hideMark/>
          </w:tcPr>
          <w:p w14:paraId="3AD4439C"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93,41%</w:t>
            </w:r>
          </w:p>
        </w:tc>
      </w:tr>
      <w:tr w:rsidR="002126DA" w:rsidRPr="001F0192" w14:paraId="0B2467E7"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3BD416F3"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Оплата услуг ОАО «ФСК ЕЭС»</w:t>
            </w:r>
          </w:p>
        </w:tc>
        <w:tc>
          <w:tcPr>
            <w:tcW w:w="744" w:type="pct"/>
            <w:tcBorders>
              <w:top w:val="nil"/>
              <w:left w:val="nil"/>
              <w:bottom w:val="single" w:sz="4" w:space="0" w:color="auto"/>
              <w:right w:val="single" w:sz="4" w:space="0" w:color="auto"/>
            </w:tcBorders>
            <w:shd w:val="clear" w:color="auto" w:fill="auto"/>
            <w:noWrap/>
            <w:vAlign w:val="bottom"/>
            <w:hideMark/>
          </w:tcPr>
          <w:p w14:paraId="52814C02"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168 159,26</w:t>
            </w:r>
          </w:p>
        </w:tc>
        <w:tc>
          <w:tcPr>
            <w:tcW w:w="703" w:type="pct"/>
            <w:tcBorders>
              <w:top w:val="nil"/>
              <w:left w:val="nil"/>
              <w:bottom w:val="single" w:sz="4" w:space="0" w:color="auto"/>
              <w:right w:val="single" w:sz="4" w:space="0" w:color="auto"/>
            </w:tcBorders>
            <w:shd w:val="clear" w:color="auto" w:fill="auto"/>
            <w:noWrap/>
            <w:vAlign w:val="center"/>
            <w:hideMark/>
          </w:tcPr>
          <w:p w14:paraId="454DB980"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183 310,60</w:t>
            </w:r>
          </w:p>
        </w:tc>
        <w:tc>
          <w:tcPr>
            <w:tcW w:w="795" w:type="pct"/>
            <w:tcBorders>
              <w:top w:val="nil"/>
              <w:left w:val="nil"/>
              <w:bottom w:val="single" w:sz="4" w:space="0" w:color="auto"/>
              <w:right w:val="single" w:sz="4" w:space="0" w:color="auto"/>
            </w:tcBorders>
            <w:shd w:val="clear" w:color="auto" w:fill="auto"/>
            <w:noWrap/>
            <w:vAlign w:val="bottom"/>
            <w:hideMark/>
          </w:tcPr>
          <w:p w14:paraId="51D235FF"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15 151,34</w:t>
            </w:r>
          </w:p>
        </w:tc>
        <w:tc>
          <w:tcPr>
            <w:tcW w:w="713" w:type="pct"/>
            <w:tcBorders>
              <w:top w:val="nil"/>
              <w:left w:val="nil"/>
              <w:bottom w:val="single" w:sz="4" w:space="0" w:color="auto"/>
              <w:right w:val="single" w:sz="4" w:space="0" w:color="auto"/>
            </w:tcBorders>
            <w:shd w:val="clear" w:color="auto" w:fill="auto"/>
            <w:noWrap/>
            <w:vAlign w:val="bottom"/>
            <w:hideMark/>
          </w:tcPr>
          <w:p w14:paraId="086E50F4"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109,01%</w:t>
            </w:r>
          </w:p>
        </w:tc>
      </w:tr>
      <w:tr w:rsidR="002126DA" w:rsidRPr="001F0192" w14:paraId="4FB3C7F4"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0EB2B26E"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Плата за аренду имущества</w:t>
            </w:r>
          </w:p>
        </w:tc>
        <w:tc>
          <w:tcPr>
            <w:tcW w:w="744" w:type="pct"/>
            <w:tcBorders>
              <w:top w:val="nil"/>
              <w:left w:val="nil"/>
              <w:bottom w:val="single" w:sz="4" w:space="0" w:color="auto"/>
              <w:right w:val="single" w:sz="4" w:space="0" w:color="auto"/>
            </w:tcBorders>
            <w:shd w:val="clear" w:color="auto" w:fill="auto"/>
            <w:noWrap/>
            <w:vAlign w:val="bottom"/>
            <w:hideMark/>
          </w:tcPr>
          <w:p w14:paraId="7873F18F"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3 273,33</w:t>
            </w:r>
          </w:p>
        </w:tc>
        <w:tc>
          <w:tcPr>
            <w:tcW w:w="703" w:type="pct"/>
            <w:tcBorders>
              <w:top w:val="nil"/>
              <w:left w:val="nil"/>
              <w:bottom w:val="single" w:sz="4" w:space="0" w:color="auto"/>
              <w:right w:val="single" w:sz="4" w:space="0" w:color="auto"/>
            </w:tcBorders>
            <w:shd w:val="clear" w:color="auto" w:fill="auto"/>
            <w:noWrap/>
            <w:vAlign w:val="center"/>
            <w:hideMark/>
          </w:tcPr>
          <w:p w14:paraId="130705B8"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2 335,73</w:t>
            </w:r>
          </w:p>
        </w:tc>
        <w:tc>
          <w:tcPr>
            <w:tcW w:w="795" w:type="pct"/>
            <w:tcBorders>
              <w:top w:val="nil"/>
              <w:left w:val="nil"/>
              <w:bottom w:val="single" w:sz="4" w:space="0" w:color="auto"/>
              <w:right w:val="single" w:sz="4" w:space="0" w:color="auto"/>
            </w:tcBorders>
            <w:shd w:val="clear" w:color="auto" w:fill="auto"/>
            <w:noWrap/>
            <w:vAlign w:val="bottom"/>
            <w:hideMark/>
          </w:tcPr>
          <w:p w14:paraId="0F73269C"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937,60</w:t>
            </w:r>
          </w:p>
        </w:tc>
        <w:tc>
          <w:tcPr>
            <w:tcW w:w="713" w:type="pct"/>
            <w:tcBorders>
              <w:top w:val="nil"/>
              <w:left w:val="nil"/>
              <w:bottom w:val="single" w:sz="4" w:space="0" w:color="auto"/>
              <w:right w:val="single" w:sz="4" w:space="0" w:color="auto"/>
            </w:tcBorders>
            <w:shd w:val="clear" w:color="auto" w:fill="auto"/>
            <w:noWrap/>
            <w:vAlign w:val="bottom"/>
            <w:hideMark/>
          </w:tcPr>
          <w:p w14:paraId="4F9CDC14"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71,36%</w:t>
            </w:r>
          </w:p>
        </w:tc>
      </w:tr>
      <w:tr w:rsidR="002126DA" w:rsidRPr="001F0192" w14:paraId="34A2BDC1"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3F0AA991"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налоги</w:t>
            </w:r>
          </w:p>
        </w:tc>
        <w:tc>
          <w:tcPr>
            <w:tcW w:w="744" w:type="pct"/>
            <w:tcBorders>
              <w:top w:val="nil"/>
              <w:left w:val="nil"/>
              <w:bottom w:val="single" w:sz="4" w:space="0" w:color="auto"/>
              <w:right w:val="single" w:sz="4" w:space="0" w:color="auto"/>
            </w:tcBorders>
            <w:shd w:val="clear" w:color="auto" w:fill="auto"/>
            <w:noWrap/>
            <w:vAlign w:val="bottom"/>
            <w:hideMark/>
          </w:tcPr>
          <w:p w14:paraId="1717F5EC"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31 173,32</w:t>
            </w:r>
          </w:p>
        </w:tc>
        <w:tc>
          <w:tcPr>
            <w:tcW w:w="703" w:type="pct"/>
            <w:tcBorders>
              <w:top w:val="nil"/>
              <w:left w:val="nil"/>
              <w:bottom w:val="single" w:sz="4" w:space="0" w:color="auto"/>
              <w:right w:val="single" w:sz="4" w:space="0" w:color="auto"/>
            </w:tcBorders>
            <w:shd w:val="clear" w:color="auto" w:fill="auto"/>
            <w:noWrap/>
            <w:vAlign w:val="center"/>
            <w:hideMark/>
          </w:tcPr>
          <w:p w14:paraId="0D4214D6"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38 637,27</w:t>
            </w:r>
          </w:p>
        </w:tc>
        <w:tc>
          <w:tcPr>
            <w:tcW w:w="795" w:type="pct"/>
            <w:tcBorders>
              <w:top w:val="nil"/>
              <w:left w:val="nil"/>
              <w:bottom w:val="single" w:sz="4" w:space="0" w:color="auto"/>
              <w:right w:val="single" w:sz="4" w:space="0" w:color="auto"/>
            </w:tcBorders>
            <w:shd w:val="clear" w:color="auto" w:fill="auto"/>
            <w:noWrap/>
            <w:vAlign w:val="bottom"/>
            <w:hideMark/>
          </w:tcPr>
          <w:p w14:paraId="3B260EC3"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7 463,95</w:t>
            </w:r>
          </w:p>
        </w:tc>
        <w:tc>
          <w:tcPr>
            <w:tcW w:w="713" w:type="pct"/>
            <w:tcBorders>
              <w:top w:val="nil"/>
              <w:left w:val="nil"/>
              <w:bottom w:val="single" w:sz="4" w:space="0" w:color="auto"/>
              <w:right w:val="single" w:sz="4" w:space="0" w:color="auto"/>
            </w:tcBorders>
            <w:shd w:val="clear" w:color="auto" w:fill="auto"/>
            <w:noWrap/>
            <w:vAlign w:val="bottom"/>
            <w:hideMark/>
          </w:tcPr>
          <w:p w14:paraId="3E113172"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123,94%</w:t>
            </w:r>
          </w:p>
        </w:tc>
      </w:tr>
      <w:tr w:rsidR="002126DA" w:rsidRPr="001F0192" w14:paraId="40131D8E"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625658B2"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Амортизация</w:t>
            </w:r>
          </w:p>
        </w:tc>
        <w:tc>
          <w:tcPr>
            <w:tcW w:w="744" w:type="pct"/>
            <w:tcBorders>
              <w:top w:val="nil"/>
              <w:left w:val="nil"/>
              <w:bottom w:val="single" w:sz="4" w:space="0" w:color="auto"/>
              <w:right w:val="single" w:sz="4" w:space="0" w:color="auto"/>
            </w:tcBorders>
            <w:shd w:val="clear" w:color="auto" w:fill="auto"/>
            <w:noWrap/>
            <w:vAlign w:val="bottom"/>
            <w:hideMark/>
          </w:tcPr>
          <w:p w14:paraId="25959EB9"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188 013,26</w:t>
            </w:r>
          </w:p>
        </w:tc>
        <w:tc>
          <w:tcPr>
            <w:tcW w:w="703" w:type="pct"/>
            <w:tcBorders>
              <w:top w:val="nil"/>
              <w:left w:val="nil"/>
              <w:bottom w:val="single" w:sz="4" w:space="0" w:color="auto"/>
              <w:right w:val="single" w:sz="4" w:space="0" w:color="auto"/>
            </w:tcBorders>
            <w:shd w:val="clear" w:color="auto" w:fill="auto"/>
            <w:noWrap/>
            <w:vAlign w:val="center"/>
            <w:hideMark/>
          </w:tcPr>
          <w:p w14:paraId="77F6F4EC"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207 816,43</w:t>
            </w:r>
          </w:p>
        </w:tc>
        <w:tc>
          <w:tcPr>
            <w:tcW w:w="795" w:type="pct"/>
            <w:tcBorders>
              <w:top w:val="nil"/>
              <w:left w:val="nil"/>
              <w:bottom w:val="single" w:sz="4" w:space="0" w:color="auto"/>
              <w:right w:val="single" w:sz="4" w:space="0" w:color="auto"/>
            </w:tcBorders>
            <w:shd w:val="clear" w:color="auto" w:fill="auto"/>
            <w:noWrap/>
            <w:vAlign w:val="bottom"/>
            <w:hideMark/>
          </w:tcPr>
          <w:p w14:paraId="581EFA25"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19 803,17</w:t>
            </w:r>
          </w:p>
        </w:tc>
        <w:tc>
          <w:tcPr>
            <w:tcW w:w="713" w:type="pct"/>
            <w:tcBorders>
              <w:top w:val="nil"/>
              <w:left w:val="nil"/>
              <w:bottom w:val="single" w:sz="4" w:space="0" w:color="auto"/>
              <w:right w:val="single" w:sz="4" w:space="0" w:color="auto"/>
            </w:tcBorders>
            <w:shd w:val="clear" w:color="auto" w:fill="auto"/>
            <w:noWrap/>
            <w:vAlign w:val="bottom"/>
            <w:hideMark/>
          </w:tcPr>
          <w:p w14:paraId="376F3363"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110,53%</w:t>
            </w:r>
          </w:p>
        </w:tc>
      </w:tr>
      <w:tr w:rsidR="002126DA" w:rsidRPr="001F0192" w14:paraId="24EFCE51"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38619A17"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расходы</w:t>
            </w:r>
          </w:p>
        </w:tc>
        <w:tc>
          <w:tcPr>
            <w:tcW w:w="744" w:type="pct"/>
            <w:tcBorders>
              <w:top w:val="nil"/>
              <w:left w:val="nil"/>
              <w:bottom w:val="single" w:sz="4" w:space="0" w:color="auto"/>
              <w:right w:val="single" w:sz="4" w:space="0" w:color="auto"/>
            </w:tcBorders>
            <w:shd w:val="clear" w:color="auto" w:fill="auto"/>
            <w:noWrap/>
            <w:vAlign w:val="bottom"/>
            <w:hideMark/>
          </w:tcPr>
          <w:p w14:paraId="13614577"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118 846,20</w:t>
            </w:r>
          </w:p>
        </w:tc>
        <w:tc>
          <w:tcPr>
            <w:tcW w:w="703" w:type="pct"/>
            <w:tcBorders>
              <w:top w:val="nil"/>
              <w:left w:val="nil"/>
              <w:bottom w:val="single" w:sz="4" w:space="0" w:color="auto"/>
              <w:right w:val="single" w:sz="4" w:space="0" w:color="auto"/>
            </w:tcBorders>
            <w:shd w:val="clear" w:color="auto" w:fill="auto"/>
            <w:noWrap/>
            <w:vAlign w:val="center"/>
            <w:hideMark/>
          </w:tcPr>
          <w:p w14:paraId="15B2A94B"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132 638,69</w:t>
            </w:r>
          </w:p>
        </w:tc>
        <w:tc>
          <w:tcPr>
            <w:tcW w:w="795" w:type="pct"/>
            <w:tcBorders>
              <w:top w:val="nil"/>
              <w:left w:val="nil"/>
              <w:bottom w:val="single" w:sz="4" w:space="0" w:color="auto"/>
              <w:right w:val="single" w:sz="4" w:space="0" w:color="auto"/>
            </w:tcBorders>
            <w:shd w:val="clear" w:color="auto" w:fill="auto"/>
            <w:noWrap/>
            <w:vAlign w:val="bottom"/>
            <w:hideMark/>
          </w:tcPr>
          <w:p w14:paraId="02156B88"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13 792,49</w:t>
            </w:r>
          </w:p>
        </w:tc>
        <w:tc>
          <w:tcPr>
            <w:tcW w:w="713" w:type="pct"/>
            <w:tcBorders>
              <w:top w:val="nil"/>
              <w:left w:val="nil"/>
              <w:bottom w:val="single" w:sz="4" w:space="0" w:color="auto"/>
              <w:right w:val="single" w:sz="4" w:space="0" w:color="auto"/>
            </w:tcBorders>
            <w:shd w:val="clear" w:color="auto" w:fill="auto"/>
            <w:noWrap/>
            <w:vAlign w:val="bottom"/>
            <w:hideMark/>
          </w:tcPr>
          <w:p w14:paraId="0ACAE640"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111,61%</w:t>
            </w:r>
          </w:p>
        </w:tc>
      </w:tr>
      <w:tr w:rsidR="002126DA" w:rsidRPr="001F0192" w14:paraId="6540C0B8"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1ECAB237" w14:textId="77777777" w:rsidR="002126DA" w:rsidRPr="001F0192" w:rsidRDefault="002126DA" w:rsidP="001F0192">
            <w:pPr>
              <w:spacing w:after="0" w:line="240" w:lineRule="auto"/>
              <w:jc w:val="both"/>
              <w:rPr>
                <w:rFonts w:ascii="Myriad Pro" w:hAnsi="Myriad Pro"/>
                <w:color w:val="000000"/>
                <w:sz w:val="20"/>
                <w:szCs w:val="20"/>
              </w:rPr>
            </w:pPr>
            <w:r w:rsidRPr="001F0192">
              <w:rPr>
                <w:rFonts w:ascii="Myriad Pro" w:hAnsi="Myriad Pro"/>
                <w:color w:val="000000"/>
                <w:sz w:val="20"/>
                <w:szCs w:val="20"/>
              </w:rPr>
              <w:t>Проценты по кредитам банков</w:t>
            </w:r>
          </w:p>
        </w:tc>
        <w:tc>
          <w:tcPr>
            <w:tcW w:w="744" w:type="pct"/>
            <w:tcBorders>
              <w:top w:val="nil"/>
              <w:left w:val="nil"/>
              <w:bottom w:val="single" w:sz="4" w:space="0" w:color="auto"/>
              <w:right w:val="single" w:sz="4" w:space="0" w:color="auto"/>
            </w:tcBorders>
            <w:shd w:val="clear" w:color="auto" w:fill="auto"/>
            <w:noWrap/>
            <w:vAlign w:val="bottom"/>
            <w:hideMark/>
          </w:tcPr>
          <w:p w14:paraId="6123A66E" w14:textId="77777777" w:rsidR="002126DA" w:rsidRPr="001F0192" w:rsidRDefault="002126DA" w:rsidP="001F0192">
            <w:pPr>
              <w:spacing w:after="0" w:line="240" w:lineRule="auto"/>
              <w:jc w:val="center"/>
              <w:rPr>
                <w:rFonts w:ascii="Myriad Pro" w:hAnsi="Myriad Pro" w:cs="Calibri"/>
                <w:color w:val="000000"/>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2FB4C63B"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669 951,07</w:t>
            </w:r>
          </w:p>
        </w:tc>
        <w:tc>
          <w:tcPr>
            <w:tcW w:w="795" w:type="pct"/>
            <w:tcBorders>
              <w:top w:val="nil"/>
              <w:left w:val="nil"/>
              <w:bottom w:val="single" w:sz="4" w:space="0" w:color="auto"/>
              <w:right w:val="single" w:sz="4" w:space="0" w:color="auto"/>
            </w:tcBorders>
            <w:shd w:val="clear" w:color="auto" w:fill="auto"/>
            <w:noWrap/>
            <w:vAlign w:val="bottom"/>
            <w:hideMark/>
          </w:tcPr>
          <w:p w14:paraId="452595C2"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669 951,07</w:t>
            </w:r>
          </w:p>
        </w:tc>
        <w:tc>
          <w:tcPr>
            <w:tcW w:w="713" w:type="pct"/>
            <w:tcBorders>
              <w:top w:val="nil"/>
              <w:left w:val="nil"/>
              <w:bottom w:val="single" w:sz="4" w:space="0" w:color="auto"/>
              <w:right w:val="single" w:sz="4" w:space="0" w:color="auto"/>
            </w:tcBorders>
            <w:shd w:val="clear" w:color="auto" w:fill="auto"/>
            <w:noWrap/>
            <w:vAlign w:val="bottom"/>
            <w:hideMark/>
          </w:tcPr>
          <w:p w14:paraId="4DEF0286" w14:textId="77777777" w:rsidR="002126DA" w:rsidRPr="001F0192" w:rsidRDefault="002126DA" w:rsidP="001F0192">
            <w:pPr>
              <w:spacing w:after="0" w:line="240" w:lineRule="auto"/>
              <w:jc w:val="center"/>
              <w:rPr>
                <w:rFonts w:ascii="Myriad Pro" w:hAnsi="Myriad Pro" w:cs="Calibri"/>
                <w:color w:val="000000"/>
                <w:sz w:val="20"/>
                <w:szCs w:val="20"/>
              </w:rPr>
            </w:pPr>
          </w:p>
        </w:tc>
      </w:tr>
      <w:tr w:rsidR="002126DA" w:rsidRPr="001F0192" w14:paraId="135DF8EB"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002E3E38"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расходы из прибыли</w:t>
            </w:r>
          </w:p>
        </w:tc>
        <w:tc>
          <w:tcPr>
            <w:tcW w:w="744" w:type="pct"/>
            <w:tcBorders>
              <w:top w:val="nil"/>
              <w:left w:val="nil"/>
              <w:bottom w:val="single" w:sz="4" w:space="0" w:color="auto"/>
              <w:right w:val="single" w:sz="4" w:space="0" w:color="auto"/>
            </w:tcBorders>
            <w:shd w:val="clear" w:color="auto" w:fill="auto"/>
            <w:noWrap/>
            <w:vAlign w:val="bottom"/>
            <w:hideMark/>
          </w:tcPr>
          <w:p w14:paraId="0915A8FD" w14:textId="77777777" w:rsidR="002126DA" w:rsidRPr="001F0192" w:rsidRDefault="002126DA" w:rsidP="001F0192">
            <w:pPr>
              <w:spacing w:after="0" w:line="240" w:lineRule="auto"/>
              <w:jc w:val="center"/>
              <w:rPr>
                <w:rFonts w:ascii="Myriad Pro" w:hAnsi="Myriad Pro" w:cs="Calibri"/>
                <w:color w:val="000000"/>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1F009FB2"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140 466,30</w:t>
            </w:r>
          </w:p>
        </w:tc>
        <w:tc>
          <w:tcPr>
            <w:tcW w:w="795" w:type="pct"/>
            <w:tcBorders>
              <w:top w:val="nil"/>
              <w:left w:val="nil"/>
              <w:bottom w:val="single" w:sz="4" w:space="0" w:color="auto"/>
              <w:right w:val="single" w:sz="4" w:space="0" w:color="auto"/>
            </w:tcBorders>
            <w:shd w:val="clear" w:color="auto" w:fill="auto"/>
            <w:noWrap/>
            <w:vAlign w:val="bottom"/>
            <w:hideMark/>
          </w:tcPr>
          <w:p w14:paraId="75FB30D7"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140 466,30</w:t>
            </w:r>
          </w:p>
        </w:tc>
        <w:tc>
          <w:tcPr>
            <w:tcW w:w="713" w:type="pct"/>
            <w:tcBorders>
              <w:top w:val="nil"/>
              <w:left w:val="nil"/>
              <w:bottom w:val="single" w:sz="4" w:space="0" w:color="auto"/>
              <w:right w:val="single" w:sz="4" w:space="0" w:color="auto"/>
            </w:tcBorders>
            <w:shd w:val="clear" w:color="auto" w:fill="auto"/>
            <w:noWrap/>
            <w:vAlign w:val="bottom"/>
            <w:hideMark/>
          </w:tcPr>
          <w:p w14:paraId="408D9A1C" w14:textId="77777777" w:rsidR="002126DA" w:rsidRPr="001F0192" w:rsidRDefault="002126DA" w:rsidP="001F0192">
            <w:pPr>
              <w:spacing w:after="0" w:line="240" w:lineRule="auto"/>
              <w:jc w:val="center"/>
              <w:rPr>
                <w:rFonts w:ascii="Myriad Pro" w:hAnsi="Myriad Pro" w:cs="Calibri"/>
                <w:color w:val="000000"/>
                <w:sz w:val="20"/>
                <w:szCs w:val="20"/>
              </w:rPr>
            </w:pPr>
          </w:p>
        </w:tc>
      </w:tr>
      <w:tr w:rsidR="002126DA" w:rsidRPr="001F0192" w14:paraId="186F3C0A"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1723138F"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Налог на прибыль</w:t>
            </w:r>
          </w:p>
        </w:tc>
        <w:tc>
          <w:tcPr>
            <w:tcW w:w="744" w:type="pct"/>
            <w:tcBorders>
              <w:top w:val="nil"/>
              <w:left w:val="nil"/>
              <w:bottom w:val="single" w:sz="4" w:space="0" w:color="auto"/>
              <w:right w:val="single" w:sz="4" w:space="0" w:color="auto"/>
            </w:tcBorders>
            <w:shd w:val="clear" w:color="auto" w:fill="auto"/>
            <w:noWrap/>
            <w:vAlign w:val="bottom"/>
            <w:hideMark/>
          </w:tcPr>
          <w:p w14:paraId="37B213AA" w14:textId="77777777" w:rsidR="002126DA" w:rsidRPr="001F0192" w:rsidRDefault="002126DA" w:rsidP="001F0192">
            <w:pPr>
              <w:spacing w:after="0" w:line="240" w:lineRule="auto"/>
              <w:jc w:val="center"/>
              <w:rPr>
                <w:rFonts w:ascii="Myriad Pro" w:hAnsi="Myriad Pro" w:cs="Calibri"/>
                <w:color w:val="000000"/>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45A93BDF" w14:textId="77777777" w:rsidR="002126DA" w:rsidRPr="001F0192" w:rsidRDefault="002126DA" w:rsidP="001F0192">
            <w:pPr>
              <w:spacing w:after="0" w:line="240" w:lineRule="auto"/>
              <w:jc w:val="center"/>
              <w:rPr>
                <w:rFonts w:ascii="Myriad Pro" w:hAnsi="Myriad Pro" w:cs="Calibri"/>
                <w:color w:val="000000"/>
                <w:sz w:val="20"/>
                <w:szCs w:val="20"/>
              </w:rPr>
            </w:pPr>
          </w:p>
        </w:tc>
        <w:tc>
          <w:tcPr>
            <w:tcW w:w="795" w:type="pct"/>
            <w:tcBorders>
              <w:top w:val="nil"/>
              <w:left w:val="nil"/>
              <w:bottom w:val="single" w:sz="4" w:space="0" w:color="auto"/>
              <w:right w:val="single" w:sz="4" w:space="0" w:color="auto"/>
            </w:tcBorders>
            <w:shd w:val="clear" w:color="auto" w:fill="auto"/>
            <w:noWrap/>
            <w:vAlign w:val="bottom"/>
            <w:hideMark/>
          </w:tcPr>
          <w:p w14:paraId="086AAF0F" w14:textId="77777777" w:rsidR="002126DA" w:rsidRPr="001F0192" w:rsidRDefault="002126DA" w:rsidP="001F0192">
            <w:pPr>
              <w:spacing w:after="0" w:line="240" w:lineRule="auto"/>
              <w:jc w:val="center"/>
              <w:rPr>
                <w:rFonts w:ascii="Myriad Pro" w:hAnsi="Myriad Pro" w:cs="Calibri"/>
                <w:color w:val="000000"/>
                <w:sz w:val="20"/>
                <w:szCs w:val="20"/>
              </w:rPr>
            </w:pPr>
          </w:p>
        </w:tc>
        <w:tc>
          <w:tcPr>
            <w:tcW w:w="713" w:type="pct"/>
            <w:tcBorders>
              <w:top w:val="nil"/>
              <w:left w:val="nil"/>
              <w:bottom w:val="single" w:sz="4" w:space="0" w:color="auto"/>
              <w:right w:val="single" w:sz="4" w:space="0" w:color="auto"/>
            </w:tcBorders>
            <w:shd w:val="clear" w:color="auto" w:fill="auto"/>
            <w:noWrap/>
            <w:vAlign w:val="bottom"/>
            <w:hideMark/>
          </w:tcPr>
          <w:p w14:paraId="7FCA8C24" w14:textId="77777777" w:rsidR="002126DA" w:rsidRPr="001F0192" w:rsidRDefault="002126DA" w:rsidP="001F0192">
            <w:pPr>
              <w:spacing w:after="0" w:line="240" w:lineRule="auto"/>
              <w:jc w:val="center"/>
              <w:rPr>
                <w:rFonts w:ascii="Myriad Pro" w:hAnsi="Myriad Pro" w:cs="Calibri"/>
                <w:color w:val="000000"/>
                <w:sz w:val="20"/>
                <w:szCs w:val="20"/>
              </w:rPr>
            </w:pPr>
          </w:p>
        </w:tc>
      </w:tr>
      <w:tr w:rsidR="002126DA" w:rsidRPr="001F0192" w14:paraId="5EE2601C"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7E5F01F4"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Выпадающие доходы по ТПП</w:t>
            </w:r>
          </w:p>
        </w:tc>
        <w:tc>
          <w:tcPr>
            <w:tcW w:w="744" w:type="pct"/>
            <w:tcBorders>
              <w:top w:val="nil"/>
              <w:left w:val="nil"/>
              <w:bottom w:val="single" w:sz="4" w:space="0" w:color="auto"/>
              <w:right w:val="single" w:sz="4" w:space="0" w:color="auto"/>
            </w:tcBorders>
            <w:shd w:val="clear" w:color="auto" w:fill="auto"/>
            <w:noWrap/>
            <w:vAlign w:val="bottom"/>
            <w:hideMark/>
          </w:tcPr>
          <w:p w14:paraId="1DDAE1EF"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20 704,91</w:t>
            </w:r>
          </w:p>
        </w:tc>
        <w:tc>
          <w:tcPr>
            <w:tcW w:w="703" w:type="pct"/>
            <w:tcBorders>
              <w:top w:val="nil"/>
              <w:left w:val="nil"/>
              <w:bottom w:val="single" w:sz="4" w:space="0" w:color="auto"/>
              <w:right w:val="single" w:sz="4" w:space="0" w:color="auto"/>
            </w:tcBorders>
            <w:shd w:val="clear" w:color="auto" w:fill="auto"/>
            <w:noWrap/>
            <w:vAlign w:val="center"/>
            <w:hideMark/>
          </w:tcPr>
          <w:p w14:paraId="711A3DB3"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20 173,26</w:t>
            </w:r>
          </w:p>
        </w:tc>
        <w:tc>
          <w:tcPr>
            <w:tcW w:w="795" w:type="pct"/>
            <w:tcBorders>
              <w:top w:val="nil"/>
              <w:left w:val="nil"/>
              <w:bottom w:val="single" w:sz="4" w:space="0" w:color="auto"/>
              <w:right w:val="single" w:sz="4" w:space="0" w:color="auto"/>
            </w:tcBorders>
            <w:shd w:val="clear" w:color="auto" w:fill="auto"/>
            <w:noWrap/>
            <w:vAlign w:val="bottom"/>
            <w:hideMark/>
          </w:tcPr>
          <w:p w14:paraId="16BDFEDB"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531,65</w:t>
            </w:r>
          </w:p>
        </w:tc>
        <w:tc>
          <w:tcPr>
            <w:tcW w:w="713" w:type="pct"/>
            <w:tcBorders>
              <w:top w:val="nil"/>
              <w:left w:val="nil"/>
              <w:bottom w:val="single" w:sz="4" w:space="0" w:color="auto"/>
              <w:right w:val="single" w:sz="4" w:space="0" w:color="auto"/>
            </w:tcBorders>
            <w:shd w:val="clear" w:color="auto" w:fill="auto"/>
            <w:noWrap/>
            <w:vAlign w:val="bottom"/>
            <w:hideMark/>
          </w:tcPr>
          <w:p w14:paraId="11E6D0BB"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97,43%</w:t>
            </w:r>
          </w:p>
        </w:tc>
      </w:tr>
      <w:tr w:rsidR="002126DA" w:rsidRPr="001F0192" w14:paraId="48ADF24D"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000000" w:fill="FFFFFF"/>
            <w:vAlign w:val="center"/>
            <w:hideMark/>
          </w:tcPr>
          <w:p w14:paraId="2D8E0BA2"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Оплата технологического расхода (потерь) электроэнергии</w:t>
            </w:r>
          </w:p>
        </w:tc>
        <w:tc>
          <w:tcPr>
            <w:tcW w:w="744" w:type="pct"/>
            <w:tcBorders>
              <w:top w:val="nil"/>
              <w:left w:val="nil"/>
              <w:bottom w:val="single" w:sz="4" w:space="0" w:color="auto"/>
              <w:right w:val="single" w:sz="4" w:space="0" w:color="auto"/>
            </w:tcBorders>
            <w:shd w:val="clear" w:color="auto" w:fill="auto"/>
            <w:noWrap/>
            <w:vAlign w:val="bottom"/>
            <w:hideMark/>
          </w:tcPr>
          <w:p w14:paraId="3D610A30"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300 049,02</w:t>
            </w:r>
          </w:p>
        </w:tc>
        <w:tc>
          <w:tcPr>
            <w:tcW w:w="703" w:type="pct"/>
            <w:tcBorders>
              <w:top w:val="nil"/>
              <w:left w:val="nil"/>
              <w:bottom w:val="single" w:sz="4" w:space="0" w:color="auto"/>
              <w:right w:val="single" w:sz="4" w:space="0" w:color="auto"/>
            </w:tcBorders>
            <w:shd w:val="clear" w:color="auto" w:fill="auto"/>
            <w:noWrap/>
            <w:vAlign w:val="center"/>
            <w:hideMark/>
          </w:tcPr>
          <w:p w14:paraId="4ED0A017"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396 387,78</w:t>
            </w:r>
          </w:p>
        </w:tc>
        <w:tc>
          <w:tcPr>
            <w:tcW w:w="795" w:type="pct"/>
            <w:tcBorders>
              <w:top w:val="nil"/>
              <w:left w:val="nil"/>
              <w:bottom w:val="single" w:sz="4" w:space="0" w:color="auto"/>
              <w:right w:val="single" w:sz="4" w:space="0" w:color="auto"/>
            </w:tcBorders>
            <w:shd w:val="clear" w:color="auto" w:fill="auto"/>
            <w:noWrap/>
            <w:vAlign w:val="bottom"/>
            <w:hideMark/>
          </w:tcPr>
          <w:p w14:paraId="349A653A"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96 338,76</w:t>
            </w:r>
          </w:p>
        </w:tc>
        <w:tc>
          <w:tcPr>
            <w:tcW w:w="713" w:type="pct"/>
            <w:tcBorders>
              <w:top w:val="nil"/>
              <w:left w:val="nil"/>
              <w:bottom w:val="single" w:sz="4" w:space="0" w:color="auto"/>
              <w:right w:val="single" w:sz="4" w:space="0" w:color="auto"/>
            </w:tcBorders>
            <w:shd w:val="clear" w:color="auto" w:fill="auto"/>
            <w:noWrap/>
            <w:vAlign w:val="bottom"/>
            <w:hideMark/>
          </w:tcPr>
          <w:p w14:paraId="222A37DE"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132,11%</w:t>
            </w:r>
          </w:p>
        </w:tc>
      </w:tr>
      <w:tr w:rsidR="002126DA" w:rsidRPr="001F0192" w14:paraId="201584AC" w14:textId="77777777" w:rsidTr="001F0192">
        <w:trPr>
          <w:trHeight w:val="20"/>
          <w:tblHeader/>
        </w:trPr>
        <w:tc>
          <w:tcPr>
            <w:tcW w:w="2044" w:type="pct"/>
            <w:tcBorders>
              <w:top w:val="nil"/>
              <w:left w:val="single" w:sz="4" w:space="0" w:color="auto"/>
              <w:bottom w:val="single" w:sz="4" w:space="0" w:color="auto"/>
              <w:right w:val="single" w:sz="4" w:space="0" w:color="auto"/>
            </w:tcBorders>
            <w:shd w:val="clear" w:color="auto" w:fill="auto"/>
            <w:vAlign w:val="center"/>
            <w:hideMark/>
          </w:tcPr>
          <w:p w14:paraId="543545B8" w14:textId="77777777" w:rsidR="002126DA" w:rsidRPr="001F0192" w:rsidRDefault="002126DA" w:rsidP="001F0192">
            <w:pPr>
              <w:spacing w:after="0" w:line="240" w:lineRule="auto"/>
              <w:rPr>
                <w:rFonts w:ascii="Myriad Pro" w:hAnsi="Myriad Pro"/>
                <w:color w:val="000000"/>
                <w:sz w:val="20"/>
                <w:szCs w:val="20"/>
              </w:rPr>
            </w:pPr>
            <w:r w:rsidRPr="001F0192">
              <w:rPr>
                <w:rFonts w:ascii="Myriad Pro" w:hAnsi="Myriad Pro"/>
                <w:color w:val="000000"/>
                <w:sz w:val="20"/>
                <w:szCs w:val="20"/>
              </w:rPr>
              <w:t>Результаты деятельности, учитываемые в базовом году долгосрочного периода</w:t>
            </w:r>
          </w:p>
        </w:tc>
        <w:tc>
          <w:tcPr>
            <w:tcW w:w="744" w:type="pct"/>
            <w:tcBorders>
              <w:top w:val="nil"/>
              <w:left w:val="nil"/>
              <w:bottom w:val="single" w:sz="4" w:space="0" w:color="auto"/>
              <w:right w:val="single" w:sz="4" w:space="0" w:color="auto"/>
            </w:tcBorders>
            <w:shd w:val="clear" w:color="auto" w:fill="auto"/>
            <w:noWrap/>
            <w:vAlign w:val="bottom"/>
            <w:hideMark/>
          </w:tcPr>
          <w:p w14:paraId="1AC08434"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52 560,68</w:t>
            </w:r>
          </w:p>
        </w:tc>
        <w:tc>
          <w:tcPr>
            <w:tcW w:w="703" w:type="pct"/>
            <w:tcBorders>
              <w:top w:val="nil"/>
              <w:left w:val="nil"/>
              <w:bottom w:val="single" w:sz="4" w:space="0" w:color="auto"/>
              <w:right w:val="single" w:sz="4" w:space="0" w:color="auto"/>
            </w:tcBorders>
            <w:shd w:val="clear" w:color="auto" w:fill="auto"/>
            <w:noWrap/>
            <w:vAlign w:val="center"/>
            <w:hideMark/>
          </w:tcPr>
          <w:p w14:paraId="669C88FE" w14:textId="77777777" w:rsidR="002126DA" w:rsidRPr="001F0192" w:rsidRDefault="002126DA" w:rsidP="001F0192">
            <w:pPr>
              <w:spacing w:after="0" w:line="240" w:lineRule="auto"/>
              <w:jc w:val="center"/>
              <w:rPr>
                <w:rFonts w:ascii="Myriad Pro" w:hAnsi="Myriad Pro" w:cs="Calibri"/>
                <w:color w:val="000000"/>
                <w:sz w:val="20"/>
                <w:szCs w:val="20"/>
              </w:rPr>
            </w:pPr>
          </w:p>
        </w:tc>
        <w:tc>
          <w:tcPr>
            <w:tcW w:w="795" w:type="pct"/>
            <w:tcBorders>
              <w:top w:val="nil"/>
              <w:left w:val="nil"/>
              <w:bottom w:val="single" w:sz="4" w:space="0" w:color="auto"/>
              <w:right w:val="single" w:sz="4" w:space="0" w:color="auto"/>
            </w:tcBorders>
            <w:shd w:val="clear" w:color="auto" w:fill="auto"/>
            <w:noWrap/>
            <w:vAlign w:val="bottom"/>
            <w:hideMark/>
          </w:tcPr>
          <w:p w14:paraId="1E406AC4"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52 560,68</w:t>
            </w:r>
          </w:p>
        </w:tc>
        <w:tc>
          <w:tcPr>
            <w:tcW w:w="713" w:type="pct"/>
            <w:tcBorders>
              <w:top w:val="nil"/>
              <w:left w:val="nil"/>
              <w:bottom w:val="single" w:sz="4" w:space="0" w:color="auto"/>
              <w:right w:val="single" w:sz="4" w:space="0" w:color="auto"/>
            </w:tcBorders>
            <w:shd w:val="clear" w:color="auto" w:fill="auto"/>
            <w:noWrap/>
            <w:vAlign w:val="bottom"/>
            <w:hideMark/>
          </w:tcPr>
          <w:p w14:paraId="284CA9A9" w14:textId="77777777" w:rsidR="002126DA" w:rsidRPr="001F0192" w:rsidRDefault="002126DA" w:rsidP="001F0192">
            <w:pPr>
              <w:spacing w:after="0" w:line="240" w:lineRule="auto"/>
              <w:jc w:val="center"/>
              <w:rPr>
                <w:rFonts w:ascii="Myriad Pro" w:hAnsi="Myriad Pro" w:cs="Calibri"/>
                <w:color w:val="000000"/>
                <w:sz w:val="20"/>
                <w:szCs w:val="20"/>
              </w:rPr>
            </w:pPr>
            <w:r w:rsidRPr="001F0192">
              <w:rPr>
                <w:rFonts w:ascii="Myriad Pro" w:hAnsi="Myriad Pro" w:cs="Calibri"/>
                <w:color w:val="000000"/>
                <w:sz w:val="20"/>
                <w:szCs w:val="20"/>
              </w:rPr>
              <w:t>0,00%</w:t>
            </w:r>
          </w:p>
        </w:tc>
      </w:tr>
      <w:tr w:rsidR="002126DA" w:rsidRPr="001F0192" w14:paraId="183F3427" w14:textId="77777777" w:rsidTr="001F0192">
        <w:trPr>
          <w:trHeight w:val="20"/>
          <w:tblHeader/>
        </w:trPr>
        <w:tc>
          <w:tcPr>
            <w:tcW w:w="2044" w:type="pct"/>
            <w:tcBorders>
              <w:top w:val="nil"/>
              <w:left w:val="single" w:sz="8" w:space="0" w:color="auto"/>
              <w:bottom w:val="single" w:sz="8" w:space="0" w:color="auto"/>
              <w:right w:val="single" w:sz="4" w:space="0" w:color="auto"/>
            </w:tcBorders>
            <w:shd w:val="clear" w:color="auto" w:fill="auto"/>
            <w:vAlign w:val="center"/>
            <w:hideMark/>
          </w:tcPr>
          <w:p w14:paraId="748F90E0" w14:textId="77777777" w:rsidR="002126DA" w:rsidRPr="001F0192" w:rsidRDefault="002126DA" w:rsidP="001F0192">
            <w:pPr>
              <w:spacing w:after="0" w:line="240" w:lineRule="auto"/>
              <w:rPr>
                <w:rFonts w:ascii="Myriad Pro" w:hAnsi="Myriad Pro"/>
                <w:b/>
                <w:bCs/>
                <w:color w:val="000000"/>
                <w:sz w:val="20"/>
                <w:szCs w:val="20"/>
              </w:rPr>
            </w:pPr>
            <w:r w:rsidRPr="001F0192">
              <w:rPr>
                <w:rFonts w:ascii="Myriad Pro" w:hAnsi="Myriad Pro"/>
                <w:b/>
                <w:bCs/>
                <w:color w:val="000000"/>
                <w:sz w:val="20"/>
                <w:szCs w:val="20"/>
              </w:rPr>
              <w:t>Общая сумма расходов</w:t>
            </w:r>
          </w:p>
        </w:tc>
        <w:tc>
          <w:tcPr>
            <w:tcW w:w="744" w:type="pct"/>
            <w:tcBorders>
              <w:top w:val="nil"/>
              <w:left w:val="nil"/>
              <w:bottom w:val="single" w:sz="4" w:space="0" w:color="auto"/>
              <w:right w:val="single" w:sz="4" w:space="0" w:color="auto"/>
            </w:tcBorders>
            <w:shd w:val="clear" w:color="auto" w:fill="auto"/>
            <w:noWrap/>
            <w:vAlign w:val="bottom"/>
            <w:hideMark/>
          </w:tcPr>
          <w:p w14:paraId="42B5CBC6" w14:textId="77777777" w:rsidR="002126DA" w:rsidRPr="001F0192" w:rsidRDefault="002126DA"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1 667 073,18</w:t>
            </w:r>
          </w:p>
        </w:tc>
        <w:tc>
          <w:tcPr>
            <w:tcW w:w="703" w:type="pct"/>
            <w:tcBorders>
              <w:top w:val="nil"/>
              <w:left w:val="nil"/>
              <w:bottom w:val="single" w:sz="4" w:space="0" w:color="auto"/>
              <w:right w:val="single" w:sz="4" w:space="0" w:color="auto"/>
            </w:tcBorders>
            <w:shd w:val="clear" w:color="auto" w:fill="auto"/>
            <w:noWrap/>
            <w:vAlign w:val="bottom"/>
            <w:hideMark/>
          </w:tcPr>
          <w:p w14:paraId="53574212" w14:textId="77777777" w:rsidR="002126DA" w:rsidRPr="001F0192" w:rsidRDefault="002126DA"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2 546 648,52</w:t>
            </w:r>
          </w:p>
        </w:tc>
        <w:tc>
          <w:tcPr>
            <w:tcW w:w="795" w:type="pct"/>
            <w:tcBorders>
              <w:top w:val="nil"/>
              <w:left w:val="nil"/>
              <w:bottom w:val="single" w:sz="4" w:space="0" w:color="auto"/>
              <w:right w:val="single" w:sz="4" w:space="0" w:color="auto"/>
            </w:tcBorders>
            <w:shd w:val="clear" w:color="auto" w:fill="auto"/>
            <w:noWrap/>
            <w:vAlign w:val="bottom"/>
            <w:hideMark/>
          </w:tcPr>
          <w:p w14:paraId="558E8FE5" w14:textId="77777777" w:rsidR="002126DA" w:rsidRPr="001F0192" w:rsidRDefault="002126DA"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879 575,34</w:t>
            </w:r>
          </w:p>
        </w:tc>
        <w:tc>
          <w:tcPr>
            <w:tcW w:w="713" w:type="pct"/>
            <w:tcBorders>
              <w:top w:val="nil"/>
              <w:left w:val="nil"/>
              <w:bottom w:val="single" w:sz="4" w:space="0" w:color="auto"/>
              <w:right w:val="single" w:sz="4" w:space="0" w:color="auto"/>
            </w:tcBorders>
            <w:shd w:val="clear" w:color="auto" w:fill="auto"/>
            <w:noWrap/>
            <w:vAlign w:val="bottom"/>
            <w:hideMark/>
          </w:tcPr>
          <w:p w14:paraId="5933187C" w14:textId="77777777" w:rsidR="002126DA" w:rsidRPr="001F0192" w:rsidRDefault="002126DA" w:rsidP="001F0192">
            <w:pPr>
              <w:spacing w:after="0" w:line="240" w:lineRule="auto"/>
              <w:jc w:val="center"/>
              <w:rPr>
                <w:rFonts w:ascii="Myriad Pro" w:hAnsi="Myriad Pro" w:cs="Calibri"/>
                <w:b/>
                <w:bCs/>
                <w:color w:val="000000"/>
                <w:sz w:val="20"/>
                <w:szCs w:val="20"/>
              </w:rPr>
            </w:pPr>
            <w:r w:rsidRPr="001F0192">
              <w:rPr>
                <w:rFonts w:ascii="Myriad Pro" w:hAnsi="Myriad Pro" w:cs="Calibri"/>
                <w:b/>
                <w:bCs/>
                <w:color w:val="000000"/>
                <w:sz w:val="20"/>
                <w:szCs w:val="20"/>
              </w:rPr>
              <w:t>152,76%</w:t>
            </w:r>
          </w:p>
        </w:tc>
      </w:tr>
    </w:tbl>
    <w:p w14:paraId="41C69187" w14:textId="77777777" w:rsidR="00D95B18" w:rsidRDefault="00D95B18" w:rsidP="002126DA">
      <w:pPr>
        <w:spacing w:after="0" w:line="360" w:lineRule="auto"/>
        <w:contextualSpacing/>
        <w:jc w:val="both"/>
        <w:rPr>
          <w:rFonts w:ascii="Myriad Pro" w:eastAsia="Calibri" w:hAnsi="Myriad Pro" w:cs="Times New Roman"/>
          <w:iCs/>
          <w:color w:val="000000" w:themeColor="text1"/>
          <w:sz w:val="26"/>
          <w:szCs w:val="26"/>
        </w:rPr>
      </w:pPr>
    </w:p>
    <w:p w14:paraId="50443B06" w14:textId="4E7D8E3D" w:rsidR="00390ADF" w:rsidRPr="001F0192" w:rsidRDefault="00D95B18" w:rsidP="001F0192">
      <w:pPr>
        <w:spacing w:after="0" w:line="360" w:lineRule="auto"/>
        <w:contextualSpacing/>
        <w:jc w:val="center"/>
        <w:rPr>
          <w:rFonts w:ascii="Myriad Pro" w:eastAsia="Calibri" w:hAnsi="Myriad Pro" w:cs="Times New Roman"/>
          <w:b/>
          <w:bCs/>
          <w:iCs/>
          <w:color w:val="000000" w:themeColor="text1"/>
          <w:sz w:val="26"/>
          <w:szCs w:val="26"/>
        </w:rPr>
      </w:pPr>
      <w:r w:rsidRPr="001F0192">
        <w:rPr>
          <w:rFonts w:ascii="Myriad Pro" w:eastAsia="Calibri" w:hAnsi="Myriad Pro" w:cs="Times New Roman"/>
          <w:b/>
          <w:bCs/>
          <w:iCs/>
          <w:color w:val="000000" w:themeColor="text1"/>
          <w:sz w:val="26"/>
          <w:szCs w:val="26"/>
        </w:rPr>
        <w:t>Вертикальный анализ</w:t>
      </w:r>
    </w:p>
    <w:tbl>
      <w:tblPr>
        <w:tblW w:w="5000" w:type="pct"/>
        <w:tblLook w:val="04A0" w:firstRow="1" w:lastRow="0" w:firstColumn="1" w:lastColumn="0" w:noHBand="0" w:noVBand="1"/>
      </w:tblPr>
      <w:tblGrid>
        <w:gridCol w:w="4292"/>
        <w:gridCol w:w="1419"/>
        <w:gridCol w:w="1129"/>
        <w:gridCol w:w="1384"/>
        <w:gridCol w:w="1121"/>
      </w:tblGrid>
      <w:tr w:rsidR="00BE2551" w:rsidRPr="001F0192" w14:paraId="481C2CCE" w14:textId="77777777" w:rsidTr="002266F2">
        <w:trPr>
          <w:cantSplit/>
          <w:trHeight w:val="20"/>
        </w:trPr>
        <w:tc>
          <w:tcPr>
            <w:tcW w:w="23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3F576" w14:textId="0FA8510F"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Наименование показателя</w:t>
            </w:r>
          </w:p>
        </w:tc>
        <w:tc>
          <w:tcPr>
            <w:tcW w:w="269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CA1E9" w14:textId="77777777"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2017 год</w:t>
            </w:r>
          </w:p>
        </w:tc>
      </w:tr>
      <w:tr w:rsidR="001F0192" w:rsidRPr="001F0192" w14:paraId="41B94902" w14:textId="77777777" w:rsidTr="002266F2">
        <w:trPr>
          <w:cantSplit/>
          <w:trHeight w:val="20"/>
        </w:trPr>
        <w:tc>
          <w:tcPr>
            <w:tcW w:w="23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FA769" w14:textId="77777777" w:rsidR="00D95B18" w:rsidRPr="001F0192" w:rsidRDefault="00D95B18" w:rsidP="001F0192">
            <w:pPr>
              <w:spacing w:after="0" w:line="240" w:lineRule="auto"/>
              <w:jc w:val="center"/>
              <w:rPr>
                <w:rFonts w:ascii="Myriad Pro" w:hAnsi="Myriad Pro"/>
                <w:b/>
                <w:bCs/>
                <w:color w:val="FFFFFF" w:themeColor="background1"/>
                <w:sz w:val="16"/>
                <w:szCs w:val="16"/>
              </w:rPr>
            </w:pP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6706A" w14:textId="473A774D"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План, тыс. руб.</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3635C" w14:textId="77777777"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477387" w14:textId="28FFB06C"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Факт, тыс. руб.</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7B0E0" w14:textId="77777777"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r>
      <w:tr w:rsidR="00D95B18" w:rsidRPr="001F0192" w14:paraId="1A82DB7E" w14:textId="77777777" w:rsidTr="002266F2">
        <w:trPr>
          <w:cantSplit/>
          <w:trHeight w:val="20"/>
        </w:trPr>
        <w:tc>
          <w:tcPr>
            <w:tcW w:w="230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C329E13"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Материальные расходы</w:t>
            </w:r>
          </w:p>
        </w:tc>
        <w:tc>
          <w:tcPr>
            <w:tcW w:w="77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E742A0"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68 418,41</w:t>
            </w:r>
          </w:p>
        </w:tc>
        <w:tc>
          <w:tcPr>
            <w:tcW w:w="61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EF3DA8E"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6,34%</w:t>
            </w:r>
          </w:p>
        </w:tc>
        <w:tc>
          <w:tcPr>
            <w:tcW w:w="69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C1438AD"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85 506,96</w:t>
            </w:r>
          </w:p>
        </w:tc>
        <w:tc>
          <w:tcPr>
            <w:tcW w:w="611" w:type="pct"/>
            <w:tcBorders>
              <w:top w:val="single" w:sz="4" w:space="0" w:color="FFFFFF" w:themeColor="background1"/>
              <w:left w:val="nil"/>
              <w:bottom w:val="single" w:sz="4" w:space="0" w:color="auto"/>
              <w:right w:val="single" w:sz="8" w:space="0" w:color="auto"/>
            </w:tcBorders>
            <w:shd w:val="clear" w:color="auto" w:fill="auto"/>
            <w:noWrap/>
            <w:vAlign w:val="bottom"/>
            <w:hideMark/>
          </w:tcPr>
          <w:p w14:paraId="6ECF1C70"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3,37%</w:t>
            </w:r>
          </w:p>
        </w:tc>
      </w:tr>
      <w:tr w:rsidR="00D95B18" w:rsidRPr="001F0192" w14:paraId="05D6280B"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292B2C58"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Фонд оплаты труда</w:t>
            </w:r>
          </w:p>
        </w:tc>
        <w:tc>
          <w:tcPr>
            <w:tcW w:w="771" w:type="pct"/>
            <w:tcBorders>
              <w:top w:val="nil"/>
              <w:left w:val="nil"/>
              <w:bottom w:val="single" w:sz="4" w:space="0" w:color="auto"/>
              <w:right w:val="single" w:sz="4" w:space="0" w:color="auto"/>
            </w:tcBorders>
            <w:shd w:val="clear" w:color="auto" w:fill="auto"/>
            <w:noWrap/>
            <w:vAlign w:val="bottom"/>
            <w:hideMark/>
          </w:tcPr>
          <w:p w14:paraId="7850EEF4"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321 771,10</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53EBEF51"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29,80%</w:t>
            </w:r>
          </w:p>
        </w:tc>
        <w:tc>
          <w:tcPr>
            <w:tcW w:w="694" w:type="pct"/>
            <w:tcBorders>
              <w:top w:val="nil"/>
              <w:left w:val="nil"/>
              <w:bottom w:val="single" w:sz="4" w:space="0" w:color="auto"/>
              <w:right w:val="single" w:sz="4" w:space="0" w:color="auto"/>
            </w:tcBorders>
            <w:shd w:val="clear" w:color="auto" w:fill="auto"/>
            <w:noWrap/>
            <w:vAlign w:val="bottom"/>
            <w:hideMark/>
          </w:tcPr>
          <w:p w14:paraId="1D48C6D4"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461 268,37</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0C0062AC"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18,18%</w:t>
            </w:r>
          </w:p>
        </w:tc>
      </w:tr>
      <w:tr w:rsidR="00D95B18" w:rsidRPr="001F0192" w14:paraId="6E7A04AA"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03CAF362"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Отчисления на социальные нужды</w:t>
            </w:r>
          </w:p>
        </w:tc>
        <w:tc>
          <w:tcPr>
            <w:tcW w:w="771" w:type="pct"/>
            <w:tcBorders>
              <w:top w:val="nil"/>
              <w:left w:val="nil"/>
              <w:bottom w:val="single" w:sz="4" w:space="0" w:color="auto"/>
              <w:right w:val="single" w:sz="4" w:space="0" w:color="auto"/>
            </w:tcBorders>
            <w:shd w:val="clear" w:color="auto" w:fill="auto"/>
            <w:noWrap/>
            <w:vAlign w:val="bottom"/>
            <w:hideMark/>
          </w:tcPr>
          <w:p w14:paraId="1BE7B1B9"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97 818,41</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2299C5C0"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9,06%</w:t>
            </w:r>
          </w:p>
        </w:tc>
        <w:tc>
          <w:tcPr>
            <w:tcW w:w="694" w:type="pct"/>
            <w:tcBorders>
              <w:top w:val="nil"/>
              <w:left w:val="nil"/>
              <w:bottom w:val="single" w:sz="4" w:space="0" w:color="auto"/>
              <w:right w:val="single" w:sz="4" w:space="0" w:color="auto"/>
            </w:tcBorders>
            <w:shd w:val="clear" w:color="auto" w:fill="auto"/>
            <w:noWrap/>
            <w:vAlign w:val="bottom"/>
            <w:hideMark/>
          </w:tcPr>
          <w:p w14:paraId="00440B6E"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138 497,26</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4D7722AC"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5,46%</w:t>
            </w:r>
          </w:p>
        </w:tc>
      </w:tr>
      <w:tr w:rsidR="00D95B18" w:rsidRPr="001F0192" w14:paraId="44B0615B"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5A11D05D"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Оплата услуг ОАО «ФСК ЕЭС»</w:t>
            </w:r>
          </w:p>
        </w:tc>
        <w:tc>
          <w:tcPr>
            <w:tcW w:w="771" w:type="pct"/>
            <w:tcBorders>
              <w:top w:val="nil"/>
              <w:left w:val="nil"/>
              <w:bottom w:val="single" w:sz="4" w:space="0" w:color="auto"/>
              <w:right w:val="single" w:sz="4" w:space="0" w:color="auto"/>
            </w:tcBorders>
            <w:shd w:val="clear" w:color="auto" w:fill="auto"/>
            <w:noWrap/>
            <w:vAlign w:val="bottom"/>
            <w:hideMark/>
          </w:tcPr>
          <w:p w14:paraId="78735B1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164 573,77</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7C7B9E35"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15,24%</w:t>
            </w:r>
          </w:p>
        </w:tc>
        <w:tc>
          <w:tcPr>
            <w:tcW w:w="694" w:type="pct"/>
            <w:tcBorders>
              <w:top w:val="nil"/>
              <w:left w:val="nil"/>
              <w:bottom w:val="single" w:sz="4" w:space="0" w:color="auto"/>
              <w:right w:val="single" w:sz="4" w:space="0" w:color="auto"/>
            </w:tcBorders>
            <w:shd w:val="clear" w:color="auto" w:fill="auto"/>
            <w:noWrap/>
            <w:vAlign w:val="bottom"/>
            <w:hideMark/>
          </w:tcPr>
          <w:p w14:paraId="2D715177"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155 447,45</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6F4EFF98"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6,13%</w:t>
            </w:r>
          </w:p>
        </w:tc>
      </w:tr>
      <w:tr w:rsidR="00D95B18" w:rsidRPr="001F0192" w14:paraId="759EDFEA"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3D93B2B4"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Плата за аренду имущества</w:t>
            </w:r>
          </w:p>
        </w:tc>
        <w:tc>
          <w:tcPr>
            <w:tcW w:w="771" w:type="pct"/>
            <w:tcBorders>
              <w:top w:val="nil"/>
              <w:left w:val="nil"/>
              <w:bottom w:val="single" w:sz="4" w:space="0" w:color="auto"/>
              <w:right w:val="single" w:sz="4" w:space="0" w:color="auto"/>
            </w:tcBorders>
            <w:shd w:val="clear" w:color="auto" w:fill="auto"/>
            <w:noWrap/>
            <w:vAlign w:val="bottom"/>
            <w:hideMark/>
          </w:tcPr>
          <w:p w14:paraId="663B8AA4"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9 932,23</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15429AF6"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0,92%</w:t>
            </w:r>
          </w:p>
        </w:tc>
        <w:tc>
          <w:tcPr>
            <w:tcW w:w="694" w:type="pct"/>
            <w:tcBorders>
              <w:top w:val="nil"/>
              <w:left w:val="nil"/>
              <w:bottom w:val="single" w:sz="4" w:space="0" w:color="auto"/>
              <w:right w:val="single" w:sz="4" w:space="0" w:color="auto"/>
            </w:tcBorders>
            <w:shd w:val="clear" w:color="auto" w:fill="auto"/>
            <w:noWrap/>
            <w:vAlign w:val="bottom"/>
            <w:hideMark/>
          </w:tcPr>
          <w:p w14:paraId="373F79A1"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2 074,96</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1929DA0D"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0,08%</w:t>
            </w:r>
          </w:p>
        </w:tc>
      </w:tr>
      <w:tr w:rsidR="00D95B18" w:rsidRPr="001F0192" w14:paraId="3DC50CB5"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B0100E0"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налоги</w:t>
            </w:r>
          </w:p>
        </w:tc>
        <w:tc>
          <w:tcPr>
            <w:tcW w:w="771" w:type="pct"/>
            <w:tcBorders>
              <w:top w:val="nil"/>
              <w:left w:val="nil"/>
              <w:bottom w:val="single" w:sz="4" w:space="0" w:color="auto"/>
              <w:right w:val="single" w:sz="4" w:space="0" w:color="auto"/>
            </w:tcBorders>
            <w:shd w:val="clear" w:color="auto" w:fill="auto"/>
            <w:noWrap/>
            <w:vAlign w:val="bottom"/>
            <w:hideMark/>
          </w:tcPr>
          <w:p w14:paraId="208B8EBB"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27 936,50</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24EF716E"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2,59%</w:t>
            </w:r>
          </w:p>
        </w:tc>
        <w:tc>
          <w:tcPr>
            <w:tcW w:w="694" w:type="pct"/>
            <w:tcBorders>
              <w:top w:val="nil"/>
              <w:left w:val="nil"/>
              <w:bottom w:val="single" w:sz="4" w:space="0" w:color="auto"/>
              <w:right w:val="single" w:sz="4" w:space="0" w:color="auto"/>
            </w:tcBorders>
            <w:shd w:val="clear" w:color="auto" w:fill="auto"/>
            <w:noWrap/>
            <w:vAlign w:val="bottom"/>
            <w:hideMark/>
          </w:tcPr>
          <w:p w14:paraId="10DF461B"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27 511,91</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609135AD"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1,08%</w:t>
            </w:r>
          </w:p>
        </w:tc>
      </w:tr>
      <w:tr w:rsidR="00D95B18" w:rsidRPr="001F0192" w14:paraId="3F33D286"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B8553F2"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расходы</w:t>
            </w:r>
          </w:p>
        </w:tc>
        <w:tc>
          <w:tcPr>
            <w:tcW w:w="771" w:type="pct"/>
            <w:tcBorders>
              <w:top w:val="nil"/>
              <w:left w:val="nil"/>
              <w:bottom w:val="single" w:sz="4" w:space="0" w:color="auto"/>
              <w:right w:val="single" w:sz="4" w:space="0" w:color="auto"/>
            </w:tcBorders>
            <w:shd w:val="clear" w:color="auto" w:fill="auto"/>
            <w:noWrap/>
            <w:vAlign w:val="bottom"/>
            <w:hideMark/>
          </w:tcPr>
          <w:p w14:paraId="54F23CBC"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88 143,35</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6C10DF9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8,16%</w:t>
            </w:r>
          </w:p>
        </w:tc>
        <w:tc>
          <w:tcPr>
            <w:tcW w:w="694" w:type="pct"/>
            <w:tcBorders>
              <w:top w:val="nil"/>
              <w:left w:val="nil"/>
              <w:bottom w:val="single" w:sz="4" w:space="0" w:color="auto"/>
              <w:right w:val="single" w:sz="4" w:space="0" w:color="auto"/>
            </w:tcBorders>
            <w:shd w:val="clear" w:color="auto" w:fill="auto"/>
            <w:noWrap/>
            <w:vAlign w:val="bottom"/>
            <w:hideMark/>
          </w:tcPr>
          <w:p w14:paraId="5E5FC31B"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112 882,44</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1ACCD5D3"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4,45%</w:t>
            </w:r>
          </w:p>
        </w:tc>
      </w:tr>
      <w:tr w:rsidR="00D95B18" w:rsidRPr="001F0192" w14:paraId="2885D743"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42203479" w14:textId="77777777" w:rsidR="00D95B18" w:rsidRPr="001F0192" w:rsidRDefault="00D95B18" w:rsidP="001F0192">
            <w:pPr>
              <w:spacing w:after="0" w:line="240" w:lineRule="auto"/>
              <w:jc w:val="both"/>
              <w:rPr>
                <w:rFonts w:ascii="Myriad Pro" w:hAnsi="Myriad Pro"/>
                <w:color w:val="000000"/>
                <w:sz w:val="20"/>
                <w:szCs w:val="20"/>
              </w:rPr>
            </w:pPr>
            <w:r w:rsidRPr="001F0192">
              <w:rPr>
                <w:rFonts w:ascii="Myriad Pro" w:hAnsi="Myriad Pro"/>
                <w:color w:val="000000"/>
                <w:sz w:val="20"/>
                <w:szCs w:val="20"/>
              </w:rPr>
              <w:t>Проценты по кредитам банков</w:t>
            </w:r>
          </w:p>
        </w:tc>
        <w:tc>
          <w:tcPr>
            <w:tcW w:w="771" w:type="pct"/>
            <w:tcBorders>
              <w:top w:val="nil"/>
              <w:left w:val="nil"/>
              <w:bottom w:val="single" w:sz="4" w:space="0" w:color="auto"/>
              <w:right w:val="single" w:sz="4" w:space="0" w:color="auto"/>
            </w:tcBorders>
            <w:shd w:val="clear" w:color="auto" w:fill="auto"/>
            <w:noWrap/>
            <w:vAlign w:val="bottom"/>
            <w:hideMark/>
          </w:tcPr>
          <w:p w14:paraId="6889DEF8" w14:textId="77777777" w:rsidR="00D95B18" w:rsidRPr="001F0192" w:rsidRDefault="00D95B18" w:rsidP="001F0192">
            <w:pPr>
              <w:spacing w:after="0" w:line="240" w:lineRule="auto"/>
              <w:jc w:val="right"/>
              <w:rPr>
                <w:rFonts w:ascii="Myriad Pro" w:hAnsi="Myriad Pro" w:cs="Calibri"/>
                <w:color w:val="000000"/>
                <w:sz w:val="20"/>
                <w:szCs w:val="20"/>
              </w:rPr>
            </w:pP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0C3BC835"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694" w:type="pct"/>
            <w:tcBorders>
              <w:top w:val="nil"/>
              <w:left w:val="nil"/>
              <w:bottom w:val="single" w:sz="4" w:space="0" w:color="auto"/>
              <w:right w:val="single" w:sz="4" w:space="0" w:color="auto"/>
            </w:tcBorders>
            <w:shd w:val="clear" w:color="auto" w:fill="auto"/>
            <w:noWrap/>
            <w:vAlign w:val="bottom"/>
            <w:hideMark/>
          </w:tcPr>
          <w:p w14:paraId="6C7C533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767 838,00</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7892885A"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30,25%</w:t>
            </w:r>
          </w:p>
        </w:tc>
      </w:tr>
      <w:tr w:rsidR="00D95B18" w:rsidRPr="001F0192" w14:paraId="6604E980"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319FF4D7"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расходы из прибыли</w:t>
            </w:r>
          </w:p>
        </w:tc>
        <w:tc>
          <w:tcPr>
            <w:tcW w:w="771" w:type="pct"/>
            <w:tcBorders>
              <w:top w:val="nil"/>
              <w:left w:val="nil"/>
              <w:bottom w:val="single" w:sz="4" w:space="0" w:color="auto"/>
              <w:right w:val="single" w:sz="4" w:space="0" w:color="auto"/>
            </w:tcBorders>
            <w:shd w:val="clear" w:color="auto" w:fill="auto"/>
            <w:noWrap/>
            <w:vAlign w:val="bottom"/>
            <w:hideMark/>
          </w:tcPr>
          <w:p w14:paraId="6080AB3A" w14:textId="77777777" w:rsidR="00D95B18" w:rsidRPr="001F0192" w:rsidRDefault="00D95B18" w:rsidP="001F0192">
            <w:pPr>
              <w:spacing w:after="0" w:line="240" w:lineRule="auto"/>
              <w:jc w:val="right"/>
              <w:rPr>
                <w:rFonts w:ascii="Myriad Pro" w:hAnsi="Myriad Pro" w:cs="Calibri"/>
                <w:color w:val="000000"/>
                <w:sz w:val="20"/>
                <w:szCs w:val="20"/>
              </w:rPr>
            </w:pP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4335C914"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694" w:type="pct"/>
            <w:tcBorders>
              <w:top w:val="nil"/>
              <w:left w:val="nil"/>
              <w:bottom w:val="single" w:sz="4" w:space="0" w:color="auto"/>
              <w:right w:val="single" w:sz="4" w:space="0" w:color="auto"/>
            </w:tcBorders>
            <w:shd w:val="clear" w:color="auto" w:fill="auto"/>
            <w:noWrap/>
            <w:vAlign w:val="center"/>
            <w:hideMark/>
          </w:tcPr>
          <w:p w14:paraId="016FEB85"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78 650,40</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3DAB0C55"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3,10%</w:t>
            </w:r>
          </w:p>
        </w:tc>
      </w:tr>
      <w:tr w:rsidR="00D95B18" w:rsidRPr="001F0192" w14:paraId="0341E5E8"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auto" w:fill="auto"/>
            <w:vAlign w:val="center"/>
            <w:hideMark/>
          </w:tcPr>
          <w:p w14:paraId="657EC9E2"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Налог на прибыль</w:t>
            </w:r>
          </w:p>
        </w:tc>
        <w:tc>
          <w:tcPr>
            <w:tcW w:w="771" w:type="pct"/>
            <w:tcBorders>
              <w:top w:val="nil"/>
              <w:left w:val="nil"/>
              <w:bottom w:val="single" w:sz="4" w:space="0" w:color="auto"/>
              <w:right w:val="single" w:sz="4" w:space="0" w:color="auto"/>
            </w:tcBorders>
            <w:shd w:val="clear" w:color="auto" w:fill="auto"/>
            <w:noWrap/>
            <w:vAlign w:val="bottom"/>
            <w:hideMark/>
          </w:tcPr>
          <w:p w14:paraId="4C13E301" w14:textId="77777777" w:rsidR="00D95B18" w:rsidRPr="001F0192" w:rsidRDefault="00D95B18" w:rsidP="001F0192">
            <w:pPr>
              <w:spacing w:after="0" w:line="240" w:lineRule="auto"/>
              <w:jc w:val="right"/>
              <w:rPr>
                <w:rFonts w:ascii="Myriad Pro" w:hAnsi="Myriad Pro" w:cs="Calibri"/>
                <w:color w:val="000000"/>
                <w:sz w:val="20"/>
                <w:szCs w:val="20"/>
              </w:rPr>
            </w:pP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31F87987" w14:textId="77777777" w:rsidR="00D95B18" w:rsidRPr="001F0192" w:rsidRDefault="00D95B18" w:rsidP="001F0192">
            <w:pPr>
              <w:spacing w:after="0" w:line="240" w:lineRule="auto"/>
              <w:jc w:val="right"/>
              <w:rPr>
                <w:rFonts w:ascii="Myriad Pro" w:hAnsi="Myriad Pro" w:cs="Calibri"/>
                <w:color w:val="000000"/>
                <w:sz w:val="20"/>
                <w:szCs w:val="20"/>
              </w:rPr>
            </w:pPr>
          </w:p>
        </w:tc>
        <w:tc>
          <w:tcPr>
            <w:tcW w:w="694" w:type="pct"/>
            <w:tcBorders>
              <w:top w:val="nil"/>
              <w:left w:val="nil"/>
              <w:bottom w:val="single" w:sz="4" w:space="0" w:color="auto"/>
              <w:right w:val="single" w:sz="4" w:space="0" w:color="auto"/>
            </w:tcBorders>
            <w:shd w:val="clear" w:color="auto" w:fill="auto"/>
            <w:noWrap/>
            <w:vAlign w:val="center"/>
            <w:hideMark/>
          </w:tcPr>
          <w:p w14:paraId="245AF38E" w14:textId="77777777" w:rsidR="00D95B18" w:rsidRPr="001F0192" w:rsidRDefault="00D95B18" w:rsidP="001F0192">
            <w:pPr>
              <w:spacing w:after="0" w:line="240" w:lineRule="auto"/>
              <w:jc w:val="right"/>
              <w:rPr>
                <w:rFonts w:ascii="Myriad Pro" w:hAnsi="Myriad Pro" w:cs="Calibri"/>
                <w:color w:val="000000"/>
                <w:sz w:val="20"/>
                <w:szCs w:val="20"/>
              </w:rPr>
            </w:pP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503E5B50" w14:textId="77777777" w:rsidR="00D95B18" w:rsidRPr="001F0192" w:rsidRDefault="00D95B18" w:rsidP="001F0192">
            <w:pPr>
              <w:spacing w:after="0" w:line="240" w:lineRule="auto"/>
              <w:jc w:val="right"/>
              <w:rPr>
                <w:rFonts w:ascii="Myriad Pro" w:hAnsi="Myriad Pro" w:cs="Calibri"/>
                <w:color w:val="000000"/>
                <w:sz w:val="20"/>
                <w:szCs w:val="20"/>
              </w:rPr>
            </w:pPr>
          </w:p>
        </w:tc>
      </w:tr>
      <w:tr w:rsidR="00D95B18" w:rsidRPr="001F0192" w14:paraId="01955A0F"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121DA098"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Выпадающие доходы по ТПП</w:t>
            </w:r>
          </w:p>
        </w:tc>
        <w:tc>
          <w:tcPr>
            <w:tcW w:w="771" w:type="pct"/>
            <w:tcBorders>
              <w:top w:val="nil"/>
              <w:left w:val="nil"/>
              <w:bottom w:val="single" w:sz="4" w:space="0" w:color="auto"/>
              <w:right w:val="single" w:sz="4" w:space="0" w:color="auto"/>
            </w:tcBorders>
            <w:shd w:val="clear" w:color="auto" w:fill="auto"/>
            <w:noWrap/>
            <w:vAlign w:val="bottom"/>
            <w:hideMark/>
          </w:tcPr>
          <w:p w14:paraId="15A69A40"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1 008,37</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3378481E"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0,09%</w:t>
            </w:r>
          </w:p>
        </w:tc>
        <w:tc>
          <w:tcPr>
            <w:tcW w:w="694" w:type="pct"/>
            <w:tcBorders>
              <w:top w:val="nil"/>
              <w:left w:val="nil"/>
              <w:bottom w:val="single" w:sz="4" w:space="0" w:color="auto"/>
              <w:right w:val="single" w:sz="4" w:space="0" w:color="auto"/>
            </w:tcBorders>
            <w:shd w:val="clear" w:color="auto" w:fill="auto"/>
            <w:noWrap/>
            <w:vAlign w:val="bottom"/>
            <w:hideMark/>
          </w:tcPr>
          <w:p w14:paraId="28736996"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8 802,06</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6EA66C4B"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0,35%</w:t>
            </w:r>
          </w:p>
        </w:tc>
      </w:tr>
      <w:tr w:rsidR="00D95B18" w:rsidRPr="001F0192" w14:paraId="087DC2C9"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center"/>
            <w:hideMark/>
          </w:tcPr>
          <w:p w14:paraId="59AC98A3"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Оплата технологического расхода (потерь) электроэнергии</w:t>
            </w:r>
          </w:p>
        </w:tc>
        <w:tc>
          <w:tcPr>
            <w:tcW w:w="771" w:type="pct"/>
            <w:tcBorders>
              <w:top w:val="nil"/>
              <w:left w:val="nil"/>
              <w:bottom w:val="single" w:sz="4" w:space="0" w:color="auto"/>
              <w:right w:val="single" w:sz="4" w:space="0" w:color="auto"/>
            </w:tcBorders>
            <w:shd w:val="clear" w:color="auto" w:fill="auto"/>
            <w:noWrap/>
            <w:vAlign w:val="bottom"/>
            <w:hideMark/>
          </w:tcPr>
          <w:p w14:paraId="4D687EFB"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166 057,09</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3CDC395A"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15,38%</w:t>
            </w:r>
          </w:p>
        </w:tc>
        <w:tc>
          <w:tcPr>
            <w:tcW w:w="694" w:type="pct"/>
            <w:tcBorders>
              <w:top w:val="nil"/>
              <w:left w:val="nil"/>
              <w:bottom w:val="single" w:sz="4" w:space="0" w:color="auto"/>
              <w:right w:val="single" w:sz="4" w:space="0" w:color="auto"/>
            </w:tcBorders>
            <w:shd w:val="clear" w:color="auto" w:fill="auto"/>
            <w:noWrap/>
            <w:vAlign w:val="bottom"/>
            <w:hideMark/>
          </w:tcPr>
          <w:p w14:paraId="67910730"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332 228,18</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41CD9FF1"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13,09%</w:t>
            </w:r>
          </w:p>
        </w:tc>
      </w:tr>
      <w:tr w:rsidR="00D95B18" w:rsidRPr="001F0192" w14:paraId="06966D2F" w14:textId="77777777" w:rsidTr="002266F2">
        <w:trPr>
          <w:cantSplit/>
          <w:trHeight w:val="20"/>
        </w:trPr>
        <w:tc>
          <w:tcPr>
            <w:tcW w:w="2308" w:type="pct"/>
            <w:tcBorders>
              <w:top w:val="nil"/>
              <w:left w:val="single" w:sz="4" w:space="0" w:color="auto"/>
              <w:bottom w:val="single" w:sz="4" w:space="0" w:color="auto"/>
              <w:right w:val="single" w:sz="4" w:space="0" w:color="auto"/>
            </w:tcBorders>
            <w:shd w:val="clear" w:color="000000" w:fill="FFFFFF"/>
            <w:vAlign w:val="bottom"/>
            <w:hideMark/>
          </w:tcPr>
          <w:p w14:paraId="5BA65184"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Возврат инвестированного капитала (по факту отражена амортизация)</w:t>
            </w:r>
          </w:p>
        </w:tc>
        <w:tc>
          <w:tcPr>
            <w:tcW w:w="771" w:type="pct"/>
            <w:tcBorders>
              <w:top w:val="nil"/>
              <w:left w:val="nil"/>
              <w:bottom w:val="single" w:sz="4" w:space="0" w:color="auto"/>
              <w:right w:val="single" w:sz="4" w:space="0" w:color="auto"/>
            </w:tcBorders>
            <w:shd w:val="clear" w:color="auto" w:fill="auto"/>
            <w:noWrap/>
            <w:vAlign w:val="bottom"/>
            <w:hideMark/>
          </w:tcPr>
          <w:p w14:paraId="16920D26" w14:textId="77777777" w:rsidR="00D95B18" w:rsidRPr="001F0192" w:rsidRDefault="00D95B18" w:rsidP="001F0192">
            <w:pPr>
              <w:spacing w:after="0" w:line="240" w:lineRule="auto"/>
              <w:jc w:val="right"/>
              <w:rPr>
                <w:rFonts w:ascii="Myriad Pro" w:hAnsi="Myriad Pro"/>
                <w:bCs/>
                <w:color w:val="000000"/>
                <w:sz w:val="20"/>
                <w:szCs w:val="20"/>
              </w:rPr>
            </w:pPr>
            <w:r w:rsidRPr="001F0192">
              <w:rPr>
                <w:rFonts w:ascii="Myriad Pro" w:hAnsi="Myriad Pro"/>
                <w:bCs/>
                <w:color w:val="000000"/>
                <w:sz w:val="20"/>
                <w:szCs w:val="20"/>
              </w:rPr>
              <w:t>110248,00</w:t>
            </w:r>
          </w:p>
        </w:tc>
        <w:tc>
          <w:tcPr>
            <w:tcW w:w="616" w:type="pct"/>
            <w:tcBorders>
              <w:top w:val="single" w:sz="8" w:space="0" w:color="auto"/>
              <w:left w:val="nil"/>
              <w:bottom w:val="single" w:sz="4" w:space="0" w:color="auto"/>
              <w:right w:val="single" w:sz="4" w:space="0" w:color="auto"/>
            </w:tcBorders>
            <w:shd w:val="clear" w:color="auto" w:fill="auto"/>
            <w:noWrap/>
            <w:vAlign w:val="bottom"/>
            <w:hideMark/>
          </w:tcPr>
          <w:p w14:paraId="7C0F1642"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10,21%</w:t>
            </w:r>
          </w:p>
        </w:tc>
        <w:tc>
          <w:tcPr>
            <w:tcW w:w="694" w:type="pct"/>
            <w:tcBorders>
              <w:top w:val="nil"/>
              <w:left w:val="nil"/>
              <w:bottom w:val="single" w:sz="4" w:space="0" w:color="auto"/>
              <w:right w:val="single" w:sz="4" w:space="0" w:color="auto"/>
            </w:tcBorders>
            <w:shd w:val="clear" w:color="auto" w:fill="auto"/>
            <w:noWrap/>
            <w:vAlign w:val="bottom"/>
            <w:hideMark/>
          </w:tcPr>
          <w:p w14:paraId="69D5EFAA" w14:textId="77777777" w:rsidR="00D95B18" w:rsidRPr="001F0192" w:rsidRDefault="00D95B18" w:rsidP="001F0192">
            <w:pPr>
              <w:spacing w:after="0" w:line="240" w:lineRule="auto"/>
              <w:jc w:val="right"/>
              <w:rPr>
                <w:rFonts w:ascii="Myriad Pro" w:hAnsi="Myriad Pro"/>
                <w:bCs/>
                <w:color w:val="000000"/>
                <w:sz w:val="20"/>
                <w:szCs w:val="20"/>
              </w:rPr>
            </w:pPr>
            <w:r w:rsidRPr="001F0192">
              <w:rPr>
                <w:rFonts w:ascii="Myriad Pro" w:hAnsi="Myriad Pro"/>
                <w:bCs/>
                <w:color w:val="000000"/>
                <w:sz w:val="20"/>
                <w:szCs w:val="20"/>
              </w:rPr>
              <w:t>188 251,09</w:t>
            </w:r>
          </w:p>
        </w:tc>
        <w:tc>
          <w:tcPr>
            <w:tcW w:w="611" w:type="pct"/>
            <w:tcBorders>
              <w:top w:val="single" w:sz="8" w:space="0" w:color="auto"/>
              <w:left w:val="nil"/>
              <w:bottom w:val="single" w:sz="4" w:space="0" w:color="auto"/>
              <w:right w:val="single" w:sz="8" w:space="0" w:color="auto"/>
            </w:tcBorders>
            <w:shd w:val="clear" w:color="auto" w:fill="auto"/>
            <w:noWrap/>
            <w:vAlign w:val="bottom"/>
            <w:hideMark/>
          </w:tcPr>
          <w:p w14:paraId="4F58392E"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7,42%</w:t>
            </w:r>
          </w:p>
        </w:tc>
      </w:tr>
      <w:tr w:rsidR="00D95B18" w:rsidRPr="001F0192" w14:paraId="030A7DC8" w14:textId="77777777" w:rsidTr="002266F2">
        <w:trPr>
          <w:cantSplit/>
          <w:trHeight w:val="20"/>
        </w:trPr>
        <w:tc>
          <w:tcPr>
            <w:tcW w:w="23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3E764E3"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Доход на инвестированный капитал (Фактические расходы включают сальдо доходов и расходов по созданию/восстановлению из резервов по сомнительным долгам и убытки прошлых лет, выявленные в отчетном периоде)</w:t>
            </w:r>
          </w:p>
        </w:tc>
        <w:tc>
          <w:tcPr>
            <w:tcW w:w="771" w:type="pct"/>
            <w:tcBorders>
              <w:top w:val="single" w:sz="4" w:space="0" w:color="auto"/>
              <w:left w:val="nil"/>
              <w:bottom w:val="single" w:sz="4" w:space="0" w:color="auto"/>
              <w:right w:val="single" w:sz="4" w:space="0" w:color="auto"/>
            </w:tcBorders>
            <w:shd w:val="clear" w:color="auto" w:fill="auto"/>
            <w:noWrap/>
            <w:vAlign w:val="bottom"/>
            <w:hideMark/>
          </w:tcPr>
          <w:p w14:paraId="6F1636D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154 562,91</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4244041E"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14,32%</w:t>
            </w:r>
          </w:p>
        </w:tc>
        <w:tc>
          <w:tcPr>
            <w:tcW w:w="69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EDD85"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178 936,09</w:t>
            </w:r>
          </w:p>
        </w:tc>
        <w:tc>
          <w:tcPr>
            <w:tcW w:w="611" w:type="pct"/>
            <w:tcBorders>
              <w:top w:val="single" w:sz="4" w:space="0" w:color="auto"/>
              <w:left w:val="nil"/>
              <w:bottom w:val="single" w:sz="4" w:space="0" w:color="auto"/>
              <w:right w:val="single" w:sz="4" w:space="0" w:color="auto"/>
            </w:tcBorders>
            <w:shd w:val="clear" w:color="auto" w:fill="auto"/>
            <w:noWrap/>
            <w:vAlign w:val="bottom"/>
            <w:hideMark/>
          </w:tcPr>
          <w:p w14:paraId="4065235D"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7,05%</w:t>
            </w:r>
          </w:p>
        </w:tc>
      </w:tr>
      <w:tr w:rsidR="00D95B18" w:rsidRPr="001F0192" w14:paraId="02EB4041" w14:textId="77777777" w:rsidTr="002266F2">
        <w:trPr>
          <w:cantSplit/>
          <w:trHeight w:val="20"/>
        </w:trPr>
        <w:tc>
          <w:tcPr>
            <w:tcW w:w="23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48810B6" w14:textId="77777777" w:rsidR="00D95B18" w:rsidRPr="001F0192" w:rsidRDefault="00D95B18" w:rsidP="001F0192">
            <w:pPr>
              <w:spacing w:after="0" w:line="240" w:lineRule="auto"/>
              <w:rPr>
                <w:rFonts w:ascii="Myriad Pro" w:hAnsi="Myriad Pro"/>
                <w:bCs/>
                <w:sz w:val="20"/>
                <w:szCs w:val="20"/>
              </w:rPr>
            </w:pPr>
            <w:r w:rsidRPr="001F0192">
              <w:rPr>
                <w:rFonts w:ascii="Myriad Pro" w:hAnsi="Myriad Pro"/>
                <w:color w:val="000000"/>
                <w:sz w:val="20"/>
                <w:szCs w:val="20"/>
              </w:rPr>
              <w:t>Изменение необходимой валовой выручки, производимое в целях сглаживания тарифов</w:t>
            </w:r>
          </w:p>
        </w:tc>
        <w:tc>
          <w:tcPr>
            <w:tcW w:w="771" w:type="pct"/>
            <w:tcBorders>
              <w:top w:val="single" w:sz="4" w:space="0" w:color="auto"/>
              <w:left w:val="nil"/>
              <w:bottom w:val="single" w:sz="4" w:space="0" w:color="auto"/>
              <w:right w:val="single" w:sz="4" w:space="0" w:color="auto"/>
            </w:tcBorders>
            <w:shd w:val="clear" w:color="auto" w:fill="auto"/>
            <w:noWrap/>
            <w:vAlign w:val="bottom"/>
            <w:hideMark/>
          </w:tcPr>
          <w:p w14:paraId="32F5F2A8" w14:textId="77777777" w:rsidR="00D95B18" w:rsidRPr="001F0192" w:rsidRDefault="00D95B18" w:rsidP="001F0192">
            <w:pPr>
              <w:spacing w:after="0" w:line="240" w:lineRule="auto"/>
              <w:jc w:val="right"/>
              <w:rPr>
                <w:rFonts w:ascii="Myriad Pro" w:hAnsi="Myriad Pro" w:cs="Calibri"/>
                <w:bCs/>
                <w:sz w:val="20"/>
                <w:szCs w:val="20"/>
              </w:rPr>
            </w:pPr>
            <w:r w:rsidRPr="001F0192">
              <w:rPr>
                <w:rFonts w:ascii="Myriad Pro" w:hAnsi="Myriad Pro" w:cs="Calibri"/>
                <w:color w:val="000000"/>
                <w:sz w:val="20"/>
                <w:szCs w:val="20"/>
              </w:rPr>
              <w:t>-  325 116,45</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206AEE06" w14:textId="77777777" w:rsidR="00D95B18" w:rsidRPr="001F0192" w:rsidRDefault="00D95B18" w:rsidP="001F0192">
            <w:pPr>
              <w:spacing w:after="0" w:line="240" w:lineRule="auto"/>
              <w:jc w:val="right"/>
              <w:rPr>
                <w:rFonts w:ascii="Myriad Pro" w:hAnsi="Myriad Pro"/>
                <w:bCs/>
                <w:color w:val="000000"/>
                <w:sz w:val="20"/>
                <w:szCs w:val="20"/>
              </w:rPr>
            </w:pPr>
            <w:r w:rsidRPr="001F0192">
              <w:rPr>
                <w:rFonts w:ascii="Myriad Pro" w:hAnsi="Myriad Pro" w:cs="Calibri"/>
                <w:color w:val="000000"/>
                <w:sz w:val="20"/>
                <w:szCs w:val="20"/>
              </w:rPr>
              <w:t>-30,11%</w:t>
            </w:r>
          </w:p>
        </w:tc>
        <w:tc>
          <w:tcPr>
            <w:tcW w:w="694" w:type="pct"/>
            <w:vMerge/>
            <w:tcBorders>
              <w:top w:val="single" w:sz="4" w:space="0" w:color="auto"/>
              <w:left w:val="single" w:sz="4" w:space="0" w:color="auto"/>
              <w:bottom w:val="single" w:sz="4" w:space="0" w:color="auto"/>
              <w:right w:val="single" w:sz="4" w:space="0" w:color="auto"/>
            </w:tcBorders>
            <w:vAlign w:val="center"/>
            <w:hideMark/>
          </w:tcPr>
          <w:p w14:paraId="413A3199" w14:textId="77777777" w:rsidR="00D95B18" w:rsidRPr="001F0192" w:rsidRDefault="00D95B18" w:rsidP="001F0192">
            <w:pPr>
              <w:spacing w:after="0" w:line="240" w:lineRule="auto"/>
              <w:jc w:val="right"/>
              <w:rPr>
                <w:rFonts w:ascii="Myriad Pro" w:hAnsi="Myriad Pro" w:cs="Calibri"/>
                <w:bCs/>
                <w:sz w:val="20"/>
                <w:szCs w:val="20"/>
              </w:rPr>
            </w:pPr>
          </w:p>
        </w:tc>
        <w:tc>
          <w:tcPr>
            <w:tcW w:w="611" w:type="pct"/>
            <w:tcBorders>
              <w:top w:val="single" w:sz="4" w:space="0" w:color="auto"/>
              <w:left w:val="nil"/>
              <w:bottom w:val="single" w:sz="4" w:space="0" w:color="auto"/>
              <w:right w:val="single" w:sz="4" w:space="0" w:color="auto"/>
            </w:tcBorders>
            <w:shd w:val="clear" w:color="auto" w:fill="auto"/>
            <w:noWrap/>
            <w:vAlign w:val="center"/>
            <w:hideMark/>
          </w:tcPr>
          <w:p w14:paraId="708D971E" w14:textId="77777777" w:rsidR="00D95B18" w:rsidRPr="001F0192" w:rsidRDefault="00D95B18" w:rsidP="001F0192">
            <w:pPr>
              <w:spacing w:after="0" w:line="240" w:lineRule="auto"/>
              <w:jc w:val="right"/>
              <w:rPr>
                <w:rFonts w:ascii="Myriad Pro" w:hAnsi="Myriad Pro"/>
                <w:bCs/>
                <w:color w:val="000000"/>
                <w:sz w:val="20"/>
                <w:szCs w:val="20"/>
              </w:rPr>
            </w:pPr>
            <w:r w:rsidRPr="001F0192">
              <w:rPr>
                <w:rFonts w:ascii="Myriad Pro" w:hAnsi="Myriad Pro"/>
                <w:bCs/>
                <w:color w:val="000000"/>
                <w:sz w:val="20"/>
                <w:szCs w:val="20"/>
              </w:rPr>
              <w:t>0,00%</w:t>
            </w:r>
          </w:p>
        </w:tc>
      </w:tr>
      <w:tr w:rsidR="00D95B18" w:rsidRPr="001F0192" w14:paraId="5D98EFB5" w14:textId="77777777" w:rsidTr="002266F2">
        <w:trPr>
          <w:cantSplit/>
          <w:trHeight w:val="20"/>
        </w:trPr>
        <w:tc>
          <w:tcPr>
            <w:tcW w:w="230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60CB5E3" w14:textId="77777777" w:rsidR="00D95B18" w:rsidRPr="001F0192" w:rsidRDefault="00D95B18" w:rsidP="001F0192">
            <w:pPr>
              <w:spacing w:after="0" w:line="240" w:lineRule="auto"/>
              <w:rPr>
                <w:rFonts w:ascii="Myriad Pro" w:hAnsi="Myriad Pro"/>
                <w:bCs/>
                <w:sz w:val="20"/>
                <w:szCs w:val="20"/>
              </w:rPr>
            </w:pPr>
            <w:r w:rsidRPr="001F0192">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771" w:type="pct"/>
            <w:tcBorders>
              <w:top w:val="single" w:sz="4" w:space="0" w:color="auto"/>
              <w:left w:val="nil"/>
              <w:bottom w:val="single" w:sz="4" w:space="0" w:color="auto"/>
              <w:right w:val="single" w:sz="4" w:space="0" w:color="auto"/>
            </w:tcBorders>
            <w:shd w:val="clear" w:color="auto" w:fill="auto"/>
            <w:noWrap/>
            <w:vAlign w:val="bottom"/>
            <w:hideMark/>
          </w:tcPr>
          <w:p w14:paraId="00AA88C2" w14:textId="77777777" w:rsidR="00D95B18" w:rsidRPr="001F0192" w:rsidRDefault="00D95B18" w:rsidP="001F0192">
            <w:pPr>
              <w:spacing w:after="0" w:line="240" w:lineRule="auto"/>
              <w:jc w:val="right"/>
              <w:rPr>
                <w:rFonts w:ascii="Myriad Pro" w:hAnsi="Myriad Pro" w:cs="Calibri"/>
                <w:bCs/>
                <w:sz w:val="20"/>
                <w:szCs w:val="20"/>
              </w:rPr>
            </w:pPr>
            <w:r w:rsidRPr="001F0192">
              <w:rPr>
                <w:rFonts w:ascii="Myriad Pro" w:hAnsi="Myriad Pro" w:cs="Calibri"/>
                <w:color w:val="000000"/>
                <w:sz w:val="20"/>
                <w:szCs w:val="20"/>
              </w:rPr>
              <w:t>194 257,28</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294D22F1" w14:textId="77777777" w:rsidR="00D95B18" w:rsidRPr="001F0192" w:rsidRDefault="00D95B18" w:rsidP="001F0192">
            <w:pPr>
              <w:spacing w:after="0" w:line="240" w:lineRule="auto"/>
              <w:jc w:val="right"/>
              <w:rPr>
                <w:rFonts w:ascii="Myriad Pro" w:hAnsi="Myriad Pro"/>
                <w:bCs/>
                <w:color w:val="000000"/>
                <w:sz w:val="20"/>
                <w:szCs w:val="20"/>
              </w:rPr>
            </w:pPr>
            <w:r w:rsidRPr="001F0192">
              <w:rPr>
                <w:rFonts w:ascii="Myriad Pro" w:hAnsi="Myriad Pro" w:cs="Calibri"/>
                <w:color w:val="000000"/>
                <w:sz w:val="20"/>
                <w:szCs w:val="20"/>
              </w:rPr>
              <w:t>17,99%</w:t>
            </w:r>
          </w:p>
        </w:tc>
        <w:tc>
          <w:tcPr>
            <w:tcW w:w="694" w:type="pct"/>
            <w:vMerge/>
            <w:tcBorders>
              <w:top w:val="single" w:sz="4" w:space="0" w:color="auto"/>
              <w:left w:val="single" w:sz="4" w:space="0" w:color="auto"/>
              <w:bottom w:val="single" w:sz="4" w:space="0" w:color="auto"/>
              <w:right w:val="single" w:sz="4" w:space="0" w:color="auto"/>
            </w:tcBorders>
            <w:vAlign w:val="center"/>
            <w:hideMark/>
          </w:tcPr>
          <w:p w14:paraId="0F422E54" w14:textId="77777777" w:rsidR="00D95B18" w:rsidRPr="001F0192" w:rsidRDefault="00D95B18" w:rsidP="001F0192">
            <w:pPr>
              <w:spacing w:after="0" w:line="240" w:lineRule="auto"/>
              <w:jc w:val="right"/>
              <w:rPr>
                <w:rFonts w:ascii="Myriad Pro" w:hAnsi="Myriad Pro" w:cs="Calibri"/>
                <w:bCs/>
                <w:sz w:val="20"/>
                <w:szCs w:val="20"/>
              </w:rPr>
            </w:pPr>
          </w:p>
        </w:tc>
        <w:tc>
          <w:tcPr>
            <w:tcW w:w="611" w:type="pct"/>
            <w:tcBorders>
              <w:top w:val="single" w:sz="4" w:space="0" w:color="auto"/>
              <w:left w:val="nil"/>
              <w:bottom w:val="single" w:sz="4" w:space="0" w:color="auto"/>
              <w:right w:val="single" w:sz="4" w:space="0" w:color="auto"/>
            </w:tcBorders>
            <w:shd w:val="clear" w:color="auto" w:fill="auto"/>
            <w:noWrap/>
            <w:vAlign w:val="center"/>
            <w:hideMark/>
          </w:tcPr>
          <w:p w14:paraId="78F80306" w14:textId="77777777" w:rsidR="00D95B18" w:rsidRPr="001F0192" w:rsidRDefault="00D95B18" w:rsidP="001F0192">
            <w:pPr>
              <w:spacing w:after="0" w:line="240" w:lineRule="auto"/>
              <w:jc w:val="right"/>
              <w:rPr>
                <w:rFonts w:ascii="Myriad Pro" w:hAnsi="Myriad Pro"/>
                <w:bCs/>
                <w:color w:val="000000"/>
                <w:sz w:val="20"/>
                <w:szCs w:val="20"/>
              </w:rPr>
            </w:pPr>
            <w:r w:rsidRPr="001F0192">
              <w:rPr>
                <w:rFonts w:ascii="Myriad Pro" w:hAnsi="Myriad Pro"/>
                <w:bCs/>
                <w:color w:val="000000"/>
                <w:sz w:val="20"/>
                <w:szCs w:val="20"/>
              </w:rPr>
              <w:t>0,00%</w:t>
            </w:r>
          </w:p>
        </w:tc>
      </w:tr>
      <w:tr w:rsidR="00D95B18" w:rsidRPr="001F0192" w14:paraId="07DBCEFE" w14:textId="77777777" w:rsidTr="002266F2">
        <w:trPr>
          <w:cantSplit/>
          <w:trHeight w:val="20"/>
        </w:trPr>
        <w:tc>
          <w:tcPr>
            <w:tcW w:w="23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30D1FD"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Общая сумма расходов</w:t>
            </w:r>
          </w:p>
        </w:tc>
        <w:tc>
          <w:tcPr>
            <w:tcW w:w="771" w:type="pct"/>
            <w:tcBorders>
              <w:top w:val="single" w:sz="4" w:space="0" w:color="auto"/>
              <w:left w:val="nil"/>
              <w:bottom w:val="single" w:sz="4" w:space="0" w:color="auto"/>
              <w:right w:val="single" w:sz="4" w:space="0" w:color="auto"/>
            </w:tcBorders>
            <w:shd w:val="clear" w:color="auto" w:fill="auto"/>
            <w:noWrap/>
            <w:vAlign w:val="bottom"/>
            <w:hideMark/>
          </w:tcPr>
          <w:p w14:paraId="1EF4AB95"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1 079 610,97</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2B673059"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100,00%</w:t>
            </w:r>
          </w:p>
        </w:tc>
        <w:tc>
          <w:tcPr>
            <w:tcW w:w="694" w:type="pct"/>
            <w:tcBorders>
              <w:top w:val="single" w:sz="4" w:space="0" w:color="auto"/>
              <w:left w:val="nil"/>
              <w:bottom w:val="single" w:sz="4" w:space="0" w:color="auto"/>
              <w:right w:val="single" w:sz="4" w:space="0" w:color="auto"/>
            </w:tcBorders>
            <w:shd w:val="clear" w:color="auto" w:fill="auto"/>
            <w:noWrap/>
            <w:vAlign w:val="bottom"/>
            <w:hideMark/>
          </w:tcPr>
          <w:p w14:paraId="30B6892B"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2 537 895,17</w:t>
            </w:r>
          </w:p>
        </w:tc>
        <w:tc>
          <w:tcPr>
            <w:tcW w:w="611" w:type="pct"/>
            <w:tcBorders>
              <w:top w:val="single" w:sz="4" w:space="0" w:color="auto"/>
              <w:left w:val="nil"/>
              <w:bottom w:val="single" w:sz="4" w:space="0" w:color="auto"/>
              <w:right w:val="single" w:sz="4" w:space="0" w:color="auto"/>
            </w:tcBorders>
            <w:shd w:val="clear" w:color="auto" w:fill="auto"/>
            <w:noWrap/>
            <w:vAlign w:val="bottom"/>
            <w:hideMark/>
          </w:tcPr>
          <w:p w14:paraId="65B9115B"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100,00%</w:t>
            </w:r>
          </w:p>
        </w:tc>
      </w:tr>
    </w:tbl>
    <w:p w14:paraId="79ADA4AC" w14:textId="159351FF" w:rsidR="00D95B18" w:rsidRDefault="00D95B18" w:rsidP="00BE2551">
      <w:pPr>
        <w:spacing w:after="0" w:line="360" w:lineRule="auto"/>
        <w:contextualSpacing/>
        <w:jc w:val="both"/>
        <w:rPr>
          <w:rFonts w:ascii="Myriad Pro" w:eastAsia="Calibri" w:hAnsi="Myriad Pro" w:cs="Times New Roman"/>
          <w:iCs/>
          <w:color w:val="000000" w:themeColor="text1"/>
          <w:sz w:val="26"/>
          <w:szCs w:val="26"/>
        </w:rPr>
      </w:pPr>
    </w:p>
    <w:tbl>
      <w:tblPr>
        <w:tblW w:w="5000" w:type="pct"/>
        <w:tblLook w:val="04A0" w:firstRow="1" w:lastRow="0" w:firstColumn="1" w:lastColumn="0" w:noHBand="0" w:noVBand="1"/>
      </w:tblPr>
      <w:tblGrid>
        <w:gridCol w:w="3836"/>
        <w:gridCol w:w="1540"/>
        <w:gridCol w:w="1547"/>
        <w:gridCol w:w="1384"/>
        <w:gridCol w:w="1038"/>
      </w:tblGrid>
      <w:tr w:rsidR="00BE2551" w:rsidRPr="001F0192" w14:paraId="4EDB1771" w14:textId="77777777" w:rsidTr="002266F2">
        <w:trPr>
          <w:trHeight w:val="20"/>
          <w:tblHeader/>
        </w:trPr>
        <w:tc>
          <w:tcPr>
            <w:tcW w:w="20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3D5C0" w14:textId="0AC7F445" w:rsidR="00D95B18" w:rsidRPr="001F0192" w:rsidRDefault="00D95B18" w:rsidP="001F0192">
            <w:pPr>
              <w:spacing w:after="0" w:line="240" w:lineRule="auto"/>
              <w:jc w:val="center"/>
              <w:rPr>
                <w:rFonts w:ascii="Myriad Pro" w:hAnsi="Myriad Pro"/>
                <w:b/>
                <w:bCs/>
                <w:color w:val="FFFFFF" w:themeColor="background1"/>
                <w:sz w:val="16"/>
                <w:szCs w:val="16"/>
              </w:rPr>
            </w:pPr>
            <w:bookmarkStart w:id="99" w:name="_Hlk40825108"/>
            <w:r w:rsidRPr="001F0192">
              <w:rPr>
                <w:rFonts w:ascii="Myriad Pro" w:hAnsi="Myriad Pro"/>
                <w:b/>
                <w:bCs/>
                <w:color w:val="FFFFFF" w:themeColor="background1"/>
                <w:sz w:val="16"/>
                <w:szCs w:val="16"/>
              </w:rPr>
              <w:lastRenderedPageBreak/>
              <w:t>Наименование показателя </w:t>
            </w:r>
          </w:p>
        </w:tc>
        <w:tc>
          <w:tcPr>
            <w:tcW w:w="294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C1053" w14:textId="77777777"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2018 год</w:t>
            </w:r>
          </w:p>
        </w:tc>
      </w:tr>
      <w:tr w:rsidR="00BE2551" w:rsidRPr="001F0192" w14:paraId="748E4CAB" w14:textId="77777777" w:rsidTr="002266F2">
        <w:trPr>
          <w:trHeight w:val="20"/>
          <w:tblHeader/>
        </w:trPr>
        <w:tc>
          <w:tcPr>
            <w:tcW w:w="20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F3B58" w14:textId="77777777" w:rsidR="00D95B18" w:rsidRPr="001F0192" w:rsidRDefault="00D95B18" w:rsidP="001F0192">
            <w:pPr>
              <w:spacing w:after="0" w:line="240" w:lineRule="auto"/>
              <w:rPr>
                <w:rFonts w:ascii="Myriad Pro" w:hAnsi="Myriad Pro"/>
                <w:b/>
                <w:bCs/>
                <w:color w:val="FFFFFF" w:themeColor="background1"/>
                <w:sz w:val="16"/>
                <w:szCs w:val="16"/>
              </w:rPr>
            </w:pP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46B06" w14:textId="5F59910E"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План, тыс. руб.</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A86AA" w14:textId="77777777"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D1E85" w14:textId="0A1EA4CD"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Факт, тыс. руб.</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8AA69" w14:textId="77777777" w:rsidR="00D95B18" w:rsidRPr="001F0192" w:rsidRDefault="00D95B18" w:rsidP="001F0192">
            <w:pPr>
              <w:spacing w:after="0" w:line="240" w:lineRule="auto"/>
              <w:jc w:val="center"/>
              <w:rPr>
                <w:rFonts w:ascii="Myriad Pro" w:hAnsi="Myriad Pro"/>
                <w:b/>
                <w:bCs/>
                <w:color w:val="FFFFFF" w:themeColor="background1"/>
                <w:sz w:val="16"/>
                <w:szCs w:val="16"/>
              </w:rPr>
            </w:pPr>
            <w:r w:rsidRPr="001F0192">
              <w:rPr>
                <w:rFonts w:ascii="Myriad Pro" w:hAnsi="Myriad Pro"/>
                <w:b/>
                <w:bCs/>
                <w:color w:val="FFFFFF" w:themeColor="background1"/>
                <w:sz w:val="16"/>
                <w:szCs w:val="16"/>
              </w:rPr>
              <w:t>Удельный вес (%)</w:t>
            </w:r>
          </w:p>
        </w:tc>
      </w:tr>
      <w:tr w:rsidR="00BE2551" w:rsidRPr="001F0192" w14:paraId="0512B3B0" w14:textId="77777777" w:rsidTr="002266F2">
        <w:trPr>
          <w:trHeight w:val="20"/>
          <w:tblHeader/>
        </w:trPr>
        <w:tc>
          <w:tcPr>
            <w:tcW w:w="205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22023C0"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Материальные расходы</w:t>
            </w:r>
          </w:p>
        </w:tc>
        <w:tc>
          <w:tcPr>
            <w:tcW w:w="82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6083851" w14:textId="0015D23B"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90 080,58</w:t>
            </w:r>
          </w:p>
        </w:tc>
        <w:tc>
          <w:tcPr>
            <w:tcW w:w="83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6564C7"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5,40%</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D7E8C1"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103 146,11</w:t>
            </w:r>
          </w:p>
        </w:tc>
        <w:tc>
          <w:tcPr>
            <w:tcW w:w="54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609125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4,05%</w:t>
            </w:r>
          </w:p>
        </w:tc>
      </w:tr>
      <w:tr w:rsidR="00BE2551" w:rsidRPr="001F0192" w14:paraId="5E9978E2"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39840D00"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Фонд оплаты труда</w:t>
            </w:r>
          </w:p>
        </w:tc>
        <w:tc>
          <w:tcPr>
            <w:tcW w:w="827" w:type="pct"/>
            <w:tcBorders>
              <w:top w:val="nil"/>
              <w:left w:val="nil"/>
              <w:bottom w:val="single" w:sz="4" w:space="0" w:color="auto"/>
              <w:right w:val="single" w:sz="4" w:space="0" w:color="auto"/>
            </w:tcBorders>
            <w:shd w:val="clear" w:color="auto" w:fill="auto"/>
            <w:noWrap/>
            <w:vAlign w:val="bottom"/>
            <w:hideMark/>
          </w:tcPr>
          <w:p w14:paraId="19F39D55" w14:textId="008DD61B"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532 371,64</w:t>
            </w:r>
          </w:p>
        </w:tc>
        <w:tc>
          <w:tcPr>
            <w:tcW w:w="831" w:type="pct"/>
            <w:tcBorders>
              <w:top w:val="nil"/>
              <w:left w:val="nil"/>
              <w:bottom w:val="single" w:sz="4" w:space="0" w:color="auto"/>
              <w:right w:val="single" w:sz="4" w:space="0" w:color="auto"/>
            </w:tcBorders>
            <w:shd w:val="clear" w:color="auto" w:fill="auto"/>
            <w:noWrap/>
            <w:vAlign w:val="bottom"/>
            <w:hideMark/>
          </w:tcPr>
          <w:p w14:paraId="31E781AC"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31,93%</w:t>
            </w:r>
          </w:p>
        </w:tc>
        <w:tc>
          <w:tcPr>
            <w:tcW w:w="737" w:type="pct"/>
            <w:tcBorders>
              <w:top w:val="nil"/>
              <w:left w:val="nil"/>
              <w:bottom w:val="single" w:sz="4" w:space="0" w:color="auto"/>
              <w:right w:val="single" w:sz="4" w:space="0" w:color="auto"/>
            </w:tcBorders>
            <w:shd w:val="clear" w:color="auto" w:fill="auto"/>
            <w:noWrap/>
            <w:vAlign w:val="center"/>
            <w:hideMark/>
          </w:tcPr>
          <w:p w14:paraId="19667B61"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500 609,34</w:t>
            </w:r>
          </w:p>
        </w:tc>
        <w:tc>
          <w:tcPr>
            <w:tcW w:w="549" w:type="pct"/>
            <w:tcBorders>
              <w:top w:val="nil"/>
              <w:left w:val="nil"/>
              <w:bottom w:val="single" w:sz="4" w:space="0" w:color="auto"/>
              <w:right w:val="single" w:sz="4" w:space="0" w:color="auto"/>
            </w:tcBorders>
            <w:shd w:val="clear" w:color="auto" w:fill="auto"/>
            <w:noWrap/>
            <w:vAlign w:val="bottom"/>
            <w:hideMark/>
          </w:tcPr>
          <w:p w14:paraId="0B97EE31"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19,66%</w:t>
            </w:r>
          </w:p>
        </w:tc>
      </w:tr>
      <w:tr w:rsidR="00BE2551" w:rsidRPr="001F0192" w14:paraId="06A946E2"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40BF60F3"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Отчисления на социальные нужды</w:t>
            </w:r>
          </w:p>
        </w:tc>
        <w:tc>
          <w:tcPr>
            <w:tcW w:w="827" w:type="pct"/>
            <w:tcBorders>
              <w:top w:val="nil"/>
              <w:left w:val="nil"/>
              <w:bottom w:val="single" w:sz="4" w:space="0" w:color="auto"/>
              <w:right w:val="single" w:sz="4" w:space="0" w:color="auto"/>
            </w:tcBorders>
            <w:shd w:val="clear" w:color="auto" w:fill="auto"/>
            <w:noWrap/>
            <w:vAlign w:val="bottom"/>
            <w:hideMark/>
          </w:tcPr>
          <w:p w14:paraId="08F724DF" w14:textId="3C1054A2"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161 840,98</w:t>
            </w:r>
          </w:p>
        </w:tc>
        <w:tc>
          <w:tcPr>
            <w:tcW w:w="831" w:type="pct"/>
            <w:tcBorders>
              <w:top w:val="nil"/>
              <w:left w:val="nil"/>
              <w:bottom w:val="single" w:sz="4" w:space="0" w:color="auto"/>
              <w:right w:val="single" w:sz="4" w:space="0" w:color="auto"/>
            </w:tcBorders>
            <w:shd w:val="clear" w:color="auto" w:fill="auto"/>
            <w:noWrap/>
            <w:vAlign w:val="bottom"/>
            <w:hideMark/>
          </w:tcPr>
          <w:p w14:paraId="0C4E2348"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9,71%</w:t>
            </w:r>
          </w:p>
        </w:tc>
        <w:tc>
          <w:tcPr>
            <w:tcW w:w="737" w:type="pct"/>
            <w:tcBorders>
              <w:top w:val="nil"/>
              <w:left w:val="nil"/>
              <w:bottom w:val="single" w:sz="4" w:space="0" w:color="auto"/>
              <w:right w:val="single" w:sz="4" w:space="0" w:color="auto"/>
            </w:tcBorders>
            <w:shd w:val="clear" w:color="auto" w:fill="auto"/>
            <w:noWrap/>
            <w:vAlign w:val="center"/>
            <w:hideMark/>
          </w:tcPr>
          <w:p w14:paraId="2CAC3156"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151 175,94</w:t>
            </w:r>
          </w:p>
        </w:tc>
        <w:tc>
          <w:tcPr>
            <w:tcW w:w="549" w:type="pct"/>
            <w:tcBorders>
              <w:top w:val="nil"/>
              <w:left w:val="nil"/>
              <w:bottom w:val="single" w:sz="4" w:space="0" w:color="auto"/>
              <w:right w:val="single" w:sz="4" w:space="0" w:color="auto"/>
            </w:tcBorders>
            <w:shd w:val="clear" w:color="auto" w:fill="auto"/>
            <w:noWrap/>
            <w:vAlign w:val="bottom"/>
            <w:hideMark/>
          </w:tcPr>
          <w:p w14:paraId="64ED8236"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5,94%</w:t>
            </w:r>
          </w:p>
        </w:tc>
      </w:tr>
      <w:tr w:rsidR="00BE2551" w:rsidRPr="001F0192" w14:paraId="0D1B0F35"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271109D8"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Оплата услуг ОАО «ФСК ЕЭС»</w:t>
            </w:r>
          </w:p>
        </w:tc>
        <w:tc>
          <w:tcPr>
            <w:tcW w:w="827" w:type="pct"/>
            <w:tcBorders>
              <w:top w:val="nil"/>
              <w:left w:val="nil"/>
              <w:bottom w:val="single" w:sz="4" w:space="0" w:color="auto"/>
              <w:right w:val="single" w:sz="4" w:space="0" w:color="auto"/>
            </w:tcBorders>
            <w:shd w:val="clear" w:color="auto" w:fill="auto"/>
            <w:noWrap/>
            <w:vAlign w:val="bottom"/>
            <w:hideMark/>
          </w:tcPr>
          <w:p w14:paraId="53B370B8" w14:textId="5DF7A370"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168 159,26</w:t>
            </w:r>
          </w:p>
        </w:tc>
        <w:tc>
          <w:tcPr>
            <w:tcW w:w="831" w:type="pct"/>
            <w:tcBorders>
              <w:top w:val="nil"/>
              <w:left w:val="nil"/>
              <w:bottom w:val="single" w:sz="4" w:space="0" w:color="auto"/>
              <w:right w:val="single" w:sz="4" w:space="0" w:color="auto"/>
            </w:tcBorders>
            <w:shd w:val="clear" w:color="auto" w:fill="auto"/>
            <w:noWrap/>
            <w:vAlign w:val="bottom"/>
            <w:hideMark/>
          </w:tcPr>
          <w:p w14:paraId="25F8271A"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10,09%</w:t>
            </w:r>
          </w:p>
        </w:tc>
        <w:tc>
          <w:tcPr>
            <w:tcW w:w="737" w:type="pct"/>
            <w:tcBorders>
              <w:top w:val="nil"/>
              <w:left w:val="nil"/>
              <w:bottom w:val="single" w:sz="4" w:space="0" w:color="auto"/>
              <w:right w:val="single" w:sz="4" w:space="0" w:color="auto"/>
            </w:tcBorders>
            <w:shd w:val="clear" w:color="auto" w:fill="auto"/>
            <w:noWrap/>
            <w:vAlign w:val="center"/>
            <w:hideMark/>
          </w:tcPr>
          <w:p w14:paraId="3C00C545"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183 310,60</w:t>
            </w:r>
          </w:p>
        </w:tc>
        <w:tc>
          <w:tcPr>
            <w:tcW w:w="549" w:type="pct"/>
            <w:tcBorders>
              <w:top w:val="nil"/>
              <w:left w:val="nil"/>
              <w:bottom w:val="single" w:sz="4" w:space="0" w:color="auto"/>
              <w:right w:val="single" w:sz="4" w:space="0" w:color="auto"/>
            </w:tcBorders>
            <w:shd w:val="clear" w:color="auto" w:fill="auto"/>
            <w:noWrap/>
            <w:vAlign w:val="bottom"/>
            <w:hideMark/>
          </w:tcPr>
          <w:p w14:paraId="049CC415"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7,20%</w:t>
            </w:r>
          </w:p>
        </w:tc>
      </w:tr>
      <w:tr w:rsidR="00BE2551" w:rsidRPr="001F0192" w14:paraId="37694435"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622312DC"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Плата за аренду имущества</w:t>
            </w:r>
          </w:p>
        </w:tc>
        <w:tc>
          <w:tcPr>
            <w:tcW w:w="827" w:type="pct"/>
            <w:tcBorders>
              <w:top w:val="nil"/>
              <w:left w:val="nil"/>
              <w:bottom w:val="single" w:sz="4" w:space="0" w:color="auto"/>
              <w:right w:val="single" w:sz="4" w:space="0" w:color="auto"/>
            </w:tcBorders>
            <w:shd w:val="clear" w:color="auto" w:fill="auto"/>
            <w:noWrap/>
            <w:vAlign w:val="bottom"/>
            <w:hideMark/>
          </w:tcPr>
          <w:p w14:paraId="76975B02" w14:textId="12216871"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3 273,33</w:t>
            </w:r>
          </w:p>
        </w:tc>
        <w:tc>
          <w:tcPr>
            <w:tcW w:w="831" w:type="pct"/>
            <w:tcBorders>
              <w:top w:val="nil"/>
              <w:left w:val="nil"/>
              <w:bottom w:val="single" w:sz="4" w:space="0" w:color="auto"/>
              <w:right w:val="single" w:sz="4" w:space="0" w:color="auto"/>
            </w:tcBorders>
            <w:shd w:val="clear" w:color="auto" w:fill="auto"/>
            <w:noWrap/>
            <w:vAlign w:val="bottom"/>
            <w:hideMark/>
          </w:tcPr>
          <w:p w14:paraId="278B5ACF"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0,20%</w:t>
            </w:r>
          </w:p>
        </w:tc>
        <w:tc>
          <w:tcPr>
            <w:tcW w:w="737" w:type="pct"/>
            <w:tcBorders>
              <w:top w:val="nil"/>
              <w:left w:val="nil"/>
              <w:bottom w:val="single" w:sz="4" w:space="0" w:color="auto"/>
              <w:right w:val="single" w:sz="4" w:space="0" w:color="auto"/>
            </w:tcBorders>
            <w:shd w:val="clear" w:color="auto" w:fill="auto"/>
            <w:noWrap/>
            <w:vAlign w:val="center"/>
            <w:hideMark/>
          </w:tcPr>
          <w:p w14:paraId="28276D13"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2 335,73</w:t>
            </w:r>
          </w:p>
        </w:tc>
        <w:tc>
          <w:tcPr>
            <w:tcW w:w="549" w:type="pct"/>
            <w:tcBorders>
              <w:top w:val="nil"/>
              <w:left w:val="nil"/>
              <w:bottom w:val="single" w:sz="4" w:space="0" w:color="auto"/>
              <w:right w:val="single" w:sz="4" w:space="0" w:color="auto"/>
            </w:tcBorders>
            <w:shd w:val="clear" w:color="auto" w:fill="auto"/>
            <w:noWrap/>
            <w:vAlign w:val="bottom"/>
            <w:hideMark/>
          </w:tcPr>
          <w:p w14:paraId="0B903C62"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0,09%</w:t>
            </w:r>
          </w:p>
        </w:tc>
      </w:tr>
      <w:tr w:rsidR="00BE2551" w:rsidRPr="001F0192" w14:paraId="62284068"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5C6A7F77"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налоги</w:t>
            </w:r>
          </w:p>
        </w:tc>
        <w:tc>
          <w:tcPr>
            <w:tcW w:w="827" w:type="pct"/>
            <w:tcBorders>
              <w:top w:val="nil"/>
              <w:left w:val="nil"/>
              <w:bottom w:val="single" w:sz="4" w:space="0" w:color="auto"/>
              <w:right w:val="single" w:sz="4" w:space="0" w:color="auto"/>
            </w:tcBorders>
            <w:shd w:val="clear" w:color="auto" w:fill="auto"/>
            <w:noWrap/>
            <w:vAlign w:val="bottom"/>
            <w:hideMark/>
          </w:tcPr>
          <w:p w14:paraId="7CA8ECBE" w14:textId="5C40B70F"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31 173,32</w:t>
            </w:r>
          </w:p>
        </w:tc>
        <w:tc>
          <w:tcPr>
            <w:tcW w:w="831" w:type="pct"/>
            <w:tcBorders>
              <w:top w:val="nil"/>
              <w:left w:val="nil"/>
              <w:bottom w:val="single" w:sz="4" w:space="0" w:color="auto"/>
              <w:right w:val="single" w:sz="4" w:space="0" w:color="auto"/>
            </w:tcBorders>
            <w:shd w:val="clear" w:color="auto" w:fill="auto"/>
            <w:noWrap/>
            <w:vAlign w:val="bottom"/>
            <w:hideMark/>
          </w:tcPr>
          <w:p w14:paraId="778F202B"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1,87%</w:t>
            </w:r>
          </w:p>
        </w:tc>
        <w:tc>
          <w:tcPr>
            <w:tcW w:w="737" w:type="pct"/>
            <w:tcBorders>
              <w:top w:val="nil"/>
              <w:left w:val="nil"/>
              <w:bottom w:val="single" w:sz="4" w:space="0" w:color="auto"/>
              <w:right w:val="single" w:sz="4" w:space="0" w:color="auto"/>
            </w:tcBorders>
            <w:shd w:val="clear" w:color="auto" w:fill="auto"/>
            <w:noWrap/>
            <w:vAlign w:val="center"/>
            <w:hideMark/>
          </w:tcPr>
          <w:p w14:paraId="48D2083B"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38 637,27</w:t>
            </w:r>
          </w:p>
        </w:tc>
        <w:tc>
          <w:tcPr>
            <w:tcW w:w="549" w:type="pct"/>
            <w:tcBorders>
              <w:top w:val="nil"/>
              <w:left w:val="nil"/>
              <w:bottom w:val="single" w:sz="4" w:space="0" w:color="auto"/>
              <w:right w:val="single" w:sz="4" w:space="0" w:color="auto"/>
            </w:tcBorders>
            <w:shd w:val="clear" w:color="auto" w:fill="auto"/>
            <w:noWrap/>
            <w:vAlign w:val="bottom"/>
            <w:hideMark/>
          </w:tcPr>
          <w:p w14:paraId="3C92ADF4"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1,52%</w:t>
            </w:r>
          </w:p>
        </w:tc>
      </w:tr>
      <w:tr w:rsidR="00BE2551" w:rsidRPr="001F0192" w14:paraId="5529C8EC"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3D3BBCA9"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Амортизация</w:t>
            </w:r>
          </w:p>
        </w:tc>
        <w:tc>
          <w:tcPr>
            <w:tcW w:w="827" w:type="pct"/>
            <w:tcBorders>
              <w:top w:val="nil"/>
              <w:left w:val="nil"/>
              <w:bottom w:val="single" w:sz="4" w:space="0" w:color="auto"/>
              <w:right w:val="single" w:sz="4" w:space="0" w:color="auto"/>
            </w:tcBorders>
            <w:shd w:val="clear" w:color="auto" w:fill="auto"/>
            <w:noWrap/>
            <w:vAlign w:val="bottom"/>
            <w:hideMark/>
          </w:tcPr>
          <w:p w14:paraId="37C161EF" w14:textId="6F006C5A"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188 013,26</w:t>
            </w:r>
          </w:p>
        </w:tc>
        <w:tc>
          <w:tcPr>
            <w:tcW w:w="831" w:type="pct"/>
            <w:tcBorders>
              <w:top w:val="nil"/>
              <w:left w:val="nil"/>
              <w:bottom w:val="single" w:sz="4" w:space="0" w:color="auto"/>
              <w:right w:val="single" w:sz="4" w:space="0" w:color="auto"/>
            </w:tcBorders>
            <w:shd w:val="clear" w:color="auto" w:fill="auto"/>
            <w:noWrap/>
            <w:vAlign w:val="bottom"/>
            <w:hideMark/>
          </w:tcPr>
          <w:p w14:paraId="10D6CCB1"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11,28%</w:t>
            </w:r>
          </w:p>
        </w:tc>
        <w:tc>
          <w:tcPr>
            <w:tcW w:w="737" w:type="pct"/>
            <w:tcBorders>
              <w:top w:val="nil"/>
              <w:left w:val="nil"/>
              <w:bottom w:val="single" w:sz="4" w:space="0" w:color="auto"/>
              <w:right w:val="single" w:sz="4" w:space="0" w:color="auto"/>
            </w:tcBorders>
            <w:shd w:val="clear" w:color="auto" w:fill="auto"/>
            <w:noWrap/>
            <w:vAlign w:val="center"/>
            <w:hideMark/>
          </w:tcPr>
          <w:p w14:paraId="1B7764FD"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207 816,43</w:t>
            </w:r>
          </w:p>
        </w:tc>
        <w:tc>
          <w:tcPr>
            <w:tcW w:w="549" w:type="pct"/>
            <w:tcBorders>
              <w:top w:val="nil"/>
              <w:left w:val="nil"/>
              <w:bottom w:val="single" w:sz="4" w:space="0" w:color="auto"/>
              <w:right w:val="single" w:sz="4" w:space="0" w:color="auto"/>
            </w:tcBorders>
            <w:shd w:val="clear" w:color="auto" w:fill="auto"/>
            <w:noWrap/>
            <w:vAlign w:val="bottom"/>
            <w:hideMark/>
          </w:tcPr>
          <w:p w14:paraId="4E6A0AB6"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8,16%</w:t>
            </w:r>
          </w:p>
        </w:tc>
      </w:tr>
      <w:tr w:rsidR="00BE2551" w:rsidRPr="001F0192" w14:paraId="2150D78A"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3F0DF9A6"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расходы</w:t>
            </w:r>
          </w:p>
        </w:tc>
        <w:tc>
          <w:tcPr>
            <w:tcW w:w="827" w:type="pct"/>
            <w:tcBorders>
              <w:top w:val="nil"/>
              <w:left w:val="nil"/>
              <w:bottom w:val="single" w:sz="4" w:space="0" w:color="auto"/>
              <w:right w:val="single" w:sz="4" w:space="0" w:color="auto"/>
            </w:tcBorders>
            <w:shd w:val="clear" w:color="auto" w:fill="auto"/>
            <w:noWrap/>
            <w:vAlign w:val="bottom"/>
            <w:hideMark/>
          </w:tcPr>
          <w:p w14:paraId="162F2F12" w14:textId="68E8F3AF"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118 846,20</w:t>
            </w:r>
          </w:p>
        </w:tc>
        <w:tc>
          <w:tcPr>
            <w:tcW w:w="831" w:type="pct"/>
            <w:tcBorders>
              <w:top w:val="nil"/>
              <w:left w:val="nil"/>
              <w:bottom w:val="single" w:sz="4" w:space="0" w:color="auto"/>
              <w:right w:val="single" w:sz="4" w:space="0" w:color="auto"/>
            </w:tcBorders>
            <w:shd w:val="clear" w:color="auto" w:fill="auto"/>
            <w:noWrap/>
            <w:vAlign w:val="bottom"/>
            <w:hideMark/>
          </w:tcPr>
          <w:p w14:paraId="2B2D903F"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7,13%</w:t>
            </w:r>
          </w:p>
        </w:tc>
        <w:tc>
          <w:tcPr>
            <w:tcW w:w="737" w:type="pct"/>
            <w:tcBorders>
              <w:top w:val="nil"/>
              <w:left w:val="nil"/>
              <w:bottom w:val="single" w:sz="4" w:space="0" w:color="auto"/>
              <w:right w:val="single" w:sz="4" w:space="0" w:color="auto"/>
            </w:tcBorders>
            <w:shd w:val="clear" w:color="auto" w:fill="auto"/>
            <w:noWrap/>
            <w:vAlign w:val="center"/>
            <w:hideMark/>
          </w:tcPr>
          <w:p w14:paraId="0E03780A"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132 638,69</w:t>
            </w:r>
          </w:p>
        </w:tc>
        <w:tc>
          <w:tcPr>
            <w:tcW w:w="549" w:type="pct"/>
            <w:tcBorders>
              <w:top w:val="nil"/>
              <w:left w:val="nil"/>
              <w:bottom w:val="single" w:sz="4" w:space="0" w:color="auto"/>
              <w:right w:val="single" w:sz="4" w:space="0" w:color="auto"/>
            </w:tcBorders>
            <w:shd w:val="clear" w:color="auto" w:fill="auto"/>
            <w:noWrap/>
            <w:vAlign w:val="bottom"/>
            <w:hideMark/>
          </w:tcPr>
          <w:p w14:paraId="3620BF1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5,21%</w:t>
            </w:r>
          </w:p>
        </w:tc>
      </w:tr>
      <w:tr w:rsidR="00BE2551" w:rsidRPr="001F0192" w14:paraId="098826D3"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3569835A" w14:textId="77777777" w:rsidR="00D95B18" w:rsidRPr="001F0192" w:rsidRDefault="00D95B18" w:rsidP="001F0192">
            <w:pPr>
              <w:spacing w:after="0" w:line="240" w:lineRule="auto"/>
              <w:jc w:val="both"/>
              <w:rPr>
                <w:rFonts w:ascii="Myriad Pro" w:hAnsi="Myriad Pro"/>
                <w:color w:val="000000"/>
                <w:sz w:val="20"/>
                <w:szCs w:val="20"/>
              </w:rPr>
            </w:pPr>
            <w:r w:rsidRPr="001F0192">
              <w:rPr>
                <w:rFonts w:ascii="Myriad Pro" w:hAnsi="Myriad Pro"/>
                <w:color w:val="000000"/>
                <w:sz w:val="20"/>
                <w:szCs w:val="20"/>
              </w:rPr>
              <w:t>Проценты по кредитам банков</w:t>
            </w:r>
          </w:p>
        </w:tc>
        <w:tc>
          <w:tcPr>
            <w:tcW w:w="827" w:type="pct"/>
            <w:tcBorders>
              <w:top w:val="nil"/>
              <w:left w:val="nil"/>
              <w:bottom w:val="single" w:sz="4" w:space="0" w:color="auto"/>
              <w:right w:val="single" w:sz="4" w:space="0" w:color="auto"/>
            </w:tcBorders>
            <w:shd w:val="clear" w:color="auto" w:fill="auto"/>
            <w:noWrap/>
            <w:vAlign w:val="bottom"/>
            <w:hideMark/>
          </w:tcPr>
          <w:p w14:paraId="2BE0F2B5" w14:textId="4BD95FCF" w:rsidR="00D95B18" w:rsidRPr="001F0192" w:rsidRDefault="00D95B18" w:rsidP="002266F2">
            <w:pPr>
              <w:spacing w:after="0" w:line="240" w:lineRule="auto"/>
              <w:jc w:val="right"/>
              <w:rPr>
                <w:rFonts w:ascii="Myriad Pro" w:hAnsi="Myriad Pro" w:cs="Calibri"/>
                <w:color w:val="000000"/>
                <w:sz w:val="20"/>
                <w:szCs w:val="20"/>
              </w:rPr>
            </w:pPr>
          </w:p>
        </w:tc>
        <w:tc>
          <w:tcPr>
            <w:tcW w:w="831" w:type="pct"/>
            <w:tcBorders>
              <w:top w:val="nil"/>
              <w:left w:val="nil"/>
              <w:bottom w:val="single" w:sz="4" w:space="0" w:color="auto"/>
              <w:right w:val="single" w:sz="4" w:space="0" w:color="auto"/>
            </w:tcBorders>
            <w:shd w:val="clear" w:color="auto" w:fill="auto"/>
            <w:noWrap/>
            <w:vAlign w:val="bottom"/>
            <w:hideMark/>
          </w:tcPr>
          <w:p w14:paraId="6FCBC984"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737" w:type="pct"/>
            <w:tcBorders>
              <w:top w:val="nil"/>
              <w:left w:val="nil"/>
              <w:bottom w:val="single" w:sz="4" w:space="0" w:color="auto"/>
              <w:right w:val="single" w:sz="4" w:space="0" w:color="auto"/>
            </w:tcBorders>
            <w:shd w:val="clear" w:color="auto" w:fill="auto"/>
            <w:noWrap/>
            <w:vAlign w:val="center"/>
            <w:hideMark/>
          </w:tcPr>
          <w:p w14:paraId="77FEBCE5"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669 951,07</w:t>
            </w:r>
          </w:p>
        </w:tc>
        <w:tc>
          <w:tcPr>
            <w:tcW w:w="549" w:type="pct"/>
            <w:tcBorders>
              <w:top w:val="nil"/>
              <w:left w:val="nil"/>
              <w:bottom w:val="single" w:sz="4" w:space="0" w:color="auto"/>
              <w:right w:val="single" w:sz="4" w:space="0" w:color="auto"/>
            </w:tcBorders>
            <w:shd w:val="clear" w:color="auto" w:fill="auto"/>
            <w:noWrap/>
            <w:vAlign w:val="bottom"/>
            <w:hideMark/>
          </w:tcPr>
          <w:p w14:paraId="02A1856C"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26,31%</w:t>
            </w:r>
          </w:p>
        </w:tc>
      </w:tr>
      <w:tr w:rsidR="00BE2551" w:rsidRPr="001F0192" w14:paraId="06D8D1A2"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47463509"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Прочие расходы из прибыли</w:t>
            </w:r>
          </w:p>
        </w:tc>
        <w:tc>
          <w:tcPr>
            <w:tcW w:w="827" w:type="pct"/>
            <w:tcBorders>
              <w:top w:val="nil"/>
              <w:left w:val="nil"/>
              <w:bottom w:val="single" w:sz="4" w:space="0" w:color="auto"/>
              <w:right w:val="single" w:sz="4" w:space="0" w:color="auto"/>
            </w:tcBorders>
            <w:shd w:val="clear" w:color="auto" w:fill="auto"/>
            <w:noWrap/>
            <w:vAlign w:val="bottom"/>
            <w:hideMark/>
          </w:tcPr>
          <w:p w14:paraId="6B6D7692" w14:textId="6D3D5CDE" w:rsidR="00D95B18" w:rsidRPr="001F0192" w:rsidRDefault="00D95B18" w:rsidP="002266F2">
            <w:pPr>
              <w:spacing w:after="0" w:line="240" w:lineRule="auto"/>
              <w:jc w:val="right"/>
              <w:rPr>
                <w:rFonts w:ascii="Myriad Pro" w:hAnsi="Myriad Pro" w:cs="Calibri"/>
                <w:color w:val="000000"/>
                <w:sz w:val="20"/>
                <w:szCs w:val="20"/>
              </w:rPr>
            </w:pPr>
          </w:p>
        </w:tc>
        <w:tc>
          <w:tcPr>
            <w:tcW w:w="831" w:type="pct"/>
            <w:tcBorders>
              <w:top w:val="nil"/>
              <w:left w:val="nil"/>
              <w:bottom w:val="single" w:sz="4" w:space="0" w:color="auto"/>
              <w:right w:val="single" w:sz="4" w:space="0" w:color="auto"/>
            </w:tcBorders>
            <w:shd w:val="clear" w:color="auto" w:fill="auto"/>
            <w:noWrap/>
            <w:vAlign w:val="bottom"/>
            <w:hideMark/>
          </w:tcPr>
          <w:p w14:paraId="616AA790"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737" w:type="pct"/>
            <w:tcBorders>
              <w:top w:val="nil"/>
              <w:left w:val="nil"/>
              <w:bottom w:val="single" w:sz="4" w:space="0" w:color="auto"/>
              <w:right w:val="single" w:sz="4" w:space="0" w:color="auto"/>
            </w:tcBorders>
            <w:shd w:val="clear" w:color="auto" w:fill="auto"/>
            <w:noWrap/>
            <w:vAlign w:val="center"/>
            <w:hideMark/>
          </w:tcPr>
          <w:p w14:paraId="53AB2823"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140 466,30</w:t>
            </w:r>
          </w:p>
        </w:tc>
        <w:tc>
          <w:tcPr>
            <w:tcW w:w="549" w:type="pct"/>
            <w:tcBorders>
              <w:top w:val="nil"/>
              <w:left w:val="nil"/>
              <w:bottom w:val="single" w:sz="4" w:space="0" w:color="auto"/>
              <w:right w:val="single" w:sz="4" w:space="0" w:color="auto"/>
            </w:tcBorders>
            <w:shd w:val="clear" w:color="auto" w:fill="auto"/>
            <w:noWrap/>
            <w:vAlign w:val="bottom"/>
            <w:hideMark/>
          </w:tcPr>
          <w:p w14:paraId="682FA4F9"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5,52%</w:t>
            </w:r>
          </w:p>
        </w:tc>
      </w:tr>
      <w:tr w:rsidR="00BE2551" w:rsidRPr="001F0192" w14:paraId="6A010584"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46EED9EA"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Налог на прибыль</w:t>
            </w:r>
          </w:p>
        </w:tc>
        <w:tc>
          <w:tcPr>
            <w:tcW w:w="827" w:type="pct"/>
            <w:tcBorders>
              <w:top w:val="nil"/>
              <w:left w:val="nil"/>
              <w:bottom w:val="single" w:sz="4" w:space="0" w:color="auto"/>
              <w:right w:val="single" w:sz="4" w:space="0" w:color="auto"/>
            </w:tcBorders>
            <w:shd w:val="clear" w:color="auto" w:fill="auto"/>
            <w:noWrap/>
            <w:vAlign w:val="bottom"/>
            <w:hideMark/>
          </w:tcPr>
          <w:p w14:paraId="542ACA56" w14:textId="6620943A" w:rsidR="00D95B18" w:rsidRPr="001F0192" w:rsidRDefault="00D95B18" w:rsidP="002266F2">
            <w:pPr>
              <w:spacing w:after="0" w:line="240" w:lineRule="auto"/>
              <w:jc w:val="right"/>
              <w:rPr>
                <w:rFonts w:ascii="Myriad Pro" w:hAnsi="Myriad Pro" w:cs="Calibri"/>
                <w:color w:val="000000"/>
                <w:sz w:val="20"/>
                <w:szCs w:val="20"/>
              </w:rPr>
            </w:pPr>
          </w:p>
        </w:tc>
        <w:tc>
          <w:tcPr>
            <w:tcW w:w="831" w:type="pct"/>
            <w:tcBorders>
              <w:top w:val="nil"/>
              <w:left w:val="nil"/>
              <w:bottom w:val="single" w:sz="4" w:space="0" w:color="auto"/>
              <w:right w:val="single" w:sz="4" w:space="0" w:color="auto"/>
            </w:tcBorders>
            <w:shd w:val="clear" w:color="auto" w:fill="auto"/>
            <w:noWrap/>
            <w:vAlign w:val="bottom"/>
            <w:hideMark/>
          </w:tcPr>
          <w:p w14:paraId="08A12767"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0,00%</w:t>
            </w:r>
          </w:p>
        </w:tc>
        <w:tc>
          <w:tcPr>
            <w:tcW w:w="737" w:type="pct"/>
            <w:tcBorders>
              <w:top w:val="nil"/>
              <w:left w:val="nil"/>
              <w:bottom w:val="single" w:sz="4" w:space="0" w:color="auto"/>
              <w:right w:val="single" w:sz="4" w:space="0" w:color="auto"/>
            </w:tcBorders>
            <w:shd w:val="clear" w:color="auto" w:fill="auto"/>
            <w:noWrap/>
            <w:vAlign w:val="center"/>
            <w:hideMark/>
          </w:tcPr>
          <w:p w14:paraId="29714BF3" w14:textId="0AE35E59" w:rsidR="00D95B18" w:rsidRPr="001F0192" w:rsidRDefault="00D95B18" w:rsidP="002266F2">
            <w:pPr>
              <w:spacing w:after="0" w:line="240" w:lineRule="auto"/>
              <w:jc w:val="right"/>
              <w:rPr>
                <w:rFonts w:ascii="Myriad Pro" w:hAnsi="Myriad Pro" w:cs="Calibri"/>
                <w:color w:val="000000"/>
                <w:sz w:val="20"/>
                <w:szCs w:val="20"/>
              </w:rPr>
            </w:pPr>
          </w:p>
        </w:tc>
        <w:tc>
          <w:tcPr>
            <w:tcW w:w="549" w:type="pct"/>
            <w:tcBorders>
              <w:top w:val="nil"/>
              <w:left w:val="nil"/>
              <w:bottom w:val="single" w:sz="4" w:space="0" w:color="auto"/>
              <w:right w:val="single" w:sz="4" w:space="0" w:color="auto"/>
            </w:tcBorders>
            <w:shd w:val="clear" w:color="auto" w:fill="auto"/>
            <w:noWrap/>
            <w:vAlign w:val="bottom"/>
            <w:hideMark/>
          </w:tcPr>
          <w:p w14:paraId="7A7B5F39"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0,00%</w:t>
            </w:r>
          </w:p>
        </w:tc>
      </w:tr>
      <w:tr w:rsidR="00BE2551" w:rsidRPr="001F0192" w14:paraId="3699E59C"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443D83E0"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Выпадающие доходы по ТПП</w:t>
            </w:r>
          </w:p>
        </w:tc>
        <w:tc>
          <w:tcPr>
            <w:tcW w:w="827" w:type="pct"/>
            <w:tcBorders>
              <w:top w:val="nil"/>
              <w:left w:val="nil"/>
              <w:bottom w:val="single" w:sz="4" w:space="0" w:color="auto"/>
              <w:right w:val="single" w:sz="4" w:space="0" w:color="auto"/>
            </w:tcBorders>
            <w:shd w:val="clear" w:color="auto" w:fill="auto"/>
            <w:noWrap/>
            <w:vAlign w:val="bottom"/>
            <w:hideMark/>
          </w:tcPr>
          <w:p w14:paraId="06F909EF" w14:textId="5D0FBC4A"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20 704,91</w:t>
            </w:r>
          </w:p>
        </w:tc>
        <w:tc>
          <w:tcPr>
            <w:tcW w:w="831" w:type="pct"/>
            <w:tcBorders>
              <w:top w:val="nil"/>
              <w:left w:val="nil"/>
              <w:bottom w:val="single" w:sz="4" w:space="0" w:color="auto"/>
              <w:right w:val="single" w:sz="4" w:space="0" w:color="auto"/>
            </w:tcBorders>
            <w:shd w:val="clear" w:color="auto" w:fill="auto"/>
            <w:noWrap/>
            <w:vAlign w:val="bottom"/>
            <w:hideMark/>
          </w:tcPr>
          <w:p w14:paraId="1AFEDC56"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1,24%</w:t>
            </w:r>
          </w:p>
        </w:tc>
        <w:tc>
          <w:tcPr>
            <w:tcW w:w="737" w:type="pct"/>
            <w:tcBorders>
              <w:top w:val="nil"/>
              <w:left w:val="nil"/>
              <w:bottom w:val="single" w:sz="4" w:space="0" w:color="auto"/>
              <w:right w:val="single" w:sz="4" w:space="0" w:color="auto"/>
            </w:tcBorders>
            <w:shd w:val="clear" w:color="auto" w:fill="auto"/>
            <w:noWrap/>
            <w:vAlign w:val="center"/>
            <w:hideMark/>
          </w:tcPr>
          <w:p w14:paraId="3E577FCC"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20 173,26</w:t>
            </w:r>
          </w:p>
        </w:tc>
        <w:tc>
          <w:tcPr>
            <w:tcW w:w="549" w:type="pct"/>
            <w:tcBorders>
              <w:top w:val="nil"/>
              <w:left w:val="nil"/>
              <w:bottom w:val="single" w:sz="4" w:space="0" w:color="auto"/>
              <w:right w:val="single" w:sz="4" w:space="0" w:color="auto"/>
            </w:tcBorders>
            <w:shd w:val="clear" w:color="auto" w:fill="auto"/>
            <w:noWrap/>
            <w:vAlign w:val="bottom"/>
            <w:hideMark/>
          </w:tcPr>
          <w:p w14:paraId="3DCE838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0,79%</w:t>
            </w:r>
          </w:p>
        </w:tc>
      </w:tr>
      <w:tr w:rsidR="00BE2551" w:rsidRPr="001F0192" w14:paraId="7D303806"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490A5149"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Оплата технологического расхода (потерь) электроэнергии</w:t>
            </w:r>
          </w:p>
        </w:tc>
        <w:tc>
          <w:tcPr>
            <w:tcW w:w="827" w:type="pct"/>
            <w:tcBorders>
              <w:top w:val="nil"/>
              <w:left w:val="nil"/>
              <w:bottom w:val="single" w:sz="4" w:space="0" w:color="auto"/>
              <w:right w:val="single" w:sz="4" w:space="0" w:color="auto"/>
            </w:tcBorders>
            <w:shd w:val="clear" w:color="auto" w:fill="auto"/>
            <w:noWrap/>
            <w:vAlign w:val="bottom"/>
            <w:hideMark/>
          </w:tcPr>
          <w:p w14:paraId="2BDD3F87" w14:textId="77B4C7EE"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300 049,02</w:t>
            </w:r>
          </w:p>
        </w:tc>
        <w:tc>
          <w:tcPr>
            <w:tcW w:w="831" w:type="pct"/>
            <w:tcBorders>
              <w:top w:val="nil"/>
              <w:left w:val="nil"/>
              <w:bottom w:val="single" w:sz="4" w:space="0" w:color="auto"/>
              <w:right w:val="single" w:sz="4" w:space="0" w:color="auto"/>
            </w:tcBorders>
            <w:shd w:val="clear" w:color="auto" w:fill="auto"/>
            <w:noWrap/>
            <w:vAlign w:val="bottom"/>
            <w:hideMark/>
          </w:tcPr>
          <w:p w14:paraId="61DAE7FF"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18,00%</w:t>
            </w:r>
          </w:p>
        </w:tc>
        <w:tc>
          <w:tcPr>
            <w:tcW w:w="737" w:type="pct"/>
            <w:tcBorders>
              <w:top w:val="nil"/>
              <w:left w:val="nil"/>
              <w:bottom w:val="single" w:sz="4" w:space="0" w:color="auto"/>
              <w:right w:val="single" w:sz="4" w:space="0" w:color="auto"/>
            </w:tcBorders>
            <w:shd w:val="clear" w:color="auto" w:fill="auto"/>
            <w:noWrap/>
            <w:vAlign w:val="center"/>
            <w:hideMark/>
          </w:tcPr>
          <w:p w14:paraId="26030631"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396 387,78</w:t>
            </w:r>
          </w:p>
        </w:tc>
        <w:tc>
          <w:tcPr>
            <w:tcW w:w="549" w:type="pct"/>
            <w:tcBorders>
              <w:top w:val="nil"/>
              <w:left w:val="nil"/>
              <w:bottom w:val="single" w:sz="4" w:space="0" w:color="auto"/>
              <w:right w:val="single" w:sz="4" w:space="0" w:color="auto"/>
            </w:tcBorders>
            <w:shd w:val="clear" w:color="auto" w:fill="auto"/>
            <w:noWrap/>
            <w:vAlign w:val="bottom"/>
            <w:hideMark/>
          </w:tcPr>
          <w:p w14:paraId="5D11567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15,57%</w:t>
            </w:r>
          </w:p>
        </w:tc>
      </w:tr>
      <w:tr w:rsidR="00BE2551" w:rsidRPr="001F0192" w14:paraId="3009109C"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3DE241FB" w14:textId="77777777" w:rsidR="00D95B18" w:rsidRPr="001F0192" w:rsidRDefault="00D95B18" w:rsidP="001F0192">
            <w:pPr>
              <w:spacing w:after="0" w:line="240" w:lineRule="auto"/>
              <w:rPr>
                <w:rFonts w:ascii="Myriad Pro" w:hAnsi="Myriad Pro"/>
                <w:color w:val="000000"/>
                <w:sz w:val="20"/>
                <w:szCs w:val="20"/>
              </w:rPr>
            </w:pPr>
            <w:r w:rsidRPr="001F0192">
              <w:rPr>
                <w:rFonts w:ascii="Myriad Pro" w:hAnsi="Myriad Pro"/>
                <w:color w:val="000000"/>
                <w:sz w:val="20"/>
                <w:szCs w:val="20"/>
              </w:rPr>
              <w:t>Результаты деятельности, учитываемые в базовом году долгосрочного периода</w:t>
            </w:r>
          </w:p>
        </w:tc>
        <w:tc>
          <w:tcPr>
            <w:tcW w:w="827" w:type="pct"/>
            <w:tcBorders>
              <w:top w:val="nil"/>
              <w:left w:val="nil"/>
              <w:bottom w:val="single" w:sz="4" w:space="0" w:color="auto"/>
              <w:right w:val="single" w:sz="4" w:space="0" w:color="auto"/>
            </w:tcBorders>
            <w:shd w:val="clear" w:color="auto" w:fill="auto"/>
            <w:noWrap/>
            <w:vAlign w:val="bottom"/>
            <w:hideMark/>
          </w:tcPr>
          <w:p w14:paraId="2C0A0124" w14:textId="21E2ACD2"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52 560,68</w:t>
            </w:r>
          </w:p>
        </w:tc>
        <w:tc>
          <w:tcPr>
            <w:tcW w:w="831" w:type="pct"/>
            <w:tcBorders>
              <w:top w:val="nil"/>
              <w:left w:val="nil"/>
              <w:bottom w:val="single" w:sz="4" w:space="0" w:color="auto"/>
              <w:right w:val="single" w:sz="4" w:space="0" w:color="auto"/>
            </w:tcBorders>
            <w:shd w:val="clear" w:color="auto" w:fill="auto"/>
            <w:noWrap/>
            <w:vAlign w:val="bottom"/>
            <w:hideMark/>
          </w:tcPr>
          <w:p w14:paraId="16DA9C72" w14:textId="77777777" w:rsidR="00D95B18" w:rsidRPr="001F0192" w:rsidRDefault="00D95B18" w:rsidP="002266F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3,15%</w:t>
            </w:r>
          </w:p>
        </w:tc>
        <w:tc>
          <w:tcPr>
            <w:tcW w:w="737" w:type="pct"/>
            <w:tcBorders>
              <w:top w:val="nil"/>
              <w:left w:val="nil"/>
              <w:bottom w:val="single" w:sz="4" w:space="0" w:color="auto"/>
              <w:right w:val="single" w:sz="4" w:space="0" w:color="auto"/>
            </w:tcBorders>
            <w:shd w:val="clear" w:color="auto" w:fill="auto"/>
            <w:noWrap/>
            <w:vAlign w:val="center"/>
            <w:hideMark/>
          </w:tcPr>
          <w:p w14:paraId="5BB07723" w14:textId="100CB3C2" w:rsidR="00D95B18" w:rsidRPr="001F0192" w:rsidRDefault="00D95B18" w:rsidP="002266F2">
            <w:pPr>
              <w:spacing w:after="0" w:line="240" w:lineRule="auto"/>
              <w:jc w:val="right"/>
              <w:rPr>
                <w:rFonts w:ascii="Myriad Pro" w:hAnsi="Myriad Pro" w:cs="Calibri"/>
                <w:color w:val="000000"/>
                <w:sz w:val="20"/>
                <w:szCs w:val="20"/>
              </w:rPr>
            </w:pPr>
          </w:p>
        </w:tc>
        <w:tc>
          <w:tcPr>
            <w:tcW w:w="549" w:type="pct"/>
            <w:tcBorders>
              <w:top w:val="nil"/>
              <w:left w:val="nil"/>
              <w:bottom w:val="single" w:sz="4" w:space="0" w:color="auto"/>
              <w:right w:val="single" w:sz="4" w:space="0" w:color="auto"/>
            </w:tcBorders>
            <w:shd w:val="clear" w:color="auto" w:fill="auto"/>
            <w:noWrap/>
            <w:vAlign w:val="bottom"/>
            <w:hideMark/>
          </w:tcPr>
          <w:p w14:paraId="1BD75C9F" w14:textId="77777777" w:rsidR="00D95B18" w:rsidRPr="001F0192" w:rsidRDefault="00D95B18" w:rsidP="001F0192">
            <w:pPr>
              <w:spacing w:after="0" w:line="240" w:lineRule="auto"/>
              <w:jc w:val="right"/>
              <w:rPr>
                <w:rFonts w:ascii="Myriad Pro" w:hAnsi="Myriad Pro" w:cs="Calibri"/>
                <w:color w:val="000000"/>
                <w:sz w:val="20"/>
                <w:szCs w:val="20"/>
              </w:rPr>
            </w:pPr>
            <w:r w:rsidRPr="001F0192">
              <w:rPr>
                <w:rFonts w:ascii="Myriad Pro" w:hAnsi="Myriad Pro" w:cs="Calibri"/>
                <w:color w:val="000000"/>
                <w:sz w:val="20"/>
                <w:szCs w:val="20"/>
              </w:rPr>
              <w:t>0,00%</w:t>
            </w:r>
          </w:p>
        </w:tc>
      </w:tr>
      <w:tr w:rsidR="00BE2551" w:rsidRPr="001F0192" w14:paraId="14CB95C1" w14:textId="77777777" w:rsidTr="001F0192">
        <w:trPr>
          <w:trHeight w:val="20"/>
          <w:tblHeader/>
        </w:trPr>
        <w:tc>
          <w:tcPr>
            <w:tcW w:w="2056" w:type="pct"/>
            <w:tcBorders>
              <w:top w:val="nil"/>
              <w:left w:val="single" w:sz="4" w:space="0" w:color="auto"/>
              <w:bottom w:val="single" w:sz="4" w:space="0" w:color="auto"/>
              <w:right w:val="single" w:sz="4" w:space="0" w:color="auto"/>
            </w:tcBorders>
            <w:shd w:val="clear" w:color="000000" w:fill="FFFFFF"/>
            <w:vAlign w:val="center"/>
            <w:hideMark/>
          </w:tcPr>
          <w:p w14:paraId="66CF0A22" w14:textId="77777777" w:rsidR="00D95B18" w:rsidRPr="001F0192" w:rsidRDefault="00D95B18" w:rsidP="001F0192">
            <w:pPr>
              <w:spacing w:after="0" w:line="240" w:lineRule="auto"/>
              <w:rPr>
                <w:rFonts w:ascii="Myriad Pro" w:hAnsi="Myriad Pro"/>
                <w:b/>
                <w:bCs/>
                <w:color w:val="000000"/>
                <w:sz w:val="20"/>
                <w:szCs w:val="20"/>
              </w:rPr>
            </w:pPr>
            <w:r w:rsidRPr="001F0192">
              <w:rPr>
                <w:rFonts w:ascii="Myriad Pro" w:hAnsi="Myriad Pro"/>
                <w:b/>
                <w:bCs/>
                <w:color w:val="000000"/>
                <w:sz w:val="20"/>
                <w:szCs w:val="20"/>
              </w:rPr>
              <w:t>Общая сумма расходов</w:t>
            </w:r>
          </w:p>
        </w:tc>
        <w:tc>
          <w:tcPr>
            <w:tcW w:w="827" w:type="pct"/>
            <w:tcBorders>
              <w:top w:val="nil"/>
              <w:left w:val="nil"/>
              <w:bottom w:val="single" w:sz="4" w:space="0" w:color="auto"/>
              <w:right w:val="single" w:sz="4" w:space="0" w:color="auto"/>
            </w:tcBorders>
            <w:shd w:val="clear" w:color="auto" w:fill="auto"/>
            <w:noWrap/>
            <w:vAlign w:val="bottom"/>
            <w:hideMark/>
          </w:tcPr>
          <w:p w14:paraId="2FC4B5E9" w14:textId="32DE2846" w:rsidR="00D95B18" w:rsidRPr="001F0192" w:rsidRDefault="00D95B18" w:rsidP="002266F2">
            <w:pPr>
              <w:spacing w:after="0" w:line="240" w:lineRule="auto"/>
              <w:jc w:val="right"/>
              <w:rPr>
                <w:rFonts w:ascii="Myriad Pro" w:hAnsi="Myriad Pro" w:cs="Calibri"/>
                <w:b/>
                <w:bCs/>
                <w:color w:val="000000"/>
                <w:sz w:val="20"/>
                <w:szCs w:val="20"/>
              </w:rPr>
            </w:pPr>
            <w:r w:rsidRPr="001F0192">
              <w:rPr>
                <w:rFonts w:ascii="Myriad Pro" w:hAnsi="Myriad Pro" w:cs="Calibri"/>
                <w:b/>
                <w:bCs/>
                <w:color w:val="000000"/>
                <w:sz w:val="20"/>
                <w:szCs w:val="20"/>
              </w:rPr>
              <w:t>1 667 073,18</w:t>
            </w:r>
          </w:p>
        </w:tc>
        <w:tc>
          <w:tcPr>
            <w:tcW w:w="831" w:type="pct"/>
            <w:tcBorders>
              <w:top w:val="nil"/>
              <w:left w:val="nil"/>
              <w:bottom w:val="single" w:sz="4" w:space="0" w:color="auto"/>
              <w:right w:val="single" w:sz="4" w:space="0" w:color="auto"/>
            </w:tcBorders>
            <w:shd w:val="clear" w:color="auto" w:fill="auto"/>
            <w:noWrap/>
            <w:vAlign w:val="bottom"/>
            <w:hideMark/>
          </w:tcPr>
          <w:p w14:paraId="28837347" w14:textId="77777777" w:rsidR="00D95B18" w:rsidRPr="001F0192" w:rsidRDefault="00D95B18" w:rsidP="002266F2">
            <w:pPr>
              <w:spacing w:after="0" w:line="240" w:lineRule="auto"/>
              <w:jc w:val="right"/>
              <w:rPr>
                <w:rFonts w:ascii="Myriad Pro" w:hAnsi="Myriad Pro" w:cs="Calibri"/>
                <w:b/>
                <w:bCs/>
                <w:color w:val="000000"/>
                <w:sz w:val="20"/>
                <w:szCs w:val="20"/>
              </w:rPr>
            </w:pPr>
            <w:r w:rsidRPr="001F0192">
              <w:rPr>
                <w:rFonts w:ascii="Myriad Pro" w:hAnsi="Myriad Pro" w:cs="Calibri"/>
                <w:b/>
                <w:bCs/>
                <w:color w:val="000000"/>
                <w:sz w:val="20"/>
                <w:szCs w:val="20"/>
              </w:rPr>
              <w:t>100,00%</w:t>
            </w:r>
          </w:p>
        </w:tc>
        <w:tc>
          <w:tcPr>
            <w:tcW w:w="737" w:type="pct"/>
            <w:tcBorders>
              <w:top w:val="nil"/>
              <w:left w:val="nil"/>
              <w:bottom w:val="single" w:sz="4" w:space="0" w:color="auto"/>
              <w:right w:val="single" w:sz="4" w:space="0" w:color="auto"/>
            </w:tcBorders>
            <w:shd w:val="clear" w:color="auto" w:fill="auto"/>
            <w:noWrap/>
            <w:vAlign w:val="bottom"/>
            <w:hideMark/>
          </w:tcPr>
          <w:p w14:paraId="55EA3725" w14:textId="312FBCC1" w:rsidR="00D95B18" w:rsidRPr="001F0192" w:rsidRDefault="00D95B18" w:rsidP="002266F2">
            <w:pPr>
              <w:spacing w:after="0" w:line="240" w:lineRule="auto"/>
              <w:jc w:val="right"/>
              <w:rPr>
                <w:rFonts w:ascii="Myriad Pro" w:hAnsi="Myriad Pro" w:cs="Calibri"/>
                <w:b/>
                <w:bCs/>
                <w:color w:val="000000"/>
                <w:sz w:val="20"/>
                <w:szCs w:val="20"/>
              </w:rPr>
            </w:pPr>
            <w:r w:rsidRPr="001F0192">
              <w:rPr>
                <w:rFonts w:ascii="Myriad Pro" w:hAnsi="Myriad Pro" w:cs="Calibri"/>
                <w:b/>
                <w:bCs/>
                <w:color w:val="000000"/>
                <w:sz w:val="20"/>
                <w:szCs w:val="20"/>
              </w:rPr>
              <w:t>2 546 648,52</w:t>
            </w:r>
          </w:p>
        </w:tc>
        <w:tc>
          <w:tcPr>
            <w:tcW w:w="549" w:type="pct"/>
            <w:tcBorders>
              <w:top w:val="nil"/>
              <w:left w:val="nil"/>
              <w:bottom w:val="single" w:sz="4" w:space="0" w:color="auto"/>
              <w:right w:val="single" w:sz="4" w:space="0" w:color="auto"/>
            </w:tcBorders>
            <w:shd w:val="clear" w:color="auto" w:fill="auto"/>
            <w:noWrap/>
            <w:vAlign w:val="bottom"/>
            <w:hideMark/>
          </w:tcPr>
          <w:p w14:paraId="155263CE" w14:textId="77777777" w:rsidR="00D95B18" w:rsidRPr="001F0192" w:rsidRDefault="00D95B18" w:rsidP="001F0192">
            <w:pPr>
              <w:spacing w:after="0" w:line="240" w:lineRule="auto"/>
              <w:jc w:val="right"/>
              <w:rPr>
                <w:rFonts w:ascii="Myriad Pro" w:hAnsi="Myriad Pro" w:cs="Calibri"/>
                <w:b/>
                <w:bCs/>
                <w:color w:val="000000"/>
                <w:sz w:val="20"/>
                <w:szCs w:val="20"/>
              </w:rPr>
            </w:pPr>
            <w:r w:rsidRPr="001F0192">
              <w:rPr>
                <w:rFonts w:ascii="Myriad Pro" w:hAnsi="Myriad Pro" w:cs="Calibri"/>
                <w:b/>
                <w:bCs/>
                <w:color w:val="000000"/>
                <w:sz w:val="20"/>
                <w:szCs w:val="20"/>
              </w:rPr>
              <w:t>100,00%</w:t>
            </w:r>
          </w:p>
        </w:tc>
      </w:tr>
      <w:bookmarkEnd w:id="99"/>
    </w:tbl>
    <w:p w14:paraId="4FBD72AF" w14:textId="77777777" w:rsidR="00D95B18" w:rsidRDefault="00D95B18" w:rsidP="001F0192">
      <w:pPr>
        <w:spacing w:after="0" w:line="360" w:lineRule="auto"/>
        <w:contextualSpacing/>
        <w:jc w:val="both"/>
        <w:rPr>
          <w:rFonts w:ascii="Myriad Pro" w:eastAsia="Calibri" w:hAnsi="Myriad Pro" w:cs="Times New Roman"/>
          <w:iCs/>
          <w:color w:val="000000" w:themeColor="text1"/>
          <w:sz w:val="26"/>
          <w:szCs w:val="26"/>
        </w:rPr>
      </w:pPr>
    </w:p>
    <w:p w14:paraId="72B1DC70" w14:textId="6DC35556"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Наибольшую долю в структуре расходов на содержание сетей составляют расходы на оплату труда с отчислениями на социальные нужды (23,64 % в 2017 году и 25,6 % в 2018 году).</w:t>
      </w:r>
    </w:p>
    <w:p w14:paraId="2C62A382" w14:textId="43753DF9"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В 2017 году фактические расходы на оплату труда составили 461 268,37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что на 43% выше расходов, учтенных в ТБР. Перерасход по статье в 2017 году составил 139 497,27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Увеличение расходов обусловлено увеличением численности персонала в связи с консолидацией электросетевых активов ОАО</w:t>
      </w:r>
      <w:r w:rsidR="00E83279">
        <w:rPr>
          <w:rFonts w:ascii="Myriad Pro" w:eastAsia="Calibri" w:hAnsi="Myriad Pro" w:cs="Times New Roman"/>
          <w:iCs/>
          <w:color w:val="000000" w:themeColor="text1"/>
          <w:sz w:val="26"/>
          <w:szCs w:val="26"/>
        </w:rPr>
        <w:t> </w:t>
      </w:r>
      <w:r w:rsidRPr="00D95B18">
        <w:rPr>
          <w:rFonts w:ascii="Myriad Pro" w:eastAsia="Calibri" w:hAnsi="Myriad Pro" w:cs="Times New Roman"/>
          <w:iCs/>
          <w:color w:val="000000" w:themeColor="text1"/>
          <w:sz w:val="26"/>
          <w:szCs w:val="26"/>
        </w:rPr>
        <w:t>«</w:t>
      </w:r>
      <w:r w:rsidR="00A60F78">
        <w:rPr>
          <w:rFonts w:ascii="Myriad Pro" w:eastAsia="Calibri" w:hAnsi="Myriad Pro" w:cs="Times New Roman"/>
          <w:iCs/>
          <w:color w:val="000000" w:themeColor="text1"/>
          <w:sz w:val="26"/>
          <w:szCs w:val="26"/>
        </w:rPr>
        <w:t>Н</w:t>
      </w:r>
      <w:r w:rsidRPr="00D95B18">
        <w:rPr>
          <w:rFonts w:ascii="Myriad Pro" w:eastAsia="Calibri" w:hAnsi="Myriad Pro" w:cs="Times New Roman"/>
          <w:iCs/>
          <w:color w:val="000000" w:themeColor="text1"/>
          <w:sz w:val="26"/>
          <w:szCs w:val="26"/>
        </w:rPr>
        <w:t>ЭнергоКом», а также повышением уровня средней заработной платы.</w:t>
      </w:r>
    </w:p>
    <w:p w14:paraId="5F277E94" w14:textId="6557AA87"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В 2018 году фактические расходы на оплату труда, относимые на деятельность по передаче электроэнергии, составили 500 609,34 тыс. руб., что на 6% ниже учтенных на плановый период регулирования. Экономия по данной статье составила 31 762,3 тыс. руб., и по мнению Исполнителя обусловлена необходимостью финансирования расходов, не учтенных в НВВ при принятии ТБР на 2018 год</w:t>
      </w:r>
      <w:r w:rsidR="00E83279">
        <w:rPr>
          <w:rFonts w:ascii="Myriad Pro" w:eastAsia="Calibri" w:hAnsi="Myriad Pro" w:cs="Times New Roman"/>
          <w:iCs/>
          <w:color w:val="000000" w:themeColor="text1"/>
          <w:sz w:val="26"/>
          <w:szCs w:val="26"/>
        </w:rPr>
        <w:t>, за счет экономии расходов на оплату труда</w:t>
      </w:r>
      <w:r w:rsidRPr="00D95B18">
        <w:rPr>
          <w:rFonts w:ascii="Myriad Pro" w:eastAsia="Calibri" w:hAnsi="Myriad Pro" w:cs="Times New Roman"/>
          <w:iCs/>
          <w:color w:val="000000" w:themeColor="text1"/>
          <w:sz w:val="26"/>
          <w:szCs w:val="26"/>
        </w:rPr>
        <w:t>.</w:t>
      </w:r>
    </w:p>
    <w:p w14:paraId="092FD121" w14:textId="78B47E88"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 xml:space="preserve">Динамика, аналогичная изменению величины фонда оплаты труда, наблюдается и по статье «Отчисления на социальные нужды». В 2017 году фактические расходы по данной статье, относимые на деятельность по передаче электроэнергии, составили 138 497,26 тыс. руб., что на 41,6 % </w:t>
      </w:r>
      <w:r w:rsidRPr="00D95B18">
        <w:rPr>
          <w:rFonts w:ascii="Myriad Pro" w:eastAsia="Calibri" w:hAnsi="Myriad Pro" w:cs="Times New Roman"/>
          <w:iCs/>
          <w:color w:val="000000" w:themeColor="text1"/>
          <w:sz w:val="26"/>
          <w:szCs w:val="26"/>
        </w:rPr>
        <w:lastRenderedPageBreak/>
        <w:t>выше учтенных на плановый период регулирования, перерасход по данной статье в 2017 году составил 40 678,85 тыс. руб. В 2018 году фактические отчисления на социальные нужды составили 151 175,94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 xml:space="preserve">руб., что на 6,6 % ниже учтенных на плановый период регулирования. Таким образом, экономия по данной статье в 2017 году составила 10 665,04 тыс. руб. </w:t>
      </w:r>
    </w:p>
    <w:p w14:paraId="0A769EE8" w14:textId="2E75507E"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Фактические материальные расходы в 2017 году составили 85 506,96 тыс. руб., что выше плановых на 17 088,55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или 25%. В 2018 году фактические материальные расходы составили 103 146,11 тыс. руб., что выше плановых на 13</w:t>
      </w:r>
      <w:r>
        <w:rPr>
          <w:rFonts w:ascii="Myriad Pro" w:eastAsia="Calibri" w:hAnsi="Myriad Pro" w:cs="Times New Roman"/>
          <w:iCs/>
          <w:color w:val="000000" w:themeColor="text1"/>
          <w:sz w:val="26"/>
          <w:szCs w:val="26"/>
        </w:rPr>
        <w:t> </w:t>
      </w:r>
      <w:r w:rsidRPr="00D95B18">
        <w:rPr>
          <w:rFonts w:ascii="Myriad Pro" w:eastAsia="Calibri" w:hAnsi="Myriad Pro" w:cs="Times New Roman"/>
          <w:iCs/>
          <w:color w:val="000000" w:themeColor="text1"/>
          <w:sz w:val="26"/>
          <w:szCs w:val="26"/>
        </w:rPr>
        <w:t>065,53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или 14,5%.</w:t>
      </w:r>
    </w:p>
    <w:p w14:paraId="03BADB70" w14:textId="659DBBA7"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Фактические расходы на оплату услуг ПАО «ФСК ЕЭС» в 2017 году составили величину ниже плановой на 5,5 % или 9 126,32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В 2018 году перерасход по данной статье составил 15 151,34 тыс. руб. или 9%. Экономия расходов в 2017 году объясняется исключением из фактических затрат стоимости нагрузочных потерь. Превышение фактических затрат в 2018 году над величиной, учтенной в ТБР на 2018 год, объясняется ростом объема потерь в сетях ЕНЭС в свою очередь обусловленного ростом объема поступления электрической энергии из сети ЕНЭС.</w:t>
      </w:r>
    </w:p>
    <w:p w14:paraId="1C7C1196" w14:textId="73675D6A"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Расходы на оплату технологических потерь электроэнергии в 2017 году составили 332 228,18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что в 2 раза больше плановой величины. По факту 2018 года расходы на оплату технологических потерь электроэнергии составили 396 387,78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В 2018 году перерасход по данной статье составил 96 338,76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или 32,1% от плановой величины.</w:t>
      </w:r>
    </w:p>
    <w:p w14:paraId="5EBB6A1A" w14:textId="77777777"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Рост объясняется как увеличением объема потерь (увеличение объема поступления в сеть, превышение установленного норматива потерь), так и ростом фактической цены потерь по сравнению с ценой покупки потерь, учтенной в ТБР. Превышение цены покупки потерь электрической энергии над ценой, учтенной в ТБР, в 2017 году составило 24,4%, в 2018 году – 5%.</w:t>
      </w:r>
    </w:p>
    <w:p w14:paraId="56E253A4" w14:textId="77777777"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Удельный вес каждой из остальных статей расходов не превышает 5,5% в связи с чем анализ отклонений по ним не представляется целесообразным.</w:t>
      </w:r>
    </w:p>
    <w:p w14:paraId="43AF9F82" w14:textId="77777777"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 xml:space="preserve">Прочие расходы по фактическим данным 2017 года превысили плановую величину на 24 739,09 тыс. руб., или 28%. В 2018 году перерасход по данной статье составил 13 792,49 тыс. руб. Перерасход главным образом </w:t>
      </w:r>
      <w:r w:rsidRPr="00D95B18">
        <w:rPr>
          <w:rFonts w:ascii="Myriad Pro" w:eastAsia="Calibri" w:hAnsi="Myriad Pro" w:cs="Times New Roman"/>
          <w:iCs/>
          <w:color w:val="000000" w:themeColor="text1"/>
          <w:sz w:val="26"/>
          <w:szCs w:val="26"/>
        </w:rPr>
        <w:lastRenderedPageBreak/>
        <w:t xml:space="preserve">обусловлен осуществлением расходов на услуги по организации функционирования и развитию ЕЭС России (по договорам с ПАО «Россети») и превышением расходов на услуги управления исполнительного аппарата ПАО «МРСК Юга» над величиной расходов, учтенной в ТБР на 2017-2018 гг. </w:t>
      </w:r>
    </w:p>
    <w:p w14:paraId="43870B67" w14:textId="73957F74"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В 2017-2018 гг. филиалом ПАО «МРСК Юга» -</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w:t>
      </w:r>
      <w:r w:rsidR="00A60F78">
        <w:rPr>
          <w:rFonts w:ascii="Myriad Pro" w:eastAsia="Calibri" w:hAnsi="Myriad Pro" w:cs="Times New Roman"/>
          <w:iCs/>
          <w:color w:val="000000" w:themeColor="text1"/>
          <w:sz w:val="26"/>
          <w:szCs w:val="26"/>
        </w:rPr>
        <w:t>Н</w:t>
      </w:r>
      <w:r w:rsidRPr="00D95B18">
        <w:rPr>
          <w:rFonts w:ascii="Myriad Pro" w:eastAsia="Calibri" w:hAnsi="Myriad Pro" w:cs="Times New Roman"/>
          <w:iCs/>
          <w:color w:val="000000" w:themeColor="text1"/>
          <w:sz w:val="26"/>
          <w:szCs w:val="26"/>
        </w:rPr>
        <w:t>энерго» осуществлялись расходы, не учтенные РСТ РК в ТБР, по статьям «Проценты по кредитам банков» и «Прочие расходы из прибыли» (за 2017 год: 846 488,4 тыс. руб., в том числе: 767 838 тыс.</w:t>
      </w:r>
      <w:r w:rsidR="001149EB">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 – по статье «Проценты по кредитам банков», 78 650,40 тыс. руб. – по статье «Прочие расходы из прибыли», за 2018 год: 810 417,37 тыс. руб., в том числе: 669 591 тыс. руб. по статье «Проценты по кредитам банков»,  140 466,30 тыс. руб. по статье «Прочие расходы из прибыли»).</w:t>
      </w:r>
    </w:p>
    <w:p w14:paraId="2ECD4BB4" w14:textId="782735B3"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По мнению Исполнителя необходимость привлечения кредитов для осуществления производственной деятельности филиала ПАО «МРСК Юга» - «</w:t>
      </w:r>
      <w:r w:rsidR="00A60F78">
        <w:rPr>
          <w:rFonts w:ascii="Myriad Pro" w:eastAsia="Calibri" w:hAnsi="Myriad Pro" w:cs="Times New Roman"/>
          <w:iCs/>
          <w:color w:val="000000" w:themeColor="text1"/>
          <w:sz w:val="26"/>
          <w:szCs w:val="26"/>
        </w:rPr>
        <w:t>Н</w:t>
      </w:r>
      <w:r w:rsidRPr="00D95B18">
        <w:rPr>
          <w:rFonts w:ascii="Myriad Pro" w:eastAsia="Calibri" w:hAnsi="Myriad Pro" w:cs="Times New Roman"/>
          <w:iCs/>
          <w:color w:val="000000" w:themeColor="text1"/>
          <w:sz w:val="26"/>
          <w:szCs w:val="26"/>
        </w:rPr>
        <w:t>энерго» объясняется</w:t>
      </w:r>
      <w:r w:rsidR="002266F2">
        <w:rPr>
          <w:rFonts w:ascii="Myriad Pro" w:eastAsia="Calibri" w:hAnsi="Myriad Pro" w:cs="Times New Roman"/>
          <w:iCs/>
          <w:color w:val="000000" w:themeColor="text1"/>
          <w:sz w:val="26"/>
          <w:szCs w:val="26"/>
        </w:rPr>
        <w:t>,</w:t>
      </w:r>
      <w:r w:rsidRPr="00D95B18">
        <w:rPr>
          <w:rFonts w:ascii="Myriad Pro" w:eastAsia="Calibri" w:hAnsi="Myriad Pro" w:cs="Times New Roman"/>
          <w:iCs/>
          <w:color w:val="000000" w:themeColor="text1"/>
          <w:sz w:val="26"/>
          <w:szCs w:val="26"/>
        </w:rPr>
        <w:t xml:space="preserve"> в том числе</w:t>
      </w:r>
      <w:r w:rsidR="002266F2">
        <w:rPr>
          <w:rFonts w:ascii="Myriad Pro" w:eastAsia="Calibri" w:hAnsi="Myriad Pro" w:cs="Times New Roman"/>
          <w:iCs/>
          <w:color w:val="000000" w:themeColor="text1"/>
          <w:sz w:val="26"/>
          <w:szCs w:val="26"/>
        </w:rPr>
        <w:t>,</w:t>
      </w:r>
      <w:r w:rsidRPr="00D95B18">
        <w:rPr>
          <w:rFonts w:ascii="Myriad Pro" w:eastAsia="Calibri" w:hAnsi="Myriad Pro" w:cs="Times New Roman"/>
          <w:iCs/>
          <w:color w:val="000000" w:themeColor="text1"/>
          <w:sz w:val="26"/>
          <w:szCs w:val="26"/>
        </w:rPr>
        <w:t xml:space="preserve"> недостаточным уровнем подконтрольных расходов, учтенных в ТБР, в связи с неучетом консолидации активов ОАО</w:t>
      </w:r>
      <w:r>
        <w:rPr>
          <w:rFonts w:ascii="Myriad Pro" w:eastAsia="Calibri" w:hAnsi="Myriad Pro" w:cs="Times New Roman"/>
          <w:iCs/>
          <w:color w:val="000000" w:themeColor="text1"/>
          <w:sz w:val="26"/>
          <w:szCs w:val="26"/>
        </w:rPr>
        <w:t> </w:t>
      </w:r>
      <w:r w:rsidRPr="00D95B18">
        <w:rPr>
          <w:rFonts w:ascii="Myriad Pro" w:eastAsia="Calibri" w:hAnsi="Myriad Pro" w:cs="Times New Roman"/>
          <w:iCs/>
          <w:color w:val="000000" w:themeColor="text1"/>
          <w:sz w:val="26"/>
          <w:szCs w:val="26"/>
        </w:rPr>
        <w:t>«</w:t>
      </w:r>
      <w:r w:rsidR="00A60F78">
        <w:rPr>
          <w:rFonts w:ascii="Myriad Pro" w:eastAsia="Calibri" w:hAnsi="Myriad Pro" w:cs="Times New Roman"/>
          <w:iCs/>
          <w:color w:val="000000" w:themeColor="text1"/>
          <w:sz w:val="26"/>
          <w:szCs w:val="26"/>
        </w:rPr>
        <w:t>Н</w:t>
      </w:r>
      <w:r w:rsidRPr="00D95B18">
        <w:rPr>
          <w:rFonts w:ascii="Myriad Pro" w:eastAsia="Calibri" w:hAnsi="Myriad Pro" w:cs="Times New Roman"/>
          <w:iCs/>
          <w:color w:val="000000" w:themeColor="text1"/>
          <w:sz w:val="26"/>
          <w:szCs w:val="26"/>
        </w:rPr>
        <w:t>ЭнергоКом», определением фонда оплаты труда не в соответствии с отраслевым тарифным соглашением, действующим в электроэнергетике, а также превышением фактических расходов на электрическую энергию, приобретаемую в целях компенсации потерь в сетях, над утвержденными в связи с неучтенным в ТБР ростом цены покупки электрической энергии на ОРЭМ.</w:t>
      </w:r>
    </w:p>
    <w:p w14:paraId="14DE17B4" w14:textId="09608348"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Общая сумма расходов, относимых на деятельность по передаче электрической энергии, без учета включенных в НВВ выпадающих доходов по ТПП, дохода на инвестированный капитал, возврата инвестированного капитала, величины сглаживания, величины корректировки НВВ, оплаты технологического расхода (потерь) электроэнергии, а также расходов на оплату процентов по кредитам, по факту 2017 года составила 1 061 839,75 тыс. руб., что  на 36,4% выше плановой  (778 593,77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руб.).</w:t>
      </w:r>
    </w:p>
    <w:p w14:paraId="274009AB" w14:textId="467572D1" w:rsidR="00D95B18" w:rsidRPr="00D95B18"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 xml:space="preserve">Общая сумма расходов, относимых на деятельность по передаче электрической энергии, без учета включенных в плановый размер выручки выпадающих доходов по ТПП, результатов деятельности, учитываемых в </w:t>
      </w:r>
      <w:r w:rsidRPr="00D95B18">
        <w:rPr>
          <w:rFonts w:ascii="Myriad Pro" w:eastAsia="Calibri" w:hAnsi="Myriad Pro" w:cs="Times New Roman"/>
          <w:iCs/>
          <w:color w:val="000000" w:themeColor="text1"/>
          <w:sz w:val="26"/>
          <w:szCs w:val="26"/>
        </w:rPr>
        <w:lastRenderedPageBreak/>
        <w:t>базовом году долгосрочного периода, оплаты технологического расхода (потерь) электроэнергии, а также расходов на оплату процентов по кредитам,  по факту 2018 года составила 1 460 136,41 тыс.</w:t>
      </w:r>
      <w:r>
        <w:rPr>
          <w:rFonts w:ascii="Myriad Pro" w:eastAsia="Calibri" w:hAnsi="Myriad Pro" w:cs="Times New Roman"/>
          <w:iCs/>
          <w:color w:val="000000" w:themeColor="text1"/>
          <w:sz w:val="26"/>
          <w:szCs w:val="26"/>
        </w:rPr>
        <w:t xml:space="preserve"> </w:t>
      </w:r>
      <w:r w:rsidRPr="00D95B18">
        <w:rPr>
          <w:rFonts w:ascii="Myriad Pro" w:eastAsia="Calibri" w:hAnsi="Myriad Pro" w:cs="Times New Roman"/>
          <w:iCs/>
          <w:color w:val="000000" w:themeColor="text1"/>
          <w:sz w:val="26"/>
          <w:szCs w:val="26"/>
        </w:rPr>
        <w:t xml:space="preserve">руб., что  на 12,86% выше плановой </w:t>
      </w:r>
      <w:r w:rsidR="002266F2">
        <w:rPr>
          <w:rFonts w:ascii="Myriad Pro" w:eastAsia="Calibri" w:hAnsi="Myriad Pro" w:cs="Times New Roman"/>
          <w:iCs/>
          <w:color w:val="000000" w:themeColor="text1"/>
          <w:sz w:val="26"/>
          <w:szCs w:val="26"/>
        </w:rPr>
        <w:br/>
      </w:r>
      <w:r w:rsidRPr="00D95B18">
        <w:rPr>
          <w:rFonts w:ascii="Myriad Pro" w:eastAsia="Calibri" w:hAnsi="Myriad Pro" w:cs="Times New Roman"/>
          <w:iCs/>
          <w:color w:val="000000" w:themeColor="text1"/>
          <w:sz w:val="26"/>
          <w:szCs w:val="26"/>
        </w:rPr>
        <w:t>(1 293 758,57 тыс. руб.).</w:t>
      </w:r>
    </w:p>
    <w:p w14:paraId="4B217A17" w14:textId="35479313" w:rsidR="00D95B18" w:rsidRPr="001F0192" w:rsidRDefault="00D95B18" w:rsidP="001F0192">
      <w:pPr>
        <w:spacing w:after="0" w:line="360" w:lineRule="auto"/>
        <w:ind w:firstLine="567"/>
        <w:contextualSpacing/>
        <w:jc w:val="both"/>
        <w:rPr>
          <w:rFonts w:ascii="Myriad Pro" w:eastAsia="Calibri" w:hAnsi="Myriad Pro" w:cs="Times New Roman"/>
          <w:iCs/>
          <w:color w:val="000000" w:themeColor="text1"/>
          <w:sz w:val="26"/>
          <w:szCs w:val="26"/>
        </w:rPr>
      </w:pPr>
      <w:r w:rsidRPr="00D95B18">
        <w:rPr>
          <w:rFonts w:ascii="Myriad Pro" w:eastAsia="Calibri" w:hAnsi="Myriad Pro" w:cs="Times New Roman"/>
          <w:iCs/>
          <w:color w:val="000000" w:themeColor="text1"/>
          <w:sz w:val="26"/>
          <w:szCs w:val="26"/>
        </w:rPr>
        <w:t>Сокращение величины отклонения фактических расходов от плановых за 2018 год по сравнению с 2017 годом произошло</w:t>
      </w:r>
      <w:r w:rsidR="001149EB">
        <w:rPr>
          <w:rFonts w:ascii="Myriad Pro" w:eastAsia="Calibri" w:hAnsi="Myriad Pro" w:cs="Times New Roman"/>
          <w:iCs/>
          <w:color w:val="000000" w:themeColor="text1"/>
          <w:sz w:val="26"/>
          <w:szCs w:val="26"/>
        </w:rPr>
        <w:t xml:space="preserve"> главным образом</w:t>
      </w:r>
      <w:r w:rsidRPr="00D95B18">
        <w:rPr>
          <w:rFonts w:ascii="Myriad Pro" w:eastAsia="Calibri" w:hAnsi="Myriad Pro" w:cs="Times New Roman"/>
          <w:iCs/>
          <w:color w:val="000000" w:themeColor="text1"/>
          <w:sz w:val="26"/>
          <w:szCs w:val="26"/>
        </w:rPr>
        <w:t xml:space="preserve"> за счет увеличения расходов на оплату труда в утвержденной на 2018 год НВВ филиала ПАО «МРСК Юга» - «</w:t>
      </w:r>
      <w:r w:rsidR="00A60F78">
        <w:rPr>
          <w:rFonts w:ascii="Myriad Pro" w:eastAsia="Calibri" w:hAnsi="Myriad Pro" w:cs="Times New Roman"/>
          <w:iCs/>
          <w:color w:val="000000" w:themeColor="text1"/>
          <w:sz w:val="26"/>
          <w:szCs w:val="26"/>
        </w:rPr>
        <w:t>Н</w:t>
      </w:r>
      <w:r w:rsidRPr="00D95B18">
        <w:rPr>
          <w:rFonts w:ascii="Myriad Pro" w:eastAsia="Calibri" w:hAnsi="Myriad Pro" w:cs="Times New Roman"/>
          <w:iCs/>
          <w:color w:val="000000" w:themeColor="text1"/>
          <w:sz w:val="26"/>
          <w:szCs w:val="26"/>
        </w:rPr>
        <w:t>энерго».</w:t>
      </w:r>
    </w:p>
    <w:sectPr w:rsidR="00D95B18" w:rsidRPr="001F0192" w:rsidSect="007D0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5D35A" w14:textId="77777777" w:rsidR="00072A16" w:rsidRDefault="00072A16" w:rsidP="001335E3">
      <w:pPr>
        <w:spacing w:after="0" w:line="240" w:lineRule="auto"/>
      </w:pPr>
      <w:r>
        <w:separator/>
      </w:r>
    </w:p>
  </w:endnote>
  <w:endnote w:type="continuationSeparator" w:id="0">
    <w:p w14:paraId="5C01E93D" w14:textId="77777777" w:rsidR="00072A16" w:rsidRDefault="00072A16"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yriad Pro">
    <w:altName w:val="Aria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auto"/>
    <w:notTrueType/>
    <w:pitch w:val="variable"/>
    <w:sig w:usb0="00000203" w:usb1="00000000" w:usb2="00000000" w:usb3="00000000" w:csb0="00000005" w:csb1="00000000"/>
  </w:font>
  <w:font w:name="Segoe UI">
    <w:altName w:val="Calibr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2"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37A54" w14:textId="77777777" w:rsidR="007E6C58" w:rsidRDefault="007E6C58">
    <w:pPr>
      <w:pStyle w:val="af5"/>
    </w:pPr>
  </w:p>
  <w:p w14:paraId="76CE9754" w14:textId="77777777" w:rsidR="007E6C58" w:rsidRDefault="007E6C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5738210"/>
      <w:docPartObj>
        <w:docPartGallery w:val="Page Numbers (Bottom of Page)"/>
        <w:docPartUnique/>
      </w:docPartObj>
    </w:sdtPr>
    <w:sdtEndPr>
      <w:rPr>
        <w:rFonts w:ascii="Furore" w:hAnsi="Furore"/>
        <w:noProof/>
        <w:color w:val="4F6228"/>
      </w:rPr>
    </w:sdtEndPr>
    <w:sdtContent>
      <w:p w14:paraId="2C7E5B04" w14:textId="58E8DCAF" w:rsidR="007E6C58" w:rsidRPr="00F318C1" w:rsidRDefault="007E6C58" w:rsidP="002D5175">
        <w:pPr>
          <w:pStyle w:val="af5"/>
          <w:spacing w:before="120"/>
          <w:jc w:val="right"/>
          <w:rPr>
            <w:rFonts w:ascii="Furore" w:hAnsi="Furore"/>
            <w:noProof/>
            <w:color w:val="4F6228"/>
          </w:rPr>
        </w:pPr>
        <w:r w:rsidRPr="00F318C1">
          <w:rPr>
            <w:rFonts w:ascii="Furore" w:hAnsi="Furore"/>
            <w:noProof/>
            <w:color w:val="4F6228"/>
          </w:rPr>
          <w:fldChar w:fldCharType="begin"/>
        </w:r>
        <w:r w:rsidRPr="00F318C1">
          <w:rPr>
            <w:rFonts w:ascii="Furore" w:hAnsi="Furore"/>
            <w:noProof/>
            <w:color w:val="4F6228"/>
          </w:rPr>
          <w:instrText>PAGE   \* MERGEFORMAT</w:instrText>
        </w:r>
        <w:r w:rsidRPr="00F318C1">
          <w:rPr>
            <w:rFonts w:ascii="Furore" w:hAnsi="Furore"/>
            <w:noProof/>
            <w:color w:val="4F6228"/>
          </w:rPr>
          <w:fldChar w:fldCharType="separate"/>
        </w:r>
        <w:r w:rsidRPr="00F318C1">
          <w:rPr>
            <w:rFonts w:ascii="Furore" w:hAnsi="Furore"/>
            <w:noProof/>
            <w:color w:val="4F6228"/>
          </w:rPr>
          <w:t>60</w:t>
        </w:r>
        <w:r w:rsidRPr="00F318C1">
          <w:rPr>
            <w:rFonts w:ascii="Furore" w:hAnsi="Furore"/>
            <w:noProof/>
            <w:color w:val="4F62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D82AE" w14:textId="77777777" w:rsidR="007E6C58" w:rsidRDefault="007E6C58">
    <w:pPr>
      <w:pStyle w:val="af5"/>
    </w:pPr>
  </w:p>
  <w:p w14:paraId="3CCE1473" w14:textId="77777777" w:rsidR="007E6C58" w:rsidRDefault="007E6C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7E6C58" w:rsidRDefault="007E6C58">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7E2D0576" w14:textId="26320A1F" w:rsidR="007E6C58" w:rsidRPr="00CE76BB" w:rsidRDefault="007E6C58"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60</w:t>
        </w:r>
        <w:r w:rsidRPr="00CE76BB">
          <w:rPr>
            <w:rFonts w:ascii="Furore" w:hAnsi="Furore"/>
            <w:noProof/>
            <w:color w:val="4F6228" w:themeColor="accent3" w:themeShade="80"/>
          </w:rPr>
          <w:fldChar w:fldCharType="end"/>
        </w:r>
      </w:p>
    </w:sdtContent>
  </w:sdt>
  <w:p w14:paraId="20377163" w14:textId="77777777" w:rsidR="007E6C58" w:rsidRPr="00CE76BB" w:rsidRDefault="007E6C58">
    <w:pPr>
      <w:pStyle w:val="af5"/>
      <w:rPr>
        <w:rFonts w:ascii="Furore" w:hAnsi="Furore"/>
        <w:color w:val="4F6228" w:themeColor="accent3" w:themeShade="8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7E6C58" w:rsidRDefault="007E6C5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CF8E9" w14:textId="77777777" w:rsidR="00072A16" w:rsidRDefault="00072A16" w:rsidP="001335E3">
      <w:pPr>
        <w:spacing w:after="0" w:line="240" w:lineRule="auto"/>
      </w:pPr>
      <w:r>
        <w:separator/>
      </w:r>
    </w:p>
  </w:footnote>
  <w:footnote w:type="continuationSeparator" w:id="0">
    <w:p w14:paraId="0B0C8CC6" w14:textId="77777777" w:rsidR="00072A16" w:rsidRDefault="00072A16"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AD3D2" w14:textId="77777777" w:rsidR="007E6C58" w:rsidRDefault="007E6C58">
    <w:pPr>
      <w:pStyle w:val="af3"/>
    </w:pPr>
  </w:p>
  <w:p w14:paraId="49A4DFC9" w14:textId="77777777" w:rsidR="007E6C58" w:rsidRDefault="007E6C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16D77" w14:textId="7C6174B1" w:rsidR="007E6C58" w:rsidRPr="002D5175" w:rsidRDefault="007E6C58" w:rsidP="002D5175">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EDB07" w14:textId="77777777" w:rsidR="007E6C58" w:rsidRDefault="007E6C58">
    <w:pPr>
      <w:pStyle w:val="af3"/>
    </w:pPr>
  </w:p>
  <w:p w14:paraId="11EC8B3A" w14:textId="77777777" w:rsidR="007E6C58" w:rsidRDefault="007E6C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7E6C58" w:rsidRDefault="007E6C58">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7E6C58" w:rsidRPr="0084482D" w:rsidRDefault="007E6C58"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7E6C58" w:rsidRDefault="007E6C58">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pt;height:17pt;visibility:visible;mso-wrap-style:square" o:bullet="t">
        <v:imagedata r:id="rId1" o:title=""/>
      </v:shape>
    </w:pict>
  </w:numPicBullet>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722EF2"/>
    <w:multiLevelType w:val="hybridMultilevel"/>
    <w:tmpl w:val="4B28C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4" w15:restartNumberingAfterBreak="0">
    <w:nsid w:val="0F317264"/>
    <w:multiLevelType w:val="hybridMultilevel"/>
    <w:tmpl w:val="6B366B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87381B"/>
    <w:multiLevelType w:val="hybridMultilevel"/>
    <w:tmpl w:val="2AC2D8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10" w15:restartNumberingAfterBreak="0">
    <w:nsid w:val="19F21718"/>
    <w:multiLevelType w:val="hybridMultilevel"/>
    <w:tmpl w:val="779ACB6C"/>
    <w:lvl w:ilvl="0" w:tplc="2DB61E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D1B510C"/>
    <w:multiLevelType w:val="hybridMultilevel"/>
    <w:tmpl w:val="E9D8C70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BB2B50"/>
    <w:multiLevelType w:val="hybridMultilevel"/>
    <w:tmpl w:val="975874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4091FB0"/>
    <w:multiLevelType w:val="hybridMultilevel"/>
    <w:tmpl w:val="AFC8382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C62FB8"/>
    <w:multiLevelType w:val="hybridMultilevel"/>
    <w:tmpl w:val="DAA6A2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2BE4172D"/>
    <w:multiLevelType w:val="hybridMultilevel"/>
    <w:tmpl w:val="830854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15:restartNumberingAfterBreak="0">
    <w:nsid w:val="36A35A5B"/>
    <w:multiLevelType w:val="hybridMultilevel"/>
    <w:tmpl w:val="32F2DBF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693A9D"/>
    <w:multiLevelType w:val="hybridMultilevel"/>
    <w:tmpl w:val="D660B7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18F3C71"/>
    <w:multiLevelType w:val="hybridMultilevel"/>
    <w:tmpl w:val="D0F85E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7E71AC0"/>
    <w:multiLevelType w:val="hybridMultilevel"/>
    <w:tmpl w:val="DB18BF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A665F29"/>
    <w:multiLevelType w:val="hybridMultilevel"/>
    <w:tmpl w:val="E628124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9" w15:restartNumberingAfterBreak="0">
    <w:nsid w:val="60834EC3"/>
    <w:multiLevelType w:val="hybridMultilevel"/>
    <w:tmpl w:val="42FE8F9E"/>
    <w:lvl w:ilvl="0" w:tplc="F2C2A5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6F6340B"/>
    <w:multiLevelType w:val="hybridMultilevel"/>
    <w:tmpl w:val="6B3AF58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6F75D3F"/>
    <w:multiLevelType w:val="hybridMultilevel"/>
    <w:tmpl w:val="2AFA34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6B1004BE"/>
    <w:multiLevelType w:val="hybridMultilevel"/>
    <w:tmpl w:val="16D443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1FC30FE"/>
    <w:multiLevelType w:val="hybridMultilevel"/>
    <w:tmpl w:val="83BE7828"/>
    <w:lvl w:ilvl="0" w:tplc="3BBAB8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9523EC"/>
    <w:multiLevelType w:val="hybridMultilevel"/>
    <w:tmpl w:val="88D61D6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28"/>
  </w:num>
  <w:num w:numId="3">
    <w:abstractNumId w:val="30"/>
  </w:num>
  <w:num w:numId="4">
    <w:abstractNumId w:val="0"/>
  </w:num>
  <w:num w:numId="5">
    <w:abstractNumId w:val="6"/>
  </w:num>
  <w:num w:numId="6">
    <w:abstractNumId w:val="15"/>
  </w:num>
  <w:num w:numId="7">
    <w:abstractNumId w:val="10"/>
  </w:num>
  <w:num w:numId="8">
    <w:abstractNumId w:val="3"/>
  </w:num>
  <w:num w:numId="9">
    <w:abstractNumId w:val="29"/>
  </w:num>
  <w:num w:numId="10">
    <w:abstractNumId w:val="13"/>
  </w:num>
  <w:num w:numId="11">
    <w:abstractNumId w:val="27"/>
  </w:num>
  <w:num w:numId="12">
    <w:abstractNumId w:val="32"/>
  </w:num>
  <w:num w:numId="13">
    <w:abstractNumId w:val="33"/>
  </w:num>
  <w:num w:numId="14">
    <w:abstractNumId w:val="35"/>
  </w:num>
  <w:num w:numId="15">
    <w:abstractNumId w:val="23"/>
  </w:num>
  <w:num w:numId="16">
    <w:abstractNumId w:val="34"/>
  </w:num>
  <w:num w:numId="17">
    <w:abstractNumId w:val="17"/>
  </w:num>
  <w:num w:numId="18">
    <w:abstractNumId w:val="21"/>
  </w:num>
  <w:num w:numId="19">
    <w:abstractNumId w:val="4"/>
  </w:num>
  <w:num w:numId="20">
    <w:abstractNumId w:val="31"/>
  </w:num>
  <w:num w:numId="21">
    <w:abstractNumId w:val="5"/>
  </w:num>
  <w:num w:numId="22">
    <w:abstractNumId w:val="2"/>
  </w:num>
  <w:num w:numId="23">
    <w:abstractNumId w:val="12"/>
  </w:num>
  <w:num w:numId="24">
    <w:abstractNumId w:val="24"/>
  </w:num>
  <w:num w:numId="25">
    <w:abstractNumId w:val="16"/>
  </w:num>
  <w:num w:numId="26">
    <w:abstractNumId w:val="36"/>
  </w:num>
  <w:num w:numId="27">
    <w:abstractNumId w:val="1"/>
  </w:num>
  <w:num w:numId="28">
    <w:abstractNumId w:val="14"/>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6"/>
  </w:num>
  <w:num w:numId="34">
    <w:abstractNumId w:val="11"/>
  </w:num>
  <w:num w:numId="35">
    <w:abstractNumId w:val="20"/>
  </w:num>
  <w:num w:numId="36">
    <w:abstractNumId w:val="19"/>
  </w:num>
  <w:num w:numId="37">
    <w:abstractNumId w:val="37"/>
  </w:num>
  <w:num w:numId="38">
    <w:abstractNumId w:val="8"/>
  </w:num>
  <w:num w:numId="39">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96C"/>
    <w:rsid w:val="00001E4D"/>
    <w:rsid w:val="00002690"/>
    <w:rsid w:val="000035E0"/>
    <w:rsid w:val="000043B3"/>
    <w:rsid w:val="00004477"/>
    <w:rsid w:val="0000578F"/>
    <w:rsid w:val="00007040"/>
    <w:rsid w:val="0000785D"/>
    <w:rsid w:val="0000797F"/>
    <w:rsid w:val="00010743"/>
    <w:rsid w:val="00010D1C"/>
    <w:rsid w:val="00011A1C"/>
    <w:rsid w:val="00012AE8"/>
    <w:rsid w:val="00012CA2"/>
    <w:rsid w:val="00013A7C"/>
    <w:rsid w:val="00013BE6"/>
    <w:rsid w:val="00014381"/>
    <w:rsid w:val="000155C0"/>
    <w:rsid w:val="000157B2"/>
    <w:rsid w:val="00015F8B"/>
    <w:rsid w:val="00016634"/>
    <w:rsid w:val="0001746C"/>
    <w:rsid w:val="000174B5"/>
    <w:rsid w:val="000178B4"/>
    <w:rsid w:val="00020243"/>
    <w:rsid w:val="00021F80"/>
    <w:rsid w:val="000222FB"/>
    <w:rsid w:val="00022E94"/>
    <w:rsid w:val="0002320C"/>
    <w:rsid w:val="00024E98"/>
    <w:rsid w:val="0002542A"/>
    <w:rsid w:val="0002702C"/>
    <w:rsid w:val="000274C3"/>
    <w:rsid w:val="000279B5"/>
    <w:rsid w:val="00027C81"/>
    <w:rsid w:val="00027FD6"/>
    <w:rsid w:val="0003146A"/>
    <w:rsid w:val="00031A6E"/>
    <w:rsid w:val="00032DC9"/>
    <w:rsid w:val="00033475"/>
    <w:rsid w:val="000335FD"/>
    <w:rsid w:val="0003361A"/>
    <w:rsid w:val="000337EE"/>
    <w:rsid w:val="00034173"/>
    <w:rsid w:val="00034D6D"/>
    <w:rsid w:val="000352DF"/>
    <w:rsid w:val="00035CF9"/>
    <w:rsid w:val="00035E95"/>
    <w:rsid w:val="000360CA"/>
    <w:rsid w:val="0003611D"/>
    <w:rsid w:val="0003655D"/>
    <w:rsid w:val="00036E83"/>
    <w:rsid w:val="00037249"/>
    <w:rsid w:val="000375FB"/>
    <w:rsid w:val="00037FC8"/>
    <w:rsid w:val="0004017F"/>
    <w:rsid w:val="00040596"/>
    <w:rsid w:val="00040761"/>
    <w:rsid w:val="000410AC"/>
    <w:rsid w:val="00041AA3"/>
    <w:rsid w:val="00041E2B"/>
    <w:rsid w:val="00042363"/>
    <w:rsid w:val="0004267E"/>
    <w:rsid w:val="00042806"/>
    <w:rsid w:val="00043FBA"/>
    <w:rsid w:val="00044169"/>
    <w:rsid w:val="0004518F"/>
    <w:rsid w:val="0004577F"/>
    <w:rsid w:val="00045FD7"/>
    <w:rsid w:val="00046656"/>
    <w:rsid w:val="0004678B"/>
    <w:rsid w:val="00046BF8"/>
    <w:rsid w:val="0004715F"/>
    <w:rsid w:val="00047489"/>
    <w:rsid w:val="00047590"/>
    <w:rsid w:val="00047674"/>
    <w:rsid w:val="00050292"/>
    <w:rsid w:val="0005046A"/>
    <w:rsid w:val="00050C95"/>
    <w:rsid w:val="00051406"/>
    <w:rsid w:val="000514C1"/>
    <w:rsid w:val="000523D1"/>
    <w:rsid w:val="00052710"/>
    <w:rsid w:val="000528CA"/>
    <w:rsid w:val="00053804"/>
    <w:rsid w:val="0005507F"/>
    <w:rsid w:val="00055E38"/>
    <w:rsid w:val="0005695C"/>
    <w:rsid w:val="00057F2F"/>
    <w:rsid w:val="000607CF"/>
    <w:rsid w:val="00061953"/>
    <w:rsid w:val="00061D1F"/>
    <w:rsid w:val="000624BA"/>
    <w:rsid w:val="000637F1"/>
    <w:rsid w:val="00063B5E"/>
    <w:rsid w:val="00063E9D"/>
    <w:rsid w:val="00063EFB"/>
    <w:rsid w:val="000649CC"/>
    <w:rsid w:val="00064D08"/>
    <w:rsid w:val="000650DD"/>
    <w:rsid w:val="000654EC"/>
    <w:rsid w:val="0006564F"/>
    <w:rsid w:val="0006795A"/>
    <w:rsid w:val="000703AE"/>
    <w:rsid w:val="000709C4"/>
    <w:rsid w:val="00072A16"/>
    <w:rsid w:val="00073EA4"/>
    <w:rsid w:val="0007439C"/>
    <w:rsid w:val="00076088"/>
    <w:rsid w:val="0007613D"/>
    <w:rsid w:val="00076A43"/>
    <w:rsid w:val="00077B23"/>
    <w:rsid w:val="0008014B"/>
    <w:rsid w:val="00080346"/>
    <w:rsid w:val="0008043F"/>
    <w:rsid w:val="0008051C"/>
    <w:rsid w:val="000805A6"/>
    <w:rsid w:val="00080D24"/>
    <w:rsid w:val="00082DA1"/>
    <w:rsid w:val="0008300C"/>
    <w:rsid w:val="0008372C"/>
    <w:rsid w:val="00083F72"/>
    <w:rsid w:val="00084205"/>
    <w:rsid w:val="0008471F"/>
    <w:rsid w:val="00084CD8"/>
    <w:rsid w:val="00084F28"/>
    <w:rsid w:val="000850D4"/>
    <w:rsid w:val="0008587F"/>
    <w:rsid w:val="00085CAB"/>
    <w:rsid w:val="00085D7B"/>
    <w:rsid w:val="00085F5E"/>
    <w:rsid w:val="0008617E"/>
    <w:rsid w:val="00087125"/>
    <w:rsid w:val="00087161"/>
    <w:rsid w:val="00087C19"/>
    <w:rsid w:val="00087CCA"/>
    <w:rsid w:val="00087DA1"/>
    <w:rsid w:val="000922E6"/>
    <w:rsid w:val="000922EC"/>
    <w:rsid w:val="0009432F"/>
    <w:rsid w:val="00094DBF"/>
    <w:rsid w:val="0009556D"/>
    <w:rsid w:val="000959CA"/>
    <w:rsid w:val="00095A83"/>
    <w:rsid w:val="00095CD6"/>
    <w:rsid w:val="00095D3D"/>
    <w:rsid w:val="000977E7"/>
    <w:rsid w:val="00097B88"/>
    <w:rsid w:val="000A0C10"/>
    <w:rsid w:val="000A1465"/>
    <w:rsid w:val="000A1714"/>
    <w:rsid w:val="000A2541"/>
    <w:rsid w:val="000A2714"/>
    <w:rsid w:val="000A273A"/>
    <w:rsid w:val="000A3D6A"/>
    <w:rsid w:val="000A40DF"/>
    <w:rsid w:val="000A4334"/>
    <w:rsid w:val="000A559F"/>
    <w:rsid w:val="000A5B47"/>
    <w:rsid w:val="000A65FC"/>
    <w:rsid w:val="000A7009"/>
    <w:rsid w:val="000A7FF9"/>
    <w:rsid w:val="000B00E2"/>
    <w:rsid w:val="000B0205"/>
    <w:rsid w:val="000B0971"/>
    <w:rsid w:val="000B0FD3"/>
    <w:rsid w:val="000B1887"/>
    <w:rsid w:val="000B1E61"/>
    <w:rsid w:val="000B3244"/>
    <w:rsid w:val="000B543D"/>
    <w:rsid w:val="000B5560"/>
    <w:rsid w:val="000B5B18"/>
    <w:rsid w:val="000B6677"/>
    <w:rsid w:val="000B70BA"/>
    <w:rsid w:val="000B7578"/>
    <w:rsid w:val="000C0A27"/>
    <w:rsid w:val="000C0A28"/>
    <w:rsid w:val="000C15F0"/>
    <w:rsid w:val="000C17A4"/>
    <w:rsid w:val="000C1AA1"/>
    <w:rsid w:val="000C1EB7"/>
    <w:rsid w:val="000C21F5"/>
    <w:rsid w:val="000C2926"/>
    <w:rsid w:val="000C3C47"/>
    <w:rsid w:val="000C483C"/>
    <w:rsid w:val="000C4D6F"/>
    <w:rsid w:val="000C55FB"/>
    <w:rsid w:val="000C5606"/>
    <w:rsid w:val="000C59EA"/>
    <w:rsid w:val="000C5C65"/>
    <w:rsid w:val="000C5E73"/>
    <w:rsid w:val="000C5EB1"/>
    <w:rsid w:val="000C6EC7"/>
    <w:rsid w:val="000C79F2"/>
    <w:rsid w:val="000C7C7B"/>
    <w:rsid w:val="000C7CE0"/>
    <w:rsid w:val="000D0888"/>
    <w:rsid w:val="000D10D8"/>
    <w:rsid w:val="000D132C"/>
    <w:rsid w:val="000D1849"/>
    <w:rsid w:val="000D1DCF"/>
    <w:rsid w:val="000D1E16"/>
    <w:rsid w:val="000D1E88"/>
    <w:rsid w:val="000D1EE7"/>
    <w:rsid w:val="000D1EEE"/>
    <w:rsid w:val="000D243C"/>
    <w:rsid w:val="000D2657"/>
    <w:rsid w:val="000D2839"/>
    <w:rsid w:val="000D31B7"/>
    <w:rsid w:val="000D35E9"/>
    <w:rsid w:val="000D397B"/>
    <w:rsid w:val="000D4147"/>
    <w:rsid w:val="000D451A"/>
    <w:rsid w:val="000D4640"/>
    <w:rsid w:val="000D4EB1"/>
    <w:rsid w:val="000D6D8B"/>
    <w:rsid w:val="000D71CE"/>
    <w:rsid w:val="000D7688"/>
    <w:rsid w:val="000E1217"/>
    <w:rsid w:val="000E21B9"/>
    <w:rsid w:val="000E24C0"/>
    <w:rsid w:val="000E294D"/>
    <w:rsid w:val="000E3DDA"/>
    <w:rsid w:val="000E4B57"/>
    <w:rsid w:val="000E4D3A"/>
    <w:rsid w:val="000E7378"/>
    <w:rsid w:val="000F062E"/>
    <w:rsid w:val="000F0C1A"/>
    <w:rsid w:val="000F238F"/>
    <w:rsid w:val="000F373E"/>
    <w:rsid w:val="000F3B95"/>
    <w:rsid w:val="000F3BAC"/>
    <w:rsid w:val="000F3EF5"/>
    <w:rsid w:val="000F3FE2"/>
    <w:rsid w:val="000F4272"/>
    <w:rsid w:val="000F4A8E"/>
    <w:rsid w:val="000F6764"/>
    <w:rsid w:val="000F6A4C"/>
    <w:rsid w:val="000F6B99"/>
    <w:rsid w:val="000F71AE"/>
    <w:rsid w:val="000F7341"/>
    <w:rsid w:val="00100513"/>
    <w:rsid w:val="00101A4A"/>
    <w:rsid w:val="00101ADD"/>
    <w:rsid w:val="001023D2"/>
    <w:rsid w:val="00102D1F"/>
    <w:rsid w:val="00103600"/>
    <w:rsid w:val="001037F6"/>
    <w:rsid w:val="00103B2E"/>
    <w:rsid w:val="00103D08"/>
    <w:rsid w:val="00103EDD"/>
    <w:rsid w:val="00104D97"/>
    <w:rsid w:val="00105F49"/>
    <w:rsid w:val="00106960"/>
    <w:rsid w:val="00106FEF"/>
    <w:rsid w:val="001074B8"/>
    <w:rsid w:val="00107878"/>
    <w:rsid w:val="00107EE7"/>
    <w:rsid w:val="00107EF1"/>
    <w:rsid w:val="00110B55"/>
    <w:rsid w:val="00112DA7"/>
    <w:rsid w:val="001130E9"/>
    <w:rsid w:val="00113126"/>
    <w:rsid w:val="00114860"/>
    <w:rsid w:val="001149EB"/>
    <w:rsid w:val="001156A5"/>
    <w:rsid w:val="00116FB4"/>
    <w:rsid w:val="00117326"/>
    <w:rsid w:val="0011745E"/>
    <w:rsid w:val="00117552"/>
    <w:rsid w:val="00120403"/>
    <w:rsid w:val="00120C06"/>
    <w:rsid w:val="00122743"/>
    <w:rsid w:val="00122E52"/>
    <w:rsid w:val="001230C1"/>
    <w:rsid w:val="001236BA"/>
    <w:rsid w:val="00124054"/>
    <w:rsid w:val="00124684"/>
    <w:rsid w:val="0012483C"/>
    <w:rsid w:val="00125EBA"/>
    <w:rsid w:val="00125ED5"/>
    <w:rsid w:val="00126666"/>
    <w:rsid w:val="0012672E"/>
    <w:rsid w:val="001274AA"/>
    <w:rsid w:val="0013006C"/>
    <w:rsid w:val="00130D45"/>
    <w:rsid w:val="00131084"/>
    <w:rsid w:val="00132313"/>
    <w:rsid w:val="00132559"/>
    <w:rsid w:val="001329C0"/>
    <w:rsid w:val="001333E8"/>
    <w:rsid w:val="001335E3"/>
    <w:rsid w:val="00133E2F"/>
    <w:rsid w:val="0013533C"/>
    <w:rsid w:val="0013634C"/>
    <w:rsid w:val="001363AE"/>
    <w:rsid w:val="001368A5"/>
    <w:rsid w:val="00136E70"/>
    <w:rsid w:val="001406F3"/>
    <w:rsid w:val="00141E99"/>
    <w:rsid w:val="001432C5"/>
    <w:rsid w:val="0014381E"/>
    <w:rsid w:val="00143888"/>
    <w:rsid w:val="001442FF"/>
    <w:rsid w:val="00144B00"/>
    <w:rsid w:val="0014633C"/>
    <w:rsid w:val="00146652"/>
    <w:rsid w:val="00150FE6"/>
    <w:rsid w:val="00151475"/>
    <w:rsid w:val="00151546"/>
    <w:rsid w:val="00151656"/>
    <w:rsid w:val="00152217"/>
    <w:rsid w:val="00152E1E"/>
    <w:rsid w:val="00153860"/>
    <w:rsid w:val="0015398B"/>
    <w:rsid w:val="00154550"/>
    <w:rsid w:val="001553B1"/>
    <w:rsid w:val="001553D7"/>
    <w:rsid w:val="0015567A"/>
    <w:rsid w:val="0015594C"/>
    <w:rsid w:val="00155F65"/>
    <w:rsid w:val="00156084"/>
    <w:rsid w:val="00156125"/>
    <w:rsid w:val="00157064"/>
    <w:rsid w:val="001572BF"/>
    <w:rsid w:val="00157A05"/>
    <w:rsid w:val="00160414"/>
    <w:rsid w:val="001605B3"/>
    <w:rsid w:val="00160FA4"/>
    <w:rsid w:val="001610DE"/>
    <w:rsid w:val="001613F5"/>
    <w:rsid w:val="00162FA0"/>
    <w:rsid w:val="00163065"/>
    <w:rsid w:val="00163794"/>
    <w:rsid w:val="001639E7"/>
    <w:rsid w:val="001650F6"/>
    <w:rsid w:val="0016577D"/>
    <w:rsid w:val="00165B50"/>
    <w:rsid w:val="00165E7C"/>
    <w:rsid w:val="00166B30"/>
    <w:rsid w:val="00167D46"/>
    <w:rsid w:val="001707ED"/>
    <w:rsid w:val="00170E0C"/>
    <w:rsid w:val="001717E6"/>
    <w:rsid w:val="00172533"/>
    <w:rsid w:val="001727C6"/>
    <w:rsid w:val="00172A9F"/>
    <w:rsid w:val="00173FF4"/>
    <w:rsid w:val="001748B0"/>
    <w:rsid w:val="00175C67"/>
    <w:rsid w:val="00175DE7"/>
    <w:rsid w:val="001761D1"/>
    <w:rsid w:val="00176BF3"/>
    <w:rsid w:val="0017721F"/>
    <w:rsid w:val="00177EDD"/>
    <w:rsid w:val="00177FFD"/>
    <w:rsid w:val="00180265"/>
    <w:rsid w:val="00180786"/>
    <w:rsid w:val="0018087B"/>
    <w:rsid w:val="001816AC"/>
    <w:rsid w:val="001828D5"/>
    <w:rsid w:val="00182937"/>
    <w:rsid w:val="00182AE8"/>
    <w:rsid w:val="0018347F"/>
    <w:rsid w:val="00183937"/>
    <w:rsid w:val="00183FC3"/>
    <w:rsid w:val="001843C5"/>
    <w:rsid w:val="00185207"/>
    <w:rsid w:val="0018522B"/>
    <w:rsid w:val="0018549F"/>
    <w:rsid w:val="001873E3"/>
    <w:rsid w:val="00187D35"/>
    <w:rsid w:val="0019046A"/>
    <w:rsid w:val="00190493"/>
    <w:rsid w:val="00190FE6"/>
    <w:rsid w:val="001919C5"/>
    <w:rsid w:val="001919DF"/>
    <w:rsid w:val="00192031"/>
    <w:rsid w:val="0019239F"/>
    <w:rsid w:val="001929CB"/>
    <w:rsid w:val="00192A10"/>
    <w:rsid w:val="0019338E"/>
    <w:rsid w:val="00194D2A"/>
    <w:rsid w:val="0019535A"/>
    <w:rsid w:val="00195CD3"/>
    <w:rsid w:val="001961EA"/>
    <w:rsid w:val="0019642D"/>
    <w:rsid w:val="00196DAF"/>
    <w:rsid w:val="001A0239"/>
    <w:rsid w:val="001A046C"/>
    <w:rsid w:val="001A085B"/>
    <w:rsid w:val="001A1284"/>
    <w:rsid w:val="001A1636"/>
    <w:rsid w:val="001A164A"/>
    <w:rsid w:val="001A1FCF"/>
    <w:rsid w:val="001A1FD9"/>
    <w:rsid w:val="001A23F4"/>
    <w:rsid w:val="001A3559"/>
    <w:rsid w:val="001A396F"/>
    <w:rsid w:val="001A4835"/>
    <w:rsid w:val="001A5287"/>
    <w:rsid w:val="001A552D"/>
    <w:rsid w:val="001A59A4"/>
    <w:rsid w:val="001A7A68"/>
    <w:rsid w:val="001A7BAE"/>
    <w:rsid w:val="001B0161"/>
    <w:rsid w:val="001B08B7"/>
    <w:rsid w:val="001B1016"/>
    <w:rsid w:val="001B239D"/>
    <w:rsid w:val="001B23B5"/>
    <w:rsid w:val="001B37CE"/>
    <w:rsid w:val="001B3CE1"/>
    <w:rsid w:val="001B3D0B"/>
    <w:rsid w:val="001B3E20"/>
    <w:rsid w:val="001B41F5"/>
    <w:rsid w:val="001B4806"/>
    <w:rsid w:val="001B5309"/>
    <w:rsid w:val="001B5FB7"/>
    <w:rsid w:val="001B6349"/>
    <w:rsid w:val="001B6661"/>
    <w:rsid w:val="001B6B2D"/>
    <w:rsid w:val="001B6D2C"/>
    <w:rsid w:val="001B730A"/>
    <w:rsid w:val="001B7914"/>
    <w:rsid w:val="001C1491"/>
    <w:rsid w:val="001C18C9"/>
    <w:rsid w:val="001C3693"/>
    <w:rsid w:val="001C4DFB"/>
    <w:rsid w:val="001C4E97"/>
    <w:rsid w:val="001C61FA"/>
    <w:rsid w:val="001C691B"/>
    <w:rsid w:val="001C720F"/>
    <w:rsid w:val="001C750D"/>
    <w:rsid w:val="001D00BC"/>
    <w:rsid w:val="001D0317"/>
    <w:rsid w:val="001D0E06"/>
    <w:rsid w:val="001D0F89"/>
    <w:rsid w:val="001D1448"/>
    <w:rsid w:val="001D24F5"/>
    <w:rsid w:val="001D38B2"/>
    <w:rsid w:val="001D395E"/>
    <w:rsid w:val="001D3CBB"/>
    <w:rsid w:val="001D4D13"/>
    <w:rsid w:val="001D4FFA"/>
    <w:rsid w:val="001D5A14"/>
    <w:rsid w:val="001D703C"/>
    <w:rsid w:val="001D7C14"/>
    <w:rsid w:val="001D7DE5"/>
    <w:rsid w:val="001E10F0"/>
    <w:rsid w:val="001E1556"/>
    <w:rsid w:val="001E1607"/>
    <w:rsid w:val="001E1CDC"/>
    <w:rsid w:val="001E1D63"/>
    <w:rsid w:val="001E1E13"/>
    <w:rsid w:val="001E1FA2"/>
    <w:rsid w:val="001E2433"/>
    <w:rsid w:val="001E2B4E"/>
    <w:rsid w:val="001E2D54"/>
    <w:rsid w:val="001E41C8"/>
    <w:rsid w:val="001E4A56"/>
    <w:rsid w:val="001E59CC"/>
    <w:rsid w:val="001E5CC6"/>
    <w:rsid w:val="001E6B5F"/>
    <w:rsid w:val="001E6D22"/>
    <w:rsid w:val="001E711C"/>
    <w:rsid w:val="001E7376"/>
    <w:rsid w:val="001E7DCE"/>
    <w:rsid w:val="001F0192"/>
    <w:rsid w:val="001F035C"/>
    <w:rsid w:val="001F05A2"/>
    <w:rsid w:val="001F0B8B"/>
    <w:rsid w:val="001F0C6E"/>
    <w:rsid w:val="001F0D9F"/>
    <w:rsid w:val="001F1405"/>
    <w:rsid w:val="001F17A9"/>
    <w:rsid w:val="001F2B55"/>
    <w:rsid w:val="001F2DC8"/>
    <w:rsid w:val="001F2F4C"/>
    <w:rsid w:val="001F35C5"/>
    <w:rsid w:val="001F3DDE"/>
    <w:rsid w:val="001F48D0"/>
    <w:rsid w:val="001F4B72"/>
    <w:rsid w:val="001F4FBD"/>
    <w:rsid w:val="001F518E"/>
    <w:rsid w:val="001F54A6"/>
    <w:rsid w:val="001F5673"/>
    <w:rsid w:val="001F598F"/>
    <w:rsid w:val="001F6139"/>
    <w:rsid w:val="002003E6"/>
    <w:rsid w:val="0020048B"/>
    <w:rsid w:val="002004B4"/>
    <w:rsid w:val="00200F4C"/>
    <w:rsid w:val="00201841"/>
    <w:rsid w:val="00202109"/>
    <w:rsid w:val="00202887"/>
    <w:rsid w:val="00202C5B"/>
    <w:rsid w:val="00203BAA"/>
    <w:rsid w:val="002058B7"/>
    <w:rsid w:val="00205B35"/>
    <w:rsid w:val="0020716E"/>
    <w:rsid w:val="002076E2"/>
    <w:rsid w:val="00207806"/>
    <w:rsid w:val="0020795B"/>
    <w:rsid w:val="00207B8B"/>
    <w:rsid w:val="00207C7D"/>
    <w:rsid w:val="002115AC"/>
    <w:rsid w:val="002126DA"/>
    <w:rsid w:val="002127AC"/>
    <w:rsid w:val="00212C74"/>
    <w:rsid w:val="00212D65"/>
    <w:rsid w:val="002139B1"/>
    <w:rsid w:val="002140A8"/>
    <w:rsid w:val="002143AA"/>
    <w:rsid w:val="002149F1"/>
    <w:rsid w:val="002150A3"/>
    <w:rsid w:val="002151CE"/>
    <w:rsid w:val="0021535A"/>
    <w:rsid w:val="00215C39"/>
    <w:rsid w:val="00216623"/>
    <w:rsid w:val="00216F36"/>
    <w:rsid w:val="00217376"/>
    <w:rsid w:val="00217A35"/>
    <w:rsid w:val="00220081"/>
    <w:rsid w:val="002205EA"/>
    <w:rsid w:val="00220AF6"/>
    <w:rsid w:val="00220B48"/>
    <w:rsid w:val="00220F8E"/>
    <w:rsid w:val="0022118B"/>
    <w:rsid w:val="002215F7"/>
    <w:rsid w:val="00221AE4"/>
    <w:rsid w:val="00222180"/>
    <w:rsid w:val="002225B2"/>
    <w:rsid w:val="002228D3"/>
    <w:rsid w:val="00223573"/>
    <w:rsid w:val="00223C59"/>
    <w:rsid w:val="002244DB"/>
    <w:rsid w:val="002266B5"/>
    <w:rsid w:val="002266F2"/>
    <w:rsid w:val="002267B9"/>
    <w:rsid w:val="00226EBC"/>
    <w:rsid w:val="00226F84"/>
    <w:rsid w:val="002273FA"/>
    <w:rsid w:val="00231420"/>
    <w:rsid w:val="00233825"/>
    <w:rsid w:val="0023422A"/>
    <w:rsid w:val="00234813"/>
    <w:rsid w:val="00234A8E"/>
    <w:rsid w:val="00235497"/>
    <w:rsid w:val="00236C1A"/>
    <w:rsid w:val="002403ED"/>
    <w:rsid w:val="002403F7"/>
    <w:rsid w:val="00240807"/>
    <w:rsid w:val="0024134B"/>
    <w:rsid w:val="002418C4"/>
    <w:rsid w:val="00241B4D"/>
    <w:rsid w:val="002420B3"/>
    <w:rsid w:val="00242E50"/>
    <w:rsid w:val="0024312B"/>
    <w:rsid w:val="00243161"/>
    <w:rsid w:val="002440D2"/>
    <w:rsid w:val="0024410D"/>
    <w:rsid w:val="00244F99"/>
    <w:rsid w:val="0024506A"/>
    <w:rsid w:val="00245CEE"/>
    <w:rsid w:val="0024610E"/>
    <w:rsid w:val="00247471"/>
    <w:rsid w:val="002503E3"/>
    <w:rsid w:val="00250711"/>
    <w:rsid w:val="002509B6"/>
    <w:rsid w:val="00252F5A"/>
    <w:rsid w:val="0025376C"/>
    <w:rsid w:val="00253E47"/>
    <w:rsid w:val="0025487E"/>
    <w:rsid w:val="00255596"/>
    <w:rsid w:val="0025585B"/>
    <w:rsid w:val="002572B3"/>
    <w:rsid w:val="00257C22"/>
    <w:rsid w:val="00260064"/>
    <w:rsid w:val="00260870"/>
    <w:rsid w:val="00261293"/>
    <w:rsid w:val="0026154B"/>
    <w:rsid w:val="0026199A"/>
    <w:rsid w:val="002619C9"/>
    <w:rsid w:val="00261A6B"/>
    <w:rsid w:val="00262759"/>
    <w:rsid w:val="002639E4"/>
    <w:rsid w:val="00263C36"/>
    <w:rsid w:val="0026448D"/>
    <w:rsid w:val="00264ACD"/>
    <w:rsid w:val="0026554F"/>
    <w:rsid w:val="002658C2"/>
    <w:rsid w:val="0026655A"/>
    <w:rsid w:val="00266A89"/>
    <w:rsid w:val="002672B0"/>
    <w:rsid w:val="002676C5"/>
    <w:rsid w:val="0026786D"/>
    <w:rsid w:val="0027007B"/>
    <w:rsid w:val="0027067A"/>
    <w:rsid w:val="0027115B"/>
    <w:rsid w:val="00271217"/>
    <w:rsid w:val="00271501"/>
    <w:rsid w:val="00271630"/>
    <w:rsid w:val="00271E58"/>
    <w:rsid w:val="00272D2C"/>
    <w:rsid w:val="00273B2C"/>
    <w:rsid w:val="00274AEE"/>
    <w:rsid w:val="002756CC"/>
    <w:rsid w:val="0027735B"/>
    <w:rsid w:val="00277780"/>
    <w:rsid w:val="0027792E"/>
    <w:rsid w:val="00277E25"/>
    <w:rsid w:val="002809EC"/>
    <w:rsid w:val="00280BC3"/>
    <w:rsid w:val="00281720"/>
    <w:rsid w:val="00281FF0"/>
    <w:rsid w:val="00282300"/>
    <w:rsid w:val="002827C5"/>
    <w:rsid w:val="00282B4C"/>
    <w:rsid w:val="00282D2F"/>
    <w:rsid w:val="00283C59"/>
    <w:rsid w:val="00285CB4"/>
    <w:rsid w:val="002865D9"/>
    <w:rsid w:val="002869C6"/>
    <w:rsid w:val="00287B49"/>
    <w:rsid w:val="00290266"/>
    <w:rsid w:val="002910D2"/>
    <w:rsid w:val="00291812"/>
    <w:rsid w:val="0029355D"/>
    <w:rsid w:val="00293A9E"/>
    <w:rsid w:val="00295155"/>
    <w:rsid w:val="002957B5"/>
    <w:rsid w:val="00296829"/>
    <w:rsid w:val="00296A15"/>
    <w:rsid w:val="00297177"/>
    <w:rsid w:val="0029734F"/>
    <w:rsid w:val="002A0772"/>
    <w:rsid w:val="002A1193"/>
    <w:rsid w:val="002A123A"/>
    <w:rsid w:val="002A26E3"/>
    <w:rsid w:val="002A27EA"/>
    <w:rsid w:val="002A33AD"/>
    <w:rsid w:val="002A368D"/>
    <w:rsid w:val="002A3A2A"/>
    <w:rsid w:val="002A40E6"/>
    <w:rsid w:val="002A4945"/>
    <w:rsid w:val="002A5310"/>
    <w:rsid w:val="002A60B6"/>
    <w:rsid w:val="002A69D8"/>
    <w:rsid w:val="002A7AE4"/>
    <w:rsid w:val="002A7FF2"/>
    <w:rsid w:val="002B02F9"/>
    <w:rsid w:val="002B0D3F"/>
    <w:rsid w:val="002B1CFD"/>
    <w:rsid w:val="002B1EF5"/>
    <w:rsid w:val="002B2E59"/>
    <w:rsid w:val="002B3D6B"/>
    <w:rsid w:val="002B40E6"/>
    <w:rsid w:val="002B4CCF"/>
    <w:rsid w:val="002B58DA"/>
    <w:rsid w:val="002B62BD"/>
    <w:rsid w:val="002B638A"/>
    <w:rsid w:val="002B7178"/>
    <w:rsid w:val="002B7B8E"/>
    <w:rsid w:val="002B7E57"/>
    <w:rsid w:val="002C0EB7"/>
    <w:rsid w:val="002C1880"/>
    <w:rsid w:val="002C1D64"/>
    <w:rsid w:val="002C2650"/>
    <w:rsid w:val="002C268D"/>
    <w:rsid w:val="002C288A"/>
    <w:rsid w:val="002C2D1A"/>
    <w:rsid w:val="002C2E40"/>
    <w:rsid w:val="002C3EBB"/>
    <w:rsid w:val="002C41AC"/>
    <w:rsid w:val="002C4ECF"/>
    <w:rsid w:val="002C54F6"/>
    <w:rsid w:val="002C56E9"/>
    <w:rsid w:val="002C5C9A"/>
    <w:rsid w:val="002C5DF5"/>
    <w:rsid w:val="002C6550"/>
    <w:rsid w:val="002C6911"/>
    <w:rsid w:val="002C7E77"/>
    <w:rsid w:val="002D01EF"/>
    <w:rsid w:val="002D0218"/>
    <w:rsid w:val="002D3266"/>
    <w:rsid w:val="002D345C"/>
    <w:rsid w:val="002D3BA0"/>
    <w:rsid w:val="002D3EB1"/>
    <w:rsid w:val="002D49BF"/>
    <w:rsid w:val="002D5068"/>
    <w:rsid w:val="002D5175"/>
    <w:rsid w:val="002D56E1"/>
    <w:rsid w:val="002D57D9"/>
    <w:rsid w:val="002D66A2"/>
    <w:rsid w:val="002E08E9"/>
    <w:rsid w:val="002E1404"/>
    <w:rsid w:val="002E1A2E"/>
    <w:rsid w:val="002E201F"/>
    <w:rsid w:val="002E2176"/>
    <w:rsid w:val="002E3256"/>
    <w:rsid w:val="002E3C17"/>
    <w:rsid w:val="002E42D7"/>
    <w:rsid w:val="002E5EB6"/>
    <w:rsid w:val="002E6268"/>
    <w:rsid w:val="002E6599"/>
    <w:rsid w:val="002E6F3B"/>
    <w:rsid w:val="002E7397"/>
    <w:rsid w:val="002E76A8"/>
    <w:rsid w:val="002E7EAB"/>
    <w:rsid w:val="002E7F9B"/>
    <w:rsid w:val="002F0024"/>
    <w:rsid w:val="002F03F4"/>
    <w:rsid w:val="002F11B5"/>
    <w:rsid w:val="002F26D5"/>
    <w:rsid w:val="002F2753"/>
    <w:rsid w:val="002F280B"/>
    <w:rsid w:val="002F54DB"/>
    <w:rsid w:val="002F6109"/>
    <w:rsid w:val="002F627C"/>
    <w:rsid w:val="002F7157"/>
    <w:rsid w:val="002F7291"/>
    <w:rsid w:val="002F7767"/>
    <w:rsid w:val="002F7B3B"/>
    <w:rsid w:val="002F7BB4"/>
    <w:rsid w:val="002F7DE1"/>
    <w:rsid w:val="002F7E8E"/>
    <w:rsid w:val="00300180"/>
    <w:rsid w:val="00301837"/>
    <w:rsid w:val="003019D4"/>
    <w:rsid w:val="00301EDF"/>
    <w:rsid w:val="003021ED"/>
    <w:rsid w:val="003033E3"/>
    <w:rsid w:val="00303CCA"/>
    <w:rsid w:val="00303F25"/>
    <w:rsid w:val="003049EF"/>
    <w:rsid w:val="0030509A"/>
    <w:rsid w:val="003050F6"/>
    <w:rsid w:val="003057AA"/>
    <w:rsid w:val="003061AB"/>
    <w:rsid w:val="0030754D"/>
    <w:rsid w:val="00307783"/>
    <w:rsid w:val="00310756"/>
    <w:rsid w:val="00310B82"/>
    <w:rsid w:val="00312532"/>
    <w:rsid w:val="00312B45"/>
    <w:rsid w:val="00313ABB"/>
    <w:rsid w:val="00313E72"/>
    <w:rsid w:val="00313F2A"/>
    <w:rsid w:val="003142EA"/>
    <w:rsid w:val="00315386"/>
    <w:rsid w:val="003156EA"/>
    <w:rsid w:val="00315AC7"/>
    <w:rsid w:val="00315ECC"/>
    <w:rsid w:val="00316419"/>
    <w:rsid w:val="00316AAD"/>
    <w:rsid w:val="00316C7F"/>
    <w:rsid w:val="003200E4"/>
    <w:rsid w:val="00320644"/>
    <w:rsid w:val="003210EA"/>
    <w:rsid w:val="003211B3"/>
    <w:rsid w:val="00321A07"/>
    <w:rsid w:val="00321A69"/>
    <w:rsid w:val="00323848"/>
    <w:rsid w:val="00324E93"/>
    <w:rsid w:val="00324EA3"/>
    <w:rsid w:val="00325251"/>
    <w:rsid w:val="0032574D"/>
    <w:rsid w:val="00325AAE"/>
    <w:rsid w:val="00325D71"/>
    <w:rsid w:val="00326283"/>
    <w:rsid w:val="00327B75"/>
    <w:rsid w:val="00331960"/>
    <w:rsid w:val="003326D4"/>
    <w:rsid w:val="003327DB"/>
    <w:rsid w:val="00332D29"/>
    <w:rsid w:val="00333362"/>
    <w:rsid w:val="0033360B"/>
    <w:rsid w:val="00334112"/>
    <w:rsid w:val="00334772"/>
    <w:rsid w:val="0033542B"/>
    <w:rsid w:val="00335709"/>
    <w:rsid w:val="00335BD8"/>
    <w:rsid w:val="00336421"/>
    <w:rsid w:val="00336B9F"/>
    <w:rsid w:val="00336BFF"/>
    <w:rsid w:val="00336CCA"/>
    <w:rsid w:val="00337EFA"/>
    <w:rsid w:val="003401EF"/>
    <w:rsid w:val="00340225"/>
    <w:rsid w:val="00340381"/>
    <w:rsid w:val="00340756"/>
    <w:rsid w:val="00340A00"/>
    <w:rsid w:val="00340C71"/>
    <w:rsid w:val="003410A8"/>
    <w:rsid w:val="003416F9"/>
    <w:rsid w:val="00342015"/>
    <w:rsid w:val="00342128"/>
    <w:rsid w:val="00342951"/>
    <w:rsid w:val="003455DF"/>
    <w:rsid w:val="00345A01"/>
    <w:rsid w:val="00346997"/>
    <w:rsid w:val="00346CDB"/>
    <w:rsid w:val="003500AC"/>
    <w:rsid w:val="00350F02"/>
    <w:rsid w:val="00351D44"/>
    <w:rsid w:val="00351D63"/>
    <w:rsid w:val="00351E1F"/>
    <w:rsid w:val="003522F9"/>
    <w:rsid w:val="003523E8"/>
    <w:rsid w:val="003525DF"/>
    <w:rsid w:val="00352E7C"/>
    <w:rsid w:val="00352F3B"/>
    <w:rsid w:val="0035377D"/>
    <w:rsid w:val="003549D9"/>
    <w:rsid w:val="003556E4"/>
    <w:rsid w:val="00355A71"/>
    <w:rsid w:val="00355A8D"/>
    <w:rsid w:val="00355A8F"/>
    <w:rsid w:val="00356B8D"/>
    <w:rsid w:val="00356E83"/>
    <w:rsid w:val="00357925"/>
    <w:rsid w:val="00357D1D"/>
    <w:rsid w:val="00360F4C"/>
    <w:rsid w:val="00362992"/>
    <w:rsid w:val="00362ACE"/>
    <w:rsid w:val="00363471"/>
    <w:rsid w:val="003639EC"/>
    <w:rsid w:val="003640FF"/>
    <w:rsid w:val="00364B4B"/>
    <w:rsid w:val="00364C16"/>
    <w:rsid w:val="00365184"/>
    <w:rsid w:val="003668EA"/>
    <w:rsid w:val="00367088"/>
    <w:rsid w:val="00367C30"/>
    <w:rsid w:val="00367DB1"/>
    <w:rsid w:val="003705B9"/>
    <w:rsid w:val="00370BAE"/>
    <w:rsid w:val="003716D8"/>
    <w:rsid w:val="00372012"/>
    <w:rsid w:val="0037244D"/>
    <w:rsid w:val="0037291F"/>
    <w:rsid w:val="00373186"/>
    <w:rsid w:val="00373595"/>
    <w:rsid w:val="003736C4"/>
    <w:rsid w:val="00373FF1"/>
    <w:rsid w:val="0037459D"/>
    <w:rsid w:val="0037476F"/>
    <w:rsid w:val="00374DCB"/>
    <w:rsid w:val="0037544A"/>
    <w:rsid w:val="0037634E"/>
    <w:rsid w:val="003764AC"/>
    <w:rsid w:val="003767C5"/>
    <w:rsid w:val="00376DFF"/>
    <w:rsid w:val="00380B71"/>
    <w:rsid w:val="00380D4B"/>
    <w:rsid w:val="00380FB2"/>
    <w:rsid w:val="00382495"/>
    <w:rsid w:val="003826D8"/>
    <w:rsid w:val="00382BC8"/>
    <w:rsid w:val="00383A3E"/>
    <w:rsid w:val="00383BF7"/>
    <w:rsid w:val="00383F37"/>
    <w:rsid w:val="0038452D"/>
    <w:rsid w:val="003847C3"/>
    <w:rsid w:val="003848D1"/>
    <w:rsid w:val="003866C1"/>
    <w:rsid w:val="00387D26"/>
    <w:rsid w:val="00387EBA"/>
    <w:rsid w:val="003904C1"/>
    <w:rsid w:val="00390575"/>
    <w:rsid w:val="00390821"/>
    <w:rsid w:val="00390ADF"/>
    <w:rsid w:val="003926DD"/>
    <w:rsid w:val="00392C06"/>
    <w:rsid w:val="003953DD"/>
    <w:rsid w:val="003958F5"/>
    <w:rsid w:val="0039599F"/>
    <w:rsid w:val="00395E04"/>
    <w:rsid w:val="00397356"/>
    <w:rsid w:val="00397C5E"/>
    <w:rsid w:val="003A0264"/>
    <w:rsid w:val="003A0846"/>
    <w:rsid w:val="003A0972"/>
    <w:rsid w:val="003A0C1F"/>
    <w:rsid w:val="003A0F56"/>
    <w:rsid w:val="003A1026"/>
    <w:rsid w:val="003A15A0"/>
    <w:rsid w:val="003A1EEF"/>
    <w:rsid w:val="003A1F85"/>
    <w:rsid w:val="003A2414"/>
    <w:rsid w:val="003A506A"/>
    <w:rsid w:val="003A528E"/>
    <w:rsid w:val="003A531C"/>
    <w:rsid w:val="003A59DD"/>
    <w:rsid w:val="003A5DFD"/>
    <w:rsid w:val="003A649C"/>
    <w:rsid w:val="003A68ED"/>
    <w:rsid w:val="003A799B"/>
    <w:rsid w:val="003A7C78"/>
    <w:rsid w:val="003A7F42"/>
    <w:rsid w:val="003B0516"/>
    <w:rsid w:val="003B331E"/>
    <w:rsid w:val="003B37DF"/>
    <w:rsid w:val="003B3DD4"/>
    <w:rsid w:val="003B3E02"/>
    <w:rsid w:val="003B56CE"/>
    <w:rsid w:val="003B5E4E"/>
    <w:rsid w:val="003B5EB3"/>
    <w:rsid w:val="003B62BA"/>
    <w:rsid w:val="003B65CE"/>
    <w:rsid w:val="003B7796"/>
    <w:rsid w:val="003C01A5"/>
    <w:rsid w:val="003C0518"/>
    <w:rsid w:val="003C0AF5"/>
    <w:rsid w:val="003C12E9"/>
    <w:rsid w:val="003C14A6"/>
    <w:rsid w:val="003C164A"/>
    <w:rsid w:val="003C1AA5"/>
    <w:rsid w:val="003C210A"/>
    <w:rsid w:val="003C38E3"/>
    <w:rsid w:val="003C3A8F"/>
    <w:rsid w:val="003C4191"/>
    <w:rsid w:val="003C4852"/>
    <w:rsid w:val="003C4E6D"/>
    <w:rsid w:val="003C51DC"/>
    <w:rsid w:val="003C5A25"/>
    <w:rsid w:val="003C5DB7"/>
    <w:rsid w:val="003C5E59"/>
    <w:rsid w:val="003C61B6"/>
    <w:rsid w:val="003C65AA"/>
    <w:rsid w:val="003C6AF0"/>
    <w:rsid w:val="003C6B7D"/>
    <w:rsid w:val="003C6C43"/>
    <w:rsid w:val="003C7A4A"/>
    <w:rsid w:val="003D23E4"/>
    <w:rsid w:val="003D2436"/>
    <w:rsid w:val="003D2BF4"/>
    <w:rsid w:val="003D331C"/>
    <w:rsid w:val="003D35CB"/>
    <w:rsid w:val="003D3CBF"/>
    <w:rsid w:val="003D4D27"/>
    <w:rsid w:val="003D4F9E"/>
    <w:rsid w:val="003D515A"/>
    <w:rsid w:val="003D524A"/>
    <w:rsid w:val="003D6FE8"/>
    <w:rsid w:val="003D7F5E"/>
    <w:rsid w:val="003E01F2"/>
    <w:rsid w:val="003E1AEA"/>
    <w:rsid w:val="003E325A"/>
    <w:rsid w:val="003E3309"/>
    <w:rsid w:val="003E4247"/>
    <w:rsid w:val="003E5247"/>
    <w:rsid w:val="003E56DD"/>
    <w:rsid w:val="003E5A8A"/>
    <w:rsid w:val="003E6142"/>
    <w:rsid w:val="003E677F"/>
    <w:rsid w:val="003E67EA"/>
    <w:rsid w:val="003E6BE4"/>
    <w:rsid w:val="003E7312"/>
    <w:rsid w:val="003F002A"/>
    <w:rsid w:val="003F1A98"/>
    <w:rsid w:val="003F1CE5"/>
    <w:rsid w:val="003F227E"/>
    <w:rsid w:val="003F2756"/>
    <w:rsid w:val="003F27DE"/>
    <w:rsid w:val="003F27F0"/>
    <w:rsid w:val="003F33BB"/>
    <w:rsid w:val="003F37AF"/>
    <w:rsid w:val="003F410C"/>
    <w:rsid w:val="003F4944"/>
    <w:rsid w:val="003F5237"/>
    <w:rsid w:val="003F5E82"/>
    <w:rsid w:val="003F5F84"/>
    <w:rsid w:val="003F67F5"/>
    <w:rsid w:val="003F750D"/>
    <w:rsid w:val="003F7739"/>
    <w:rsid w:val="003F7913"/>
    <w:rsid w:val="003F7C67"/>
    <w:rsid w:val="00400179"/>
    <w:rsid w:val="0040080B"/>
    <w:rsid w:val="00401C96"/>
    <w:rsid w:val="00403583"/>
    <w:rsid w:val="00403C2C"/>
    <w:rsid w:val="00403E93"/>
    <w:rsid w:val="00403EC0"/>
    <w:rsid w:val="004042E9"/>
    <w:rsid w:val="00404E1D"/>
    <w:rsid w:val="00405766"/>
    <w:rsid w:val="0040617F"/>
    <w:rsid w:val="0040662D"/>
    <w:rsid w:val="0040741E"/>
    <w:rsid w:val="00407547"/>
    <w:rsid w:val="00407606"/>
    <w:rsid w:val="00407CB0"/>
    <w:rsid w:val="00410259"/>
    <w:rsid w:val="00410C99"/>
    <w:rsid w:val="00412FF7"/>
    <w:rsid w:val="0041434C"/>
    <w:rsid w:val="004145C0"/>
    <w:rsid w:val="0041481F"/>
    <w:rsid w:val="004154A5"/>
    <w:rsid w:val="00416955"/>
    <w:rsid w:val="00417415"/>
    <w:rsid w:val="00420036"/>
    <w:rsid w:val="00420ECF"/>
    <w:rsid w:val="004212F1"/>
    <w:rsid w:val="00421B80"/>
    <w:rsid w:val="00421EE3"/>
    <w:rsid w:val="00422A84"/>
    <w:rsid w:val="00423893"/>
    <w:rsid w:val="00424074"/>
    <w:rsid w:val="00424DB3"/>
    <w:rsid w:val="00425147"/>
    <w:rsid w:val="0042556B"/>
    <w:rsid w:val="004256F5"/>
    <w:rsid w:val="00425B45"/>
    <w:rsid w:val="00426E1C"/>
    <w:rsid w:val="0042783A"/>
    <w:rsid w:val="00430F0A"/>
    <w:rsid w:val="0043135A"/>
    <w:rsid w:val="004315A9"/>
    <w:rsid w:val="00431820"/>
    <w:rsid w:val="00431B49"/>
    <w:rsid w:val="00431D3D"/>
    <w:rsid w:val="0043253F"/>
    <w:rsid w:val="00432679"/>
    <w:rsid w:val="004327CA"/>
    <w:rsid w:val="004337D0"/>
    <w:rsid w:val="00433AA1"/>
    <w:rsid w:val="0043450E"/>
    <w:rsid w:val="004347CA"/>
    <w:rsid w:val="004351E1"/>
    <w:rsid w:val="00435D12"/>
    <w:rsid w:val="00436A04"/>
    <w:rsid w:val="00436BC1"/>
    <w:rsid w:val="00437D96"/>
    <w:rsid w:val="00437E8A"/>
    <w:rsid w:val="00440478"/>
    <w:rsid w:val="00440858"/>
    <w:rsid w:val="00441B66"/>
    <w:rsid w:val="00441E20"/>
    <w:rsid w:val="0044293C"/>
    <w:rsid w:val="00444C29"/>
    <w:rsid w:val="0044519D"/>
    <w:rsid w:val="004458BA"/>
    <w:rsid w:val="0044602D"/>
    <w:rsid w:val="0044648F"/>
    <w:rsid w:val="00446DD4"/>
    <w:rsid w:val="0044783D"/>
    <w:rsid w:val="00447AFF"/>
    <w:rsid w:val="00450A37"/>
    <w:rsid w:val="00451421"/>
    <w:rsid w:val="00451FD4"/>
    <w:rsid w:val="00451FF5"/>
    <w:rsid w:val="00452BAD"/>
    <w:rsid w:val="00453108"/>
    <w:rsid w:val="0045315B"/>
    <w:rsid w:val="00453B64"/>
    <w:rsid w:val="00454FBF"/>
    <w:rsid w:val="00454FE7"/>
    <w:rsid w:val="004550F0"/>
    <w:rsid w:val="00455777"/>
    <w:rsid w:val="004558FD"/>
    <w:rsid w:val="00455EB7"/>
    <w:rsid w:val="00456576"/>
    <w:rsid w:val="00456E0D"/>
    <w:rsid w:val="00457952"/>
    <w:rsid w:val="00457C4F"/>
    <w:rsid w:val="0046063C"/>
    <w:rsid w:val="004619F8"/>
    <w:rsid w:val="00461B63"/>
    <w:rsid w:val="00462012"/>
    <w:rsid w:val="00462C38"/>
    <w:rsid w:val="00463085"/>
    <w:rsid w:val="0046438F"/>
    <w:rsid w:val="0046447B"/>
    <w:rsid w:val="0046486E"/>
    <w:rsid w:val="0046507B"/>
    <w:rsid w:val="00465488"/>
    <w:rsid w:val="00465719"/>
    <w:rsid w:val="00465A19"/>
    <w:rsid w:val="00467CA9"/>
    <w:rsid w:val="00470314"/>
    <w:rsid w:val="004707B7"/>
    <w:rsid w:val="00471B8C"/>
    <w:rsid w:val="004721C0"/>
    <w:rsid w:val="004723B6"/>
    <w:rsid w:val="00472682"/>
    <w:rsid w:val="004731C3"/>
    <w:rsid w:val="00473FA0"/>
    <w:rsid w:val="0047544F"/>
    <w:rsid w:val="00476098"/>
    <w:rsid w:val="0047669C"/>
    <w:rsid w:val="00476BED"/>
    <w:rsid w:val="004770AD"/>
    <w:rsid w:val="0047773A"/>
    <w:rsid w:val="0047797E"/>
    <w:rsid w:val="00477E61"/>
    <w:rsid w:val="00477F14"/>
    <w:rsid w:val="00480127"/>
    <w:rsid w:val="0048041E"/>
    <w:rsid w:val="00481A09"/>
    <w:rsid w:val="00481CD6"/>
    <w:rsid w:val="00481DAA"/>
    <w:rsid w:val="0048234A"/>
    <w:rsid w:val="004835F3"/>
    <w:rsid w:val="00483DA4"/>
    <w:rsid w:val="00483E28"/>
    <w:rsid w:val="004842C4"/>
    <w:rsid w:val="00484969"/>
    <w:rsid w:val="00485957"/>
    <w:rsid w:val="00485B4B"/>
    <w:rsid w:val="00485E85"/>
    <w:rsid w:val="00485F07"/>
    <w:rsid w:val="00487088"/>
    <w:rsid w:val="00487608"/>
    <w:rsid w:val="004902C3"/>
    <w:rsid w:val="0049096B"/>
    <w:rsid w:val="0049107C"/>
    <w:rsid w:val="00491C0A"/>
    <w:rsid w:val="0049272F"/>
    <w:rsid w:val="004927D7"/>
    <w:rsid w:val="004937AA"/>
    <w:rsid w:val="00494476"/>
    <w:rsid w:val="004945A3"/>
    <w:rsid w:val="0049494A"/>
    <w:rsid w:val="00494A14"/>
    <w:rsid w:val="00494B83"/>
    <w:rsid w:val="00494C4D"/>
    <w:rsid w:val="00494C8D"/>
    <w:rsid w:val="00495004"/>
    <w:rsid w:val="004958B7"/>
    <w:rsid w:val="00496800"/>
    <w:rsid w:val="004974FB"/>
    <w:rsid w:val="0049772C"/>
    <w:rsid w:val="00497842"/>
    <w:rsid w:val="0049797E"/>
    <w:rsid w:val="004A0963"/>
    <w:rsid w:val="004A09D6"/>
    <w:rsid w:val="004A0DF2"/>
    <w:rsid w:val="004A1B80"/>
    <w:rsid w:val="004A23D6"/>
    <w:rsid w:val="004A28CD"/>
    <w:rsid w:val="004A2E6C"/>
    <w:rsid w:val="004A36E6"/>
    <w:rsid w:val="004A4122"/>
    <w:rsid w:val="004A5078"/>
    <w:rsid w:val="004A5B03"/>
    <w:rsid w:val="004A6619"/>
    <w:rsid w:val="004A77D5"/>
    <w:rsid w:val="004B0476"/>
    <w:rsid w:val="004B09B6"/>
    <w:rsid w:val="004B0FE8"/>
    <w:rsid w:val="004B122F"/>
    <w:rsid w:val="004B18B5"/>
    <w:rsid w:val="004B372E"/>
    <w:rsid w:val="004B3F58"/>
    <w:rsid w:val="004B53D1"/>
    <w:rsid w:val="004B54AF"/>
    <w:rsid w:val="004B617B"/>
    <w:rsid w:val="004B65BF"/>
    <w:rsid w:val="004B65DD"/>
    <w:rsid w:val="004B77A3"/>
    <w:rsid w:val="004B7911"/>
    <w:rsid w:val="004C0ACF"/>
    <w:rsid w:val="004C10F4"/>
    <w:rsid w:val="004C16DC"/>
    <w:rsid w:val="004C1836"/>
    <w:rsid w:val="004C22DA"/>
    <w:rsid w:val="004C24BE"/>
    <w:rsid w:val="004C2D0D"/>
    <w:rsid w:val="004C304B"/>
    <w:rsid w:val="004C3153"/>
    <w:rsid w:val="004C39BD"/>
    <w:rsid w:val="004C446E"/>
    <w:rsid w:val="004C4A12"/>
    <w:rsid w:val="004C4DAD"/>
    <w:rsid w:val="004C546C"/>
    <w:rsid w:val="004C54FA"/>
    <w:rsid w:val="004C57B8"/>
    <w:rsid w:val="004C5A6D"/>
    <w:rsid w:val="004C6176"/>
    <w:rsid w:val="004C630C"/>
    <w:rsid w:val="004C6343"/>
    <w:rsid w:val="004D02A5"/>
    <w:rsid w:val="004D0532"/>
    <w:rsid w:val="004D13A0"/>
    <w:rsid w:val="004D195F"/>
    <w:rsid w:val="004D19F5"/>
    <w:rsid w:val="004D1DC8"/>
    <w:rsid w:val="004D2FFF"/>
    <w:rsid w:val="004D31C4"/>
    <w:rsid w:val="004D3537"/>
    <w:rsid w:val="004D3A22"/>
    <w:rsid w:val="004D5F2D"/>
    <w:rsid w:val="004D634D"/>
    <w:rsid w:val="004D63C8"/>
    <w:rsid w:val="004D6BDF"/>
    <w:rsid w:val="004D7648"/>
    <w:rsid w:val="004D7D17"/>
    <w:rsid w:val="004E031F"/>
    <w:rsid w:val="004E0492"/>
    <w:rsid w:val="004E0A88"/>
    <w:rsid w:val="004E2031"/>
    <w:rsid w:val="004E24D5"/>
    <w:rsid w:val="004E2964"/>
    <w:rsid w:val="004E2D96"/>
    <w:rsid w:val="004E3021"/>
    <w:rsid w:val="004E35A3"/>
    <w:rsid w:val="004E3713"/>
    <w:rsid w:val="004E4733"/>
    <w:rsid w:val="004E54DA"/>
    <w:rsid w:val="004E59DD"/>
    <w:rsid w:val="004E5DBB"/>
    <w:rsid w:val="004E64F8"/>
    <w:rsid w:val="004E65D5"/>
    <w:rsid w:val="004E6A11"/>
    <w:rsid w:val="004F1420"/>
    <w:rsid w:val="004F2593"/>
    <w:rsid w:val="004F268A"/>
    <w:rsid w:val="004F2C91"/>
    <w:rsid w:val="004F2E14"/>
    <w:rsid w:val="004F2F02"/>
    <w:rsid w:val="004F3067"/>
    <w:rsid w:val="004F375B"/>
    <w:rsid w:val="004F4030"/>
    <w:rsid w:val="004F4C9F"/>
    <w:rsid w:val="004F5630"/>
    <w:rsid w:val="004F6032"/>
    <w:rsid w:val="004F6C81"/>
    <w:rsid w:val="004F746D"/>
    <w:rsid w:val="004F7B0D"/>
    <w:rsid w:val="004F7E23"/>
    <w:rsid w:val="0050054B"/>
    <w:rsid w:val="0050059B"/>
    <w:rsid w:val="00500972"/>
    <w:rsid w:val="005016AB"/>
    <w:rsid w:val="00501E86"/>
    <w:rsid w:val="00501EDB"/>
    <w:rsid w:val="00502032"/>
    <w:rsid w:val="00502849"/>
    <w:rsid w:val="00502A5A"/>
    <w:rsid w:val="00503136"/>
    <w:rsid w:val="0050328F"/>
    <w:rsid w:val="005036CA"/>
    <w:rsid w:val="00503C6C"/>
    <w:rsid w:val="00504214"/>
    <w:rsid w:val="00504E90"/>
    <w:rsid w:val="00504F65"/>
    <w:rsid w:val="00505A53"/>
    <w:rsid w:val="00506394"/>
    <w:rsid w:val="0050651C"/>
    <w:rsid w:val="005066EF"/>
    <w:rsid w:val="0050690A"/>
    <w:rsid w:val="00507690"/>
    <w:rsid w:val="005102B5"/>
    <w:rsid w:val="00511044"/>
    <w:rsid w:val="005114DE"/>
    <w:rsid w:val="005125E2"/>
    <w:rsid w:val="00514BB2"/>
    <w:rsid w:val="0051518A"/>
    <w:rsid w:val="005160FE"/>
    <w:rsid w:val="00516932"/>
    <w:rsid w:val="005174E0"/>
    <w:rsid w:val="00517AD7"/>
    <w:rsid w:val="00517DBD"/>
    <w:rsid w:val="005202C1"/>
    <w:rsid w:val="005205F9"/>
    <w:rsid w:val="00520711"/>
    <w:rsid w:val="00520FE3"/>
    <w:rsid w:val="005213ED"/>
    <w:rsid w:val="00521F5C"/>
    <w:rsid w:val="0052216A"/>
    <w:rsid w:val="005245EF"/>
    <w:rsid w:val="005247DB"/>
    <w:rsid w:val="00524812"/>
    <w:rsid w:val="00524BDE"/>
    <w:rsid w:val="00525170"/>
    <w:rsid w:val="00525C47"/>
    <w:rsid w:val="005266B7"/>
    <w:rsid w:val="005268E7"/>
    <w:rsid w:val="005269EF"/>
    <w:rsid w:val="00526A81"/>
    <w:rsid w:val="00527713"/>
    <w:rsid w:val="00527B2C"/>
    <w:rsid w:val="00527CDF"/>
    <w:rsid w:val="0053048E"/>
    <w:rsid w:val="005304BD"/>
    <w:rsid w:val="00530A52"/>
    <w:rsid w:val="00530EA9"/>
    <w:rsid w:val="005311D5"/>
    <w:rsid w:val="00531491"/>
    <w:rsid w:val="005317D2"/>
    <w:rsid w:val="00531F6D"/>
    <w:rsid w:val="005321ED"/>
    <w:rsid w:val="005322E7"/>
    <w:rsid w:val="0053258B"/>
    <w:rsid w:val="005325EE"/>
    <w:rsid w:val="00532C27"/>
    <w:rsid w:val="005333DE"/>
    <w:rsid w:val="00533B88"/>
    <w:rsid w:val="00533DB8"/>
    <w:rsid w:val="00534317"/>
    <w:rsid w:val="00534572"/>
    <w:rsid w:val="00534CDA"/>
    <w:rsid w:val="00535470"/>
    <w:rsid w:val="0053576C"/>
    <w:rsid w:val="00536388"/>
    <w:rsid w:val="00536497"/>
    <w:rsid w:val="00536FAA"/>
    <w:rsid w:val="0053785C"/>
    <w:rsid w:val="00537970"/>
    <w:rsid w:val="00537BE5"/>
    <w:rsid w:val="00540DB9"/>
    <w:rsid w:val="0054109E"/>
    <w:rsid w:val="005416D7"/>
    <w:rsid w:val="00541B39"/>
    <w:rsid w:val="005440E2"/>
    <w:rsid w:val="00545051"/>
    <w:rsid w:val="005454FB"/>
    <w:rsid w:val="005466D2"/>
    <w:rsid w:val="00546C17"/>
    <w:rsid w:val="00546E6D"/>
    <w:rsid w:val="00550F6E"/>
    <w:rsid w:val="005512AD"/>
    <w:rsid w:val="0055147C"/>
    <w:rsid w:val="0055188E"/>
    <w:rsid w:val="00551AB4"/>
    <w:rsid w:val="00551B40"/>
    <w:rsid w:val="0055234B"/>
    <w:rsid w:val="00552A0C"/>
    <w:rsid w:val="00552C29"/>
    <w:rsid w:val="00553487"/>
    <w:rsid w:val="005540CA"/>
    <w:rsid w:val="00554E5A"/>
    <w:rsid w:val="005559EA"/>
    <w:rsid w:val="005560A3"/>
    <w:rsid w:val="005565C5"/>
    <w:rsid w:val="00556B3B"/>
    <w:rsid w:val="00557E37"/>
    <w:rsid w:val="0056089D"/>
    <w:rsid w:val="005613DF"/>
    <w:rsid w:val="00562617"/>
    <w:rsid w:val="0056269A"/>
    <w:rsid w:val="00562C16"/>
    <w:rsid w:val="00563E83"/>
    <w:rsid w:val="00563EF1"/>
    <w:rsid w:val="005648DF"/>
    <w:rsid w:val="00564935"/>
    <w:rsid w:val="005650F0"/>
    <w:rsid w:val="005656F2"/>
    <w:rsid w:val="0056726D"/>
    <w:rsid w:val="0056745A"/>
    <w:rsid w:val="0056793C"/>
    <w:rsid w:val="00567BAA"/>
    <w:rsid w:val="00567DF7"/>
    <w:rsid w:val="005700FB"/>
    <w:rsid w:val="005702F7"/>
    <w:rsid w:val="00570A10"/>
    <w:rsid w:val="00570AD6"/>
    <w:rsid w:val="00570F1C"/>
    <w:rsid w:val="00571B62"/>
    <w:rsid w:val="005724CD"/>
    <w:rsid w:val="005732AF"/>
    <w:rsid w:val="0057423D"/>
    <w:rsid w:val="005746D0"/>
    <w:rsid w:val="00574879"/>
    <w:rsid w:val="00574C01"/>
    <w:rsid w:val="00575155"/>
    <w:rsid w:val="00576412"/>
    <w:rsid w:val="005765ED"/>
    <w:rsid w:val="00576A2F"/>
    <w:rsid w:val="00577595"/>
    <w:rsid w:val="00577D76"/>
    <w:rsid w:val="00577F0A"/>
    <w:rsid w:val="005803D1"/>
    <w:rsid w:val="005807CB"/>
    <w:rsid w:val="005812A0"/>
    <w:rsid w:val="005837EC"/>
    <w:rsid w:val="00585ADE"/>
    <w:rsid w:val="00586062"/>
    <w:rsid w:val="005869BA"/>
    <w:rsid w:val="00586A75"/>
    <w:rsid w:val="00586EA8"/>
    <w:rsid w:val="00586F7D"/>
    <w:rsid w:val="0058717C"/>
    <w:rsid w:val="005875CE"/>
    <w:rsid w:val="00590227"/>
    <w:rsid w:val="00590DB4"/>
    <w:rsid w:val="005920FF"/>
    <w:rsid w:val="005922B0"/>
    <w:rsid w:val="0059393F"/>
    <w:rsid w:val="00594486"/>
    <w:rsid w:val="0059521B"/>
    <w:rsid w:val="00595533"/>
    <w:rsid w:val="00595FF3"/>
    <w:rsid w:val="00597716"/>
    <w:rsid w:val="005A0C22"/>
    <w:rsid w:val="005A16F1"/>
    <w:rsid w:val="005A19D4"/>
    <w:rsid w:val="005A1E05"/>
    <w:rsid w:val="005A210D"/>
    <w:rsid w:val="005A2145"/>
    <w:rsid w:val="005A3EA6"/>
    <w:rsid w:val="005A3F65"/>
    <w:rsid w:val="005A4014"/>
    <w:rsid w:val="005A6243"/>
    <w:rsid w:val="005A75A1"/>
    <w:rsid w:val="005A7B4F"/>
    <w:rsid w:val="005B0BF7"/>
    <w:rsid w:val="005B0E4F"/>
    <w:rsid w:val="005B1A8A"/>
    <w:rsid w:val="005B1D4E"/>
    <w:rsid w:val="005B3379"/>
    <w:rsid w:val="005B3C8F"/>
    <w:rsid w:val="005B48F7"/>
    <w:rsid w:val="005B5486"/>
    <w:rsid w:val="005B57BD"/>
    <w:rsid w:val="005B5F99"/>
    <w:rsid w:val="005B6C91"/>
    <w:rsid w:val="005B748C"/>
    <w:rsid w:val="005C0230"/>
    <w:rsid w:val="005C1267"/>
    <w:rsid w:val="005C1CDF"/>
    <w:rsid w:val="005C1D10"/>
    <w:rsid w:val="005C2F25"/>
    <w:rsid w:val="005C30DC"/>
    <w:rsid w:val="005C368E"/>
    <w:rsid w:val="005C522A"/>
    <w:rsid w:val="005C6245"/>
    <w:rsid w:val="005C634F"/>
    <w:rsid w:val="005C7530"/>
    <w:rsid w:val="005C77E8"/>
    <w:rsid w:val="005D160C"/>
    <w:rsid w:val="005D1F38"/>
    <w:rsid w:val="005D35A9"/>
    <w:rsid w:val="005D4C06"/>
    <w:rsid w:val="005D6669"/>
    <w:rsid w:val="005D705A"/>
    <w:rsid w:val="005E0835"/>
    <w:rsid w:val="005E0E9D"/>
    <w:rsid w:val="005E1251"/>
    <w:rsid w:val="005E1578"/>
    <w:rsid w:val="005E19D4"/>
    <w:rsid w:val="005E1A6A"/>
    <w:rsid w:val="005E1B07"/>
    <w:rsid w:val="005E2235"/>
    <w:rsid w:val="005E2D21"/>
    <w:rsid w:val="005E2FDB"/>
    <w:rsid w:val="005E3717"/>
    <w:rsid w:val="005E410E"/>
    <w:rsid w:val="005E45C6"/>
    <w:rsid w:val="005E4CFA"/>
    <w:rsid w:val="005E4DC8"/>
    <w:rsid w:val="005E5088"/>
    <w:rsid w:val="005E5821"/>
    <w:rsid w:val="005E61DF"/>
    <w:rsid w:val="005E659D"/>
    <w:rsid w:val="005E7049"/>
    <w:rsid w:val="005E74EA"/>
    <w:rsid w:val="005E7A7F"/>
    <w:rsid w:val="005E7F9D"/>
    <w:rsid w:val="005F0334"/>
    <w:rsid w:val="005F1A76"/>
    <w:rsid w:val="005F340A"/>
    <w:rsid w:val="005F3E18"/>
    <w:rsid w:val="005F4510"/>
    <w:rsid w:val="005F4CE9"/>
    <w:rsid w:val="005F6A4F"/>
    <w:rsid w:val="005F7515"/>
    <w:rsid w:val="0060059D"/>
    <w:rsid w:val="006008AB"/>
    <w:rsid w:val="006009C5"/>
    <w:rsid w:val="00600BFA"/>
    <w:rsid w:val="00600F63"/>
    <w:rsid w:val="006013E9"/>
    <w:rsid w:val="00601715"/>
    <w:rsid w:val="006019E5"/>
    <w:rsid w:val="00601B36"/>
    <w:rsid w:val="00601D67"/>
    <w:rsid w:val="00602621"/>
    <w:rsid w:val="006029E8"/>
    <w:rsid w:val="00602A4C"/>
    <w:rsid w:val="00602D98"/>
    <w:rsid w:val="0060368B"/>
    <w:rsid w:val="00604219"/>
    <w:rsid w:val="00604308"/>
    <w:rsid w:val="0060534A"/>
    <w:rsid w:val="006056BB"/>
    <w:rsid w:val="00605864"/>
    <w:rsid w:val="0060599C"/>
    <w:rsid w:val="00605DDF"/>
    <w:rsid w:val="0060627B"/>
    <w:rsid w:val="00606AD5"/>
    <w:rsid w:val="00606DC5"/>
    <w:rsid w:val="0060754A"/>
    <w:rsid w:val="0060768F"/>
    <w:rsid w:val="00607D11"/>
    <w:rsid w:val="006114EF"/>
    <w:rsid w:val="00611923"/>
    <w:rsid w:val="00611AA7"/>
    <w:rsid w:val="006130EE"/>
    <w:rsid w:val="00613863"/>
    <w:rsid w:val="00613E49"/>
    <w:rsid w:val="006149CB"/>
    <w:rsid w:val="00616ECE"/>
    <w:rsid w:val="00620BA8"/>
    <w:rsid w:val="00622072"/>
    <w:rsid w:val="00622713"/>
    <w:rsid w:val="00622A37"/>
    <w:rsid w:val="00623F20"/>
    <w:rsid w:val="00624EDA"/>
    <w:rsid w:val="00625340"/>
    <w:rsid w:val="00625BB6"/>
    <w:rsid w:val="00625C33"/>
    <w:rsid w:val="006262E1"/>
    <w:rsid w:val="00626F1A"/>
    <w:rsid w:val="00630254"/>
    <w:rsid w:val="00631B9B"/>
    <w:rsid w:val="00632219"/>
    <w:rsid w:val="0063269F"/>
    <w:rsid w:val="00632A87"/>
    <w:rsid w:val="00632B0E"/>
    <w:rsid w:val="00632DFC"/>
    <w:rsid w:val="00633CE1"/>
    <w:rsid w:val="00633EFD"/>
    <w:rsid w:val="00634516"/>
    <w:rsid w:val="006352CE"/>
    <w:rsid w:val="006353CF"/>
    <w:rsid w:val="00636082"/>
    <w:rsid w:val="00637369"/>
    <w:rsid w:val="00641507"/>
    <w:rsid w:val="0064189C"/>
    <w:rsid w:val="00642D60"/>
    <w:rsid w:val="00643338"/>
    <w:rsid w:val="00643FE6"/>
    <w:rsid w:val="0064402B"/>
    <w:rsid w:val="00645244"/>
    <w:rsid w:val="00645A47"/>
    <w:rsid w:val="0064621C"/>
    <w:rsid w:val="00646641"/>
    <w:rsid w:val="00646772"/>
    <w:rsid w:val="00646B4C"/>
    <w:rsid w:val="0064764A"/>
    <w:rsid w:val="00650B45"/>
    <w:rsid w:val="006510DF"/>
    <w:rsid w:val="00651396"/>
    <w:rsid w:val="0065178A"/>
    <w:rsid w:val="00651A35"/>
    <w:rsid w:val="00651FE2"/>
    <w:rsid w:val="0065200E"/>
    <w:rsid w:val="006520D8"/>
    <w:rsid w:val="00653CAD"/>
    <w:rsid w:val="00653D22"/>
    <w:rsid w:val="00654694"/>
    <w:rsid w:val="00655002"/>
    <w:rsid w:val="006558B1"/>
    <w:rsid w:val="00656BEA"/>
    <w:rsid w:val="006573DD"/>
    <w:rsid w:val="0065756C"/>
    <w:rsid w:val="00657871"/>
    <w:rsid w:val="00657C61"/>
    <w:rsid w:val="00661A54"/>
    <w:rsid w:val="00662296"/>
    <w:rsid w:val="0066343A"/>
    <w:rsid w:val="00664790"/>
    <w:rsid w:val="0066534B"/>
    <w:rsid w:val="00665BA2"/>
    <w:rsid w:val="00666055"/>
    <w:rsid w:val="006660F3"/>
    <w:rsid w:val="00666264"/>
    <w:rsid w:val="006666DC"/>
    <w:rsid w:val="006666E8"/>
    <w:rsid w:val="00666A75"/>
    <w:rsid w:val="00666E8F"/>
    <w:rsid w:val="006673BB"/>
    <w:rsid w:val="00667A43"/>
    <w:rsid w:val="00667F64"/>
    <w:rsid w:val="00670A57"/>
    <w:rsid w:val="00671A9B"/>
    <w:rsid w:val="00671CEF"/>
    <w:rsid w:val="006720EC"/>
    <w:rsid w:val="00672B65"/>
    <w:rsid w:val="00672CF4"/>
    <w:rsid w:val="00672FA2"/>
    <w:rsid w:val="00673F01"/>
    <w:rsid w:val="006746ED"/>
    <w:rsid w:val="00674999"/>
    <w:rsid w:val="0067514F"/>
    <w:rsid w:val="00675A09"/>
    <w:rsid w:val="006762A0"/>
    <w:rsid w:val="006768A7"/>
    <w:rsid w:val="006768E2"/>
    <w:rsid w:val="006776F5"/>
    <w:rsid w:val="006777EA"/>
    <w:rsid w:val="0068040F"/>
    <w:rsid w:val="00680BE2"/>
    <w:rsid w:val="00680C0D"/>
    <w:rsid w:val="006825D4"/>
    <w:rsid w:val="006828DF"/>
    <w:rsid w:val="00682E0B"/>
    <w:rsid w:val="00683224"/>
    <w:rsid w:val="006839DC"/>
    <w:rsid w:val="006858A2"/>
    <w:rsid w:val="00686375"/>
    <w:rsid w:val="006863C8"/>
    <w:rsid w:val="00686956"/>
    <w:rsid w:val="00687212"/>
    <w:rsid w:val="00687775"/>
    <w:rsid w:val="006909FA"/>
    <w:rsid w:val="00691541"/>
    <w:rsid w:val="006927A5"/>
    <w:rsid w:val="00692DE5"/>
    <w:rsid w:val="0069327B"/>
    <w:rsid w:val="00693B89"/>
    <w:rsid w:val="00694749"/>
    <w:rsid w:val="00695114"/>
    <w:rsid w:val="006957D6"/>
    <w:rsid w:val="006957DF"/>
    <w:rsid w:val="0069747A"/>
    <w:rsid w:val="00697B94"/>
    <w:rsid w:val="006A02A3"/>
    <w:rsid w:val="006A1052"/>
    <w:rsid w:val="006A2002"/>
    <w:rsid w:val="006A21F2"/>
    <w:rsid w:val="006A291D"/>
    <w:rsid w:val="006A298F"/>
    <w:rsid w:val="006A2D38"/>
    <w:rsid w:val="006A490E"/>
    <w:rsid w:val="006A4A71"/>
    <w:rsid w:val="006A4C9F"/>
    <w:rsid w:val="006A4F96"/>
    <w:rsid w:val="006A5326"/>
    <w:rsid w:val="006A5626"/>
    <w:rsid w:val="006A61BC"/>
    <w:rsid w:val="006A6578"/>
    <w:rsid w:val="006A6845"/>
    <w:rsid w:val="006A76CC"/>
    <w:rsid w:val="006A7F48"/>
    <w:rsid w:val="006B0381"/>
    <w:rsid w:val="006B0E23"/>
    <w:rsid w:val="006B18DB"/>
    <w:rsid w:val="006B1E60"/>
    <w:rsid w:val="006B270C"/>
    <w:rsid w:val="006B29C4"/>
    <w:rsid w:val="006B2EC5"/>
    <w:rsid w:val="006B2F12"/>
    <w:rsid w:val="006B35FE"/>
    <w:rsid w:val="006B39AD"/>
    <w:rsid w:val="006B402B"/>
    <w:rsid w:val="006B5515"/>
    <w:rsid w:val="006B5E1C"/>
    <w:rsid w:val="006B664C"/>
    <w:rsid w:val="006B77C1"/>
    <w:rsid w:val="006B78D0"/>
    <w:rsid w:val="006B7AB8"/>
    <w:rsid w:val="006B7E5C"/>
    <w:rsid w:val="006C175F"/>
    <w:rsid w:val="006C1CB0"/>
    <w:rsid w:val="006C1FEE"/>
    <w:rsid w:val="006C26E6"/>
    <w:rsid w:val="006C2B63"/>
    <w:rsid w:val="006C3B1F"/>
    <w:rsid w:val="006C44AA"/>
    <w:rsid w:val="006C4B11"/>
    <w:rsid w:val="006C4B78"/>
    <w:rsid w:val="006C56B4"/>
    <w:rsid w:val="006C5878"/>
    <w:rsid w:val="006C6271"/>
    <w:rsid w:val="006C6E35"/>
    <w:rsid w:val="006C7696"/>
    <w:rsid w:val="006C7AFF"/>
    <w:rsid w:val="006D021F"/>
    <w:rsid w:val="006D055F"/>
    <w:rsid w:val="006D07F6"/>
    <w:rsid w:val="006D1B76"/>
    <w:rsid w:val="006D1EDF"/>
    <w:rsid w:val="006D22D3"/>
    <w:rsid w:val="006D234A"/>
    <w:rsid w:val="006D2FAE"/>
    <w:rsid w:val="006D3197"/>
    <w:rsid w:val="006D34A5"/>
    <w:rsid w:val="006D395E"/>
    <w:rsid w:val="006D401F"/>
    <w:rsid w:val="006D4294"/>
    <w:rsid w:val="006D4323"/>
    <w:rsid w:val="006D4555"/>
    <w:rsid w:val="006D4878"/>
    <w:rsid w:val="006D4E95"/>
    <w:rsid w:val="006D504A"/>
    <w:rsid w:val="006D56A0"/>
    <w:rsid w:val="006D5BB4"/>
    <w:rsid w:val="006D6215"/>
    <w:rsid w:val="006D70A3"/>
    <w:rsid w:val="006D7F69"/>
    <w:rsid w:val="006E0004"/>
    <w:rsid w:val="006E030A"/>
    <w:rsid w:val="006E0D40"/>
    <w:rsid w:val="006E18CA"/>
    <w:rsid w:val="006E2321"/>
    <w:rsid w:val="006E336B"/>
    <w:rsid w:val="006E34E1"/>
    <w:rsid w:val="006E46EA"/>
    <w:rsid w:val="006E4AAD"/>
    <w:rsid w:val="006E4AB8"/>
    <w:rsid w:val="006E5E2B"/>
    <w:rsid w:val="006E6319"/>
    <w:rsid w:val="006E6852"/>
    <w:rsid w:val="006E69F6"/>
    <w:rsid w:val="006E6ED9"/>
    <w:rsid w:val="006E7273"/>
    <w:rsid w:val="006E7328"/>
    <w:rsid w:val="006F032B"/>
    <w:rsid w:val="006F0565"/>
    <w:rsid w:val="006F0CB0"/>
    <w:rsid w:val="006F12DD"/>
    <w:rsid w:val="006F1973"/>
    <w:rsid w:val="006F1DFE"/>
    <w:rsid w:val="006F28C3"/>
    <w:rsid w:val="006F33ED"/>
    <w:rsid w:val="006F42AE"/>
    <w:rsid w:val="006F4735"/>
    <w:rsid w:val="006F7C92"/>
    <w:rsid w:val="00700007"/>
    <w:rsid w:val="0070064F"/>
    <w:rsid w:val="0070108B"/>
    <w:rsid w:val="00701AD8"/>
    <w:rsid w:val="00703258"/>
    <w:rsid w:val="00703C89"/>
    <w:rsid w:val="00703E37"/>
    <w:rsid w:val="007050A4"/>
    <w:rsid w:val="00705604"/>
    <w:rsid w:val="00705A83"/>
    <w:rsid w:val="007063F0"/>
    <w:rsid w:val="00706D66"/>
    <w:rsid w:val="00706DFB"/>
    <w:rsid w:val="00707235"/>
    <w:rsid w:val="00707BC4"/>
    <w:rsid w:val="007109E2"/>
    <w:rsid w:val="00710C8C"/>
    <w:rsid w:val="0071158C"/>
    <w:rsid w:val="00711741"/>
    <w:rsid w:val="007124EC"/>
    <w:rsid w:val="00712CD6"/>
    <w:rsid w:val="00712E80"/>
    <w:rsid w:val="007137AB"/>
    <w:rsid w:val="007137CB"/>
    <w:rsid w:val="00713971"/>
    <w:rsid w:val="00713FAC"/>
    <w:rsid w:val="00713FF8"/>
    <w:rsid w:val="00714106"/>
    <w:rsid w:val="00714CA4"/>
    <w:rsid w:val="007156A5"/>
    <w:rsid w:val="00715DE5"/>
    <w:rsid w:val="00716314"/>
    <w:rsid w:val="00716427"/>
    <w:rsid w:val="00716FBB"/>
    <w:rsid w:val="00717C85"/>
    <w:rsid w:val="00720402"/>
    <w:rsid w:val="00720F1D"/>
    <w:rsid w:val="007218A6"/>
    <w:rsid w:val="00721BF4"/>
    <w:rsid w:val="00722F5F"/>
    <w:rsid w:val="00723058"/>
    <w:rsid w:val="007235D6"/>
    <w:rsid w:val="007249E8"/>
    <w:rsid w:val="00724E64"/>
    <w:rsid w:val="00724FEB"/>
    <w:rsid w:val="007261D7"/>
    <w:rsid w:val="00726273"/>
    <w:rsid w:val="00727B99"/>
    <w:rsid w:val="00727CD5"/>
    <w:rsid w:val="00727D47"/>
    <w:rsid w:val="00731370"/>
    <w:rsid w:val="0073164A"/>
    <w:rsid w:val="0073294A"/>
    <w:rsid w:val="00732B1E"/>
    <w:rsid w:val="00732E02"/>
    <w:rsid w:val="00733A2E"/>
    <w:rsid w:val="00733BD5"/>
    <w:rsid w:val="00734A64"/>
    <w:rsid w:val="00735693"/>
    <w:rsid w:val="00736287"/>
    <w:rsid w:val="00736304"/>
    <w:rsid w:val="00736F35"/>
    <w:rsid w:val="0073732E"/>
    <w:rsid w:val="00737C4C"/>
    <w:rsid w:val="00740778"/>
    <w:rsid w:val="007408CE"/>
    <w:rsid w:val="00743BEF"/>
    <w:rsid w:val="00744107"/>
    <w:rsid w:val="007450DF"/>
    <w:rsid w:val="00746EB4"/>
    <w:rsid w:val="00750539"/>
    <w:rsid w:val="007532BD"/>
    <w:rsid w:val="007543AC"/>
    <w:rsid w:val="00754A92"/>
    <w:rsid w:val="007550E2"/>
    <w:rsid w:val="00755DA7"/>
    <w:rsid w:val="00755FF8"/>
    <w:rsid w:val="0075732F"/>
    <w:rsid w:val="00757FB9"/>
    <w:rsid w:val="00757FEB"/>
    <w:rsid w:val="00760943"/>
    <w:rsid w:val="007614EE"/>
    <w:rsid w:val="00762160"/>
    <w:rsid w:val="0076323F"/>
    <w:rsid w:val="007635DA"/>
    <w:rsid w:val="00765846"/>
    <w:rsid w:val="00765B51"/>
    <w:rsid w:val="00766E64"/>
    <w:rsid w:val="00766F47"/>
    <w:rsid w:val="0076763E"/>
    <w:rsid w:val="007679F1"/>
    <w:rsid w:val="00770716"/>
    <w:rsid w:val="007709F2"/>
    <w:rsid w:val="00771301"/>
    <w:rsid w:val="00771E36"/>
    <w:rsid w:val="007727D3"/>
    <w:rsid w:val="00772D34"/>
    <w:rsid w:val="00772DF1"/>
    <w:rsid w:val="00773489"/>
    <w:rsid w:val="007737FF"/>
    <w:rsid w:val="0077499F"/>
    <w:rsid w:val="00774C42"/>
    <w:rsid w:val="00775517"/>
    <w:rsid w:val="007761E1"/>
    <w:rsid w:val="007764CB"/>
    <w:rsid w:val="00780569"/>
    <w:rsid w:val="00780EDC"/>
    <w:rsid w:val="00782032"/>
    <w:rsid w:val="00782AFE"/>
    <w:rsid w:val="0078326C"/>
    <w:rsid w:val="007832CD"/>
    <w:rsid w:val="0078356B"/>
    <w:rsid w:val="00783946"/>
    <w:rsid w:val="00783B07"/>
    <w:rsid w:val="00783EA6"/>
    <w:rsid w:val="007848EF"/>
    <w:rsid w:val="007857BD"/>
    <w:rsid w:val="007859A7"/>
    <w:rsid w:val="00787576"/>
    <w:rsid w:val="00787828"/>
    <w:rsid w:val="007904E5"/>
    <w:rsid w:val="00791BE8"/>
    <w:rsid w:val="00792CE1"/>
    <w:rsid w:val="0079384D"/>
    <w:rsid w:val="00793B2A"/>
    <w:rsid w:val="00793BAE"/>
    <w:rsid w:val="00793E4E"/>
    <w:rsid w:val="00793F9D"/>
    <w:rsid w:val="00794754"/>
    <w:rsid w:val="007949D5"/>
    <w:rsid w:val="00795B15"/>
    <w:rsid w:val="00795BB4"/>
    <w:rsid w:val="00796C49"/>
    <w:rsid w:val="00796C69"/>
    <w:rsid w:val="00796C72"/>
    <w:rsid w:val="00796CBA"/>
    <w:rsid w:val="00796EED"/>
    <w:rsid w:val="00796FB2"/>
    <w:rsid w:val="00797471"/>
    <w:rsid w:val="007A0625"/>
    <w:rsid w:val="007A08FE"/>
    <w:rsid w:val="007A1549"/>
    <w:rsid w:val="007A15C6"/>
    <w:rsid w:val="007A2400"/>
    <w:rsid w:val="007A2B91"/>
    <w:rsid w:val="007A30C5"/>
    <w:rsid w:val="007A5301"/>
    <w:rsid w:val="007A597D"/>
    <w:rsid w:val="007A67E5"/>
    <w:rsid w:val="007A6D4F"/>
    <w:rsid w:val="007A6DAF"/>
    <w:rsid w:val="007A721F"/>
    <w:rsid w:val="007A7C61"/>
    <w:rsid w:val="007B0465"/>
    <w:rsid w:val="007B1103"/>
    <w:rsid w:val="007B1AD7"/>
    <w:rsid w:val="007B1B7E"/>
    <w:rsid w:val="007B28C1"/>
    <w:rsid w:val="007B2B71"/>
    <w:rsid w:val="007B3C78"/>
    <w:rsid w:val="007B4F24"/>
    <w:rsid w:val="007B50B4"/>
    <w:rsid w:val="007B52D2"/>
    <w:rsid w:val="007B747B"/>
    <w:rsid w:val="007B76D1"/>
    <w:rsid w:val="007C0CF7"/>
    <w:rsid w:val="007C116B"/>
    <w:rsid w:val="007C1982"/>
    <w:rsid w:val="007C2924"/>
    <w:rsid w:val="007C302A"/>
    <w:rsid w:val="007C3611"/>
    <w:rsid w:val="007C3960"/>
    <w:rsid w:val="007C3F39"/>
    <w:rsid w:val="007C45CA"/>
    <w:rsid w:val="007C4BDA"/>
    <w:rsid w:val="007C4E29"/>
    <w:rsid w:val="007C5C50"/>
    <w:rsid w:val="007C5D9C"/>
    <w:rsid w:val="007C5DD0"/>
    <w:rsid w:val="007C7491"/>
    <w:rsid w:val="007C78B0"/>
    <w:rsid w:val="007C7FFD"/>
    <w:rsid w:val="007D0057"/>
    <w:rsid w:val="007D0376"/>
    <w:rsid w:val="007D0FF7"/>
    <w:rsid w:val="007D192B"/>
    <w:rsid w:val="007D25ED"/>
    <w:rsid w:val="007D2781"/>
    <w:rsid w:val="007D28E3"/>
    <w:rsid w:val="007D435A"/>
    <w:rsid w:val="007D4993"/>
    <w:rsid w:val="007D6A18"/>
    <w:rsid w:val="007D77D4"/>
    <w:rsid w:val="007E05E1"/>
    <w:rsid w:val="007E098D"/>
    <w:rsid w:val="007E09DB"/>
    <w:rsid w:val="007E0AC5"/>
    <w:rsid w:val="007E12D5"/>
    <w:rsid w:val="007E1876"/>
    <w:rsid w:val="007E240C"/>
    <w:rsid w:val="007E48E4"/>
    <w:rsid w:val="007E4D55"/>
    <w:rsid w:val="007E5263"/>
    <w:rsid w:val="007E5C28"/>
    <w:rsid w:val="007E6450"/>
    <w:rsid w:val="007E6734"/>
    <w:rsid w:val="007E6C58"/>
    <w:rsid w:val="007E7490"/>
    <w:rsid w:val="007E781F"/>
    <w:rsid w:val="007F01B1"/>
    <w:rsid w:val="007F0274"/>
    <w:rsid w:val="007F03B5"/>
    <w:rsid w:val="007F09B1"/>
    <w:rsid w:val="007F0CC4"/>
    <w:rsid w:val="007F109D"/>
    <w:rsid w:val="007F119E"/>
    <w:rsid w:val="007F20AA"/>
    <w:rsid w:val="007F4AA1"/>
    <w:rsid w:val="007F54CF"/>
    <w:rsid w:val="007F68EF"/>
    <w:rsid w:val="007F6BD4"/>
    <w:rsid w:val="007F7308"/>
    <w:rsid w:val="007F7EE2"/>
    <w:rsid w:val="00802C3A"/>
    <w:rsid w:val="00802EB7"/>
    <w:rsid w:val="0080322A"/>
    <w:rsid w:val="00803962"/>
    <w:rsid w:val="00803C9B"/>
    <w:rsid w:val="00803D29"/>
    <w:rsid w:val="00804937"/>
    <w:rsid w:val="00804BC2"/>
    <w:rsid w:val="00805E4B"/>
    <w:rsid w:val="0080683F"/>
    <w:rsid w:val="00806E8F"/>
    <w:rsid w:val="00807AF2"/>
    <w:rsid w:val="008104F4"/>
    <w:rsid w:val="0081093E"/>
    <w:rsid w:val="0081127D"/>
    <w:rsid w:val="008116C0"/>
    <w:rsid w:val="00811A8A"/>
    <w:rsid w:val="00811EDF"/>
    <w:rsid w:val="00812716"/>
    <w:rsid w:val="008127D8"/>
    <w:rsid w:val="008127F4"/>
    <w:rsid w:val="00812AEF"/>
    <w:rsid w:val="00812CF8"/>
    <w:rsid w:val="00812DC6"/>
    <w:rsid w:val="00813CBC"/>
    <w:rsid w:val="00813DD7"/>
    <w:rsid w:val="008140EA"/>
    <w:rsid w:val="00814197"/>
    <w:rsid w:val="0081441F"/>
    <w:rsid w:val="00814EBC"/>
    <w:rsid w:val="008164F1"/>
    <w:rsid w:val="008167B3"/>
    <w:rsid w:val="00817188"/>
    <w:rsid w:val="00817867"/>
    <w:rsid w:val="008178BB"/>
    <w:rsid w:val="00817FF9"/>
    <w:rsid w:val="00821079"/>
    <w:rsid w:val="008218D9"/>
    <w:rsid w:val="00821CD2"/>
    <w:rsid w:val="00822E54"/>
    <w:rsid w:val="00823D71"/>
    <w:rsid w:val="00825412"/>
    <w:rsid w:val="0082574C"/>
    <w:rsid w:val="00825977"/>
    <w:rsid w:val="008264E6"/>
    <w:rsid w:val="00826585"/>
    <w:rsid w:val="0082726F"/>
    <w:rsid w:val="0082735B"/>
    <w:rsid w:val="008273A1"/>
    <w:rsid w:val="00827468"/>
    <w:rsid w:val="00827E6A"/>
    <w:rsid w:val="00827F2C"/>
    <w:rsid w:val="008301F9"/>
    <w:rsid w:val="00830355"/>
    <w:rsid w:val="00831006"/>
    <w:rsid w:val="00831164"/>
    <w:rsid w:val="00831463"/>
    <w:rsid w:val="00831A8B"/>
    <w:rsid w:val="00831C41"/>
    <w:rsid w:val="00831E9B"/>
    <w:rsid w:val="00832C5A"/>
    <w:rsid w:val="00832CEE"/>
    <w:rsid w:val="00833900"/>
    <w:rsid w:val="00834338"/>
    <w:rsid w:val="00834474"/>
    <w:rsid w:val="00834C23"/>
    <w:rsid w:val="00835463"/>
    <w:rsid w:val="00835EB6"/>
    <w:rsid w:val="008365B1"/>
    <w:rsid w:val="00836F67"/>
    <w:rsid w:val="00837285"/>
    <w:rsid w:val="008375FD"/>
    <w:rsid w:val="00837FAD"/>
    <w:rsid w:val="008408CB"/>
    <w:rsid w:val="008416E5"/>
    <w:rsid w:val="008419C6"/>
    <w:rsid w:val="008422EC"/>
    <w:rsid w:val="008425B0"/>
    <w:rsid w:val="0084294B"/>
    <w:rsid w:val="00842D7A"/>
    <w:rsid w:val="00843AC5"/>
    <w:rsid w:val="00843CF1"/>
    <w:rsid w:val="00843F92"/>
    <w:rsid w:val="00844047"/>
    <w:rsid w:val="00846423"/>
    <w:rsid w:val="0084685A"/>
    <w:rsid w:val="00847A86"/>
    <w:rsid w:val="00847B7C"/>
    <w:rsid w:val="00847C1C"/>
    <w:rsid w:val="00847D0F"/>
    <w:rsid w:val="0085258E"/>
    <w:rsid w:val="00852673"/>
    <w:rsid w:val="00852C8F"/>
    <w:rsid w:val="00853213"/>
    <w:rsid w:val="008535DF"/>
    <w:rsid w:val="008539D9"/>
    <w:rsid w:val="0085477A"/>
    <w:rsid w:val="00854B95"/>
    <w:rsid w:val="00854CE3"/>
    <w:rsid w:val="00854ED4"/>
    <w:rsid w:val="008562A5"/>
    <w:rsid w:val="00857DFB"/>
    <w:rsid w:val="00860196"/>
    <w:rsid w:val="00860ACD"/>
    <w:rsid w:val="008610CF"/>
    <w:rsid w:val="008610EC"/>
    <w:rsid w:val="008612BE"/>
    <w:rsid w:val="008619DA"/>
    <w:rsid w:val="00862224"/>
    <w:rsid w:val="00862565"/>
    <w:rsid w:val="0086269D"/>
    <w:rsid w:val="008628E7"/>
    <w:rsid w:val="00863139"/>
    <w:rsid w:val="008631A1"/>
    <w:rsid w:val="00863E00"/>
    <w:rsid w:val="0086459C"/>
    <w:rsid w:val="00864AA2"/>
    <w:rsid w:val="008658FC"/>
    <w:rsid w:val="00866092"/>
    <w:rsid w:val="0086614E"/>
    <w:rsid w:val="00866466"/>
    <w:rsid w:val="008671A7"/>
    <w:rsid w:val="00867417"/>
    <w:rsid w:val="008676B7"/>
    <w:rsid w:val="0086799B"/>
    <w:rsid w:val="00867F40"/>
    <w:rsid w:val="0087017F"/>
    <w:rsid w:val="00871A4A"/>
    <w:rsid w:val="00871D73"/>
    <w:rsid w:val="008724DF"/>
    <w:rsid w:val="008725CF"/>
    <w:rsid w:val="00872CD6"/>
    <w:rsid w:val="00873F77"/>
    <w:rsid w:val="00874928"/>
    <w:rsid w:val="00875377"/>
    <w:rsid w:val="00875698"/>
    <w:rsid w:val="00875CA9"/>
    <w:rsid w:val="00875CAE"/>
    <w:rsid w:val="008776BE"/>
    <w:rsid w:val="00877ACA"/>
    <w:rsid w:val="008802CF"/>
    <w:rsid w:val="00880425"/>
    <w:rsid w:val="008829FA"/>
    <w:rsid w:val="00882B49"/>
    <w:rsid w:val="00883585"/>
    <w:rsid w:val="00883917"/>
    <w:rsid w:val="008839A6"/>
    <w:rsid w:val="00884E3E"/>
    <w:rsid w:val="008850DF"/>
    <w:rsid w:val="008862A0"/>
    <w:rsid w:val="008875B2"/>
    <w:rsid w:val="00887FCF"/>
    <w:rsid w:val="00890080"/>
    <w:rsid w:val="008902C4"/>
    <w:rsid w:val="00890ED8"/>
    <w:rsid w:val="0089184D"/>
    <w:rsid w:val="008919F1"/>
    <w:rsid w:val="00891B38"/>
    <w:rsid w:val="00892896"/>
    <w:rsid w:val="00892A3F"/>
    <w:rsid w:val="00893D08"/>
    <w:rsid w:val="0089470E"/>
    <w:rsid w:val="00894F13"/>
    <w:rsid w:val="00895249"/>
    <w:rsid w:val="0089593E"/>
    <w:rsid w:val="00895CDF"/>
    <w:rsid w:val="00895E69"/>
    <w:rsid w:val="00896EB6"/>
    <w:rsid w:val="00897124"/>
    <w:rsid w:val="00897A99"/>
    <w:rsid w:val="008A00CA"/>
    <w:rsid w:val="008A0DDF"/>
    <w:rsid w:val="008A0FB5"/>
    <w:rsid w:val="008A26DD"/>
    <w:rsid w:val="008A2867"/>
    <w:rsid w:val="008A2C7C"/>
    <w:rsid w:val="008A31B0"/>
    <w:rsid w:val="008A431A"/>
    <w:rsid w:val="008A43A2"/>
    <w:rsid w:val="008A4AE3"/>
    <w:rsid w:val="008A4B65"/>
    <w:rsid w:val="008A64AD"/>
    <w:rsid w:val="008A67AD"/>
    <w:rsid w:val="008A7C9D"/>
    <w:rsid w:val="008A7E63"/>
    <w:rsid w:val="008B124E"/>
    <w:rsid w:val="008B15B9"/>
    <w:rsid w:val="008B1ADE"/>
    <w:rsid w:val="008B223A"/>
    <w:rsid w:val="008B2413"/>
    <w:rsid w:val="008B389F"/>
    <w:rsid w:val="008B3939"/>
    <w:rsid w:val="008B45F3"/>
    <w:rsid w:val="008B4B16"/>
    <w:rsid w:val="008B57C2"/>
    <w:rsid w:val="008B651D"/>
    <w:rsid w:val="008B6E4E"/>
    <w:rsid w:val="008B7015"/>
    <w:rsid w:val="008B76C3"/>
    <w:rsid w:val="008B78FF"/>
    <w:rsid w:val="008C00E1"/>
    <w:rsid w:val="008C1315"/>
    <w:rsid w:val="008C131A"/>
    <w:rsid w:val="008C1335"/>
    <w:rsid w:val="008C1669"/>
    <w:rsid w:val="008C2BF8"/>
    <w:rsid w:val="008C3787"/>
    <w:rsid w:val="008C3B57"/>
    <w:rsid w:val="008C4307"/>
    <w:rsid w:val="008C558C"/>
    <w:rsid w:val="008C5BBF"/>
    <w:rsid w:val="008C6321"/>
    <w:rsid w:val="008C7212"/>
    <w:rsid w:val="008C77F7"/>
    <w:rsid w:val="008C791A"/>
    <w:rsid w:val="008D006A"/>
    <w:rsid w:val="008D1488"/>
    <w:rsid w:val="008D1B88"/>
    <w:rsid w:val="008D21A9"/>
    <w:rsid w:val="008D24A1"/>
    <w:rsid w:val="008D294C"/>
    <w:rsid w:val="008D37DE"/>
    <w:rsid w:val="008D4696"/>
    <w:rsid w:val="008D7531"/>
    <w:rsid w:val="008D7D10"/>
    <w:rsid w:val="008E0246"/>
    <w:rsid w:val="008E0A75"/>
    <w:rsid w:val="008E1440"/>
    <w:rsid w:val="008E1781"/>
    <w:rsid w:val="008E267E"/>
    <w:rsid w:val="008E29EB"/>
    <w:rsid w:val="008E2D02"/>
    <w:rsid w:val="008E369F"/>
    <w:rsid w:val="008E3D11"/>
    <w:rsid w:val="008E3E61"/>
    <w:rsid w:val="008E42C0"/>
    <w:rsid w:val="008E4F26"/>
    <w:rsid w:val="008E4F53"/>
    <w:rsid w:val="008E738D"/>
    <w:rsid w:val="008E7F2E"/>
    <w:rsid w:val="008F036E"/>
    <w:rsid w:val="008F08EA"/>
    <w:rsid w:val="008F16C1"/>
    <w:rsid w:val="008F2E17"/>
    <w:rsid w:val="008F437A"/>
    <w:rsid w:val="008F439F"/>
    <w:rsid w:val="008F45C7"/>
    <w:rsid w:val="008F4F68"/>
    <w:rsid w:val="008F622C"/>
    <w:rsid w:val="008F7345"/>
    <w:rsid w:val="008F7D41"/>
    <w:rsid w:val="00900361"/>
    <w:rsid w:val="00900BB1"/>
    <w:rsid w:val="00901103"/>
    <w:rsid w:val="00901627"/>
    <w:rsid w:val="00901F0C"/>
    <w:rsid w:val="00902FE6"/>
    <w:rsid w:val="0090435E"/>
    <w:rsid w:val="00904D76"/>
    <w:rsid w:val="00904E17"/>
    <w:rsid w:val="00905069"/>
    <w:rsid w:val="00905B65"/>
    <w:rsid w:val="00905FE7"/>
    <w:rsid w:val="0090623F"/>
    <w:rsid w:val="00906ADF"/>
    <w:rsid w:val="009075A1"/>
    <w:rsid w:val="00907E78"/>
    <w:rsid w:val="00910131"/>
    <w:rsid w:val="00910825"/>
    <w:rsid w:val="00910D4F"/>
    <w:rsid w:val="0091162D"/>
    <w:rsid w:val="00911F8E"/>
    <w:rsid w:val="0091226C"/>
    <w:rsid w:val="0091285A"/>
    <w:rsid w:val="00912EAB"/>
    <w:rsid w:val="00913D6C"/>
    <w:rsid w:val="00914199"/>
    <w:rsid w:val="00914C08"/>
    <w:rsid w:val="00914DBF"/>
    <w:rsid w:val="009158D6"/>
    <w:rsid w:val="00915C98"/>
    <w:rsid w:val="00915CE8"/>
    <w:rsid w:val="00917701"/>
    <w:rsid w:val="00917AF6"/>
    <w:rsid w:val="00917D34"/>
    <w:rsid w:val="00921289"/>
    <w:rsid w:val="00921793"/>
    <w:rsid w:val="00921CAF"/>
    <w:rsid w:val="00921FD5"/>
    <w:rsid w:val="00922AC9"/>
    <w:rsid w:val="00923E53"/>
    <w:rsid w:val="00925B36"/>
    <w:rsid w:val="00926B25"/>
    <w:rsid w:val="00926DD0"/>
    <w:rsid w:val="00927FEA"/>
    <w:rsid w:val="0093142E"/>
    <w:rsid w:val="0093167B"/>
    <w:rsid w:val="009322F8"/>
    <w:rsid w:val="009327E5"/>
    <w:rsid w:val="00932DDA"/>
    <w:rsid w:val="00933BE4"/>
    <w:rsid w:val="00933EAB"/>
    <w:rsid w:val="00934501"/>
    <w:rsid w:val="00934D98"/>
    <w:rsid w:val="00935D78"/>
    <w:rsid w:val="00935FE1"/>
    <w:rsid w:val="0093613D"/>
    <w:rsid w:val="00937558"/>
    <w:rsid w:val="00940238"/>
    <w:rsid w:val="009413B5"/>
    <w:rsid w:val="00941C3A"/>
    <w:rsid w:val="009429C3"/>
    <w:rsid w:val="00943ADC"/>
    <w:rsid w:val="00943C10"/>
    <w:rsid w:val="0094555D"/>
    <w:rsid w:val="0094580F"/>
    <w:rsid w:val="00945B4B"/>
    <w:rsid w:val="009466FE"/>
    <w:rsid w:val="00946A94"/>
    <w:rsid w:val="00947280"/>
    <w:rsid w:val="00947596"/>
    <w:rsid w:val="009500D5"/>
    <w:rsid w:val="0095010F"/>
    <w:rsid w:val="009506B8"/>
    <w:rsid w:val="00951067"/>
    <w:rsid w:val="0095212F"/>
    <w:rsid w:val="00952427"/>
    <w:rsid w:val="00953273"/>
    <w:rsid w:val="00953808"/>
    <w:rsid w:val="00953DB5"/>
    <w:rsid w:val="00953E83"/>
    <w:rsid w:val="00954758"/>
    <w:rsid w:val="00954B61"/>
    <w:rsid w:val="009561CF"/>
    <w:rsid w:val="00956DA9"/>
    <w:rsid w:val="00956FC8"/>
    <w:rsid w:val="00957B9D"/>
    <w:rsid w:val="00957C71"/>
    <w:rsid w:val="00957DE3"/>
    <w:rsid w:val="00957F5B"/>
    <w:rsid w:val="009604D3"/>
    <w:rsid w:val="0096051E"/>
    <w:rsid w:val="00960F00"/>
    <w:rsid w:val="00961380"/>
    <w:rsid w:val="0096255B"/>
    <w:rsid w:val="009629FC"/>
    <w:rsid w:val="00962A34"/>
    <w:rsid w:val="00962CF1"/>
    <w:rsid w:val="00963C82"/>
    <w:rsid w:val="00963F76"/>
    <w:rsid w:val="0096415A"/>
    <w:rsid w:val="009646E0"/>
    <w:rsid w:val="00965962"/>
    <w:rsid w:val="00965CC4"/>
    <w:rsid w:val="00966792"/>
    <w:rsid w:val="00967DB6"/>
    <w:rsid w:val="00971787"/>
    <w:rsid w:val="00971D46"/>
    <w:rsid w:val="00972F73"/>
    <w:rsid w:val="009747C6"/>
    <w:rsid w:val="00974BB1"/>
    <w:rsid w:val="0097571E"/>
    <w:rsid w:val="00975E21"/>
    <w:rsid w:val="0097672C"/>
    <w:rsid w:val="00976908"/>
    <w:rsid w:val="009769A5"/>
    <w:rsid w:val="009805A7"/>
    <w:rsid w:val="00980837"/>
    <w:rsid w:val="00980845"/>
    <w:rsid w:val="00980DF0"/>
    <w:rsid w:val="00982154"/>
    <w:rsid w:val="00982AB4"/>
    <w:rsid w:val="00982CDE"/>
    <w:rsid w:val="00982D48"/>
    <w:rsid w:val="00983507"/>
    <w:rsid w:val="00983742"/>
    <w:rsid w:val="00984641"/>
    <w:rsid w:val="009848D5"/>
    <w:rsid w:val="0098739C"/>
    <w:rsid w:val="00987BAD"/>
    <w:rsid w:val="00987E78"/>
    <w:rsid w:val="00987FE9"/>
    <w:rsid w:val="009900CA"/>
    <w:rsid w:val="009918EA"/>
    <w:rsid w:val="009927D1"/>
    <w:rsid w:val="0099305C"/>
    <w:rsid w:val="00993079"/>
    <w:rsid w:val="0099344D"/>
    <w:rsid w:val="00993D9C"/>
    <w:rsid w:val="009942AE"/>
    <w:rsid w:val="009963AC"/>
    <w:rsid w:val="0099671C"/>
    <w:rsid w:val="0099685C"/>
    <w:rsid w:val="009973F1"/>
    <w:rsid w:val="0099786E"/>
    <w:rsid w:val="00997B93"/>
    <w:rsid w:val="00997FA5"/>
    <w:rsid w:val="009A022C"/>
    <w:rsid w:val="009A025F"/>
    <w:rsid w:val="009A072C"/>
    <w:rsid w:val="009A0DBB"/>
    <w:rsid w:val="009A126B"/>
    <w:rsid w:val="009A1DB1"/>
    <w:rsid w:val="009A28F8"/>
    <w:rsid w:val="009A2BEB"/>
    <w:rsid w:val="009A32D4"/>
    <w:rsid w:val="009A4737"/>
    <w:rsid w:val="009A4AD4"/>
    <w:rsid w:val="009A4E7D"/>
    <w:rsid w:val="009A6734"/>
    <w:rsid w:val="009A70A8"/>
    <w:rsid w:val="009B019C"/>
    <w:rsid w:val="009B1234"/>
    <w:rsid w:val="009B13DB"/>
    <w:rsid w:val="009B2D78"/>
    <w:rsid w:val="009B3C41"/>
    <w:rsid w:val="009B41BD"/>
    <w:rsid w:val="009B54DF"/>
    <w:rsid w:val="009B57F5"/>
    <w:rsid w:val="009B5E2C"/>
    <w:rsid w:val="009B665E"/>
    <w:rsid w:val="009B682D"/>
    <w:rsid w:val="009B6F7D"/>
    <w:rsid w:val="009B72E0"/>
    <w:rsid w:val="009B7531"/>
    <w:rsid w:val="009B7537"/>
    <w:rsid w:val="009B7D20"/>
    <w:rsid w:val="009B7F8A"/>
    <w:rsid w:val="009C023D"/>
    <w:rsid w:val="009C0526"/>
    <w:rsid w:val="009C0895"/>
    <w:rsid w:val="009C09D3"/>
    <w:rsid w:val="009C14F0"/>
    <w:rsid w:val="009C188E"/>
    <w:rsid w:val="009C1AB9"/>
    <w:rsid w:val="009C1BFB"/>
    <w:rsid w:val="009C2003"/>
    <w:rsid w:val="009C22B0"/>
    <w:rsid w:val="009C26C3"/>
    <w:rsid w:val="009C2B6D"/>
    <w:rsid w:val="009C2BA6"/>
    <w:rsid w:val="009C3405"/>
    <w:rsid w:val="009C34DC"/>
    <w:rsid w:val="009C3823"/>
    <w:rsid w:val="009C3AEA"/>
    <w:rsid w:val="009C3C79"/>
    <w:rsid w:val="009C4129"/>
    <w:rsid w:val="009C42D0"/>
    <w:rsid w:val="009C449B"/>
    <w:rsid w:val="009C4524"/>
    <w:rsid w:val="009C566A"/>
    <w:rsid w:val="009C6BCB"/>
    <w:rsid w:val="009C6C8B"/>
    <w:rsid w:val="009C724B"/>
    <w:rsid w:val="009C738B"/>
    <w:rsid w:val="009C7480"/>
    <w:rsid w:val="009C762E"/>
    <w:rsid w:val="009C764A"/>
    <w:rsid w:val="009D071A"/>
    <w:rsid w:val="009D072B"/>
    <w:rsid w:val="009D07BF"/>
    <w:rsid w:val="009D0FCD"/>
    <w:rsid w:val="009D11E4"/>
    <w:rsid w:val="009D1869"/>
    <w:rsid w:val="009D1954"/>
    <w:rsid w:val="009D1B49"/>
    <w:rsid w:val="009D1CC9"/>
    <w:rsid w:val="009D21F3"/>
    <w:rsid w:val="009D38F7"/>
    <w:rsid w:val="009D3E45"/>
    <w:rsid w:val="009D4192"/>
    <w:rsid w:val="009D434B"/>
    <w:rsid w:val="009D52C2"/>
    <w:rsid w:val="009D5328"/>
    <w:rsid w:val="009D5A59"/>
    <w:rsid w:val="009D647C"/>
    <w:rsid w:val="009D67D5"/>
    <w:rsid w:val="009D6E73"/>
    <w:rsid w:val="009D6F4F"/>
    <w:rsid w:val="009E05D3"/>
    <w:rsid w:val="009E08A1"/>
    <w:rsid w:val="009E0939"/>
    <w:rsid w:val="009E1A45"/>
    <w:rsid w:val="009E2FE6"/>
    <w:rsid w:val="009E303F"/>
    <w:rsid w:val="009E3048"/>
    <w:rsid w:val="009E467C"/>
    <w:rsid w:val="009E47E9"/>
    <w:rsid w:val="009E49D1"/>
    <w:rsid w:val="009E5191"/>
    <w:rsid w:val="009E60C8"/>
    <w:rsid w:val="009E6B51"/>
    <w:rsid w:val="009F01FE"/>
    <w:rsid w:val="009F02A0"/>
    <w:rsid w:val="009F1219"/>
    <w:rsid w:val="009F1B84"/>
    <w:rsid w:val="009F3699"/>
    <w:rsid w:val="009F3B4F"/>
    <w:rsid w:val="009F42C7"/>
    <w:rsid w:val="009F4662"/>
    <w:rsid w:val="009F4FF6"/>
    <w:rsid w:val="009F54D6"/>
    <w:rsid w:val="009F60A5"/>
    <w:rsid w:val="009F6ECC"/>
    <w:rsid w:val="009F741E"/>
    <w:rsid w:val="009F7736"/>
    <w:rsid w:val="009F7765"/>
    <w:rsid w:val="00A00283"/>
    <w:rsid w:val="00A00C07"/>
    <w:rsid w:val="00A01971"/>
    <w:rsid w:val="00A01F50"/>
    <w:rsid w:val="00A02834"/>
    <w:rsid w:val="00A036FE"/>
    <w:rsid w:val="00A0417A"/>
    <w:rsid w:val="00A04C69"/>
    <w:rsid w:val="00A05948"/>
    <w:rsid w:val="00A05B91"/>
    <w:rsid w:val="00A05E24"/>
    <w:rsid w:val="00A05F0F"/>
    <w:rsid w:val="00A10202"/>
    <w:rsid w:val="00A10C6B"/>
    <w:rsid w:val="00A11333"/>
    <w:rsid w:val="00A129FE"/>
    <w:rsid w:val="00A12A57"/>
    <w:rsid w:val="00A12F93"/>
    <w:rsid w:val="00A1330C"/>
    <w:rsid w:val="00A134A4"/>
    <w:rsid w:val="00A13FF2"/>
    <w:rsid w:val="00A14C17"/>
    <w:rsid w:val="00A14CA8"/>
    <w:rsid w:val="00A15120"/>
    <w:rsid w:val="00A15767"/>
    <w:rsid w:val="00A15B60"/>
    <w:rsid w:val="00A15ED5"/>
    <w:rsid w:val="00A162AA"/>
    <w:rsid w:val="00A2153F"/>
    <w:rsid w:val="00A21554"/>
    <w:rsid w:val="00A219AF"/>
    <w:rsid w:val="00A22752"/>
    <w:rsid w:val="00A22B22"/>
    <w:rsid w:val="00A2320D"/>
    <w:rsid w:val="00A23D3F"/>
    <w:rsid w:val="00A23DB8"/>
    <w:rsid w:val="00A248AA"/>
    <w:rsid w:val="00A257A9"/>
    <w:rsid w:val="00A25D55"/>
    <w:rsid w:val="00A25D73"/>
    <w:rsid w:val="00A266A8"/>
    <w:rsid w:val="00A26F85"/>
    <w:rsid w:val="00A279F7"/>
    <w:rsid w:val="00A27BE0"/>
    <w:rsid w:val="00A3040C"/>
    <w:rsid w:val="00A313B3"/>
    <w:rsid w:val="00A3205F"/>
    <w:rsid w:val="00A324F1"/>
    <w:rsid w:val="00A32518"/>
    <w:rsid w:val="00A327A9"/>
    <w:rsid w:val="00A32E60"/>
    <w:rsid w:val="00A3350D"/>
    <w:rsid w:val="00A336F8"/>
    <w:rsid w:val="00A342B6"/>
    <w:rsid w:val="00A34375"/>
    <w:rsid w:val="00A3443D"/>
    <w:rsid w:val="00A35B9F"/>
    <w:rsid w:val="00A35C85"/>
    <w:rsid w:val="00A36B6E"/>
    <w:rsid w:val="00A36BED"/>
    <w:rsid w:val="00A37716"/>
    <w:rsid w:val="00A37EA9"/>
    <w:rsid w:val="00A404A8"/>
    <w:rsid w:val="00A4070E"/>
    <w:rsid w:val="00A409F8"/>
    <w:rsid w:val="00A40B81"/>
    <w:rsid w:val="00A40ED7"/>
    <w:rsid w:val="00A4189B"/>
    <w:rsid w:val="00A41F9D"/>
    <w:rsid w:val="00A4278E"/>
    <w:rsid w:val="00A42D65"/>
    <w:rsid w:val="00A43204"/>
    <w:rsid w:val="00A43386"/>
    <w:rsid w:val="00A43B71"/>
    <w:rsid w:val="00A440FB"/>
    <w:rsid w:val="00A44787"/>
    <w:rsid w:val="00A44C53"/>
    <w:rsid w:val="00A44D9B"/>
    <w:rsid w:val="00A453A2"/>
    <w:rsid w:val="00A4560C"/>
    <w:rsid w:val="00A458AF"/>
    <w:rsid w:val="00A46AB8"/>
    <w:rsid w:val="00A46F5D"/>
    <w:rsid w:val="00A4763B"/>
    <w:rsid w:val="00A4785D"/>
    <w:rsid w:val="00A515E6"/>
    <w:rsid w:val="00A51612"/>
    <w:rsid w:val="00A517A9"/>
    <w:rsid w:val="00A51B20"/>
    <w:rsid w:val="00A522DF"/>
    <w:rsid w:val="00A52BF9"/>
    <w:rsid w:val="00A52CA5"/>
    <w:rsid w:val="00A52D0C"/>
    <w:rsid w:val="00A52DC4"/>
    <w:rsid w:val="00A534ED"/>
    <w:rsid w:val="00A53515"/>
    <w:rsid w:val="00A54F87"/>
    <w:rsid w:val="00A5655E"/>
    <w:rsid w:val="00A56CF1"/>
    <w:rsid w:val="00A5766E"/>
    <w:rsid w:val="00A57D09"/>
    <w:rsid w:val="00A60F78"/>
    <w:rsid w:val="00A627E6"/>
    <w:rsid w:val="00A62BAB"/>
    <w:rsid w:val="00A62FBF"/>
    <w:rsid w:val="00A633AB"/>
    <w:rsid w:val="00A63C02"/>
    <w:rsid w:val="00A64223"/>
    <w:rsid w:val="00A64ABC"/>
    <w:rsid w:val="00A651D3"/>
    <w:rsid w:val="00A65AA2"/>
    <w:rsid w:val="00A66072"/>
    <w:rsid w:val="00A663D1"/>
    <w:rsid w:val="00A67004"/>
    <w:rsid w:val="00A67B3D"/>
    <w:rsid w:val="00A67D87"/>
    <w:rsid w:val="00A67DB0"/>
    <w:rsid w:val="00A717DD"/>
    <w:rsid w:val="00A71BAA"/>
    <w:rsid w:val="00A71D34"/>
    <w:rsid w:val="00A72400"/>
    <w:rsid w:val="00A72CC4"/>
    <w:rsid w:val="00A72F26"/>
    <w:rsid w:val="00A72FC7"/>
    <w:rsid w:val="00A736FB"/>
    <w:rsid w:val="00A73F74"/>
    <w:rsid w:val="00A75442"/>
    <w:rsid w:val="00A75759"/>
    <w:rsid w:val="00A75ECA"/>
    <w:rsid w:val="00A77BA9"/>
    <w:rsid w:val="00A80784"/>
    <w:rsid w:val="00A80AAF"/>
    <w:rsid w:val="00A80AFF"/>
    <w:rsid w:val="00A80C1C"/>
    <w:rsid w:val="00A80E7C"/>
    <w:rsid w:val="00A81766"/>
    <w:rsid w:val="00A817B2"/>
    <w:rsid w:val="00A821B7"/>
    <w:rsid w:val="00A831E2"/>
    <w:rsid w:val="00A839F2"/>
    <w:rsid w:val="00A83CF1"/>
    <w:rsid w:val="00A84CEA"/>
    <w:rsid w:val="00A850A8"/>
    <w:rsid w:val="00A85A7F"/>
    <w:rsid w:val="00A85E3F"/>
    <w:rsid w:val="00A8660E"/>
    <w:rsid w:val="00A86973"/>
    <w:rsid w:val="00A86BBB"/>
    <w:rsid w:val="00A8717C"/>
    <w:rsid w:val="00A877A5"/>
    <w:rsid w:val="00A87AF0"/>
    <w:rsid w:val="00A90368"/>
    <w:rsid w:val="00A9059A"/>
    <w:rsid w:val="00A90614"/>
    <w:rsid w:val="00A90893"/>
    <w:rsid w:val="00A9112C"/>
    <w:rsid w:val="00A92DCF"/>
    <w:rsid w:val="00A9374A"/>
    <w:rsid w:val="00A93D3D"/>
    <w:rsid w:val="00A9457E"/>
    <w:rsid w:val="00A94F79"/>
    <w:rsid w:val="00A94F7B"/>
    <w:rsid w:val="00A95BA6"/>
    <w:rsid w:val="00A96F9E"/>
    <w:rsid w:val="00A97019"/>
    <w:rsid w:val="00A9757D"/>
    <w:rsid w:val="00A979D1"/>
    <w:rsid w:val="00A97FC8"/>
    <w:rsid w:val="00AA059A"/>
    <w:rsid w:val="00AA1545"/>
    <w:rsid w:val="00AA1E0A"/>
    <w:rsid w:val="00AA37E1"/>
    <w:rsid w:val="00AA393E"/>
    <w:rsid w:val="00AA3C9C"/>
    <w:rsid w:val="00AA3D22"/>
    <w:rsid w:val="00AA3E57"/>
    <w:rsid w:val="00AA40AA"/>
    <w:rsid w:val="00AA513C"/>
    <w:rsid w:val="00AA5F19"/>
    <w:rsid w:val="00AA5F82"/>
    <w:rsid w:val="00AA70A5"/>
    <w:rsid w:val="00AA7967"/>
    <w:rsid w:val="00AA7D3D"/>
    <w:rsid w:val="00AA7D6E"/>
    <w:rsid w:val="00AB1B1B"/>
    <w:rsid w:val="00AB20D8"/>
    <w:rsid w:val="00AB2A96"/>
    <w:rsid w:val="00AB3CB2"/>
    <w:rsid w:val="00AB3DAA"/>
    <w:rsid w:val="00AB41AD"/>
    <w:rsid w:val="00AB44F7"/>
    <w:rsid w:val="00AB4D75"/>
    <w:rsid w:val="00AB5238"/>
    <w:rsid w:val="00AB5393"/>
    <w:rsid w:val="00AB549D"/>
    <w:rsid w:val="00AB58B9"/>
    <w:rsid w:val="00AB5B4D"/>
    <w:rsid w:val="00AC0EC1"/>
    <w:rsid w:val="00AC0FE5"/>
    <w:rsid w:val="00AC162C"/>
    <w:rsid w:val="00AC2B2F"/>
    <w:rsid w:val="00AC382F"/>
    <w:rsid w:val="00AC3B53"/>
    <w:rsid w:val="00AC3D8D"/>
    <w:rsid w:val="00AC5356"/>
    <w:rsid w:val="00AC66F2"/>
    <w:rsid w:val="00AC7318"/>
    <w:rsid w:val="00AC7868"/>
    <w:rsid w:val="00AD261A"/>
    <w:rsid w:val="00AD299F"/>
    <w:rsid w:val="00AD2B4A"/>
    <w:rsid w:val="00AD2D47"/>
    <w:rsid w:val="00AD2EA9"/>
    <w:rsid w:val="00AD3087"/>
    <w:rsid w:val="00AD3135"/>
    <w:rsid w:val="00AD443B"/>
    <w:rsid w:val="00AD4BD0"/>
    <w:rsid w:val="00AD6419"/>
    <w:rsid w:val="00AD67D9"/>
    <w:rsid w:val="00AD6883"/>
    <w:rsid w:val="00AD6EFD"/>
    <w:rsid w:val="00AD7053"/>
    <w:rsid w:val="00AE0E5D"/>
    <w:rsid w:val="00AE119C"/>
    <w:rsid w:val="00AE259F"/>
    <w:rsid w:val="00AE2693"/>
    <w:rsid w:val="00AE325F"/>
    <w:rsid w:val="00AE395B"/>
    <w:rsid w:val="00AE41B9"/>
    <w:rsid w:val="00AE43B1"/>
    <w:rsid w:val="00AE4473"/>
    <w:rsid w:val="00AE4BC7"/>
    <w:rsid w:val="00AE5EAE"/>
    <w:rsid w:val="00AE6481"/>
    <w:rsid w:val="00AE6591"/>
    <w:rsid w:val="00AE660E"/>
    <w:rsid w:val="00AE70B6"/>
    <w:rsid w:val="00AE73E3"/>
    <w:rsid w:val="00AE7BD1"/>
    <w:rsid w:val="00AF12D8"/>
    <w:rsid w:val="00AF1396"/>
    <w:rsid w:val="00AF20F4"/>
    <w:rsid w:val="00AF21AC"/>
    <w:rsid w:val="00AF375D"/>
    <w:rsid w:val="00AF3B5B"/>
    <w:rsid w:val="00AF3D2C"/>
    <w:rsid w:val="00AF3DA9"/>
    <w:rsid w:val="00AF3F30"/>
    <w:rsid w:val="00AF44AB"/>
    <w:rsid w:val="00AF4574"/>
    <w:rsid w:val="00AF494E"/>
    <w:rsid w:val="00AF4C6B"/>
    <w:rsid w:val="00AF4D8B"/>
    <w:rsid w:val="00AF5C95"/>
    <w:rsid w:val="00AF5E51"/>
    <w:rsid w:val="00AF63B0"/>
    <w:rsid w:val="00AF63D7"/>
    <w:rsid w:val="00AF64C0"/>
    <w:rsid w:val="00AF6882"/>
    <w:rsid w:val="00AF705F"/>
    <w:rsid w:val="00AF7232"/>
    <w:rsid w:val="00AF72D8"/>
    <w:rsid w:val="00AF75E6"/>
    <w:rsid w:val="00AF7E81"/>
    <w:rsid w:val="00B0057E"/>
    <w:rsid w:val="00B00BA0"/>
    <w:rsid w:val="00B00C69"/>
    <w:rsid w:val="00B019B6"/>
    <w:rsid w:val="00B02593"/>
    <w:rsid w:val="00B026AA"/>
    <w:rsid w:val="00B02D84"/>
    <w:rsid w:val="00B046D5"/>
    <w:rsid w:val="00B059B4"/>
    <w:rsid w:val="00B05DC9"/>
    <w:rsid w:val="00B06732"/>
    <w:rsid w:val="00B06C76"/>
    <w:rsid w:val="00B10550"/>
    <w:rsid w:val="00B11228"/>
    <w:rsid w:val="00B13AC6"/>
    <w:rsid w:val="00B13DFA"/>
    <w:rsid w:val="00B14075"/>
    <w:rsid w:val="00B14879"/>
    <w:rsid w:val="00B14BEB"/>
    <w:rsid w:val="00B14DCD"/>
    <w:rsid w:val="00B15D5F"/>
    <w:rsid w:val="00B1621A"/>
    <w:rsid w:val="00B163EF"/>
    <w:rsid w:val="00B20D22"/>
    <w:rsid w:val="00B214CF"/>
    <w:rsid w:val="00B22343"/>
    <w:rsid w:val="00B228C7"/>
    <w:rsid w:val="00B2333D"/>
    <w:rsid w:val="00B2343B"/>
    <w:rsid w:val="00B234DF"/>
    <w:rsid w:val="00B23AC4"/>
    <w:rsid w:val="00B25941"/>
    <w:rsid w:val="00B25B90"/>
    <w:rsid w:val="00B25CA6"/>
    <w:rsid w:val="00B25D63"/>
    <w:rsid w:val="00B262B4"/>
    <w:rsid w:val="00B263B1"/>
    <w:rsid w:val="00B265B8"/>
    <w:rsid w:val="00B26ADA"/>
    <w:rsid w:val="00B26E99"/>
    <w:rsid w:val="00B26F05"/>
    <w:rsid w:val="00B2730D"/>
    <w:rsid w:val="00B27C13"/>
    <w:rsid w:val="00B27C79"/>
    <w:rsid w:val="00B27E54"/>
    <w:rsid w:val="00B31D85"/>
    <w:rsid w:val="00B325C6"/>
    <w:rsid w:val="00B32669"/>
    <w:rsid w:val="00B33134"/>
    <w:rsid w:val="00B333F4"/>
    <w:rsid w:val="00B33CC7"/>
    <w:rsid w:val="00B34F49"/>
    <w:rsid w:val="00B3613B"/>
    <w:rsid w:val="00B3700C"/>
    <w:rsid w:val="00B4192C"/>
    <w:rsid w:val="00B43459"/>
    <w:rsid w:val="00B4428F"/>
    <w:rsid w:val="00B442E5"/>
    <w:rsid w:val="00B44E9A"/>
    <w:rsid w:val="00B45267"/>
    <w:rsid w:val="00B46938"/>
    <w:rsid w:val="00B46B71"/>
    <w:rsid w:val="00B46DAF"/>
    <w:rsid w:val="00B472CC"/>
    <w:rsid w:val="00B472CD"/>
    <w:rsid w:val="00B5030C"/>
    <w:rsid w:val="00B5040F"/>
    <w:rsid w:val="00B508D8"/>
    <w:rsid w:val="00B509B9"/>
    <w:rsid w:val="00B50CF2"/>
    <w:rsid w:val="00B525AA"/>
    <w:rsid w:val="00B52680"/>
    <w:rsid w:val="00B530E9"/>
    <w:rsid w:val="00B54293"/>
    <w:rsid w:val="00B54468"/>
    <w:rsid w:val="00B54567"/>
    <w:rsid w:val="00B559BF"/>
    <w:rsid w:val="00B55D07"/>
    <w:rsid w:val="00B5683B"/>
    <w:rsid w:val="00B574A4"/>
    <w:rsid w:val="00B57E38"/>
    <w:rsid w:val="00B60499"/>
    <w:rsid w:val="00B60A5E"/>
    <w:rsid w:val="00B60B4B"/>
    <w:rsid w:val="00B60BD0"/>
    <w:rsid w:val="00B613CC"/>
    <w:rsid w:val="00B61459"/>
    <w:rsid w:val="00B638EE"/>
    <w:rsid w:val="00B63F59"/>
    <w:rsid w:val="00B6447A"/>
    <w:rsid w:val="00B64535"/>
    <w:rsid w:val="00B64D8F"/>
    <w:rsid w:val="00B65B2C"/>
    <w:rsid w:val="00B66052"/>
    <w:rsid w:val="00B66DAA"/>
    <w:rsid w:val="00B67391"/>
    <w:rsid w:val="00B6740C"/>
    <w:rsid w:val="00B676CB"/>
    <w:rsid w:val="00B700ED"/>
    <w:rsid w:val="00B71671"/>
    <w:rsid w:val="00B72C01"/>
    <w:rsid w:val="00B731DE"/>
    <w:rsid w:val="00B73EED"/>
    <w:rsid w:val="00B740FF"/>
    <w:rsid w:val="00B75236"/>
    <w:rsid w:val="00B75D70"/>
    <w:rsid w:val="00B76700"/>
    <w:rsid w:val="00B7727C"/>
    <w:rsid w:val="00B773C6"/>
    <w:rsid w:val="00B77EC2"/>
    <w:rsid w:val="00B77F7F"/>
    <w:rsid w:val="00B800EC"/>
    <w:rsid w:val="00B80342"/>
    <w:rsid w:val="00B80880"/>
    <w:rsid w:val="00B814B8"/>
    <w:rsid w:val="00B821B9"/>
    <w:rsid w:val="00B824E6"/>
    <w:rsid w:val="00B82542"/>
    <w:rsid w:val="00B82ECE"/>
    <w:rsid w:val="00B83050"/>
    <w:rsid w:val="00B831FC"/>
    <w:rsid w:val="00B8387A"/>
    <w:rsid w:val="00B83CEC"/>
    <w:rsid w:val="00B844EA"/>
    <w:rsid w:val="00B84891"/>
    <w:rsid w:val="00B84C1B"/>
    <w:rsid w:val="00B85499"/>
    <w:rsid w:val="00B85809"/>
    <w:rsid w:val="00B85920"/>
    <w:rsid w:val="00B85A2B"/>
    <w:rsid w:val="00B86E96"/>
    <w:rsid w:val="00B90477"/>
    <w:rsid w:val="00B9055C"/>
    <w:rsid w:val="00B90E30"/>
    <w:rsid w:val="00B90EC0"/>
    <w:rsid w:val="00B9119B"/>
    <w:rsid w:val="00B91D54"/>
    <w:rsid w:val="00B9205F"/>
    <w:rsid w:val="00B94252"/>
    <w:rsid w:val="00B94253"/>
    <w:rsid w:val="00B944E8"/>
    <w:rsid w:val="00B9588B"/>
    <w:rsid w:val="00B95FAF"/>
    <w:rsid w:val="00B96125"/>
    <w:rsid w:val="00B969C1"/>
    <w:rsid w:val="00B96B2D"/>
    <w:rsid w:val="00B96E22"/>
    <w:rsid w:val="00B96E51"/>
    <w:rsid w:val="00BA0085"/>
    <w:rsid w:val="00BA059F"/>
    <w:rsid w:val="00BA19A9"/>
    <w:rsid w:val="00BA3217"/>
    <w:rsid w:val="00BA3691"/>
    <w:rsid w:val="00BA3747"/>
    <w:rsid w:val="00BA4040"/>
    <w:rsid w:val="00BA4165"/>
    <w:rsid w:val="00BA445E"/>
    <w:rsid w:val="00BA45C8"/>
    <w:rsid w:val="00BA4985"/>
    <w:rsid w:val="00BA6128"/>
    <w:rsid w:val="00BA67BF"/>
    <w:rsid w:val="00BA6ED3"/>
    <w:rsid w:val="00BA6F50"/>
    <w:rsid w:val="00BA71F2"/>
    <w:rsid w:val="00BA7E38"/>
    <w:rsid w:val="00BB0156"/>
    <w:rsid w:val="00BB1A7F"/>
    <w:rsid w:val="00BB1E91"/>
    <w:rsid w:val="00BB231F"/>
    <w:rsid w:val="00BB2C99"/>
    <w:rsid w:val="00BB350A"/>
    <w:rsid w:val="00BB38A4"/>
    <w:rsid w:val="00BB3906"/>
    <w:rsid w:val="00BB4413"/>
    <w:rsid w:val="00BB4647"/>
    <w:rsid w:val="00BB4C3C"/>
    <w:rsid w:val="00BB5547"/>
    <w:rsid w:val="00BB5839"/>
    <w:rsid w:val="00BB6AC2"/>
    <w:rsid w:val="00BB72C7"/>
    <w:rsid w:val="00BB7705"/>
    <w:rsid w:val="00BB7751"/>
    <w:rsid w:val="00BB7D19"/>
    <w:rsid w:val="00BB7F83"/>
    <w:rsid w:val="00BC00B3"/>
    <w:rsid w:val="00BC0AF6"/>
    <w:rsid w:val="00BC16FD"/>
    <w:rsid w:val="00BC17A0"/>
    <w:rsid w:val="00BC1C3F"/>
    <w:rsid w:val="00BC1D1C"/>
    <w:rsid w:val="00BC2DEA"/>
    <w:rsid w:val="00BC3229"/>
    <w:rsid w:val="00BC384E"/>
    <w:rsid w:val="00BC3BC4"/>
    <w:rsid w:val="00BC3CF6"/>
    <w:rsid w:val="00BC45B1"/>
    <w:rsid w:val="00BC574A"/>
    <w:rsid w:val="00BC5964"/>
    <w:rsid w:val="00BC61BF"/>
    <w:rsid w:val="00BC627D"/>
    <w:rsid w:val="00BC6581"/>
    <w:rsid w:val="00BC6F06"/>
    <w:rsid w:val="00BC75E8"/>
    <w:rsid w:val="00BC7667"/>
    <w:rsid w:val="00BD0C6A"/>
    <w:rsid w:val="00BD102B"/>
    <w:rsid w:val="00BD1177"/>
    <w:rsid w:val="00BD12D5"/>
    <w:rsid w:val="00BD1A0A"/>
    <w:rsid w:val="00BD1F85"/>
    <w:rsid w:val="00BD25B4"/>
    <w:rsid w:val="00BD2DF5"/>
    <w:rsid w:val="00BD3638"/>
    <w:rsid w:val="00BD4429"/>
    <w:rsid w:val="00BD4A62"/>
    <w:rsid w:val="00BD5CAB"/>
    <w:rsid w:val="00BD6D3B"/>
    <w:rsid w:val="00BD7D94"/>
    <w:rsid w:val="00BE2551"/>
    <w:rsid w:val="00BE255D"/>
    <w:rsid w:val="00BE2560"/>
    <w:rsid w:val="00BE2682"/>
    <w:rsid w:val="00BE2D10"/>
    <w:rsid w:val="00BE31D3"/>
    <w:rsid w:val="00BE3C79"/>
    <w:rsid w:val="00BE402B"/>
    <w:rsid w:val="00BE4393"/>
    <w:rsid w:val="00BE4848"/>
    <w:rsid w:val="00BE4E0B"/>
    <w:rsid w:val="00BE5B98"/>
    <w:rsid w:val="00BE5BD9"/>
    <w:rsid w:val="00BE5EC2"/>
    <w:rsid w:val="00BE646A"/>
    <w:rsid w:val="00BE68ED"/>
    <w:rsid w:val="00BE6EF1"/>
    <w:rsid w:val="00BE706B"/>
    <w:rsid w:val="00BF010E"/>
    <w:rsid w:val="00BF0CFF"/>
    <w:rsid w:val="00BF0E02"/>
    <w:rsid w:val="00BF11B0"/>
    <w:rsid w:val="00BF1903"/>
    <w:rsid w:val="00BF1B7F"/>
    <w:rsid w:val="00BF2C87"/>
    <w:rsid w:val="00BF347E"/>
    <w:rsid w:val="00BF414B"/>
    <w:rsid w:val="00BF428B"/>
    <w:rsid w:val="00BF596E"/>
    <w:rsid w:val="00BF65A0"/>
    <w:rsid w:val="00BF6A82"/>
    <w:rsid w:val="00BF7653"/>
    <w:rsid w:val="00BF783C"/>
    <w:rsid w:val="00C014F7"/>
    <w:rsid w:val="00C0237C"/>
    <w:rsid w:val="00C02632"/>
    <w:rsid w:val="00C028F2"/>
    <w:rsid w:val="00C0333D"/>
    <w:rsid w:val="00C03358"/>
    <w:rsid w:val="00C034F0"/>
    <w:rsid w:val="00C03DB7"/>
    <w:rsid w:val="00C046D1"/>
    <w:rsid w:val="00C04E98"/>
    <w:rsid w:val="00C057AC"/>
    <w:rsid w:val="00C05CD7"/>
    <w:rsid w:val="00C05CF5"/>
    <w:rsid w:val="00C06A72"/>
    <w:rsid w:val="00C07B46"/>
    <w:rsid w:val="00C07B84"/>
    <w:rsid w:val="00C104E6"/>
    <w:rsid w:val="00C110D3"/>
    <w:rsid w:val="00C11B3F"/>
    <w:rsid w:val="00C11BC1"/>
    <w:rsid w:val="00C11FE6"/>
    <w:rsid w:val="00C1251F"/>
    <w:rsid w:val="00C1279F"/>
    <w:rsid w:val="00C1363B"/>
    <w:rsid w:val="00C13D91"/>
    <w:rsid w:val="00C1407C"/>
    <w:rsid w:val="00C14547"/>
    <w:rsid w:val="00C156D2"/>
    <w:rsid w:val="00C1582A"/>
    <w:rsid w:val="00C15C24"/>
    <w:rsid w:val="00C15FCD"/>
    <w:rsid w:val="00C160EB"/>
    <w:rsid w:val="00C16D20"/>
    <w:rsid w:val="00C171E8"/>
    <w:rsid w:val="00C171F6"/>
    <w:rsid w:val="00C1748C"/>
    <w:rsid w:val="00C17A70"/>
    <w:rsid w:val="00C202D2"/>
    <w:rsid w:val="00C20BD5"/>
    <w:rsid w:val="00C20C47"/>
    <w:rsid w:val="00C217E6"/>
    <w:rsid w:val="00C219B7"/>
    <w:rsid w:val="00C22A40"/>
    <w:rsid w:val="00C22F1A"/>
    <w:rsid w:val="00C234A7"/>
    <w:rsid w:val="00C238D9"/>
    <w:rsid w:val="00C240B3"/>
    <w:rsid w:val="00C25535"/>
    <w:rsid w:val="00C25B72"/>
    <w:rsid w:val="00C26413"/>
    <w:rsid w:val="00C2776B"/>
    <w:rsid w:val="00C27839"/>
    <w:rsid w:val="00C27968"/>
    <w:rsid w:val="00C3007F"/>
    <w:rsid w:val="00C302DD"/>
    <w:rsid w:val="00C3079A"/>
    <w:rsid w:val="00C30B34"/>
    <w:rsid w:val="00C313D4"/>
    <w:rsid w:val="00C3304B"/>
    <w:rsid w:val="00C3457A"/>
    <w:rsid w:val="00C3504F"/>
    <w:rsid w:val="00C369B3"/>
    <w:rsid w:val="00C36EE7"/>
    <w:rsid w:val="00C373BA"/>
    <w:rsid w:val="00C379D8"/>
    <w:rsid w:val="00C40BF3"/>
    <w:rsid w:val="00C41090"/>
    <w:rsid w:val="00C414D7"/>
    <w:rsid w:val="00C41DAD"/>
    <w:rsid w:val="00C427E4"/>
    <w:rsid w:val="00C42A1C"/>
    <w:rsid w:val="00C42F1A"/>
    <w:rsid w:val="00C43675"/>
    <w:rsid w:val="00C4423A"/>
    <w:rsid w:val="00C4537A"/>
    <w:rsid w:val="00C4557D"/>
    <w:rsid w:val="00C459C7"/>
    <w:rsid w:val="00C45CEB"/>
    <w:rsid w:val="00C462F2"/>
    <w:rsid w:val="00C46324"/>
    <w:rsid w:val="00C46D15"/>
    <w:rsid w:val="00C470BF"/>
    <w:rsid w:val="00C471ED"/>
    <w:rsid w:val="00C47656"/>
    <w:rsid w:val="00C4769D"/>
    <w:rsid w:val="00C509C2"/>
    <w:rsid w:val="00C50EA7"/>
    <w:rsid w:val="00C51887"/>
    <w:rsid w:val="00C51CF5"/>
    <w:rsid w:val="00C529CE"/>
    <w:rsid w:val="00C52BD4"/>
    <w:rsid w:val="00C52EED"/>
    <w:rsid w:val="00C532EB"/>
    <w:rsid w:val="00C533D1"/>
    <w:rsid w:val="00C538D4"/>
    <w:rsid w:val="00C55726"/>
    <w:rsid w:val="00C55DFA"/>
    <w:rsid w:val="00C5615D"/>
    <w:rsid w:val="00C578F9"/>
    <w:rsid w:val="00C609F0"/>
    <w:rsid w:val="00C60C8C"/>
    <w:rsid w:val="00C610B4"/>
    <w:rsid w:val="00C62128"/>
    <w:rsid w:val="00C621A0"/>
    <w:rsid w:val="00C62A75"/>
    <w:rsid w:val="00C62A87"/>
    <w:rsid w:val="00C62E70"/>
    <w:rsid w:val="00C62EB8"/>
    <w:rsid w:val="00C63121"/>
    <w:rsid w:val="00C6320D"/>
    <w:rsid w:val="00C6333A"/>
    <w:rsid w:val="00C6443D"/>
    <w:rsid w:val="00C6510D"/>
    <w:rsid w:val="00C65120"/>
    <w:rsid w:val="00C65E52"/>
    <w:rsid w:val="00C661E0"/>
    <w:rsid w:val="00C666AB"/>
    <w:rsid w:val="00C667F0"/>
    <w:rsid w:val="00C66DCB"/>
    <w:rsid w:val="00C7020B"/>
    <w:rsid w:val="00C70247"/>
    <w:rsid w:val="00C70406"/>
    <w:rsid w:val="00C70CF9"/>
    <w:rsid w:val="00C71017"/>
    <w:rsid w:val="00C719B5"/>
    <w:rsid w:val="00C7211D"/>
    <w:rsid w:val="00C726ED"/>
    <w:rsid w:val="00C72E0E"/>
    <w:rsid w:val="00C72E23"/>
    <w:rsid w:val="00C7354B"/>
    <w:rsid w:val="00C7390E"/>
    <w:rsid w:val="00C748C7"/>
    <w:rsid w:val="00C7588A"/>
    <w:rsid w:val="00C77760"/>
    <w:rsid w:val="00C77CAB"/>
    <w:rsid w:val="00C813B6"/>
    <w:rsid w:val="00C81E48"/>
    <w:rsid w:val="00C821C7"/>
    <w:rsid w:val="00C82B4C"/>
    <w:rsid w:val="00C839D6"/>
    <w:rsid w:val="00C84C7F"/>
    <w:rsid w:val="00C85FF2"/>
    <w:rsid w:val="00C86215"/>
    <w:rsid w:val="00C86644"/>
    <w:rsid w:val="00C87CA3"/>
    <w:rsid w:val="00C90538"/>
    <w:rsid w:val="00C91585"/>
    <w:rsid w:val="00C91786"/>
    <w:rsid w:val="00C91ACB"/>
    <w:rsid w:val="00C91D41"/>
    <w:rsid w:val="00C924D8"/>
    <w:rsid w:val="00C92B47"/>
    <w:rsid w:val="00C95166"/>
    <w:rsid w:val="00C95375"/>
    <w:rsid w:val="00C958BA"/>
    <w:rsid w:val="00C964F4"/>
    <w:rsid w:val="00C965ED"/>
    <w:rsid w:val="00CA0184"/>
    <w:rsid w:val="00CA0B35"/>
    <w:rsid w:val="00CA15B0"/>
    <w:rsid w:val="00CA1741"/>
    <w:rsid w:val="00CA18F9"/>
    <w:rsid w:val="00CA20BC"/>
    <w:rsid w:val="00CA3B98"/>
    <w:rsid w:val="00CA3C75"/>
    <w:rsid w:val="00CA4757"/>
    <w:rsid w:val="00CA645B"/>
    <w:rsid w:val="00CA7866"/>
    <w:rsid w:val="00CA7CB4"/>
    <w:rsid w:val="00CA7FF1"/>
    <w:rsid w:val="00CB03E9"/>
    <w:rsid w:val="00CB0F4F"/>
    <w:rsid w:val="00CB1A26"/>
    <w:rsid w:val="00CB26F1"/>
    <w:rsid w:val="00CB59B5"/>
    <w:rsid w:val="00CB5CCD"/>
    <w:rsid w:val="00CB6347"/>
    <w:rsid w:val="00CB6BD2"/>
    <w:rsid w:val="00CB7088"/>
    <w:rsid w:val="00CB7D82"/>
    <w:rsid w:val="00CB7D88"/>
    <w:rsid w:val="00CB7DF6"/>
    <w:rsid w:val="00CC0329"/>
    <w:rsid w:val="00CC09D4"/>
    <w:rsid w:val="00CC0EE2"/>
    <w:rsid w:val="00CC109A"/>
    <w:rsid w:val="00CC11C0"/>
    <w:rsid w:val="00CC16CA"/>
    <w:rsid w:val="00CC16E2"/>
    <w:rsid w:val="00CC21A8"/>
    <w:rsid w:val="00CC27CC"/>
    <w:rsid w:val="00CC2921"/>
    <w:rsid w:val="00CC3747"/>
    <w:rsid w:val="00CC4C37"/>
    <w:rsid w:val="00CC4DE2"/>
    <w:rsid w:val="00CC576C"/>
    <w:rsid w:val="00CC5A2B"/>
    <w:rsid w:val="00CC64AA"/>
    <w:rsid w:val="00CC677D"/>
    <w:rsid w:val="00CC74A6"/>
    <w:rsid w:val="00CC7C21"/>
    <w:rsid w:val="00CD1031"/>
    <w:rsid w:val="00CD14D3"/>
    <w:rsid w:val="00CD1CC1"/>
    <w:rsid w:val="00CD1E46"/>
    <w:rsid w:val="00CD2315"/>
    <w:rsid w:val="00CD31D4"/>
    <w:rsid w:val="00CD3576"/>
    <w:rsid w:val="00CD3F38"/>
    <w:rsid w:val="00CD4E63"/>
    <w:rsid w:val="00CD51C9"/>
    <w:rsid w:val="00CD525C"/>
    <w:rsid w:val="00CD5C58"/>
    <w:rsid w:val="00CD6EC7"/>
    <w:rsid w:val="00CD760B"/>
    <w:rsid w:val="00CE08A8"/>
    <w:rsid w:val="00CE1188"/>
    <w:rsid w:val="00CE1229"/>
    <w:rsid w:val="00CE253B"/>
    <w:rsid w:val="00CE3758"/>
    <w:rsid w:val="00CE447A"/>
    <w:rsid w:val="00CE5347"/>
    <w:rsid w:val="00CE5BE2"/>
    <w:rsid w:val="00CE61CA"/>
    <w:rsid w:val="00CE648B"/>
    <w:rsid w:val="00CE6E3B"/>
    <w:rsid w:val="00CF11AD"/>
    <w:rsid w:val="00CF1353"/>
    <w:rsid w:val="00CF2306"/>
    <w:rsid w:val="00CF26BC"/>
    <w:rsid w:val="00CF3099"/>
    <w:rsid w:val="00CF40C3"/>
    <w:rsid w:val="00CF506C"/>
    <w:rsid w:val="00CF5556"/>
    <w:rsid w:val="00CF58AA"/>
    <w:rsid w:val="00CF5B6A"/>
    <w:rsid w:val="00CF5DC5"/>
    <w:rsid w:val="00CF6085"/>
    <w:rsid w:val="00D006ED"/>
    <w:rsid w:val="00D01114"/>
    <w:rsid w:val="00D02F8F"/>
    <w:rsid w:val="00D03237"/>
    <w:rsid w:val="00D03FD7"/>
    <w:rsid w:val="00D05349"/>
    <w:rsid w:val="00D05C99"/>
    <w:rsid w:val="00D05E54"/>
    <w:rsid w:val="00D06416"/>
    <w:rsid w:val="00D06F5B"/>
    <w:rsid w:val="00D07A4A"/>
    <w:rsid w:val="00D10F9A"/>
    <w:rsid w:val="00D117B6"/>
    <w:rsid w:val="00D11A4B"/>
    <w:rsid w:val="00D11CA0"/>
    <w:rsid w:val="00D128BB"/>
    <w:rsid w:val="00D1436F"/>
    <w:rsid w:val="00D14857"/>
    <w:rsid w:val="00D14AC4"/>
    <w:rsid w:val="00D16341"/>
    <w:rsid w:val="00D163EA"/>
    <w:rsid w:val="00D16D0A"/>
    <w:rsid w:val="00D170E4"/>
    <w:rsid w:val="00D1795A"/>
    <w:rsid w:val="00D203A5"/>
    <w:rsid w:val="00D21BE2"/>
    <w:rsid w:val="00D225B0"/>
    <w:rsid w:val="00D227A1"/>
    <w:rsid w:val="00D22927"/>
    <w:rsid w:val="00D22998"/>
    <w:rsid w:val="00D22DF3"/>
    <w:rsid w:val="00D2386E"/>
    <w:rsid w:val="00D23DAE"/>
    <w:rsid w:val="00D26031"/>
    <w:rsid w:val="00D263E4"/>
    <w:rsid w:val="00D26C80"/>
    <w:rsid w:val="00D27CA9"/>
    <w:rsid w:val="00D311E7"/>
    <w:rsid w:val="00D312AB"/>
    <w:rsid w:val="00D31B7C"/>
    <w:rsid w:val="00D3278D"/>
    <w:rsid w:val="00D32F8C"/>
    <w:rsid w:val="00D3333D"/>
    <w:rsid w:val="00D33724"/>
    <w:rsid w:val="00D343DB"/>
    <w:rsid w:val="00D3470A"/>
    <w:rsid w:val="00D351FA"/>
    <w:rsid w:val="00D35CE0"/>
    <w:rsid w:val="00D36109"/>
    <w:rsid w:val="00D3777C"/>
    <w:rsid w:val="00D37B59"/>
    <w:rsid w:val="00D37C3D"/>
    <w:rsid w:val="00D37CBA"/>
    <w:rsid w:val="00D37F1D"/>
    <w:rsid w:val="00D40514"/>
    <w:rsid w:val="00D40610"/>
    <w:rsid w:val="00D4153C"/>
    <w:rsid w:val="00D424A4"/>
    <w:rsid w:val="00D42956"/>
    <w:rsid w:val="00D44526"/>
    <w:rsid w:val="00D445C7"/>
    <w:rsid w:val="00D449BB"/>
    <w:rsid w:val="00D44A1F"/>
    <w:rsid w:val="00D44B71"/>
    <w:rsid w:val="00D44C1E"/>
    <w:rsid w:val="00D453E2"/>
    <w:rsid w:val="00D45B0E"/>
    <w:rsid w:val="00D463F6"/>
    <w:rsid w:val="00D4657F"/>
    <w:rsid w:val="00D46A50"/>
    <w:rsid w:val="00D4736D"/>
    <w:rsid w:val="00D47559"/>
    <w:rsid w:val="00D50033"/>
    <w:rsid w:val="00D51ADF"/>
    <w:rsid w:val="00D51D3D"/>
    <w:rsid w:val="00D51FFF"/>
    <w:rsid w:val="00D5253B"/>
    <w:rsid w:val="00D532A8"/>
    <w:rsid w:val="00D5352F"/>
    <w:rsid w:val="00D53849"/>
    <w:rsid w:val="00D5399F"/>
    <w:rsid w:val="00D54291"/>
    <w:rsid w:val="00D54694"/>
    <w:rsid w:val="00D55928"/>
    <w:rsid w:val="00D55EB1"/>
    <w:rsid w:val="00D5658B"/>
    <w:rsid w:val="00D57036"/>
    <w:rsid w:val="00D5750F"/>
    <w:rsid w:val="00D578FA"/>
    <w:rsid w:val="00D628D8"/>
    <w:rsid w:val="00D63023"/>
    <w:rsid w:val="00D6334E"/>
    <w:rsid w:val="00D63421"/>
    <w:rsid w:val="00D638DC"/>
    <w:rsid w:val="00D643D6"/>
    <w:rsid w:val="00D6472A"/>
    <w:rsid w:val="00D64E65"/>
    <w:rsid w:val="00D6566A"/>
    <w:rsid w:val="00D65CED"/>
    <w:rsid w:val="00D67C29"/>
    <w:rsid w:val="00D707BF"/>
    <w:rsid w:val="00D71714"/>
    <w:rsid w:val="00D724DB"/>
    <w:rsid w:val="00D72600"/>
    <w:rsid w:val="00D72AAE"/>
    <w:rsid w:val="00D72F8F"/>
    <w:rsid w:val="00D7316A"/>
    <w:rsid w:val="00D73264"/>
    <w:rsid w:val="00D73AB0"/>
    <w:rsid w:val="00D73D3D"/>
    <w:rsid w:val="00D75762"/>
    <w:rsid w:val="00D77008"/>
    <w:rsid w:val="00D777AF"/>
    <w:rsid w:val="00D77C44"/>
    <w:rsid w:val="00D80386"/>
    <w:rsid w:val="00D80F2C"/>
    <w:rsid w:val="00D81965"/>
    <w:rsid w:val="00D81AF7"/>
    <w:rsid w:val="00D81D90"/>
    <w:rsid w:val="00D81DA7"/>
    <w:rsid w:val="00D82524"/>
    <w:rsid w:val="00D82EAD"/>
    <w:rsid w:val="00D831BE"/>
    <w:rsid w:val="00D83358"/>
    <w:rsid w:val="00D836BD"/>
    <w:rsid w:val="00D83AEB"/>
    <w:rsid w:val="00D84072"/>
    <w:rsid w:val="00D84A3C"/>
    <w:rsid w:val="00D84C85"/>
    <w:rsid w:val="00D84E04"/>
    <w:rsid w:val="00D859B0"/>
    <w:rsid w:val="00D85BE3"/>
    <w:rsid w:val="00D85D67"/>
    <w:rsid w:val="00D85F0B"/>
    <w:rsid w:val="00D8642C"/>
    <w:rsid w:val="00D86E4E"/>
    <w:rsid w:val="00D8704D"/>
    <w:rsid w:val="00D870B9"/>
    <w:rsid w:val="00D900D8"/>
    <w:rsid w:val="00D9049E"/>
    <w:rsid w:val="00D90C9D"/>
    <w:rsid w:val="00D90EC5"/>
    <w:rsid w:val="00D90EFC"/>
    <w:rsid w:val="00D91C93"/>
    <w:rsid w:val="00D91E27"/>
    <w:rsid w:val="00D92E60"/>
    <w:rsid w:val="00D930FB"/>
    <w:rsid w:val="00D9378D"/>
    <w:rsid w:val="00D950CF"/>
    <w:rsid w:val="00D95698"/>
    <w:rsid w:val="00D956ED"/>
    <w:rsid w:val="00D959DA"/>
    <w:rsid w:val="00D95B18"/>
    <w:rsid w:val="00D969C2"/>
    <w:rsid w:val="00D96B05"/>
    <w:rsid w:val="00D96E10"/>
    <w:rsid w:val="00D97B50"/>
    <w:rsid w:val="00DA0156"/>
    <w:rsid w:val="00DA0A46"/>
    <w:rsid w:val="00DA0EBB"/>
    <w:rsid w:val="00DA17A5"/>
    <w:rsid w:val="00DA2106"/>
    <w:rsid w:val="00DA22E1"/>
    <w:rsid w:val="00DA343B"/>
    <w:rsid w:val="00DA465A"/>
    <w:rsid w:val="00DA530A"/>
    <w:rsid w:val="00DA5463"/>
    <w:rsid w:val="00DA5C63"/>
    <w:rsid w:val="00DA5C8F"/>
    <w:rsid w:val="00DA631F"/>
    <w:rsid w:val="00DA660E"/>
    <w:rsid w:val="00DA67D2"/>
    <w:rsid w:val="00DA6FFB"/>
    <w:rsid w:val="00DA79C0"/>
    <w:rsid w:val="00DB01F8"/>
    <w:rsid w:val="00DB0C85"/>
    <w:rsid w:val="00DB0F18"/>
    <w:rsid w:val="00DB18D3"/>
    <w:rsid w:val="00DB3612"/>
    <w:rsid w:val="00DB384F"/>
    <w:rsid w:val="00DB43C9"/>
    <w:rsid w:val="00DB4E31"/>
    <w:rsid w:val="00DB55A4"/>
    <w:rsid w:val="00DB6238"/>
    <w:rsid w:val="00DB6EAB"/>
    <w:rsid w:val="00DB7091"/>
    <w:rsid w:val="00DB7128"/>
    <w:rsid w:val="00DB7796"/>
    <w:rsid w:val="00DC01F1"/>
    <w:rsid w:val="00DC062A"/>
    <w:rsid w:val="00DC0B5F"/>
    <w:rsid w:val="00DC22AB"/>
    <w:rsid w:val="00DC2CC1"/>
    <w:rsid w:val="00DC493F"/>
    <w:rsid w:val="00DC4B47"/>
    <w:rsid w:val="00DC4F91"/>
    <w:rsid w:val="00DC5BE3"/>
    <w:rsid w:val="00DC6437"/>
    <w:rsid w:val="00DC6678"/>
    <w:rsid w:val="00DC66F6"/>
    <w:rsid w:val="00DC72A5"/>
    <w:rsid w:val="00DC761D"/>
    <w:rsid w:val="00DD0C12"/>
    <w:rsid w:val="00DD14C3"/>
    <w:rsid w:val="00DD1DDB"/>
    <w:rsid w:val="00DD252F"/>
    <w:rsid w:val="00DD2A8E"/>
    <w:rsid w:val="00DD3358"/>
    <w:rsid w:val="00DD3D56"/>
    <w:rsid w:val="00DD77C7"/>
    <w:rsid w:val="00DD7BE3"/>
    <w:rsid w:val="00DD7D19"/>
    <w:rsid w:val="00DD7DD4"/>
    <w:rsid w:val="00DE02E5"/>
    <w:rsid w:val="00DE07AD"/>
    <w:rsid w:val="00DE0A5A"/>
    <w:rsid w:val="00DE1CB8"/>
    <w:rsid w:val="00DE249C"/>
    <w:rsid w:val="00DE313F"/>
    <w:rsid w:val="00DE340E"/>
    <w:rsid w:val="00DE3741"/>
    <w:rsid w:val="00DE378A"/>
    <w:rsid w:val="00DE3FF2"/>
    <w:rsid w:val="00DE44B3"/>
    <w:rsid w:val="00DE477B"/>
    <w:rsid w:val="00DE4B85"/>
    <w:rsid w:val="00DE4C2A"/>
    <w:rsid w:val="00DF05EB"/>
    <w:rsid w:val="00DF089F"/>
    <w:rsid w:val="00DF13C0"/>
    <w:rsid w:val="00DF1426"/>
    <w:rsid w:val="00DF1807"/>
    <w:rsid w:val="00DF1B98"/>
    <w:rsid w:val="00DF1C93"/>
    <w:rsid w:val="00DF22F9"/>
    <w:rsid w:val="00DF2339"/>
    <w:rsid w:val="00DF2C3D"/>
    <w:rsid w:val="00DF3566"/>
    <w:rsid w:val="00DF38E7"/>
    <w:rsid w:val="00DF479E"/>
    <w:rsid w:val="00DF4A32"/>
    <w:rsid w:val="00DF550B"/>
    <w:rsid w:val="00DF6603"/>
    <w:rsid w:val="00DF66C3"/>
    <w:rsid w:val="00DF66CE"/>
    <w:rsid w:val="00DF7644"/>
    <w:rsid w:val="00DF7678"/>
    <w:rsid w:val="00DF790F"/>
    <w:rsid w:val="00DF7988"/>
    <w:rsid w:val="00DF7D90"/>
    <w:rsid w:val="00E005E9"/>
    <w:rsid w:val="00E015FA"/>
    <w:rsid w:val="00E01C43"/>
    <w:rsid w:val="00E01F14"/>
    <w:rsid w:val="00E0250B"/>
    <w:rsid w:val="00E02EB6"/>
    <w:rsid w:val="00E043A0"/>
    <w:rsid w:val="00E04440"/>
    <w:rsid w:val="00E044A7"/>
    <w:rsid w:val="00E0461D"/>
    <w:rsid w:val="00E04818"/>
    <w:rsid w:val="00E04D86"/>
    <w:rsid w:val="00E053FD"/>
    <w:rsid w:val="00E058B2"/>
    <w:rsid w:val="00E063CA"/>
    <w:rsid w:val="00E06DF4"/>
    <w:rsid w:val="00E07605"/>
    <w:rsid w:val="00E07D3C"/>
    <w:rsid w:val="00E07DC5"/>
    <w:rsid w:val="00E1060D"/>
    <w:rsid w:val="00E10CA4"/>
    <w:rsid w:val="00E111DC"/>
    <w:rsid w:val="00E121E3"/>
    <w:rsid w:val="00E13511"/>
    <w:rsid w:val="00E141F4"/>
    <w:rsid w:val="00E14420"/>
    <w:rsid w:val="00E1448A"/>
    <w:rsid w:val="00E14591"/>
    <w:rsid w:val="00E14D06"/>
    <w:rsid w:val="00E14E4F"/>
    <w:rsid w:val="00E14F22"/>
    <w:rsid w:val="00E14FB5"/>
    <w:rsid w:val="00E15608"/>
    <w:rsid w:val="00E15C2F"/>
    <w:rsid w:val="00E15DF3"/>
    <w:rsid w:val="00E17C5D"/>
    <w:rsid w:val="00E20F37"/>
    <w:rsid w:val="00E21226"/>
    <w:rsid w:val="00E21A1A"/>
    <w:rsid w:val="00E222F9"/>
    <w:rsid w:val="00E227A2"/>
    <w:rsid w:val="00E22DB9"/>
    <w:rsid w:val="00E23490"/>
    <w:rsid w:val="00E237FA"/>
    <w:rsid w:val="00E23832"/>
    <w:rsid w:val="00E24336"/>
    <w:rsid w:val="00E24446"/>
    <w:rsid w:val="00E2461F"/>
    <w:rsid w:val="00E259F5"/>
    <w:rsid w:val="00E26818"/>
    <w:rsid w:val="00E30723"/>
    <w:rsid w:val="00E3125C"/>
    <w:rsid w:val="00E31A3C"/>
    <w:rsid w:val="00E31E7A"/>
    <w:rsid w:val="00E32F66"/>
    <w:rsid w:val="00E32F95"/>
    <w:rsid w:val="00E3329E"/>
    <w:rsid w:val="00E333E6"/>
    <w:rsid w:val="00E33712"/>
    <w:rsid w:val="00E3528F"/>
    <w:rsid w:val="00E35C81"/>
    <w:rsid w:val="00E35D52"/>
    <w:rsid w:val="00E365AD"/>
    <w:rsid w:val="00E37A5D"/>
    <w:rsid w:val="00E4014D"/>
    <w:rsid w:val="00E40169"/>
    <w:rsid w:val="00E402D5"/>
    <w:rsid w:val="00E4140B"/>
    <w:rsid w:val="00E428BD"/>
    <w:rsid w:val="00E433D7"/>
    <w:rsid w:val="00E46489"/>
    <w:rsid w:val="00E467C3"/>
    <w:rsid w:val="00E46F83"/>
    <w:rsid w:val="00E47F09"/>
    <w:rsid w:val="00E5076F"/>
    <w:rsid w:val="00E50C42"/>
    <w:rsid w:val="00E50CFC"/>
    <w:rsid w:val="00E50E9C"/>
    <w:rsid w:val="00E530CC"/>
    <w:rsid w:val="00E53209"/>
    <w:rsid w:val="00E54F11"/>
    <w:rsid w:val="00E55DE1"/>
    <w:rsid w:val="00E56067"/>
    <w:rsid w:val="00E561B5"/>
    <w:rsid w:val="00E576FD"/>
    <w:rsid w:val="00E57797"/>
    <w:rsid w:val="00E60203"/>
    <w:rsid w:val="00E6070B"/>
    <w:rsid w:val="00E60900"/>
    <w:rsid w:val="00E6161A"/>
    <w:rsid w:val="00E6261F"/>
    <w:rsid w:val="00E6392B"/>
    <w:rsid w:val="00E63A14"/>
    <w:rsid w:val="00E63E3C"/>
    <w:rsid w:val="00E64549"/>
    <w:rsid w:val="00E64AE9"/>
    <w:rsid w:val="00E6562E"/>
    <w:rsid w:val="00E657CB"/>
    <w:rsid w:val="00E65967"/>
    <w:rsid w:val="00E661BD"/>
    <w:rsid w:val="00E66425"/>
    <w:rsid w:val="00E66B9D"/>
    <w:rsid w:val="00E66E6C"/>
    <w:rsid w:val="00E703B2"/>
    <w:rsid w:val="00E70C01"/>
    <w:rsid w:val="00E70FFA"/>
    <w:rsid w:val="00E71056"/>
    <w:rsid w:val="00E71BE7"/>
    <w:rsid w:val="00E71E6C"/>
    <w:rsid w:val="00E721E7"/>
    <w:rsid w:val="00E724A1"/>
    <w:rsid w:val="00E726E6"/>
    <w:rsid w:val="00E72CB1"/>
    <w:rsid w:val="00E72CF1"/>
    <w:rsid w:val="00E72DEC"/>
    <w:rsid w:val="00E72F32"/>
    <w:rsid w:val="00E74C1A"/>
    <w:rsid w:val="00E75D47"/>
    <w:rsid w:val="00E76C03"/>
    <w:rsid w:val="00E773D8"/>
    <w:rsid w:val="00E77717"/>
    <w:rsid w:val="00E7782E"/>
    <w:rsid w:val="00E77A36"/>
    <w:rsid w:val="00E807B2"/>
    <w:rsid w:val="00E808C7"/>
    <w:rsid w:val="00E8121D"/>
    <w:rsid w:val="00E8141B"/>
    <w:rsid w:val="00E81E1B"/>
    <w:rsid w:val="00E81F80"/>
    <w:rsid w:val="00E8223B"/>
    <w:rsid w:val="00E8279B"/>
    <w:rsid w:val="00E83070"/>
    <w:rsid w:val="00E83279"/>
    <w:rsid w:val="00E83F99"/>
    <w:rsid w:val="00E84609"/>
    <w:rsid w:val="00E84A79"/>
    <w:rsid w:val="00E84B21"/>
    <w:rsid w:val="00E84DB5"/>
    <w:rsid w:val="00E84F15"/>
    <w:rsid w:val="00E85A02"/>
    <w:rsid w:val="00E85AA4"/>
    <w:rsid w:val="00E862EB"/>
    <w:rsid w:val="00E86788"/>
    <w:rsid w:val="00E86F28"/>
    <w:rsid w:val="00E8789E"/>
    <w:rsid w:val="00E878E4"/>
    <w:rsid w:val="00E900FE"/>
    <w:rsid w:val="00E907A9"/>
    <w:rsid w:val="00E91122"/>
    <w:rsid w:val="00E91545"/>
    <w:rsid w:val="00E91D25"/>
    <w:rsid w:val="00E92293"/>
    <w:rsid w:val="00E9293D"/>
    <w:rsid w:val="00E93252"/>
    <w:rsid w:val="00E93AF4"/>
    <w:rsid w:val="00E93DD6"/>
    <w:rsid w:val="00E94E66"/>
    <w:rsid w:val="00E9529E"/>
    <w:rsid w:val="00E95723"/>
    <w:rsid w:val="00E965DC"/>
    <w:rsid w:val="00E97746"/>
    <w:rsid w:val="00EA0C84"/>
    <w:rsid w:val="00EA1764"/>
    <w:rsid w:val="00EA19C6"/>
    <w:rsid w:val="00EA1CA5"/>
    <w:rsid w:val="00EA1FA3"/>
    <w:rsid w:val="00EA1FF5"/>
    <w:rsid w:val="00EA235D"/>
    <w:rsid w:val="00EA29F2"/>
    <w:rsid w:val="00EA2BE6"/>
    <w:rsid w:val="00EA33E8"/>
    <w:rsid w:val="00EA3DFD"/>
    <w:rsid w:val="00EA4A4B"/>
    <w:rsid w:val="00EA5429"/>
    <w:rsid w:val="00EA5522"/>
    <w:rsid w:val="00EA6F29"/>
    <w:rsid w:val="00EA71C8"/>
    <w:rsid w:val="00EA78A9"/>
    <w:rsid w:val="00EB0A84"/>
    <w:rsid w:val="00EB1207"/>
    <w:rsid w:val="00EB13D0"/>
    <w:rsid w:val="00EB15C8"/>
    <w:rsid w:val="00EB172B"/>
    <w:rsid w:val="00EB21CA"/>
    <w:rsid w:val="00EB23A3"/>
    <w:rsid w:val="00EB26A0"/>
    <w:rsid w:val="00EB2CE2"/>
    <w:rsid w:val="00EB2DDC"/>
    <w:rsid w:val="00EB3080"/>
    <w:rsid w:val="00EB3A53"/>
    <w:rsid w:val="00EB3F6D"/>
    <w:rsid w:val="00EB4012"/>
    <w:rsid w:val="00EB44C0"/>
    <w:rsid w:val="00EB54FC"/>
    <w:rsid w:val="00EB5AC0"/>
    <w:rsid w:val="00EB5AC9"/>
    <w:rsid w:val="00EB5B4C"/>
    <w:rsid w:val="00EB63BB"/>
    <w:rsid w:val="00EB7F44"/>
    <w:rsid w:val="00EC03E6"/>
    <w:rsid w:val="00EC123F"/>
    <w:rsid w:val="00EC1701"/>
    <w:rsid w:val="00EC1D60"/>
    <w:rsid w:val="00EC2025"/>
    <w:rsid w:val="00EC2100"/>
    <w:rsid w:val="00EC2139"/>
    <w:rsid w:val="00EC2760"/>
    <w:rsid w:val="00EC2B6E"/>
    <w:rsid w:val="00EC377C"/>
    <w:rsid w:val="00EC392B"/>
    <w:rsid w:val="00EC3A57"/>
    <w:rsid w:val="00EC3E02"/>
    <w:rsid w:val="00EC44DB"/>
    <w:rsid w:val="00EC4580"/>
    <w:rsid w:val="00EC4A9C"/>
    <w:rsid w:val="00EC5B7F"/>
    <w:rsid w:val="00EC6161"/>
    <w:rsid w:val="00EC72F3"/>
    <w:rsid w:val="00EC77BD"/>
    <w:rsid w:val="00EC7DDF"/>
    <w:rsid w:val="00ED0BB0"/>
    <w:rsid w:val="00ED2037"/>
    <w:rsid w:val="00ED2943"/>
    <w:rsid w:val="00ED29ED"/>
    <w:rsid w:val="00ED2B39"/>
    <w:rsid w:val="00ED38CE"/>
    <w:rsid w:val="00ED40F0"/>
    <w:rsid w:val="00ED4786"/>
    <w:rsid w:val="00ED4820"/>
    <w:rsid w:val="00ED49AE"/>
    <w:rsid w:val="00ED537F"/>
    <w:rsid w:val="00ED657E"/>
    <w:rsid w:val="00EE12AD"/>
    <w:rsid w:val="00EE36B0"/>
    <w:rsid w:val="00EE3B02"/>
    <w:rsid w:val="00EE5C23"/>
    <w:rsid w:val="00EE5C86"/>
    <w:rsid w:val="00EE5D9A"/>
    <w:rsid w:val="00EE6500"/>
    <w:rsid w:val="00EE6E78"/>
    <w:rsid w:val="00EF037C"/>
    <w:rsid w:val="00EF0C8E"/>
    <w:rsid w:val="00EF1053"/>
    <w:rsid w:val="00EF1C58"/>
    <w:rsid w:val="00EF29EB"/>
    <w:rsid w:val="00EF2A0A"/>
    <w:rsid w:val="00EF2A2E"/>
    <w:rsid w:val="00EF2EA2"/>
    <w:rsid w:val="00EF3DF0"/>
    <w:rsid w:val="00EF4299"/>
    <w:rsid w:val="00EF47C6"/>
    <w:rsid w:val="00EF4D69"/>
    <w:rsid w:val="00EF5337"/>
    <w:rsid w:val="00EF5B5E"/>
    <w:rsid w:val="00EF5FC5"/>
    <w:rsid w:val="00EF6BC8"/>
    <w:rsid w:val="00EF6EEF"/>
    <w:rsid w:val="00EF70D0"/>
    <w:rsid w:val="00EF7468"/>
    <w:rsid w:val="00F0031E"/>
    <w:rsid w:val="00F006DB"/>
    <w:rsid w:val="00F006FB"/>
    <w:rsid w:val="00F00B19"/>
    <w:rsid w:val="00F02415"/>
    <w:rsid w:val="00F0289E"/>
    <w:rsid w:val="00F02F53"/>
    <w:rsid w:val="00F04036"/>
    <w:rsid w:val="00F05307"/>
    <w:rsid w:val="00F058B9"/>
    <w:rsid w:val="00F060B4"/>
    <w:rsid w:val="00F0650B"/>
    <w:rsid w:val="00F0685F"/>
    <w:rsid w:val="00F06B54"/>
    <w:rsid w:val="00F06B59"/>
    <w:rsid w:val="00F07A41"/>
    <w:rsid w:val="00F109BD"/>
    <w:rsid w:val="00F10A75"/>
    <w:rsid w:val="00F11646"/>
    <w:rsid w:val="00F12105"/>
    <w:rsid w:val="00F12274"/>
    <w:rsid w:val="00F12703"/>
    <w:rsid w:val="00F1270E"/>
    <w:rsid w:val="00F137E8"/>
    <w:rsid w:val="00F139C6"/>
    <w:rsid w:val="00F13C45"/>
    <w:rsid w:val="00F14345"/>
    <w:rsid w:val="00F14982"/>
    <w:rsid w:val="00F14F93"/>
    <w:rsid w:val="00F158AE"/>
    <w:rsid w:val="00F16979"/>
    <w:rsid w:val="00F16A9D"/>
    <w:rsid w:val="00F16E23"/>
    <w:rsid w:val="00F17650"/>
    <w:rsid w:val="00F202F6"/>
    <w:rsid w:val="00F20D5A"/>
    <w:rsid w:val="00F218AE"/>
    <w:rsid w:val="00F23246"/>
    <w:rsid w:val="00F23762"/>
    <w:rsid w:val="00F24047"/>
    <w:rsid w:val="00F24246"/>
    <w:rsid w:val="00F24297"/>
    <w:rsid w:val="00F24902"/>
    <w:rsid w:val="00F2499B"/>
    <w:rsid w:val="00F24BD8"/>
    <w:rsid w:val="00F24D5D"/>
    <w:rsid w:val="00F25890"/>
    <w:rsid w:val="00F25FD4"/>
    <w:rsid w:val="00F2628A"/>
    <w:rsid w:val="00F26E65"/>
    <w:rsid w:val="00F27172"/>
    <w:rsid w:val="00F30408"/>
    <w:rsid w:val="00F30463"/>
    <w:rsid w:val="00F305DC"/>
    <w:rsid w:val="00F30DC7"/>
    <w:rsid w:val="00F318C1"/>
    <w:rsid w:val="00F31B51"/>
    <w:rsid w:val="00F3224C"/>
    <w:rsid w:val="00F32C8B"/>
    <w:rsid w:val="00F32FBF"/>
    <w:rsid w:val="00F3378E"/>
    <w:rsid w:val="00F3479E"/>
    <w:rsid w:val="00F361ED"/>
    <w:rsid w:val="00F36B4E"/>
    <w:rsid w:val="00F36E1D"/>
    <w:rsid w:val="00F372A1"/>
    <w:rsid w:val="00F3730E"/>
    <w:rsid w:val="00F378DE"/>
    <w:rsid w:val="00F402EF"/>
    <w:rsid w:val="00F41369"/>
    <w:rsid w:val="00F4169F"/>
    <w:rsid w:val="00F41F95"/>
    <w:rsid w:val="00F43557"/>
    <w:rsid w:val="00F4359B"/>
    <w:rsid w:val="00F435B2"/>
    <w:rsid w:val="00F43727"/>
    <w:rsid w:val="00F43C1E"/>
    <w:rsid w:val="00F43D7D"/>
    <w:rsid w:val="00F44342"/>
    <w:rsid w:val="00F44578"/>
    <w:rsid w:val="00F449AF"/>
    <w:rsid w:val="00F44BEF"/>
    <w:rsid w:val="00F45236"/>
    <w:rsid w:val="00F45D05"/>
    <w:rsid w:val="00F4637B"/>
    <w:rsid w:val="00F465CE"/>
    <w:rsid w:val="00F46A32"/>
    <w:rsid w:val="00F47120"/>
    <w:rsid w:val="00F471AD"/>
    <w:rsid w:val="00F4749A"/>
    <w:rsid w:val="00F474BA"/>
    <w:rsid w:val="00F4793F"/>
    <w:rsid w:val="00F47967"/>
    <w:rsid w:val="00F503B2"/>
    <w:rsid w:val="00F51021"/>
    <w:rsid w:val="00F5181A"/>
    <w:rsid w:val="00F521C6"/>
    <w:rsid w:val="00F52E7D"/>
    <w:rsid w:val="00F535C4"/>
    <w:rsid w:val="00F53902"/>
    <w:rsid w:val="00F53A70"/>
    <w:rsid w:val="00F53D79"/>
    <w:rsid w:val="00F540F1"/>
    <w:rsid w:val="00F55D5F"/>
    <w:rsid w:val="00F55FD2"/>
    <w:rsid w:val="00F56543"/>
    <w:rsid w:val="00F5700C"/>
    <w:rsid w:val="00F57653"/>
    <w:rsid w:val="00F60699"/>
    <w:rsid w:val="00F60CA9"/>
    <w:rsid w:val="00F62B26"/>
    <w:rsid w:val="00F62BFD"/>
    <w:rsid w:val="00F63871"/>
    <w:rsid w:val="00F64773"/>
    <w:rsid w:val="00F64F0F"/>
    <w:rsid w:val="00F65267"/>
    <w:rsid w:val="00F662EA"/>
    <w:rsid w:val="00F66486"/>
    <w:rsid w:val="00F66764"/>
    <w:rsid w:val="00F67B4F"/>
    <w:rsid w:val="00F7012B"/>
    <w:rsid w:val="00F702E6"/>
    <w:rsid w:val="00F742DC"/>
    <w:rsid w:val="00F75652"/>
    <w:rsid w:val="00F75CF4"/>
    <w:rsid w:val="00F75DB3"/>
    <w:rsid w:val="00F77282"/>
    <w:rsid w:val="00F80817"/>
    <w:rsid w:val="00F8096E"/>
    <w:rsid w:val="00F82197"/>
    <w:rsid w:val="00F82875"/>
    <w:rsid w:val="00F837EF"/>
    <w:rsid w:val="00F844BF"/>
    <w:rsid w:val="00F8490E"/>
    <w:rsid w:val="00F84B59"/>
    <w:rsid w:val="00F84F16"/>
    <w:rsid w:val="00F8515C"/>
    <w:rsid w:val="00F8535E"/>
    <w:rsid w:val="00F8554A"/>
    <w:rsid w:val="00F85759"/>
    <w:rsid w:val="00F858FD"/>
    <w:rsid w:val="00F86BD0"/>
    <w:rsid w:val="00F86E0D"/>
    <w:rsid w:val="00F86E7A"/>
    <w:rsid w:val="00F87530"/>
    <w:rsid w:val="00F87556"/>
    <w:rsid w:val="00F876A0"/>
    <w:rsid w:val="00F876ED"/>
    <w:rsid w:val="00F87D0F"/>
    <w:rsid w:val="00F87E63"/>
    <w:rsid w:val="00F9072D"/>
    <w:rsid w:val="00F90FA4"/>
    <w:rsid w:val="00F9106F"/>
    <w:rsid w:val="00F912D9"/>
    <w:rsid w:val="00F920BE"/>
    <w:rsid w:val="00F92181"/>
    <w:rsid w:val="00F9296A"/>
    <w:rsid w:val="00F92D68"/>
    <w:rsid w:val="00F943A1"/>
    <w:rsid w:val="00F95E71"/>
    <w:rsid w:val="00F96EB3"/>
    <w:rsid w:val="00F97244"/>
    <w:rsid w:val="00F9790D"/>
    <w:rsid w:val="00F97A06"/>
    <w:rsid w:val="00F97D7F"/>
    <w:rsid w:val="00F97DEA"/>
    <w:rsid w:val="00FA1694"/>
    <w:rsid w:val="00FA276F"/>
    <w:rsid w:val="00FA3687"/>
    <w:rsid w:val="00FA49B5"/>
    <w:rsid w:val="00FA560B"/>
    <w:rsid w:val="00FA5ADB"/>
    <w:rsid w:val="00FA60B6"/>
    <w:rsid w:val="00FA6630"/>
    <w:rsid w:val="00FA7334"/>
    <w:rsid w:val="00FA7650"/>
    <w:rsid w:val="00FA7CD9"/>
    <w:rsid w:val="00FB03F1"/>
    <w:rsid w:val="00FB0A67"/>
    <w:rsid w:val="00FB1625"/>
    <w:rsid w:val="00FB16D1"/>
    <w:rsid w:val="00FB19F4"/>
    <w:rsid w:val="00FB27E9"/>
    <w:rsid w:val="00FB28B8"/>
    <w:rsid w:val="00FB2957"/>
    <w:rsid w:val="00FB2EF5"/>
    <w:rsid w:val="00FB32CA"/>
    <w:rsid w:val="00FB335D"/>
    <w:rsid w:val="00FB41C9"/>
    <w:rsid w:val="00FB5851"/>
    <w:rsid w:val="00FB65B8"/>
    <w:rsid w:val="00FB67CE"/>
    <w:rsid w:val="00FB6F95"/>
    <w:rsid w:val="00FB7191"/>
    <w:rsid w:val="00FB75CC"/>
    <w:rsid w:val="00FB7A8C"/>
    <w:rsid w:val="00FC0068"/>
    <w:rsid w:val="00FC0888"/>
    <w:rsid w:val="00FC09DB"/>
    <w:rsid w:val="00FC0BFF"/>
    <w:rsid w:val="00FC3C5A"/>
    <w:rsid w:val="00FC4A2A"/>
    <w:rsid w:val="00FC4BD3"/>
    <w:rsid w:val="00FC4CEC"/>
    <w:rsid w:val="00FC52F7"/>
    <w:rsid w:val="00FC61C6"/>
    <w:rsid w:val="00FC628C"/>
    <w:rsid w:val="00FC703D"/>
    <w:rsid w:val="00FC72AB"/>
    <w:rsid w:val="00FD04D6"/>
    <w:rsid w:val="00FD0CFE"/>
    <w:rsid w:val="00FD0FF5"/>
    <w:rsid w:val="00FD1287"/>
    <w:rsid w:val="00FD2880"/>
    <w:rsid w:val="00FD2958"/>
    <w:rsid w:val="00FD29B3"/>
    <w:rsid w:val="00FD2B92"/>
    <w:rsid w:val="00FD2C10"/>
    <w:rsid w:val="00FD4709"/>
    <w:rsid w:val="00FD52F6"/>
    <w:rsid w:val="00FD5990"/>
    <w:rsid w:val="00FD5D14"/>
    <w:rsid w:val="00FD5E30"/>
    <w:rsid w:val="00FD5F5A"/>
    <w:rsid w:val="00FD68A1"/>
    <w:rsid w:val="00FD6E33"/>
    <w:rsid w:val="00FD6EBC"/>
    <w:rsid w:val="00FD75EB"/>
    <w:rsid w:val="00FD7993"/>
    <w:rsid w:val="00FD7AF8"/>
    <w:rsid w:val="00FE0B67"/>
    <w:rsid w:val="00FE0CC8"/>
    <w:rsid w:val="00FE0DDE"/>
    <w:rsid w:val="00FE0FC2"/>
    <w:rsid w:val="00FE11F3"/>
    <w:rsid w:val="00FE3780"/>
    <w:rsid w:val="00FE43AB"/>
    <w:rsid w:val="00FE4569"/>
    <w:rsid w:val="00FE61B0"/>
    <w:rsid w:val="00FE647F"/>
    <w:rsid w:val="00FE6DF2"/>
    <w:rsid w:val="00FF02C1"/>
    <w:rsid w:val="00FF08D9"/>
    <w:rsid w:val="00FF1223"/>
    <w:rsid w:val="00FF1229"/>
    <w:rsid w:val="00FF15D7"/>
    <w:rsid w:val="00FF1FF2"/>
    <w:rsid w:val="00FF2912"/>
    <w:rsid w:val="00FF30F5"/>
    <w:rsid w:val="00FF339A"/>
    <w:rsid w:val="00FF3402"/>
    <w:rsid w:val="00FF5170"/>
    <w:rsid w:val="00FF52FB"/>
    <w:rsid w:val="00FF662A"/>
    <w:rsid w:val="00FF7642"/>
    <w:rsid w:val="00FF7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1DC"/>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character" w:customStyle="1" w:styleId="2f2">
    <w:name w:val="Неразрешенное упоминание2"/>
    <w:basedOn w:val="a0"/>
    <w:uiPriority w:val="99"/>
    <w:semiHidden/>
    <w:unhideWhenUsed/>
    <w:rsid w:val="004315A9"/>
    <w:rPr>
      <w:color w:val="605E5C"/>
      <w:shd w:val="clear" w:color="auto" w:fill="E1DFDD"/>
    </w:rPr>
  </w:style>
  <w:style w:type="character" w:styleId="afff2">
    <w:name w:val="Unresolved Mention"/>
    <w:basedOn w:val="a0"/>
    <w:uiPriority w:val="99"/>
    <w:semiHidden/>
    <w:unhideWhenUsed/>
    <w:rsid w:val="00C462F2"/>
    <w:rPr>
      <w:color w:val="605E5C"/>
      <w:shd w:val="clear" w:color="auto" w:fill="E1DFDD"/>
    </w:rPr>
  </w:style>
  <w:style w:type="table" w:customStyle="1" w:styleId="1a">
    <w:name w:val="Сетка таблицы1"/>
    <w:basedOn w:val="a1"/>
    <w:next w:val="af7"/>
    <w:uiPriority w:val="59"/>
    <w:rsid w:val="00E602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96617386">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41320585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289625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860675">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9933794">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933588073">
      <w:bodyDiv w:val="1"/>
      <w:marLeft w:val="0"/>
      <w:marRight w:val="0"/>
      <w:marTop w:val="0"/>
      <w:marBottom w:val="0"/>
      <w:divBdr>
        <w:top w:val="none" w:sz="0" w:space="0" w:color="auto"/>
        <w:left w:val="none" w:sz="0" w:space="0" w:color="auto"/>
        <w:bottom w:val="none" w:sz="0" w:space="0" w:color="auto"/>
        <w:right w:val="none" w:sz="0" w:space="0" w:color="auto"/>
      </w:divBdr>
    </w:div>
    <w:div w:id="959188166">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0343666">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0614253">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9004295">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5771970">
      <w:bodyDiv w:val="1"/>
      <w:marLeft w:val="0"/>
      <w:marRight w:val="0"/>
      <w:marTop w:val="0"/>
      <w:marBottom w:val="0"/>
      <w:divBdr>
        <w:top w:val="none" w:sz="0" w:space="0" w:color="auto"/>
        <w:left w:val="none" w:sz="0" w:space="0" w:color="auto"/>
        <w:bottom w:val="none" w:sz="0" w:space="0" w:color="auto"/>
        <w:right w:val="none" w:sz="0" w:space="0" w:color="auto"/>
      </w:divBdr>
    </w:div>
    <w:div w:id="127960927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39533881">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0883874">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923366296">
      <w:bodyDiv w:val="1"/>
      <w:marLeft w:val="0"/>
      <w:marRight w:val="0"/>
      <w:marTop w:val="0"/>
      <w:marBottom w:val="0"/>
      <w:divBdr>
        <w:top w:val="none" w:sz="0" w:space="0" w:color="auto"/>
        <w:left w:val="none" w:sz="0" w:space="0" w:color="auto"/>
        <w:bottom w:val="none" w:sz="0" w:space="0" w:color="auto"/>
        <w:right w:val="none" w:sz="0" w:space="0" w:color="auto"/>
      </w:divBdr>
    </w:div>
    <w:div w:id="1951007524">
      <w:bodyDiv w:val="1"/>
      <w:marLeft w:val="0"/>
      <w:marRight w:val="0"/>
      <w:marTop w:val="0"/>
      <w:marBottom w:val="0"/>
      <w:divBdr>
        <w:top w:val="none" w:sz="0" w:space="0" w:color="auto"/>
        <w:left w:val="none" w:sz="0" w:space="0" w:color="auto"/>
        <w:bottom w:val="none" w:sz="0" w:space="0" w:color="auto"/>
        <w:right w:val="none" w:sz="0" w:space="0" w:color="auto"/>
      </w:divBdr>
    </w:div>
    <w:div w:id="2023313204">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5.wmf"/><Relationship Id="rId42" Type="http://schemas.openxmlformats.org/officeDocument/2006/relationships/hyperlink" Target="consultantplus://offline/ref=30C170C021ED128301D81644B1690A466A20A458C35D0DF0B77CDB5E4B642440483A7BB75CC94C83C3DD40A664E659643F28FB7A77114689E4J8S" TargetMode="External"/><Relationship Id="rId47" Type="http://schemas.openxmlformats.org/officeDocument/2006/relationships/image" Target="media/image28.wmf"/><Relationship Id="rId63" Type="http://schemas.openxmlformats.org/officeDocument/2006/relationships/image" Target="media/image40.wmf"/><Relationship Id="rId68" Type="http://schemas.openxmlformats.org/officeDocument/2006/relationships/image" Target="media/image45.wmf"/><Relationship Id="rId84" Type="http://schemas.openxmlformats.org/officeDocument/2006/relationships/footer" Target="footer4.xml"/><Relationship Id="rId89" Type="http://schemas.openxmlformats.org/officeDocument/2006/relationships/theme" Target="theme/theme1.xml"/><Relationship Id="rId16" Type="http://schemas.openxmlformats.org/officeDocument/2006/relationships/hyperlink" Target="consultantplus://offline/ref=B3028F4BB5523BE771AF7E41292BB66201551BDCAFE87C9A85149609144AB87F175793FDC5CAED09747150258DF82A8A17713BD095C4D3P" TargetMode="External"/><Relationship Id="rId11" Type="http://schemas.openxmlformats.org/officeDocument/2006/relationships/footer" Target="footer1.xml"/><Relationship Id="rId32" Type="http://schemas.openxmlformats.org/officeDocument/2006/relationships/image" Target="media/image16.wmf"/><Relationship Id="rId37" Type="http://schemas.openxmlformats.org/officeDocument/2006/relationships/image" Target="media/image21.wmf"/><Relationship Id="rId53" Type="http://schemas.openxmlformats.org/officeDocument/2006/relationships/image" Target="media/image30.wmf"/><Relationship Id="rId58" Type="http://schemas.openxmlformats.org/officeDocument/2006/relationships/image" Target="media/image35.wmf"/><Relationship Id="rId74" Type="http://schemas.openxmlformats.org/officeDocument/2006/relationships/image" Target="media/image50.wmf"/><Relationship Id="rId79" Type="http://schemas.openxmlformats.org/officeDocument/2006/relationships/image" Target="media/image1.wmf"/><Relationship Id="rId5" Type="http://schemas.openxmlformats.org/officeDocument/2006/relationships/settings" Target="settings.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image" Target="media/image19.wmf"/><Relationship Id="rId43" Type="http://schemas.openxmlformats.org/officeDocument/2006/relationships/hyperlink" Target="consultantplus://offline/ref=30C170C021ED128301D81644B1690A466A27A258C2510DF0B77CDB5E4B6424405A3A23BB5CCC5284C0C816F722EBJ3S" TargetMode="External"/><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41.wmf"/><Relationship Id="rId69" Type="http://schemas.openxmlformats.org/officeDocument/2006/relationships/image" Target="media/image46.wmf"/><Relationship Id="rId77" Type="http://schemas.openxmlformats.org/officeDocument/2006/relationships/image" Target="media/image53.wmf"/><Relationship Id="rId8" Type="http://schemas.openxmlformats.org/officeDocument/2006/relationships/endnotes" Target="endnotes.xml"/><Relationship Id="rId51" Type="http://schemas.openxmlformats.org/officeDocument/2006/relationships/hyperlink" Target="consultantplus://offline/ref=10C986FF4193F72AA2C64268421735F7FEBADDDBC4B5B9C2087C662C7A8B70AEEE250E862BC7F02E433E4AE37364C7741C8EF9EC236B5F69qDa1H" TargetMode="External"/><Relationship Id="rId72" Type="http://schemas.openxmlformats.org/officeDocument/2006/relationships/image" Target="media/image49.wmf"/><Relationship Id="rId80" Type="http://schemas.openxmlformats.org/officeDocument/2006/relationships/hyperlink" Target="consultantplus://offline/ref=ED75765E473C0F472C8EAF78D97DC0C0B67F400608988C64BBC71BA5B2B2609ACEACEB69C23CA7CFEBD62C30F634722BAAD748A17AE249E3RA67M" TargetMode="External"/><Relationship Id="rId85" Type="http://schemas.openxmlformats.org/officeDocument/2006/relationships/footer" Target="footer5.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consultantplus://offline/ref=B3028F4BB5523BE771AF7E41292BB66201551BDCAFE87C9A85149609144AB87F175793F9C4CDE75E273E5179C8A9398B117139D289412336C5D0P" TargetMode="External"/><Relationship Id="rId25"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image" Target="media/image27.wmf"/><Relationship Id="rId59" Type="http://schemas.openxmlformats.org/officeDocument/2006/relationships/image" Target="media/image36.wmf"/><Relationship Id="rId67" Type="http://schemas.openxmlformats.org/officeDocument/2006/relationships/image" Target="media/image44.wmf"/><Relationship Id="rId20" Type="http://schemas.openxmlformats.org/officeDocument/2006/relationships/image" Target="media/image4.wmf"/><Relationship Id="rId41" Type="http://schemas.openxmlformats.org/officeDocument/2006/relationships/image" Target="media/image25.png"/><Relationship Id="rId54" Type="http://schemas.openxmlformats.org/officeDocument/2006/relationships/image" Target="media/image31.wmf"/><Relationship Id="rId62" Type="http://schemas.openxmlformats.org/officeDocument/2006/relationships/image" Target="media/image39.wmf"/><Relationship Id="rId70" Type="http://schemas.openxmlformats.org/officeDocument/2006/relationships/image" Target="media/image47.wmf"/><Relationship Id="rId75" Type="http://schemas.openxmlformats.org/officeDocument/2006/relationships/image" Target="media/image51.wmf"/><Relationship Id="rId83" Type="http://schemas.openxmlformats.org/officeDocument/2006/relationships/header" Target="header5.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consultantplus://offline/ref=B3028F4BB5523BE771AF604F2D2BB662035610DAA8E17C9A85149609144AB87F175793F9C4CDE65C243E5179C8A9398B117139D289412336C5D0P" TargetMode="External"/><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image" Target="media/image20.wmf"/><Relationship Id="rId49" Type="http://schemas.openxmlformats.org/officeDocument/2006/relationships/hyperlink" Target="consultantplus://offline/ref=06038CC4EB5DDB2CE9EC9494CD7EA84862DC8DEBC41F10BD56B1A5A64B4E3144713F465F0499742E5A0FB5F8719B8888F271E5570EFCC869j4ECS" TargetMode="External"/><Relationship Id="rId57" Type="http://schemas.openxmlformats.org/officeDocument/2006/relationships/image" Target="media/image34.wmf"/><Relationship Id="rId10" Type="http://schemas.openxmlformats.org/officeDocument/2006/relationships/header" Target="header2.xml"/><Relationship Id="rId31" Type="http://schemas.openxmlformats.org/officeDocument/2006/relationships/image" Target="media/image15.wmf"/><Relationship Id="rId44" Type="http://schemas.openxmlformats.org/officeDocument/2006/relationships/hyperlink" Target="consultantplus://offline/ref=30C170C021ED128301D81644B1690A466A20AC5BC15B0DF0B77CDB5E4B6424405A3A23BB5CCC5284C0C816F722EBJ3S" TargetMode="External"/><Relationship Id="rId52" Type="http://schemas.openxmlformats.org/officeDocument/2006/relationships/hyperlink" Target="consultantplus://offline/ref=10C986FF4193F72AA2C64268421735F7FFB3DEDCC3B7B9C2087C662C7A8B70AEEE250E862BC7F82E403E4AE37364C7741C8EF9EC236B5F69qDa1H" TargetMode="External"/><Relationship Id="rId60" Type="http://schemas.openxmlformats.org/officeDocument/2006/relationships/image" Target="media/image37.wmf"/><Relationship Id="rId65" Type="http://schemas.openxmlformats.org/officeDocument/2006/relationships/image" Target="media/image42.wmf"/><Relationship Id="rId73" Type="http://schemas.openxmlformats.org/officeDocument/2006/relationships/hyperlink" Target="consultantplus://offline/ref=FCB8ED19621CD8A29CE833418D7F2A86C7FC669B04240B7DC7A767739F9D197F896AD981886E2BBFC518AD1906765B19375750B92446AAAF78QAM" TargetMode="External"/><Relationship Id="rId78" Type="http://schemas.openxmlformats.org/officeDocument/2006/relationships/hyperlink" Target="file:///E:\DMS\!&#1047;&#1072;&#1082;&#1086;&#1085;&#1086;&#1076;&#1072;&#1090;&#1077;&#1083;&#1100;&#1089;&#1090;&#1074;&#1086;\98-&#1101;%20&#1055;&#1088;&#1080;&#1082;&#1072;&#1079;%20&#1060;&#1057;&#1058;%20&#1086;&#1090;%2017.02.2012%20(&#1088;&#1077;&#1076;.%20&#1086;&#1090;%2024.08.2017)%20&#1052;&#1059;%20&#1080;&#1085;&#1076;&#1077;&#1082;&#1089;&#1072;&#1094;&#1080;&#1103;%20&#1053;&#1042;&#1042;.rtf" TargetMode="External"/><Relationship Id="rId81" Type="http://schemas.openxmlformats.org/officeDocument/2006/relationships/hyperlink" Target="consultantplus://offline/ref=4CE080C5D1927FF8C6087693024F1D503FE92B19809A2BFF8745C6D741BE3F8C795C73CA47144B438EAE55420497DA42719D86A21E8812F0q5ADN" TargetMode="External"/><Relationship Id="rId86"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wmf"/><Relationship Id="rId39" Type="http://schemas.openxmlformats.org/officeDocument/2006/relationships/image" Target="media/image23.wmf"/><Relationship Id="rId34" Type="http://schemas.openxmlformats.org/officeDocument/2006/relationships/image" Target="media/image18.wmf"/><Relationship Id="rId50" Type="http://schemas.openxmlformats.org/officeDocument/2006/relationships/hyperlink" Target="consultantplus://offline/ref=10C986FF4193F72AA2C64268421735F7FFB3DEDCC3B7B9C2087C662C7A8B70AEEE250E862BC7F82E403E4AE37364C7741C8EF9EC236B5F69qDa1H" TargetMode="External"/><Relationship Id="rId55" Type="http://schemas.openxmlformats.org/officeDocument/2006/relationships/image" Target="media/image32.wmf"/><Relationship Id="rId76" Type="http://schemas.openxmlformats.org/officeDocument/2006/relationships/image" Target="media/image52.wmf"/><Relationship Id="rId7" Type="http://schemas.openxmlformats.org/officeDocument/2006/relationships/footnotes" Target="footnotes.xml"/><Relationship Id="rId71" Type="http://schemas.openxmlformats.org/officeDocument/2006/relationships/image" Target="media/image48.wmf"/><Relationship Id="rId2" Type="http://schemas.openxmlformats.org/officeDocument/2006/relationships/customXml" Target="../customXml/item2.xml"/><Relationship Id="rId29" Type="http://schemas.openxmlformats.org/officeDocument/2006/relationships/image" Target="media/image13.wmf"/><Relationship Id="rId24" Type="http://schemas.openxmlformats.org/officeDocument/2006/relationships/image" Target="media/image8.wmf"/><Relationship Id="rId40" Type="http://schemas.openxmlformats.org/officeDocument/2006/relationships/image" Target="media/image24.wmf"/><Relationship Id="rId45" Type="http://schemas.openxmlformats.org/officeDocument/2006/relationships/image" Target="media/image26.wmf"/><Relationship Id="rId66" Type="http://schemas.openxmlformats.org/officeDocument/2006/relationships/image" Target="media/image43.wmf"/><Relationship Id="rId87" Type="http://schemas.openxmlformats.org/officeDocument/2006/relationships/footer" Target="footer6.xml"/><Relationship Id="rId61" Type="http://schemas.openxmlformats.org/officeDocument/2006/relationships/image" Target="media/image38.wmf"/><Relationship Id="rId82" Type="http://schemas.openxmlformats.org/officeDocument/2006/relationships/header" Target="header4.xml"/><Relationship Id="rId19"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57181-C886-4D0D-9A3E-83EE38DE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149</Pages>
  <Words>38494</Words>
  <Characters>219420</Characters>
  <Application>Microsoft Office Word</Application>
  <DocSecurity>0</DocSecurity>
  <Lines>1828</Lines>
  <Paragraphs>514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2020-05-23T18:54:00Z</dcterms:created>
  <dcterms:modified xsi:type="dcterms:W3CDTF">2021-06-30T19:38:00Z</dcterms:modified>
</cp:coreProperties>
</file>